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8" w:type="dxa"/>
        <w:tblLayout w:type="fixed"/>
        <w:tblLook w:val="0000"/>
      </w:tblPr>
      <w:tblGrid>
        <w:gridCol w:w="5508"/>
        <w:gridCol w:w="4590"/>
      </w:tblGrid>
      <w:tr w:rsidR="00885734" w:rsidRPr="00F52B42" w:rsidTr="00885734">
        <w:trPr>
          <w:trHeight w:val="3140"/>
        </w:trPr>
        <w:tc>
          <w:tcPr>
            <w:tcW w:w="5508" w:type="dxa"/>
          </w:tcPr>
          <w:p w:rsidR="00885734" w:rsidRPr="00F52B42" w:rsidRDefault="00885734" w:rsidP="0098113E">
            <w:pPr>
              <w:pStyle w:val="FirmInfo"/>
            </w:pPr>
            <w:bookmarkStart w:id="0" w:name="FirmContactInfo"/>
            <w:bookmarkEnd w:id="0"/>
          </w:p>
        </w:tc>
        <w:tc>
          <w:tcPr>
            <w:tcW w:w="4590" w:type="dxa"/>
          </w:tcPr>
          <w:p w:rsidR="00885734" w:rsidRPr="004903AD" w:rsidRDefault="00885734" w:rsidP="0098113E">
            <w:pPr>
              <w:pStyle w:val="JudgeName"/>
              <w:rPr>
                <w:caps w:val="0"/>
              </w:rPr>
            </w:pPr>
          </w:p>
        </w:tc>
      </w:tr>
    </w:tbl>
    <w:p w:rsidR="00885734" w:rsidRDefault="00171768" w:rsidP="00885734">
      <w:pPr>
        <w:pStyle w:val="CourtName"/>
      </w:pPr>
      <w:bookmarkStart w:id="1" w:name="CourtName"/>
      <w:r>
        <w:t>utilities and transportation commission</w:t>
      </w:r>
      <w:r w:rsidR="00885734">
        <w:br/>
        <w:t>state of washington</w:t>
      </w:r>
    </w:p>
    <w:tbl>
      <w:tblPr>
        <w:tblW w:w="9990" w:type="dxa"/>
        <w:tblLayout w:type="fixed"/>
        <w:tblCellMar>
          <w:left w:w="0" w:type="dxa"/>
          <w:right w:w="0" w:type="dxa"/>
        </w:tblCellMar>
        <w:tblLook w:val="0000"/>
      </w:tblPr>
      <w:tblGrid>
        <w:gridCol w:w="4948"/>
        <w:gridCol w:w="94"/>
        <w:gridCol w:w="4948"/>
      </w:tblGrid>
      <w:tr w:rsidR="00885734" w:rsidTr="00885734">
        <w:trPr>
          <w:cantSplit/>
        </w:trPr>
        <w:tc>
          <w:tcPr>
            <w:tcW w:w="4752" w:type="dxa"/>
            <w:tcBorders>
              <w:bottom w:val="single" w:sz="4" w:space="0" w:color="auto"/>
            </w:tcBorders>
            <w:shd w:val="clear" w:color="auto" w:fill="auto"/>
          </w:tcPr>
          <w:p w:rsidR="00885734" w:rsidRDefault="00885734" w:rsidP="0098113E">
            <w:pPr>
              <w:pStyle w:val="Parties"/>
            </w:pPr>
            <w:bookmarkStart w:id="2" w:name="Plaintiff"/>
            <w:bookmarkEnd w:id="1"/>
            <w:r>
              <w:t>THE CITY OF WOODINVILLE, a political subdivision of the State of Washington</w:t>
            </w:r>
            <w:bookmarkEnd w:id="2"/>
            <w:r>
              <w:t>,</w:t>
            </w:r>
          </w:p>
          <w:p w:rsidR="00885734" w:rsidRDefault="00885734" w:rsidP="0098113E">
            <w:pPr>
              <w:pStyle w:val="Parties"/>
            </w:pPr>
          </w:p>
          <w:p w:rsidR="00885734" w:rsidRPr="003A732E" w:rsidRDefault="00171768" w:rsidP="0098113E">
            <w:pPr>
              <w:pStyle w:val="PartyType"/>
            </w:pPr>
            <w:r>
              <w:t>Petitioner</w:t>
            </w:r>
            <w:r w:rsidR="00885734">
              <w:t>,</w:t>
            </w:r>
          </w:p>
          <w:p w:rsidR="00885734" w:rsidRDefault="00885734" w:rsidP="0098113E">
            <w:pPr>
              <w:pStyle w:val="Parties"/>
            </w:pPr>
          </w:p>
          <w:p w:rsidR="00885734" w:rsidRDefault="00885734" w:rsidP="0098113E">
            <w:pPr>
              <w:pStyle w:val="versus"/>
            </w:pPr>
            <w:bookmarkStart w:id="3" w:name="lblVersus"/>
            <w:r>
              <w:t>v.</w:t>
            </w:r>
            <w:bookmarkEnd w:id="3"/>
          </w:p>
          <w:p w:rsidR="00885734" w:rsidRDefault="00885734" w:rsidP="0098113E">
            <w:pPr>
              <w:pStyle w:val="Parties"/>
            </w:pPr>
          </w:p>
          <w:p w:rsidR="00885734" w:rsidRDefault="00171768" w:rsidP="0098113E">
            <w:pPr>
              <w:pStyle w:val="Parties"/>
            </w:pPr>
            <w:r>
              <w:t>EASTSIDE COMMUNITY RAIL; and BALLARD TERMINAL RAIL</w:t>
            </w:r>
            <w:r w:rsidR="00885734">
              <w:t>,</w:t>
            </w:r>
          </w:p>
          <w:p w:rsidR="00885734" w:rsidRDefault="00885734" w:rsidP="0098113E">
            <w:pPr>
              <w:pStyle w:val="Parties"/>
            </w:pPr>
          </w:p>
          <w:p w:rsidR="00885734" w:rsidRDefault="00885734" w:rsidP="0098113E">
            <w:pPr>
              <w:pStyle w:val="PartyType"/>
            </w:pPr>
            <w:bookmarkStart w:id="4" w:name="Party2"/>
            <w:r>
              <w:t>Respondent</w:t>
            </w:r>
            <w:bookmarkEnd w:id="4"/>
            <w:r w:rsidR="00171768">
              <w:t>s</w:t>
            </w:r>
            <w:r>
              <w:t>,</w:t>
            </w:r>
          </w:p>
          <w:p w:rsidR="00885734" w:rsidRDefault="00885734" w:rsidP="0098113E">
            <w:pPr>
              <w:pStyle w:val="PartyType"/>
            </w:pPr>
          </w:p>
          <w:p w:rsidR="00885734" w:rsidRDefault="00885734" w:rsidP="00885734">
            <w:pPr>
              <w:pStyle w:val="PartyType"/>
            </w:pPr>
          </w:p>
          <w:p w:rsidR="00885734" w:rsidRDefault="00885734" w:rsidP="0098113E"/>
        </w:tc>
        <w:tc>
          <w:tcPr>
            <w:tcW w:w="90" w:type="dxa"/>
            <w:tcBorders>
              <w:left w:val="nil"/>
            </w:tcBorders>
            <w:shd w:val="clear" w:color="auto" w:fill="auto"/>
          </w:tcPr>
          <w:p w:rsidR="00885734" w:rsidRDefault="00885734" w:rsidP="0098113E">
            <w:pPr>
              <w:pStyle w:val="SingleSpacing"/>
            </w:pPr>
            <w:r>
              <w:t>))))))))))))</w:t>
            </w:r>
          </w:p>
        </w:tc>
        <w:tc>
          <w:tcPr>
            <w:tcW w:w="4752" w:type="dxa"/>
            <w:tcBorders>
              <w:left w:val="nil"/>
            </w:tcBorders>
            <w:shd w:val="clear" w:color="auto" w:fill="auto"/>
          </w:tcPr>
          <w:p w:rsidR="00885734" w:rsidRDefault="00885734" w:rsidP="0098113E">
            <w:pPr>
              <w:pStyle w:val="SingleSpacing"/>
              <w:ind w:left="318"/>
            </w:pPr>
          </w:p>
          <w:p w:rsidR="00885734" w:rsidRDefault="00171768" w:rsidP="0098113E">
            <w:pPr>
              <w:pStyle w:val="SingleSpacing"/>
              <w:ind w:left="318"/>
            </w:pPr>
            <w:bookmarkStart w:id="5" w:name="lblCaseNumberH"/>
            <w:r>
              <w:t>DOCKETS:</w:t>
            </w:r>
            <w:r w:rsidR="00885734">
              <w:t xml:space="preserve"> </w:t>
            </w:r>
            <w:bookmarkEnd w:id="5"/>
            <w:r>
              <w:t>TR-143902 and TR-143903</w:t>
            </w:r>
          </w:p>
          <w:p w:rsidR="00885734" w:rsidRDefault="00885734" w:rsidP="0098113E">
            <w:pPr>
              <w:pStyle w:val="SingleSpacing"/>
              <w:ind w:left="318"/>
            </w:pPr>
          </w:p>
          <w:p w:rsidR="00885734" w:rsidRDefault="00556860" w:rsidP="00556860">
            <w:pPr>
              <w:pStyle w:val="PleadingTitle"/>
            </w:pPr>
            <w:r>
              <w:t xml:space="preserve">3rd </w:t>
            </w:r>
            <w:r w:rsidR="00F76C8F">
              <w:t xml:space="preserve">Declaration of Thomas </w:t>
            </w:r>
            <w:r w:rsidR="00657E8E">
              <w:t xml:space="preserve">e. </w:t>
            </w:r>
            <w:r w:rsidR="00F76C8F">
              <w:t xml:space="preserve">Hansen in </w:t>
            </w:r>
            <w:r>
              <w:t>reply to statements made in respondents brief in response to petitioner’s brief</w:t>
            </w:r>
          </w:p>
        </w:tc>
      </w:tr>
    </w:tbl>
    <w:p w:rsidR="009D61BA" w:rsidRDefault="009D61BA" w:rsidP="009D61BA">
      <w:pPr>
        <w:pStyle w:val="ParagraphStyle"/>
      </w:pPr>
    </w:p>
    <w:p w:rsidR="00736A3A" w:rsidRDefault="00D71448" w:rsidP="000628C9">
      <w:pPr>
        <w:pStyle w:val="Style1"/>
      </w:pPr>
      <w:r>
        <w:t>THOMAS</w:t>
      </w:r>
      <w:r w:rsidR="00657E8E">
        <w:t xml:space="preserve"> E.</w:t>
      </w:r>
      <w:r>
        <w:t xml:space="preserve"> HANSEN, declares as follows:</w:t>
      </w:r>
    </w:p>
    <w:p w:rsidR="00861279" w:rsidRDefault="00D71448" w:rsidP="000628C9">
      <w:pPr>
        <w:pStyle w:val="Style1"/>
      </w:pPr>
      <w:r>
        <w:tab/>
        <w:t>1.</w:t>
      </w:r>
      <w:r>
        <w:tab/>
        <w:t>I am the Director of Public Works for the City of Woodinville, Washington</w:t>
      </w:r>
      <w:r w:rsidR="00861279">
        <w:t xml:space="preserve">. </w:t>
      </w:r>
    </w:p>
    <w:p w:rsidR="00861279" w:rsidRDefault="00861279" w:rsidP="000628C9">
      <w:pPr>
        <w:pStyle w:val="Style1"/>
      </w:pPr>
    </w:p>
    <w:p w:rsidR="00D71448" w:rsidRDefault="00861279" w:rsidP="00861279">
      <w:pPr>
        <w:pStyle w:val="Style1"/>
        <w:ind w:firstLine="720"/>
      </w:pPr>
      <w:r>
        <w:t>2.</w:t>
      </w:r>
      <w:r>
        <w:tab/>
        <w:t xml:space="preserve">I </w:t>
      </w:r>
      <w:r w:rsidR="00C26EC7">
        <w:t>restate and incorporate by this reference the factual statements made in my previously filed declarations</w:t>
      </w:r>
      <w:r w:rsidR="00657E8E">
        <w:t>.</w:t>
      </w:r>
    </w:p>
    <w:p w:rsidR="00E26003" w:rsidRDefault="00E26003" w:rsidP="00861279">
      <w:pPr>
        <w:pStyle w:val="Style1"/>
        <w:ind w:firstLine="720"/>
      </w:pPr>
      <w:r>
        <w:t>3.</w:t>
      </w:r>
      <w:r>
        <w:tab/>
      </w:r>
      <w:r w:rsidR="00C26EC7">
        <w:t>The two grade crossings at issue in this proceeding are within a road</w:t>
      </w:r>
      <w:r w:rsidR="00F65BA7">
        <w:t xml:space="preserve">way corridor in which windy conditions are not a particular issue. However, due to the concerns of ECR and Ballard Terminal Railroad Company I </w:t>
      </w:r>
      <w:r w:rsidR="00844ED9">
        <w:t xml:space="preserve">sought to purchase cross arms manufactured to withstand </w:t>
      </w:r>
      <w:r w:rsidR="00844ED9">
        <w:lastRenderedPageBreak/>
        <w:t xml:space="preserve">windy conditions. </w:t>
      </w:r>
      <w:r w:rsidR="00F65BA7">
        <w:t xml:space="preserve">The 38’ long cross arms are being purchased from a </w:t>
      </w:r>
      <w:r w:rsidR="00CE4F87">
        <w:t>Savannah, Georgia</w:t>
      </w:r>
      <w:r w:rsidR="00F65BA7">
        <w:t xml:space="preserve"> manufacturer and</w:t>
      </w:r>
      <w:r w:rsidR="00CE4F87">
        <w:t xml:space="preserve"> of a design that is</w:t>
      </w:r>
      <w:r w:rsidR="00F65BA7">
        <w:t xml:space="preserve"> used in rail corridors in Florida where windy conditions are a commonly experienced</w:t>
      </w:r>
      <w:r w:rsidR="000074D7">
        <w:t>.</w:t>
      </w:r>
      <w:r w:rsidR="00844ED9">
        <w:t xml:space="preserve"> </w:t>
      </w:r>
      <w:r w:rsidR="00CE4F87">
        <w:t xml:space="preserve">A copy of the intended gate arm profile and specifications from the manufacturers catalog is attached as an exhibit. </w:t>
      </w:r>
      <w:r w:rsidR="00844ED9">
        <w:t>Respondents on the other hand provide no information as to the specifications and manufacturer of the crossing arms they allege in their briefing “become unwieldy in windy conditions and break apart.” Respondent’s At</w:t>
      </w:r>
      <w:r w:rsidR="00877A7D">
        <w:t>tachment A identifies the length</w:t>
      </w:r>
      <w:r w:rsidR="00844ED9">
        <w:t xml:space="preserve"> of the crossing arms</w:t>
      </w:r>
      <w:r w:rsidR="00877A7D">
        <w:t xml:space="preserve"> they have experienced wind issues with as 50’, 12’ longer than the 38’ cross arms that will be used in the City’s project.</w:t>
      </w:r>
    </w:p>
    <w:p w:rsidR="000074D7" w:rsidRDefault="000074D7" w:rsidP="00861279">
      <w:pPr>
        <w:pStyle w:val="Style1"/>
        <w:ind w:firstLine="720"/>
      </w:pPr>
      <w:r>
        <w:t>4.</w:t>
      </w:r>
      <w:r>
        <w:tab/>
      </w:r>
      <w:r w:rsidR="00877A7D">
        <w:t>The rail crossing agreements attached to Respondent’s brief as Attachments B, C and D are agreements mutually and voluntarily entered into between the parties</w:t>
      </w:r>
      <w:r w:rsidR="0086523C">
        <w:t xml:space="preserve"> and have no relevance to the issue before the Commission in this proceeding</w:t>
      </w:r>
      <w:r w:rsidR="00877A7D">
        <w:t>. The City has been unable to reach a mutually acceptable agreement with the Respondents on</w:t>
      </w:r>
      <w:r w:rsidR="0086523C">
        <w:t xml:space="preserve"> maintenance of the crossing arms after installation by the City. Since the installation is partially federally funded in absence of an agreement between the parties regarding maintenance, the railroad is responsible for the maintenance costs for the reasons stated in the City’s briefing. To my knowledge, these projects referenced in Respondents Attachments B,C and D were not federally funded and federal funding for those projects is not alleged by Respondents.</w:t>
      </w:r>
    </w:p>
    <w:p w:rsidR="00BB29E6" w:rsidRDefault="00F9397E" w:rsidP="00861279">
      <w:pPr>
        <w:pStyle w:val="Style1"/>
        <w:ind w:firstLine="720"/>
      </w:pPr>
      <w:r>
        <w:t>5</w:t>
      </w:r>
      <w:r w:rsidR="00BB29E6">
        <w:t>.</w:t>
      </w:r>
      <w:r w:rsidR="00BB29E6">
        <w:tab/>
      </w:r>
      <w:r w:rsidR="0086523C">
        <w:t>Respondents state</w:t>
      </w:r>
      <w:r w:rsidR="007E347D">
        <w:t>, without any factual basis,</w:t>
      </w:r>
      <w:r w:rsidR="0086523C">
        <w:t xml:space="preserve"> that “ to the best of our </w:t>
      </w:r>
      <w:r w:rsidR="007E347D">
        <w:t>knowledge, this project is not approved or funded by the City, state or federal sources. To the contrary, the project is fully funded and is included as funded in the City’s adopted 2015-2016 Budget. The federal funding is included in the budget for the project and the project could not go forward without the federal funding.</w:t>
      </w:r>
    </w:p>
    <w:p w:rsidR="000223A4" w:rsidRDefault="00D71448" w:rsidP="000628C9">
      <w:pPr>
        <w:pStyle w:val="Style1"/>
      </w:pPr>
      <w:r>
        <w:lastRenderedPageBreak/>
        <w:tab/>
      </w:r>
      <w:r w:rsidR="00F9397E">
        <w:t>6</w:t>
      </w:r>
      <w:r>
        <w:t>.</w:t>
      </w:r>
      <w:r>
        <w:tab/>
      </w:r>
      <w:r w:rsidR="007E347D">
        <w:t xml:space="preserve">With the October </w:t>
      </w:r>
      <w:r w:rsidR="0043209C">
        <w:t>7, 2015 Federal Surface Transportation Boar</w:t>
      </w:r>
      <w:r w:rsidR="009268AB">
        <w:t>d Decision (Attachment A hereto), the City will complete its purchase of the rail corridor within the next 30 days and can proceed with its Sammamish River Bridge project.</w:t>
      </w:r>
    </w:p>
    <w:p w:rsidR="00231B18" w:rsidRDefault="000223A4" w:rsidP="000223A4">
      <w:pPr>
        <w:pStyle w:val="Style1"/>
        <w:ind w:firstLine="720"/>
      </w:pPr>
      <w:r>
        <w:t>7</w:t>
      </w:r>
      <w:r>
        <w:tab/>
      </w:r>
      <w:r w:rsidR="009268AB">
        <w:t>The profitability of the rail operations on the City’s rail corridor is not a factor to be considered by the Commission. No citation to authority is given by the Respondents</w:t>
      </w:r>
      <w:r w:rsidR="00EE687F">
        <w:t>.</w:t>
      </w:r>
      <w:r w:rsidR="00231B18">
        <w:t xml:space="preserve"> </w:t>
      </w:r>
      <w:r w:rsidR="009268AB">
        <w:t xml:space="preserve"> Respondent, however, is not “Spending thousands of dollars to replace or repair the new cross arms at issue. The City is paying the cost of</w:t>
      </w:r>
      <w:r w:rsidR="00A53925">
        <w:t xml:space="preserve"> installation the necessary improvements. </w:t>
      </w:r>
    </w:p>
    <w:p w:rsidR="00F873F8" w:rsidRDefault="00C811AC" w:rsidP="001224FE">
      <w:pPr>
        <w:pStyle w:val="Style1"/>
        <w:ind w:firstLine="720"/>
      </w:pPr>
      <w:r>
        <w:t>8.</w:t>
      </w:r>
      <w:r>
        <w:tab/>
      </w:r>
      <w:r w:rsidR="00A53925">
        <w:t>As stated in my previous declaration, t</w:t>
      </w:r>
      <w:r w:rsidR="00231B18">
        <w:t>his declaration is made in support of the City’s position</w:t>
      </w:r>
      <w:r>
        <w:t xml:space="preserve"> set forth in the Brief of the City of Woodinville</w:t>
      </w:r>
      <w:r w:rsidR="001224FE">
        <w:t>.</w:t>
      </w:r>
      <w:r w:rsidR="00231B18">
        <w:t xml:space="preserve"> </w:t>
      </w:r>
      <w:r w:rsidR="001224FE">
        <w:t>Due to</w:t>
      </w:r>
      <w:r w:rsidR="00231B18">
        <w:t xml:space="preserve"> the FHWA partial funding of the project, the railroad (ECR/BTRC)</w:t>
      </w:r>
      <w:r>
        <w:t xml:space="preserve"> </w:t>
      </w:r>
      <w:r w:rsidR="00231B18">
        <w:t>is 100% responsible for ongoing maintenance of the crossing arms along with the other devices located in the railroad right of way.</w:t>
      </w:r>
      <w:r w:rsidR="001224FE">
        <w:t xml:space="preserve"> </w:t>
      </w:r>
      <w:r>
        <w:t xml:space="preserve">The City’s position is supported by </w:t>
      </w:r>
      <w:r w:rsidR="001224FE">
        <w:t xml:space="preserve">the </w:t>
      </w:r>
      <w:r>
        <w:t xml:space="preserve">FHWA policy and </w:t>
      </w:r>
      <w:r w:rsidR="001224FE">
        <w:t>state statutes cited by Woodinville legal counsel in the City’s Brief</w:t>
      </w:r>
      <w:r>
        <w:t xml:space="preserve">. </w:t>
      </w:r>
      <w:r w:rsidR="001224FE">
        <w:t>Additionally, t</w:t>
      </w:r>
      <w:r>
        <w:t>he crossing arms are of primary benefit to the railroad, allowing its trains to safely cross the highway without interference by motorized vehicles on the highway.</w:t>
      </w:r>
    </w:p>
    <w:p w:rsidR="00F873F8" w:rsidRDefault="00B84549" w:rsidP="00EE495B">
      <w:pPr>
        <w:pStyle w:val="BodyText"/>
      </w:pPr>
      <w:r>
        <w:t>I declare under penalty of perjury under the laws of the State of Washington that the foregoing is true and correct.</w:t>
      </w:r>
    </w:p>
    <w:p w:rsidR="00B84549" w:rsidRDefault="001224FE" w:rsidP="00EE495B">
      <w:pPr>
        <w:pStyle w:val="BodyText"/>
      </w:pPr>
      <w:r>
        <w:t>DATED THIS</w:t>
      </w:r>
      <w:r w:rsidR="00B84549">
        <w:t xml:space="preserve"> </w:t>
      </w:r>
      <w:r w:rsidR="00CE4F87">
        <w:t xml:space="preserve">16th </w:t>
      </w:r>
      <w:r w:rsidR="00B84549">
        <w:t xml:space="preserve"> day of </w:t>
      </w:r>
      <w:r w:rsidR="00A53925">
        <w:t xml:space="preserve">October </w:t>
      </w:r>
      <w:r w:rsidR="00B84549">
        <w:t xml:space="preserve">2015, in </w:t>
      </w:r>
      <w:r w:rsidR="00CE4F87">
        <w:t>______________</w:t>
      </w:r>
      <w:r w:rsidR="00B84549">
        <w:t>, Washington.</w:t>
      </w:r>
    </w:p>
    <w:p w:rsidR="00B84549" w:rsidRDefault="00B84549" w:rsidP="00EE495B">
      <w:pPr>
        <w:pStyle w:val="BodyText"/>
      </w:pPr>
    </w:p>
    <w:p w:rsidR="00B84549" w:rsidRDefault="00B84549" w:rsidP="00B84549">
      <w:pPr>
        <w:pStyle w:val="BodyText"/>
        <w:spacing w:line="240" w:lineRule="auto"/>
        <w:jc w:val="right"/>
      </w:pPr>
      <w:r>
        <w:t>__________________________</w:t>
      </w:r>
    </w:p>
    <w:p w:rsidR="00B84549" w:rsidRPr="00A97B98" w:rsidRDefault="00B84549" w:rsidP="00B84549">
      <w:pPr>
        <w:pStyle w:val="BodyText"/>
        <w:spacing w:line="240" w:lineRule="auto"/>
        <w:jc w:val="right"/>
      </w:pPr>
      <w:r>
        <w:t xml:space="preserve">THOMAS </w:t>
      </w:r>
      <w:r w:rsidR="001224FE">
        <w:t xml:space="preserve">E. </w:t>
      </w:r>
      <w:r>
        <w:t>HANSEN</w:t>
      </w:r>
      <w:r w:rsidR="001224FE">
        <w:t>, P.E.</w:t>
      </w:r>
    </w:p>
    <w:p w:rsidR="009D61BA" w:rsidRDefault="009D61BA" w:rsidP="000628C9">
      <w:pPr>
        <w:pStyle w:val="Style1"/>
      </w:pPr>
    </w:p>
    <w:p w:rsidR="009D61BA" w:rsidRDefault="009D61BA" w:rsidP="000628C9">
      <w:pPr>
        <w:pStyle w:val="Style1"/>
      </w:pPr>
    </w:p>
    <w:p w:rsidR="009D61BA" w:rsidRDefault="009D61BA" w:rsidP="000628C9">
      <w:pPr>
        <w:pStyle w:val="Style1"/>
      </w:pPr>
    </w:p>
    <w:p w:rsidR="009D61BA" w:rsidRDefault="009D61BA" w:rsidP="000628C9">
      <w:pPr>
        <w:pStyle w:val="Style1"/>
      </w:pPr>
    </w:p>
    <w:p w:rsidR="009D61BA" w:rsidRDefault="009D61BA" w:rsidP="000628C9">
      <w:pPr>
        <w:pStyle w:val="Style1"/>
      </w:pPr>
    </w:p>
    <w:p w:rsidR="009D61BA" w:rsidRDefault="009D61BA" w:rsidP="000628C9">
      <w:pPr>
        <w:pStyle w:val="Style1"/>
      </w:pPr>
    </w:p>
    <w:p w:rsidR="009D61BA" w:rsidRDefault="009D61BA" w:rsidP="000628C9">
      <w:pPr>
        <w:pStyle w:val="Style1"/>
      </w:pPr>
    </w:p>
    <w:p w:rsidR="009D61BA" w:rsidRDefault="009D61BA" w:rsidP="000628C9">
      <w:pPr>
        <w:pStyle w:val="Style1"/>
      </w:pPr>
    </w:p>
    <w:p w:rsidR="009D61BA" w:rsidRDefault="009D61BA" w:rsidP="000628C9">
      <w:pPr>
        <w:pStyle w:val="Style1"/>
      </w:pPr>
    </w:p>
    <w:p w:rsidR="009D61BA" w:rsidRDefault="009D61BA" w:rsidP="000628C9">
      <w:pPr>
        <w:pStyle w:val="Style1"/>
      </w:pPr>
    </w:p>
    <w:p w:rsidR="009D61BA" w:rsidRDefault="009D61BA" w:rsidP="000628C9">
      <w:pPr>
        <w:pStyle w:val="Style1"/>
      </w:pPr>
    </w:p>
    <w:p w:rsidR="009D61BA" w:rsidRPr="00736A3A" w:rsidRDefault="009D61BA" w:rsidP="000628C9">
      <w:pPr>
        <w:pStyle w:val="Style1"/>
      </w:pPr>
    </w:p>
    <w:p w:rsidR="000628C9" w:rsidRDefault="00885734" w:rsidP="000628C9">
      <w:pPr>
        <w:pStyle w:val="PLDSignatureDated"/>
      </w:pPr>
      <w:bookmarkStart w:id="6" w:name="SigBlock"/>
      <w:r>
        <w:t xml:space="preserve">DATED </w:t>
      </w:r>
      <w:bookmarkStart w:id="7" w:name="Date"/>
      <w:r>
        <w:t xml:space="preserve">this </w:t>
      </w:r>
      <w:r w:rsidR="00736A3A">
        <w:rPr>
          <w:noProof/>
        </w:rPr>
        <w:t>___</w:t>
      </w:r>
      <w:r>
        <w:t xml:space="preserve"> day of </w:t>
      </w:r>
      <w:r>
        <w:rPr>
          <w:noProof/>
        </w:rPr>
        <w:t>August, 2015</w:t>
      </w:r>
      <w:bookmarkEnd w:id="7"/>
      <w:r>
        <w:t xml:space="preserve">. </w:t>
      </w:r>
    </w:p>
    <w:p w:rsidR="006475ED" w:rsidRDefault="006475ED" w:rsidP="000628C9">
      <w:pPr>
        <w:pStyle w:val="PLDSignatureDated"/>
        <w:spacing w:line="240" w:lineRule="auto"/>
      </w:pPr>
    </w:p>
    <w:tbl>
      <w:tblPr>
        <w:tblW w:w="10105" w:type="dxa"/>
        <w:tblLayout w:type="fixed"/>
        <w:tblCellMar>
          <w:left w:w="115" w:type="dxa"/>
          <w:right w:w="115" w:type="dxa"/>
        </w:tblCellMar>
        <w:tblLook w:val="0000"/>
      </w:tblPr>
      <w:tblGrid>
        <w:gridCol w:w="4320"/>
        <w:gridCol w:w="655"/>
        <w:gridCol w:w="5130"/>
      </w:tblGrid>
      <w:tr w:rsidR="00885734">
        <w:trPr>
          <w:cantSplit/>
        </w:trPr>
        <w:tc>
          <w:tcPr>
            <w:tcW w:w="4320" w:type="dxa"/>
          </w:tcPr>
          <w:p w:rsidR="00885734" w:rsidRDefault="00885734">
            <w:pPr>
              <w:pStyle w:val="BodyTextSingle"/>
            </w:pPr>
          </w:p>
        </w:tc>
        <w:tc>
          <w:tcPr>
            <w:tcW w:w="5785" w:type="dxa"/>
            <w:gridSpan w:val="2"/>
          </w:tcPr>
          <w:p w:rsidR="00885734" w:rsidRDefault="00885734">
            <w:pPr>
              <w:pStyle w:val="PLDSignatureNI"/>
            </w:pPr>
            <w:r>
              <w:t>Ogden Murphy Wallace, P.L.L.C.</w:t>
            </w:r>
          </w:p>
        </w:tc>
      </w:tr>
      <w:tr w:rsidR="00885734">
        <w:trPr>
          <w:cantSplit/>
        </w:trPr>
        <w:tc>
          <w:tcPr>
            <w:tcW w:w="4320" w:type="dxa"/>
          </w:tcPr>
          <w:p w:rsidR="00885734" w:rsidRDefault="00885734">
            <w:pPr>
              <w:keepNext/>
              <w:keepLines/>
            </w:pPr>
          </w:p>
        </w:tc>
        <w:tc>
          <w:tcPr>
            <w:tcW w:w="655" w:type="dxa"/>
          </w:tcPr>
          <w:p w:rsidR="00885734" w:rsidRDefault="00885734">
            <w:pPr>
              <w:keepNext/>
              <w:keepLines/>
            </w:pPr>
            <w:r>
              <w:t>By</w:t>
            </w:r>
          </w:p>
        </w:tc>
        <w:tc>
          <w:tcPr>
            <w:tcW w:w="5130" w:type="dxa"/>
            <w:tcBorders>
              <w:bottom w:val="single" w:sz="4" w:space="0" w:color="auto"/>
            </w:tcBorders>
          </w:tcPr>
          <w:p w:rsidR="00885734" w:rsidRDefault="00885734">
            <w:pPr>
              <w:pStyle w:val="PLDSignatureTextLeft"/>
            </w:pPr>
          </w:p>
        </w:tc>
      </w:tr>
      <w:tr w:rsidR="00885734">
        <w:trPr>
          <w:cantSplit/>
        </w:trPr>
        <w:tc>
          <w:tcPr>
            <w:tcW w:w="4320" w:type="dxa"/>
          </w:tcPr>
          <w:p w:rsidR="00885734" w:rsidRDefault="00885734">
            <w:pPr>
              <w:keepNext/>
              <w:keepLines/>
            </w:pPr>
          </w:p>
        </w:tc>
        <w:tc>
          <w:tcPr>
            <w:tcW w:w="655" w:type="dxa"/>
          </w:tcPr>
          <w:p w:rsidR="00885734" w:rsidRDefault="00885734">
            <w:pPr>
              <w:keepNext/>
              <w:keepLines/>
            </w:pPr>
          </w:p>
        </w:tc>
        <w:tc>
          <w:tcPr>
            <w:tcW w:w="5130" w:type="dxa"/>
            <w:tcMar>
              <w:left w:w="0" w:type="dxa"/>
              <w:right w:w="0" w:type="dxa"/>
            </w:tcMar>
          </w:tcPr>
          <w:p w:rsidR="00885734" w:rsidRDefault="00885734">
            <w:pPr>
              <w:pStyle w:val="PLDSignatureTextLeft"/>
            </w:pPr>
            <w:bookmarkStart w:id="8" w:name="AttyNameAndBarNo"/>
            <w:r>
              <w:t>Greg A. Rubstello, WSBA #6271</w:t>
            </w:r>
            <w:bookmarkEnd w:id="8"/>
          </w:p>
          <w:p w:rsidR="00885734" w:rsidRDefault="00885734">
            <w:pPr>
              <w:pStyle w:val="PLDSignatureTextLeft"/>
            </w:pPr>
            <w:r>
              <w:t xml:space="preserve">Attorneys for </w:t>
            </w:r>
            <w:bookmarkStart w:id="9" w:name="PartyBeingRepresented"/>
            <w:bookmarkEnd w:id="9"/>
            <w:r w:rsidR="007724AF">
              <w:t>Appellant Woodinville</w:t>
            </w:r>
            <w:r>
              <w:t xml:space="preserve"> </w:t>
            </w:r>
            <w:bookmarkStart w:id="10" w:name="PartyName"/>
            <w:bookmarkEnd w:id="10"/>
          </w:p>
        </w:tc>
      </w:tr>
      <w:bookmarkEnd w:id="6"/>
    </w:tbl>
    <w:p w:rsidR="00ED3C53" w:rsidRDefault="00ED3C53" w:rsidP="00564299">
      <w:pPr>
        <w:pStyle w:val="ByLine"/>
      </w:pPr>
    </w:p>
    <w:sectPr w:rsidR="00ED3C53" w:rsidSect="00C4300A">
      <w:headerReference w:type="even" r:id="rId7"/>
      <w:headerReference w:type="default" r:id="rId8"/>
      <w:footerReference w:type="even" r:id="rId9"/>
      <w:footerReference w:type="default" r:id="rId10"/>
      <w:headerReference w:type="first" r:id="rId11"/>
      <w:footerReference w:type="first" r:id="rId12"/>
      <w:pgSz w:w="12240" w:h="15840" w:code="1"/>
      <w:pgMar w:top="-1858" w:right="1440" w:bottom="1526" w:left="1440" w:header="720" w:footer="36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8AB" w:rsidRDefault="009268AB">
      <w:r>
        <w:separator/>
      </w:r>
    </w:p>
  </w:endnote>
  <w:endnote w:type="continuationSeparator" w:id="0">
    <w:p w:rsidR="009268AB" w:rsidRDefault="009268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8AB" w:rsidRDefault="009268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07" w:type="dxa"/>
      <w:tblInd w:w="-9" w:type="dxa"/>
      <w:tblLayout w:type="fixed"/>
      <w:tblLook w:val="0000"/>
    </w:tblPr>
    <w:tblGrid>
      <w:gridCol w:w="6057"/>
      <w:gridCol w:w="270"/>
      <w:gridCol w:w="3780"/>
    </w:tblGrid>
    <w:tr w:rsidR="009268AB" w:rsidRPr="006475ED" w:rsidTr="006812B0">
      <w:trPr>
        <w:cantSplit/>
        <w:trHeight w:hRule="exact" w:val="880"/>
      </w:trPr>
      <w:tc>
        <w:tcPr>
          <w:tcW w:w="6057" w:type="dxa"/>
        </w:tcPr>
        <w:p w:rsidR="009268AB" w:rsidRPr="006475ED" w:rsidRDefault="00CE4F87" w:rsidP="006475ED">
          <w:pPr>
            <w:pStyle w:val="wdfooter"/>
          </w:pPr>
          <w:r w:rsidRPr="00CE4F87">
            <w:rPr>
              <w:noProof/>
              <w:sz w:val="16"/>
            </w:rPr>
            <w:t>{GAR1378608.DOCX;1/00046.050059/ }</w:t>
          </w:r>
          <w:r w:rsidR="009268AB">
            <w:tab/>
          </w:r>
        </w:p>
        <w:p w:rsidR="009268AB" w:rsidRPr="006475ED" w:rsidRDefault="009268AB" w:rsidP="000D477A">
          <w:pPr>
            <w:pStyle w:val="PleadingSummary"/>
            <w:rPr>
              <w:rStyle w:val="PageNumber"/>
            </w:rPr>
          </w:pPr>
          <w:bookmarkStart w:id="11" w:name="PleadingSummary"/>
          <w:bookmarkEnd w:id="11"/>
          <w:r>
            <w:t>RESPONSE TO SUMMARY JUDGMENT MOTIONS</w:t>
          </w:r>
          <w:r w:rsidRPr="006475ED">
            <w:t xml:space="preserve"> - </w:t>
          </w:r>
          <w:r w:rsidR="00F77205" w:rsidRPr="006475ED">
            <w:rPr>
              <w:rStyle w:val="PageNumber"/>
            </w:rPr>
            <w:fldChar w:fldCharType="begin"/>
          </w:r>
          <w:r w:rsidRPr="006475ED">
            <w:rPr>
              <w:rStyle w:val="PageNumber"/>
            </w:rPr>
            <w:instrText xml:space="preserve"> PAGE </w:instrText>
          </w:r>
          <w:r w:rsidR="00F77205" w:rsidRPr="006475ED">
            <w:rPr>
              <w:rStyle w:val="PageNumber"/>
            </w:rPr>
            <w:fldChar w:fldCharType="separate"/>
          </w:r>
          <w:r w:rsidR="00CE4F87">
            <w:rPr>
              <w:rStyle w:val="PageNumber"/>
              <w:noProof/>
            </w:rPr>
            <w:t>3</w:t>
          </w:r>
          <w:r w:rsidR="00F77205" w:rsidRPr="006475ED">
            <w:rPr>
              <w:rStyle w:val="PageNumber"/>
            </w:rPr>
            <w:fldChar w:fldCharType="end"/>
          </w:r>
        </w:p>
        <w:p w:rsidR="009268AB" w:rsidRPr="006475ED" w:rsidRDefault="009268AB" w:rsidP="00D534B2">
          <w:pPr>
            <w:pStyle w:val="wdfooter"/>
          </w:pPr>
        </w:p>
      </w:tc>
      <w:tc>
        <w:tcPr>
          <w:tcW w:w="270" w:type="dxa"/>
        </w:tcPr>
        <w:p w:rsidR="009268AB" w:rsidRPr="006475ED" w:rsidRDefault="009268AB" w:rsidP="00D534B2">
          <w:pPr>
            <w:spacing w:before="120"/>
          </w:pPr>
        </w:p>
      </w:tc>
      <w:tc>
        <w:tcPr>
          <w:tcW w:w="3780" w:type="dxa"/>
          <w:vAlign w:val="bottom"/>
        </w:tcPr>
        <w:p w:rsidR="009268AB" w:rsidRPr="006475ED" w:rsidRDefault="009268AB" w:rsidP="006812B0">
          <w:pPr>
            <w:tabs>
              <w:tab w:val="center" w:pos="4680"/>
            </w:tabs>
            <w:jc w:val="center"/>
            <w:rPr>
              <w:sz w:val="16"/>
            </w:rPr>
          </w:pPr>
          <w:r w:rsidRPr="006475ED">
            <w:rPr>
              <w:sz w:val="16"/>
            </w:rPr>
            <w:t>OGDEN MURPHY WALLACE, P.L.L.C.</w:t>
          </w:r>
        </w:p>
        <w:p w:rsidR="009268AB" w:rsidRPr="006475ED" w:rsidRDefault="009268AB" w:rsidP="00885734">
          <w:pPr>
            <w:pStyle w:val="OfficeAddressFooter"/>
          </w:pPr>
          <w:bookmarkStart w:id="12" w:name="OfficeAddressHeader"/>
          <w:r w:rsidRPr="006475ED">
            <w:t>901 Fifth Avenue, Suite 3500</w:t>
          </w:r>
          <w:r w:rsidRPr="006475ED">
            <w:br/>
            <w:t>Seattle, Washington 98164-2008</w:t>
          </w:r>
          <w:r w:rsidRPr="006475ED">
            <w:br/>
            <w:t>Tel: 206.447.7000/Fax: 206.447.0215</w:t>
          </w:r>
          <w:bookmarkEnd w:id="12"/>
        </w:p>
      </w:tc>
    </w:tr>
  </w:tbl>
  <w:p w:rsidR="009268AB" w:rsidRPr="006475ED" w:rsidRDefault="009268AB" w:rsidP="00D929FD">
    <w:pPr>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8AB" w:rsidRDefault="009268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8AB" w:rsidRDefault="009268AB" w:rsidP="00CE4F87">
      <w:pPr>
        <w:pStyle w:val="wdfooter"/>
        <w:rPr>
          <w:noProof/>
        </w:rPr>
      </w:pPr>
      <w:r>
        <w:rPr>
          <w:noProof/>
        </w:rPr>
        <w:separator/>
      </w:r>
    </w:p>
  </w:footnote>
  <w:footnote w:type="continuationSeparator" w:id="0">
    <w:p w:rsidR="009268AB" w:rsidRDefault="009268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8AB" w:rsidRDefault="009268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20" w:type="dxa"/>
      <w:tblLayout w:type="fixed"/>
      <w:tblCellMar>
        <w:left w:w="0" w:type="dxa"/>
        <w:right w:w="0" w:type="dxa"/>
      </w:tblCellMar>
      <w:tblLook w:val="0000"/>
    </w:tblPr>
    <w:tblGrid>
      <w:gridCol w:w="630"/>
      <w:gridCol w:w="10080"/>
    </w:tblGrid>
    <w:tr w:rsidR="009268AB">
      <w:trPr>
        <w:trHeight w:hRule="exact" w:val="13594"/>
      </w:trPr>
      <w:tc>
        <w:tcPr>
          <w:tcW w:w="630" w:type="dxa"/>
          <w:tcBorders>
            <w:right w:val="double" w:sz="6" w:space="0" w:color="auto"/>
          </w:tcBorders>
        </w:tcPr>
        <w:p w:rsidR="009268AB" w:rsidRDefault="009268AB">
          <w:pPr>
            <w:pStyle w:val="HeaderNumbers"/>
            <w:spacing w:before="960"/>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p>
      </w:tc>
      <w:tc>
        <w:tcPr>
          <w:tcW w:w="10080" w:type="dxa"/>
          <w:tcBorders>
            <w:left w:val="nil"/>
            <w:right w:val="single" w:sz="6" w:space="0" w:color="auto"/>
          </w:tcBorders>
        </w:tcPr>
        <w:p w:rsidR="009268AB" w:rsidRDefault="009268AB">
          <w:pPr>
            <w:pStyle w:val="HeaderNumbers"/>
            <w:spacing w:before="1320"/>
          </w:pPr>
        </w:p>
      </w:tc>
    </w:tr>
  </w:tbl>
  <w:p w:rsidR="009268AB" w:rsidRDefault="009268AB">
    <w:pPr>
      <w:pStyle w:val="FooterSmallPrint"/>
      <w:rPr>
        <w:sz w:val="1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8AB" w:rsidRDefault="009268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9B3014CE"/>
    <w:lvl w:ilvl="0">
      <w:start w:val="1"/>
      <w:numFmt w:val="upperRoman"/>
      <w:pStyle w:val="Heading1"/>
      <w:lvlText w:val="%1."/>
      <w:legacy w:legacy="1" w:legacySpace="0" w:legacyIndent="720"/>
      <w:lvlJc w:val="left"/>
      <w:pPr>
        <w:ind w:left="720" w:hanging="720"/>
      </w:pPr>
      <w:rPr>
        <w:b/>
        <w:u w:val="none"/>
      </w:rPr>
    </w:lvl>
    <w:lvl w:ilvl="1">
      <w:start w:val="1"/>
      <w:numFmt w:val="upperLetter"/>
      <w:pStyle w:val="Heading2"/>
      <w:lvlText w:val="%2."/>
      <w:legacy w:legacy="1" w:legacySpace="0" w:legacyIndent="720"/>
      <w:lvlJc w:val="left"/>
      <w:pPr>
        <w:ind w:left="1440" w:hanging="720"/>
      </w:pPr>
      <w:rPr>
        <w:b/>
        <w:u w:val="none"/>
      </w:rPr>
    </w:lvl>
    <w:lvl w:ilvl="2">
      <w:start w:val="1"/>
      <w:numFmt w:val="decimal"/>
      <w:pStyle w:val="Heading3"/>
      <w:lvlText w:val="%3."/>
      <w:legacy w:legacy="1" w:legacySpace="0" w:legacyIndent="720"/>
      <w:lvlJc w:val="left"/>
      <w:pPr>
        <w:ind w:left="2160" w:hanging="720"/>
      </w:pPr>
      <w:rPr>
        <w:b w:val="0"/>
        <w:u w:val="none"/>
      </w:rPr>
    </w:lvl>
    <w:lvl w:ilvl="3">
      <w:start w:val="1"/>
      <w:numFmt w:val="lowerLetter"/>
      <w:pStyle w:val="Heading4"/>
      <w:lvlText w:val="%4."/>
      <w:legacy w:legacy="1" w:legacySpace="0" w:legacyIndent="720"/>
      <w:lvlJc w:val="left"/>
      <w:pPr>
        <w:ind w:left="2880" w:hanging="720"/>
      </w:pPr>
      <w:rPr>
        <w:b w:val="0"/>
        <w:u w:val="none"/>
      </w:rPr>
    </w:lvl>
    <w:lvl w:ilvl="4">
      <w:start w:val="1"/>
      <w:numFmt w:val="decimal"/>
      <w:pStyle w:val="Heading5"/>
      <w:lvlText w:val="(%5)"/>
      <w:legacy w:legacy="1" w:legacySpace="0" w:legacyIndent="720"/>
      <w:lvlJc w:val="left"/>
      <w:pPr>
        <w:ind w:left="3600" w:hanging="720"/>
      </w:pPr>
      <w:rPr>
        <w:b w:val="0"/>
        <w:u w:val="none"/>
      </w:rPr>
    </w:lvl>
    <w:lvl w:ilvl="5">
      <w:start w:val="1"/>
      <w:numFmt w:val="lowerLetter"/>
      <w:pStyle w:val="Heading6"/>
      <w:lvlText w:val="(%6)"/>
      <w:legacy w:legacy="1" w:legacySpace="0" w:legacyIndent="720"/>
      <w:lvlJc w:val="left"/>
      <w:pPr>
        <w:ind w:left="4320" w:hanging="720"/>
      </w:pPr>
      <w:rPr>
        <w:b w:val="0"/>
        <w:u w:val="none"/>
      </w:rPr>
    </w:lvl>
    <w:lvl w:ilvl="6">
      <w:start w:val="1"/>
      <w:numFmt w:val="lowerRoman"/>
      <w:pStyle w:val="Heading7"/>
      <w:lvlText w:val="(%7)"/>
      <w:legacy w:legacy="1" w:legacySpace="0" w:legacyIndent="720"/>
      <w:lvlJc w:val="left"/>
      <w:pPr>
        <w:ind w:left="5040" w:hanging="720"/>
      </w:pPr>
      <w:rPr>
        <w:b w:val="0"/>
        <w:u w:val="none"/>
      </w:rPr>
    </w:lvl>
    <w:lvl w:ilvl="7">
      <w:start w:val="1"/>
      <w:numFmt w:val="lowerLetter"/>
      <w:pStyle w:val="Heading8"/>
      <w:lvlText w:val="%8)"/>
      <w:legacy w:legacy="1" w:legacySpace="0" w:legacyIndent="720"/>
      <w:lvlJc w:val="left"/>
      <w:pPr>
        <w:ind w:left="5760" w:hanging="720"/>
      </w:pPr>
      <w:rPr>
        <w:b w:val="0"/>
        <w:u w:val="none"/>
      </w:rPr>
    </w:lvl>
    <w:lvl w:ilvl="8">
      <w:start w:val="1"/>
      <w:numFmt w:val="lowerRoman"/>
      <w:pStyle w:val="Heading9"/>
      <w:lvlText w:val="%9)"/>
      <w:legacy w:legacy="1" w:legacySpace="0" w:legacyIndent="720"/>
      <w:lvlJc w:val="left"/>
      <w:pPr>
        <w:ind w:left="6480" w:hanging="720"/>
      </w:pPr>
      <w:rPr>
        <w:b w:val="0"/>
        <w:u w:val="no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suppressTopSpacing/>
  </w:compat>
  <w:docVars>
    <w:docVar w:name="AttyBarNumDelimiter" w:val="comma"/>
    <w:docVar w:name="AttyNameAndBarNo" w:val=" "/>
    <w:docVar w:name="ClientNo" w:val="00046"/>
    <w:docVar w:name="ContactsValue" w:val="0"/>
    <w:docVar w:name="ContainsPleadingPaper" w:val="True"/>
    <w:docVar w:name="DateFormat" w:val="Text"/>
    <w:docVar w:name="DocName" w:val="Stipulation and Order "/>
    <w:docVar w:name="IncludeFirmContactInfoAtTopOfPleading" w:val="False"/>
    <w:docVar w:name="IncludeLocationExecuted" w:val="False"/>
    <w:docVar w:name="LocationExecuted" w:val=" "/>
    <w:docVar w:name="MatterNo" w:val="050058"/>
    <w:docVar w:name="NumberOfPleadingLines" w:val="26"/>
    <w:docVar w:name="OfficeLocation" w:val="Seattle"/>
    <w:docVar w:name="PleadingPaperType" w:val="PLD PleadingPaper_Standard26"/>
    <w:docVar w:name="PleadingTitleExists" w:val="True"/>
    <w:docVar w:name="SeparateSignatureLines" w:val="False"/>
    <w:docVar w:name="ShowBarNo" w:val="True"/>
    <w:docVar w:name="SigApplied" w:val="True"/>
    <w:docVar w:name="SigEmail" w:val="False"/>
    <w:docVar w:name="SignersBarNo1" w:val="WSBA #6271"/>
    <w:docVar w:name="SignersContactsDiffer" w:val="False"/>
    <w:docVar w:name="SignersEmail1" w:val="grubstello@omwlaw.com"/>
    <w:docVar w:name="SignersName1" w:val="Greg A. Rubstello"/>
    <w:docVar w:name="SignersValue" w:val="1"/>
    <w:docVar w:name="SigType" w:val="Default"/>
    <w:docVar w:name="TopBarNo" w:val="False"/>
    <w:docVar w:name="TopEmail" w:val="False"/>
    <w:docVar w:name="UnderlineChoice" w:val="0"/>
  </w:docVars>
  <w:rsids>
    <w:rsidRoot w:val="00557D98"/>
    <w:rsid w:val="0000237A"/>
    <w:rsid w:val="0000281E"/>
    <w:rsid w:val="000074D7"/>
    <w:rsid w:val="000223A4"/>
    <w:rsid w:val="00024DF9"/>
    <w:rsid w:val="000519C5"/>
    <w:rsid w:val="00054BA6"/>
    <w:rsid w:val="00057772"/>
    <w:rsid w:val="000628C9"/>
    <w:rsid w:val="00073484"/>
    <w:rsid w:val="00087CBE"/>
    <w:rsid w:val="0009725A"/>
    <w:rsid w:val="000A3692"/>
    <w:rsid w:val="000B2399"/>
    <w:rsid w:val="000B6E03"/>
    <w:rsid w:val="000D477A"/>
    <w:rsid w:val="000F4FC3"/>
    <w:rsid w:val="00110D84"/>
    <w:rsid w:val="001224FE"/>
    <w:rsid w:val="00130C1D"/>
    <w:rsid w:val="00144AE1"/>
    <w:rsid w:val="00171768"/>
    <w:rsid w:val="00177EAD"/>
    <w:rsid w:val="00196FAE"/>
    <w:rsid w:val="001F3F0E"/>
    <w:rsid w:val="00215059"/>
    <w:rsid w:val="00226686"/>
    <w:rsid w:val="00231B18"/>
    <w:rsid w:val="00234E8C"/>
    <w:rsid w:val="0025473E"/>
    <w:rsid w:val="00260B31"/>
    <w:rsid w:val="0032147E"/>
    <w:rsid w:val="00365B43"/>
    <w:rsid w:val="0039391E"/>
    <w:rsid w:val="00396605"/>
    <w:rsid w:val="003B336C"/>
    <w:rsid w:val="003B4FA5"/>
    <w:rsid w:val="003B728B"/>
    <w:rsid w:val="003C37DF"/>
    <w:rsid w:val="003D7932"/>
    <w:rsid w:val="004204D4"/>
    <w:rsid w:val="0043209C"/>
    <w:rsid w:val="0043642A"/>
    <w:rsid w:val="00473845"/>
    <w:rsid w:val="004903AD"/>
    <w:rsid w:val="004B5DF8"/>
    <w:rsid w:val="004C5F3D"/>
    <w:rsid w:val="004C7508"/>
    <w:rsid w:val="0050016C"/>
    <w:rsid w:val="0051231F"/>
    <w:rsid w:val="005212D6"/>
    <w:rsid w:val="0052507F"/>
    <w:rsid w:val="00556860"/>
    <w:rsid w:val="00557D98"/>
    <w:rsid w:val="00564299"/>
    <w:rsid w:val="005762F7"/>
    <w:rsid w:val="00582F21"/>
    <w:rsid w:val="005844B9"/>
    <w:rsid w:val="005969ED"/>
    <w:rsid w:val="005A25EC"/>
    <w:rsid w:val="005D2FCA"/>
    <w:rsid w:val="005D554F"/>
    <w:rsid w:val="005E49A2"/>
    <w:rsid w:val="005E63D0"/>
    <w:rsid w:val="00606949"/>
    <w:rsid w:val="006475ED"/>
    <w:rsid w:val="00657E8E"/>
    <w:rsid w:val="006812B0"/>
    <w:rsid w:val="00685D85"/>
    <w:rsid w:val="0068614E"/>
    <w:rsid w:val="006979A9"/>
    <w:rsid w:val="006A4CB2"/>
    <w:rsid w:val="006A71AE"/>
    <w:rsid w:val="006C14FD"/>
    <w:rsid w:val="00736A3A"/>
    <w:rsid w:val="00747D8E"/>
    <w:rsid w:val="007724AF"/>
    <w:rsid w:val="00795307"/>
    <w:rsid w:val="007A5DFA"/>
    <w:rsid w:val="007D145A"/>
    <w:rsid w:val="007D6859"/>
    <w:rsid w:val="007E347D"/>
    <w:rsid w:val="007F40D7"/>
    <w:rsid w:val="008139C9"/>
    <w:rsid w:val="00822D6C"/>
    <w:rsid w:val="00827924"/>
    <w:rsid w:val="00844ED9"/>
    <w:rsid w:val="00861279"/>
    <w:rsid w:val="0086523C"/>
    <w:rsid w:val="00877A7D"/>
    <w:rsid w:val="00885734"/>
    <w:rsid w:val="008A41B1"/>
    <w:rsid w:val="008B3600"/>
    <w:rsid w:val="008C73D8"/>
    <w:rsid w:val="008E1F34"/>
    <w:rsid w:val="0090394F"/>
    <w:rsid w:val="009268AB"/>
    <w:rsid w:val="009313A8"/>
    <w:rsid w:val="00931942"/>
    <w:rsid w:val="00937F9C"/>
    <w:rsid w:val="00941972"/>
    <w:rsid w:val="00960F91"/>
    <w:rsid w:val="009628E9"/>
    <w:rsid w:val="00981031"/>
    <w:rsid w:val="0098113E"/>
    <w:rsid w:val="009820DA"/>
    <w:rsid w:val="00995224"/>
    <w:rsid w:val="009B620A"/>
    <w:rsid w:val="009C19B1"/>
    <w:rsid w:val="009C55E7"/>
    <w:rsid w:val="009C7CFD"/>
    <w:rsid w:val="009D2178"/>
    <w:rsid w:val="009D61BA"/>
    <w:rsid w:val="00A114CB"/>
    <w:rsid w:val="00A12125"/>
    <w:rsid w:val="00A37057"/>
    <w:rsid w:val="00A53925"/>
    <w:rsid w:val="00A70A71"/>
    <w:rsid w:val="00A70FC4"/>
    <w:rsid w:val="00A818D4"/>
    <w:rsid w:val="00A82A0F"/>
    <w:rsid w:val="00A97B98"/>
    <w:rsid w:val="00AA109B"/>
    <w:rsid w:val="00AD74D5"/>
    <w:rsid w:val="00B27521"/>
    <w:rsid w:val="00B3696E"/>
    <w:rsid w:val="00B84549"/>
    <w:rsid w:val="00B87BFF"/>
    <w:rsid w:val="00BA2DC9"/>
    <w:rsid w:val="00BA6670"/>
    <w:rsid w:val="00BA7D8C"/>
    <w:rsid w:val="00BB06EA"/>
    <w:rsid w:val="00BB29E6"/>
    <w:rsid w:val="00BB559A"/>
    <w:rsid w:val="00BD1CBC"/>
    <w:rsid w:val="00C03BBE"/>
    <w:rsid w:val="00C2049C"/>
    <w:rsid w:val="00C26EC7"/>
    <w:rsid w:val="00C4300A"/>
    <w:rsid w:val="00C617DE"/>
    <w:rsid w:val="00C811AC"/>
    <w:rsid w:val="00CA1295"/>
    <w:rsid w:val="00CC4737"/>
    <w:rsid w:val="00CE204E"/>
    <w:rsid w:val="00CE4F87"/>
    <w:rsid w:val="00CF4F09"/>
    <w:rsid w:val="00CF6139"/>
    <w:rsid w:val="00D03A0B"/>
    <w:rsid w:val="00D534B2"/>
    <w:rsid w:val="00D71448"/>
    <w:rsid w:val="00D76CDC"/>
    <w:rsid w:val="00D929FD"/>
    <w:rsid w:val="00D972CE"/>
    <w:rsid w:val="00DA248C"/>
    <w:rsid w:val="00DE565E"/>
    <w:rsid w:val="00E07C82"/>
    <w:rsid w:val="00E26003"/>
    <w:rsid w:val="00E54AD1"/>
    <w:rsid w:val="00E82C0D"/>
    <w:rsid w:val="00E87FE4"/>
    <w:rsid w:val="00EA0B93"/>
    <w:rsid w:val="00ED3C53"/>
    <w:rsid w:val="00EE495B"/>
    <w:rsid w:val="00EE687F"/>
    <w:rsid w:val="00EE7ECC"/>
    <w:rsid w:val="00EF1A10"/>
    <w:rsid w:val="00EF1F70"/>
    <w:rsid w:val="00F010AE"/>
    <w:rsid w:val="00F02DBE"/>
    <w:rsid w:val="00F05120"/>
    <w:rsid w:val="00F34ACE"/>
    <w:rsid w:val="00F65BA7"/>
    <w:rsid w:val="00F76C8F"/>
    <w:rsid w:val="00F77205"/>
    <w:rsid w:val="00F873F8"/>
    <w:rsid w:val="00F9397E"/>
    <w:rsid w:val="00FA0A76"/>
    <w:rsid w:val="00FB14CB"/>
    <w:rsid w:val="00FB2D00"/>
    <w:rsid w:val="00FB69BD"/>
    <w:rsid w:val="00FC0043"/>
    <w:rsid w:val="00FC1411"/>
    <w:rsid w:val="00FC22F3"/>
    <w:rsid w:val="00FC6877"/>
    <w:rsid w:val="00FF7D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3A0B"/>
    <w:rPr>
      <w:sz w:val="24"/>
    </w:rPr>
  </w:style>
  <w:style w:type="paragraph" w:styleId="Heading1">
    <w:name w:val="heading 1"/>
    <w:basedOn w:val="Normal"/>
    <w:next w:val="Normal"/>
    <w:qFormat/>
    <w:rsid w:val="00A82A0F"/>
    <w:pPr>
      <w:keepNext/>
      <w:keepLines/>
      <w:numPr>
        <w:numId w:val="1"/>
      </w:numPr>
      <w:spacing w:before="240" w:line="240" w:lineRule="exact"/>
      <w:ind w:right="720"/>
      <w:outlineLvl w:val="0"/>
    </w:pPr>
    <w:rPr>
      <w:b/>
      <w:u w:val="single"/>
    </w:rPr>
  </w:style>
  <w:style w:type="paragraph" w:styleId="Heading2">
    <w:name w:val="heading 2"/>
    <w:basedOn w:val="Normal"/>
    <w:next w:val="Normal"/>
    <w:qFormat/>
    <w:rsid w:val="00A82A0F"/>
    <w:pPr>
      <w:keepNext/>
      <w:keepLines/>
      <w:numPr>
        <w:ilvl w:val="1"/>
        <w:numId w:val="2"/>
      </w:numPr>
      <w:spacing w:before="240" w:line="240" w:lineRule="exact"/>
      <w:ind w:right="720"/>
      <w:outlineLvl w:val="1"/>
    </w:pPr>
    <w:rPr>
      <w:b/>
      <w:u w:val="single"/>
    </w:rPr>
  </w:style>
  <w:style w:type="paragraph" w:styleId="Heading3">
    <w:name w:val="heading 3"/>
    <w:basedOn w:val="Normal"/>
    <w:next w:val="Normal"/>
    <w:qFormat/>
    <w:rsid w:val="00A82A0F"/>
    <w:pPr>
      <w:keepNext/>
      <w:keepLines/>
      <w:numPr>
        <w:ilvl w:val="2"/>
        <w:numId w:val="3"/>
      </w:numPr>
      <w:spacing w:before="240" w:line="240" w:lineRule="exact"/>
      <w:ind w:right="720"/>
      <w:outlineLvl w:val="2"/>
    </w:pPr>
    <w:rPr>
      <w:u w:val="single"/>
    </w:rPr>
  </w:style>
  <w:style w:type="paragraph" w:styleId="Heading4">
    <w:name w:val="heading 4"/>
    <w:basedOn w:val="Normal"/>
    <w:next w:val="Normal"/>
    <w:qFormat/>
    <w:rsid w:val="00A82A0F"/>
    <w:pPr>
      <w:keepNext/>
      <w:keepLines/>
      <w:numPr>
        <w:ilvl w:val="3"/>
        <w:numId w:val="4"/>
      </w:numPr>
      <w:spacing w:before="240" w:line="240" w:lineRule="exact"/>
      <w:ind w:right="720"/>
      <w:outlineLvl w:val="3"/>
    </w:pPr>
    <w:rPr>
      <w:u w:val="single"/>
    </w:rPr>
  </w:style>
  <w:style w:type="paragraph" w:styleId="Heading5">
    <w:name w:val="heading 5"/>
    <w:basedOn w:val="Normal"/>
    <w:next w:val="Normal"/>
    <w:qFormat/>
    <w:rsid w:val="00A82A0F"/>
    <w:pPr>
      <w:keepNext/>
      <w:keepLines/>
      <w:numPr>
        <w:ilvl w:val="4"/>
        <w:numId w:val="5"/>
      </w:numPr>
      <w:spacing w:before="240" w:line="240" w:lineRule="exact"/>
      <w:ind w:right="720"/>
      <w:outlineLvl w:val="4"/>
    </w:pPr>
  </w:style>
  <w:style w:type="paragraph" w:styleId="Heading6">
    <w:name w:val="heading 6"/>
    <w:basedOn w:val="Normal"/>
    <w:next w:val="Normal"/>
    <w:qFormat/>
    <w:rsid w:val="00A82A0F"/>
    <w:pPr>
      <w:keepNext/>
      <w:keepLines/>
      <w:numPr>
        <w:ilvl w:val="5"/>
        <w:numId w:val="6"/>
      </w:numPr>
      <w:spacing w:before="240" w:line="240" w:lineRule="exact"/>
      <w:ind w:right="720"/>
      <w:outlineLvl w:val="5"/>
    </w:pPr>
  </w:style>
  <w:style w:type="paragraph" w:styleId="Heading7">
    <w:name w:val="heading 7"/>
    <w:basedOn w:val="Normal"/>
    <w:next w:val="Normal"/>
    <w:qFormat/>
    <w:rsid w:val="00A82A0F"/>
    <w:pPr>
      <w:keepNext/>
      <w:keepLines/>
      <w:numPr>
        <w:ilvl w:val="6"/>
        <w:numId w:val="7"/>
      </w:numPr>
      <w:spacing w:before="240" w:line="240" w:lineRule="exact"/>
      <w:ind w:right="720"/>
      <w:outlineLvl w:val="6"/>
    </w:pPr>
  </w:style>
  <w:style w:type="paragraph" w:styleId="Heading8">
    <w:name w:val="heading 8"/>
    <w:basedOn w:val="Normal"/>
    <w:next w:val="Normal"/>
    <w:qFormat/>
    <w:rsid w:val="00A82A0F"/>
    <w:pPr>
      <w:keepNext/>
      <w:keepLines/>
      <w:numPr>
        <w:ilvl w:val="7"/>
        <w:numId w:val="8"/>
      </w:numPr>
      <w:spacing w:before="240" w:line="240" w:lineRule="exact"/>
      <w:ind w:right="720"/>
      <w:outlineLvl w:val="7"/>
    </w:pPr>
  </w:style>
  <w:style w:type="paragraph" w:styleId="Heading9">
    <w:name w:val="heading 9"/>
    <w:basedOn w:val="Normal"/>
    <w:next w:val="Normal"/>
    <w:qFormat/>
    <w:rsid w:val="00A82A0F"/>
    <w:pPr>
      <w:keepNext/>
      <w:keepLines/>
      <w:numPr>
        <w:ilvl w:val="8"/>
        <w:numId w:val="9"/>
      </w:numPr>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144AE1"/>
    <w:pPr>
      <w:spacing w:line="480" w:lineRule="exact"/>
      <w:ind w:firstLine="720"/>
      <w:jc w:val="both"/>
    </w:pPr>
    <w:rPr>
      <w:sz w:val="24"/>
    </w:rPr>
  </w:style>
  <w:style w:type="paragraph" w:styleId="Header">
    <w:name w:val="header"/>
    <w:basedOn w:val="Normal"/>
    <w:link w:val="HeaderChar"/>
    <w:uiPriority w:val="99"/>
    <w:rsid w:val="00A82A0F"/>
    <w:pPr>
      <w:tabs>
        <w:tab w:val="center" w:pos="4320"/>
        <w:tab w:val="right" w:pos="9360"/>
      </w:tabs>
    </w:pPr>
  </w:style>
  <w:style w:type="paragraph" w:styleId="Footer">
    <w:name w:val="footer"/>
    <w:basedOn w:val="Normal"/>
    <w:rsid w:val="00A82A0F"/>
    <w:pPr>
      <w:tabs>
        <w:tab w:val="center" w:pos="4320"/>
        <w:tab w:val="right" w:pos="8640"/>
      </w:tabs>
    </w:pPr>
  </w:style>
  <w:style w:type="paragraph" w:customStyle="1" w:styleId="HeaderNumbers">
    <w:name w:val="HeaderNumbers"/>
    <w:basedOn w:val="Normal"/>
    <w:rsid w:val="00A82A0F"/>
    <w:pPr>
      <w:spacing w:before="720" w:line="480" w:lineRule="exact"/>
      <w:ind w:right="144"/>
      <w:jc w:val="right"/>
    </w:pPr>
  </w:style>
  <w:style w:type="paragraph" w:customStyle="1" w:styleId="PleadingSignature">
    <w:name w:val="Pleading Signature"/>
    <w:basedOn w:val="Normal"/>
    <w:rsid w:val="00564299"/>
    <w:pPr>
      <w:keepNext/>
      <w:keepLines/>
      <w:tabs>
        <w:tab w:val="left" w:pos="5040"/>
        <w:tab w:val="right" w:pos="9360"/>
      </w:tabs>
      <w:spacing w:line="240" w:lineRule="exact"/>
      <w:ind w:left="4320"/>
    </w:pPr>
  </w:style>
  <w:style w:type="paragraph" w:customStyle="1" w:styleId="FooterSmallPrint">
    <w:name w:val="FooterSmallPrint"/>
    <w:basedOn w:val="Normal"/>
    <w:next w:val="Normal"/>
    <w:rsid w:val="00A82A0F"/>
    <w:rPr>
      <w:sz w:val="16"/>
    </w:rPr>
  </w:style>
  <w:style w:type="character" w:styleId="FootnoteReference">
    <w:name w:val="footnote reference"/>
    <w:basedOn w:val="DefaultParagraphFont"/>
    <w:semiHidden/>
    <w:rsid w:val="00A82A0F"/>
    <w:rPr>
      <w:vertAlign w:val="superscript"/>
    </w:rPr>
  </w:style>
  <w:style w:type="paragraph" w:styleId="FootnoteText">
    <w:name w:val="footnote text"/>
    <w:basedOn w:val="Normal"/>
    <w:semiHidden/>
    <w:rsid w:val="00A82A0F"/>
    <w:pPr>
      <w:spacing w:after="240"/>
      <w:jc w:val="both"/>
    </w:pPr>
    <w:rPr>
      <w:sz w:val="20"/>
    </w:rPr>
  </w:style>
  <w:style w:type="paragraph" w:styleId="NormalIndent">
    <w:name w:val="Normal Indent"/>
    <w:basedOn w:val="Normal"/>
    <w:rsid w:val="00A82A0F"/>
    <w:pPr>
      <w:ind w:left="720" w:right="720"/>
    </w:pPr>
  </w:style>
  <w:style w:type="character" w:styleId="PageNumber">
    <w:name w:val="page number"/>
    <w:basedOn w:val="DefaultParagraphFont"/>
    <w:rsid w:val="00A82A0F"/>
  </w:style>
  <w:style w:type="paragraph" w:styleId="Quote">
    <w:name w:val="Quote"/>
    <w:basedOn w:val="Normal"/>
    <w:next w:val="BodyText"/>
    <w:qFormat/>
    <w:rsid w:val="00A82A0F"/>
    <w:pPr>
      <w:spacing w:before="200" w:line="240" w:lineRule="exact"/>
      <w:ind w:left="1440" w:right="1440"/>
      <w:jc w:val="both"/>
    </w:pPr>
  </w:style>
  <w:style w:type="paragraph" w:styleId="TableofAuthorities">
    <w:name w:val="table of authorities"/>
    <w:basedOn w:val="Normal"/>
    <w:next w:val="Normal"/>
    <w:semiHidden/>
    <w:rsid w:val="00A82A0F"/>
    <w:pPr>
      <w:tabs>
        <w:tab w:val="right" w:leader="dot" w:pos="9216"/>
      </w:tabs>
      <w:spacing w:after="120"/>
      <w:ind w:left="360" w:right="1440" w:hanging="360"/>
    </w:pPr>
  </w:style>
  <w:style w:type="paragraph" w:styleId="TOAHeading">
    <w:name w:val="toa heading"/>
    <w:basedOn w:val="Normal"/>
    <w:next w:val="TableofAuthorities"/>
    <w:semiHidden/>
    <w:rsid w:val="00A82A0F"/>
    <w:pPr>
      <w:keepNext/>
      <w:spacing w:before="480" w:after="120"/>
    </w:pPr>
    <w:rPr>
      <w:b/>
      <w:caps/>
      <w:u w:val="single"/>
    </w:rPr>
  </w:style>
  <w:style w:type="paragraph" w:customStyle="1" w:styleId="SingleSpacing">
    <w:name w:val="Single Spacing"/>
    <w:basedOn w:val="BodyText"/>
    <w:rsid w:val="00A82A0F"/>
    <w:pPr>
      <w:spacing w:line="240" w:lineRule="exact"/>
      <w:ind w:firstLine="0"/>
      <w:jc w:val="left"/>
    </w:pPr>
  </w:style>
  <w:style w:type="paragraph" w:customStyle="1" w:styleId="PLDSignature">
    <w:name w:val="PLD Signature"/>
    <w:basedOn w:val="Normal"/>
    <w:rsid w:val="00FF7D0D"/>
    <w:pPr>
      <w:ind w:left="4320"/>
    </w:pPr>
    <w:rPr>
      <w:szCs w:val="24"/>
    </w:rPr>
  </w:style>
  <w:style w:type="paragraph" w:customStyle="1" w:styleId="wdfooter">
    <w:name w:val="wdfooter"/>
    <w:basedOn w:val="Normal"/>
    <w:rsid w:val="00A82A0F"/>
    <w:rPr>
      <w:sz w:val="12"/>
    </w:rPr>
  </w:style>
  <w:style w:type="paragraph" w:customStyle="1" w:styleId="AfterQuote">
    <w:name w:val="AfterQuote"/>
    <w:basedOn w:val="BodyText"/>
    <w:next w:val="BodyText"/>
    <w:rsid w:val="00A82A0F"/>
    <w:pPr>
      <w:ind w:firstLine="0"/>
    </w:pPr>
  </w:style>
  <w:style w:type="paragraph" w:customStyle="1" w:styleId="FirmName">
    <w:name w:val="Firm Name"/>
    <w:basedOn w:val="Normal"/>
    <w:rsid w:val="004903AD"/>
    <w:pPr>
      <w:spacing w:line="240" w:lineRule="exact"/>
      <w:ind w:left="360" w:right="792" w:hanging="360"/>
    </w:pPr>
    <w:rPr>
      <w:caps/>
      <w:szCs w:val="24"/>
    </w:rPr>
  </w:style>
  <w:style w:type="paragraph" w:customStyle="1" w:styleId="PLDSignatureNI">
    <w:name w:val="PLD Signature NI"/>
    <w:basedOn w:val="PLDSignature"/>
    <w:rsid w:val="00FF7D0D"/>
    <w:pPr>
      <w:spacing w:after="480"/>
      <w:ind w:left="0"/>
    </w:pPr>
    <w:rPr>
      <w:caps/>
    </w:rPr>
  </w:style>
  <w:style w:type="paragraph" w:customStyle="1" w:styleId="FirmInfo">
    <w:name w:val="Firm Info"/>
    <w:basedOn w:val="Normal"/>
    <w:rsid w:val="004903AD"/>
    <w:pPr>
      <w:spacing w:line="240" w:lineRule="exact"/>
    </w:pPr>
    <w:rPr>
      <w:szCs w:val="24"/>
    </w:rPr>
  </w:style>
  <w:style w:type="paragraph" w:customStyle="1" w:styleId="PLDSignatureTextLeft">
    <w:name w:val="PLD Signature Text Left"/>
    <w:basedOn w:val="Normal"/>
    <w:rsid w:val="00FF7D0D"/>
    <w:rPr>
      <w:szCs w:val="24"/>
    </w:rPr>
  </w:style>
  <w:style w:type="paragraph" w:customStyle="1" w:styleId="PLDDate">
    <w:name w:val="PLD Date"/>
    <w:basedOn w:val="Normal"/>
    <w:rsid w:val="00FF7D0D"/>
    <w:pPr>
      <w:keepNext/>
      <w:keepLines/>
      <w:spacing w:line="240" w:lineRule="exact"/>
      <w:ind w:left="907" w:hanging="907"/>
    </w:pPr>
    <w:rPr>
      <w:szCs w:val="24"/>
    </w:rPr>
  </w:style>
  <w:style w:type="paragraph" w:customStyle="1" w:styleId="PleadingTitleCentered">
    <w:name w:val="Pleading Title Centered"/>
    <w:basedOn w:val="Normal"/>
    <w:rsid w:val="00473845"/>
    <w:pPr>
      <w:spacing w:after="240" w:line="240" w:lineRule="exact"/>
      <w:jc w:val="center"/>
    </w:pPr>
    <w:rPr>
      <w:bCs/>
      <w:caps/>
      <w:szCs w:val="24"/>
    </w:rPr>
  </w:style>
  <w:style w:type="paragraph" w:customStyle="1" w:styleId="PleadingTitle">
    <w:name w:val="Pleading Title"/>
    <w:basedOn w:val="Normal"/>
    <w:rsid w:val="00473845"/>
    <w:pPr>
      <w:keepNext/>
      <w:keepLines/>
      <w:spacing w:line="240" w:lineRule="exact"/>
      <w:ind w:left="317"/>
    </w:pPr>
    <w:rPr>
      <w:bCs/>
      <w:caps/>
      <w:szCs w:val="24"/>
    </w:rPr>
  </w:style>
  <w:style w:type="paragraph" w:customStyle="1" w:styleId="SignatureLineLeft">
    <w:name w:val="Signature Line Left"/>
    <w:basedOn w:val="Normal"/>
    <w:rsid w:val="00FF7D0D"/>
    <w:pPr>
      <w:keepNext/>
      <w:tabs>
        <w:tab w:val="right" w:leader="underscore" w:pos="9360"/>
      </w:tabs>
    </w:pPr>
    <w:rPr>
      <w:szCs w:val="24"/>
    </w:rPr>
  </w:style>
  <w:style w:type="paragraph" w:customStyle="1" w:styleId="SignatureTextLeft">
    <w:name w:val="Signature Text Left"/>
    <w:basedOn w:val="Normal"/>
    <w:rsid w:val="00FF7D0D"/>
    <w:rPr>
      <w:szCs w:val="24"/>
    </w:rPr>
  </w:style>
  <w:style w:type="paragraph" w:customStyle="1" w:styleId="CourtName">
    <w:name w:val="CourtName"/>
    <w:basedOn w:val="Normal"/>
    <w:rsid w:val="00226686"/>
    <w:pPr>
      <w:spacing w:before="240" w:after="240" w:line="240" w:lineRule="exact"/>
      <w:jc w:val="center"/>
    </w:pPr>
    <w:rPr>
      <w:bCs/>
      <w:caps/>
      <w:szCs w:val="24"/>
    </w:rPr>
  </w:style>
  <w:style w:type="paragraph" w:customStyle="1" w:styleId="BodyTextSingle">
    <w:name w:val="Body Text Single"/>
    <w:basedOn w:val="Normal"/>
    <w:rsid w:val="005A25EC"/>
    <w:pPr>
      <w:spacing w:after="240" w:line="240" w:lineRule="exact"/>
      <w:ind w:firstLine="720"/>
    </w:pPr>
  </w:style>
  <w:style w:type="paragraph" w:customStyle="1" w:styleId="JudgeName">
    <w:name w:val="Judge Name"/>
    <w:basedOn w:val="Normal"/>
    <w:rsid w:val="00226686"/>
    <w:pPr>
      <w:spacing w:line="240" w:lineRule="exact"/>
      <w:ind w:left="113" w:right="113"/>
      <w:jc w:val="right"/>
    </w:pPr>
    <w:rPr>
      <w:caps/>
      <w:szCs w:val="24"/>
    </w:rPr>
  </w:style>
  <w:style w:type="paragraph" w:customStyle="1" w:styleId="Approved">
    <w:name w:val="Approved"/>
    <w:basedOn w:val="Normal"/>
    <w:rsid w:val="00564299"/>
    <w:pPr>
      <w:spacing w:after="720" w:line="240" w:lineRule="exact"/>
    </w:pPr>
  </w:style>
  <w:style w:type="paragraph" w:customStyle="1" w:styleId="AttyName">
    <w:name w:val="Atty Name"/>
    <w:basedOn w:val="Normal"/>
    <w:rsid w:val="00564299"/>
    <w:pPr>
      <w:spacing w:line="240" w:lineRule="exact"/>
      <w:ind w:left="576"/>
    </w:pPr>
  </w:style>
  <w:style w:type="paragraph" w:customStyle="1" w:styleId="ByLine">
    <w:name w:val="By Line"/>
    <w:basedOn w:val="Normal"/>
    <w:rsid w:val="00FC0043"/>
    <w:pPr>
      <w:tabs>
        <w:tab w:val="left" w:pos="576"/>
        <w:tab w:val="left" w:pos="4320"/>
      </w:tabs>
    </w:pPr>
  </w:style>
  <w:style w:type="paragraph" w:customStyle="1" w:styleId="FirmAddress">
    <w:name w:val="Firm Address"/>
    <w:basedOn w:val="Normal"/>
    <w:rsid w:val="004903AD"/>
    <w:pPr>
      <w:spacing w:after="240" w:line="240" w:lineRule="exact"/>
    </w:pPr>
    <w:rPr>
      <w:szCs w:val="24"/>
    </w:rPr>
  </w:style>
  <w:style w:type="paragraph" w:customStyle="1" w:styleId="PldCaption">
    <w:name w:val="PldCaption"/>
    <w:basedOn w:val="Normal"/>
    <w:link w:val="PldCaptionChar"/>
    <w:rsid w:val="000F4FC3"/>
    <w:pPr>
      <w:tabs>
        <w:tab w:val="left" w:pos="2160"/>
      </w:tabs>
      <w:spacing w:line="240" w:lineRule="exact"/>
    </w:pPr>
  </w:style>
  <w:style w:type="character" w:customStyle="1" w:styleId="PldCaptionChar">
    <w:name w:val="PldCaption Char"/>
    <w:basedOn w:val="DefaultParagraphFont"/>
    <w:link w:val="PldCaption"/>
    <w:rsid w:val="000F4FC3"/>
    <w:rPr>
      <w:sz w:val="24"/>
      <w:lang w:val="en-US" w:eastAsia="en-US" w:bidi="ar-SA"/>
    </w:rPr>
  </w:style>
  <w:style w:type="paragraph" w:customStyle="1" w:styleId="PleadingSummary">
    <w:name w:val="Pleading Summary"/>
    <w:basedOn w:val="Normal"/>
    <w:rsid w:val="000D477A"/>
  </w:style>
  <w:style w:type="paragraph" w:customStyle="1" w:styleId="OfficeAddressFooter">
    <w:name w:val="Office Address Footer"/>
    <w:basedOn w:val="Normal"/>
    <w:rsid w:val="00A12125"/>
    <w:pPr>
      <w:jc w:val="center"/>
    </w:pPr>
    <w:rPr>
      <w:sz w:val="16"/>
    </w:rPr>
  </w:style>
  <w:style w:type="paragraph" w:customStyle="1" w:styleId="PLDSignatureDated">
    <w:name w:val="PLD Signature Dated"/>
    <w:basedOn w:val="Normal"/>
    <w:rsid w:val="00827924"/>
    <w:pPr>
      <w:spacing w:after="240" w:line="480" w:lineRule="exact"/>
      <w:ind w:firstLine="720"/>
    </w:pPr>
  </w:style>
  <w:style w:type="paragraph" w:styleId="BalloonText">
    <w:name w:val="Balloon Text"/>
    <w:basedOn w:val="Normal"/>
    <w:link w:val="BalloonTextChar"/>
    <w:rsid w:val="00747D8E"/>
    <w:rPr>
      <w:rFonts w:ascii="Tahoma" w:hAnsi="Tahoma" w:cs="Tahoma"/>
      <w:sz w:val="16"/>
      <w:szCs w:val="16"/>
    </w:rPr>
  </w:style>
  <w:style w:type="character" w:customStyle="1" w:styleId="BalloonTextChar">
    <w:name w:val="Balloon Text Char"/>
    <w:basedOn w:val="DefaultParagraphFont"/>
    <w:link w:val="BalloonText"/>
    <w:rsid w:val="00747D8E"/>
    <w:rPr>
      <w:rFonts w:ascii="Tahoma" w:hAnsi="Tahoma" w:cs="Tahoma"/>
      <w:sz w:val="16"/>
      <w:szCs w:val="16"/>
    </w:rPr>
  </w:style>
  <w:style w:type="paragraph" w:customStyle="1" w:styleId="Parties">
    <w:name w:val="Parties"/>
    <w:basedOn w:val="Normal"/>
    <w:rsid w:val="00E07C82"/>
    <w:pPr>
      <w:spacing w:line="240" w:lineRule="exact"/>
    </w:pPr>
  </w:style>
  <w:style w:type="paragraph" w:customStyle="1" w:styleId="PartyType">
    <w:name w:val="Party Type"/>
    <w:basedOn w:val="Normal"/>
    <w:rsid w:val="00E07C82"/>
    <w:pPr>
      <w:spacing w:line="240" w:lineRule="exact"/>
      <w:ind w:left="2160"/>
    </w:pPr>
  </w:style>
  <w:style w:type="paragraph" w:customStyle="1" w:styleId="versus">
    <w:name w:val="versus"/>
    <w:basedOn w:val="Normal"/>
    <w:rsid w:val="00E07C82"/>
    <w:pPr>
      <w:spacing w:line="240" w:lineRule="exact"/>
      <w:ind w:left="720"/>
    </w:pPr>
  </w:style>
  <w:style w:type="paragraph" w:customStyle="1" w:styleId="Style1">
    <w:name w:val="Style1"/>
    <w:basedOn w:val="Normal"/>
    <w:link w:val="Style1Char"/>
    <w:qFormat/>
    <w:rsid w:val="00073484"/>
    <w:pPr>
      <w:spacing w:line="480" w:lineRule="auto"/>
    </w:pPr>
  </w:style>
  <w:style w:type="character" w:customStyle="1" w:styleId="Style1Char">
    <w:name w:val="Style1 Char"/>
    <w:basedOn w:val="DefaultParagraphFont"/>
    <w:link w:val="Style1"/>
    <w:rsid w:val="00073484"/>
    <w:rPr>
      <w:sz w:val="24"/>
    </w:rPr>
  </w:style>
  <w:style w:type="paragraph" w:customStyle="1" w:styleId="ParagraphStyle">
    <w:name w:val="Paragraph Style"/>
    <w:basedOn w:val="Style1"/>
    <w:link w:val="ParagraphStyleChar"/>
    <w:qFormat/>
    <w:rsid w:val="00E87FE4"/>
    <w:pPr>
      <w:ind w:firstLine="720"/>
    </w:pPr>
  </w:style>
  <w:style w:type="character" w:customStyle="1" w:styleId="HeaderChar">
    <w:name w:val="Header Char"/>
    <w:basedOn w:val="DefaultParagraphFont"/>
    <w:link w:val="Header"/>
    <w:uiPriority w:val="99"/>
    <w:rsid w:val="00EE495B"/>
    <w:rPr>
      <w:sz w:val="24"/>
    </w:rPr>
  </w:style>
  <w:style w:type="character" w:customStyle="1" w:styleId="ParagraphStyleChar">
    <w:name w:val="Paragraph Style Char"/>
    <w:basedOn w:val="Style1Char"/>
    <w:link w:val="ParagraphStyle"/>
    <w:rsid w:val="00E87FE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Ogden%20Pleadings\PLD%20Superior%20Cou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6DA96355AB3CE4BB24C8503C0E6F6FF" ma:contentTypeVersion="175" ma:contentTypeDescription="" ma:contentTypeScope="" ma:versionID="40fc06686d94615064fcc94f3938edd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Brief</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2014-11-18T08:00:00+00:00</OpenedDate>
    <Date1 xmlns="dc463f71-b30c-4ab2-9473-d307f9d35888">2015-10-16T07:00:00+00:00</Date1>
    <IsDocumentOrder xmlns="dc463f71-b30c-4ab2-9473-d307f9d35888" xsi:nil="true"/>
    <IsHighlyConfidential xmlns="dc463f71-b30c-4ab2-9473-d307f9d35888">false</IsHighlyConfidential>
    <CaseCompanyNames xmlns="dc463f71-b30c-4ab2-9473-d307f9d35888">City of Woodinville</CaseCompanyNames>
    <DocketNumber xmlns="dc463f71-b30c-4ab2-9473-d307f9d35888">143902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83B96FD-0C9B-418A-A50C-86E76F13450F}"/>
</file>

<file path=customXml/itemProps2.xml><?xml version="1.0" encoding="utf-8"?>
<ds:datastoreItem xmlns:ds="http://schemas.openxmlformats.org/officeDocument/2006/customXml" ds:itemID="{304BC167-4B4C-417C-AC21-2EB700F39784}"/>
</file>

<file path=customXml/itemProps3.xml><?xml version="1.0" encoding="utf-8"?>
<ds:datastoreItem xmlns:ds="http://schemas.openxmlformats.org/officeDocument/2006/customXml" ds:itemID="{3E0DD9F8-8C0C-4502-9EB1-0569566CA182}"/>
</file>

<file path=customXml/itemProps4.xml><?xml version="1.0" encoding="utf-8"?>
<ds:datastoreItem xmlns:ds="http://schemas.openxmlformats.org/officeDocument/2006/customXml" ds:itemID="{92996D15-578C-4116-8655-157A2DF347E8}"/>
</file>

<file path=docProps/app.xml><?xml version="1.0" encoding="utf-8"?>
<Properties xmlns="http://schemas.openxmlformats.org/officeDocument/2006/extended-properties" xmlns:vt="http://schemas.openxmlformats.org/officeDocument/2006/docPropsVTypes">
  <Template>PLD Superior Court.dotm</Template>
  <TotalTime>78</TotalTime>
  <Pages>4</Pages>
  <Words>709</Words>
  <Characters>3714</Characters>
  <Application>Microsoft Office Word</Application>
  <DocSecurity>0</DocSecurity>
  <PresentationFormat/>
  <Lines>112</Lines>
  <Paragraphs>27</Paragraphs>
  <ScaleCrop>false</ScaleCrop>
  <HeadingPairs>
    <vt:vector size="2" baseType="variant">
      <vt:variant>
        <vt:lpstr>Title</vt:lpstr>
      </vt:variant>
      <vt:variant>
        <vt:i4>1</vt:i4>
      </vt:variant>
    </vt:vector>
  </HeadingPairs>
  <TitlesOfParts>
    <vt:vector size="1" baseType="lpstr">
      <vt:lpstr>Declaration of Thomas Hansen  (1366959.DOCX;1)</vt:lpstr>
    </vt:vector>
  </TitlesOfParts>
  <Company>PCG</Company>
  <LinksUpToDate>false</LinksUpToDate>
  <CharactersWithSpaces>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Thomas Hansen  (1366959.DOCX;1)</dc:title>
  <dc:subject>GAR1378608.DOCX;1/00046.050059/ /font=8</dc:subject>
  <dc:creator>Greg Rubstello</dc:creator>
  <cp:keywords/>
  <cp:lastModifiedBy>Greg Rubstello</cp:lastModifiedBy>
  <cp:revision>7</cp:revision>
  <cp:lastPrinted>2015-09-03T15:14:00Z</cp:lastPrinted>
  <dcterms:created xsi:type="dcterms:W3CDTF">2015-10-14T16:46:00Z</dcterms:created>
  <dcterms:modified xsi:type="dcterms:W3CDTF">2015-10-16T15:07:00Z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pcgPleading</vt:lpwstr>
  </property>
  <property fmtid="{D5CDD505-2E9C-101B-9397-08002B2CF9AE}" pid="3" name="PleadingType">
    <vt:lpwstr>Superior</vt:lpwstr>
  </property>
  <property fmtid="{D5CDD505-2E9C-101B-9397-08002B2CF9AE}" pid="4" name="State">
    <vt:lpwstr>Washington</vt:lpwstr>
  </property>
  <property fmtid="{D5CDD505-2E9C-101B-9397-08002B2CF9AE}" pid="5" name="Office">
    <vt:lpwstr>Seattle</vt:lpwstr>
  </property>
  <property fmtid="{D5CDD505-2E9C-101B-9397-08002B2CF9AE}" pid="6" name="CaptionStyle">
    <vt:lpwstr>table</vt:lpwstr>
  </property>
  <property fmtid="{D5CDD505-2E9C-101B-9397-08002B2CF9AE}" pid="7" name="ContentTypeId">
    <vt:lpwstr>0x0101006E56B4D1795A2E4DB2F0B01679ED314A0056DA96355AB3CE4BB24C8503C0E6F6FF</vt:lpwstr>
  </property>
  <property fmtid="{D5CDD505-2E9C-101B-9397-08002B2CF9AE}" pid="8" name="_docset_NoMedatataSyncRequired">
    <vt:lpwstr>False</vt:lpwstr>
  </property>
</Properties>
</file>