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22473" w14:textId="77777777" w:rsidR="00FD536A" w:rsidRDefault="00FD536A" w:rsidP="00955194">
      <w:pPr>
        <w:ind w:right="252"/>
        <w:jc w:val="center"/>
        <w:rPr>
          <w:b/>
          <w:bCs/>
          <w:sz w:val="24"/>
          <w:szCs w:val="24"/>
        </w:rPr>
      </w:pPr>
      <w:r>
        <w:rPr>
          <w:b/>
          <w:bCs/>
          <w:sz w:val="24"/>
          <w:szCs w:val="24"/>
        </w:rPr>
        <w:t>AVISTA CORP.</w:t>
      </w:r>
    </w:p>
    <w:p w14:paraId="38AD4052" w14:textId="77777777" w:rsidR="00FD536A" w:rsidRDefault="00FD536A">
      <w:pPr>
        <w:pStyle w:val="Heading3"/>
      </w:pPr>
      <w:r>
        <w:t>RESPONSE TO REQUEST FOR INFORMATION</w:t>
      </w:r>
    </w:p>
    <w:p w14:paraId="69895CE2" w14:textId="77777777" w:rsidR="00FD536A" w:rsidRDefault="00FD536A">
      <w:pPr>
        <w:jc w:val="center"/>
        <w:rPr>
          <w:b/>
          <w:bCs/>
          <w:sz w:val="24"/>
          <w:szCs w:val="24"/>
        </w:rPr>
      </w:pPr>
    </w:p>
    <w:p w14:paraId="55BD34CC" w14:textId="77777777"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230D13">
        <w:t>04/24/2016</w:t>
      </w:r>
    </w:p>
    <w:p w14:paraId="569F6920" w14:textId="77777777"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230D13">
        <w:t>Heather Rosentrater</w:t>
      </w:r>
    </w:p>
    <w:p w14:paraId="3C90C37F" w14:textId="75B09777" w:rsidR="001004DE" w:rsidRDefault="00C73FA6" w:rsidP="0040408A">
      <w:pPr>
        <w:pStyle w:val="Heading1"/>
        <w:tabs>
          <w:tab w:val="clear" w:pos="4320"/>
          <w:tab w:val="left" w:pos="5040"/>
        </w:tabs>
      </w:pPr>
      <w:r>
        <w:t>REQUESTER:</w:t>
      </w:r>
      <w:r>
        <w:tab/>
      </w:r>
      <w:r w:rsidR="00022230">
        <w:t>Public Counsel</w:t>
      </w:r>
      <w:r w:rsidR="0040408A">
        <w:t>/Energy Project</w:t>
      </w:r>
      <w:r w:rsidR="00FD536A">
        <w:tab/>
        <w:t>RESPONDER:</w:t>
      </w:r>
      <w:r w:rsidR="00FD536A">
        <w:tab/>
      </w:r>
      <w:r w:rsidR="00883A44">
        <w:t xml:space="preserve">Dan Burgess/L. </w:t>
      </w:r>
      <w:r w:rsidR="00FB5ABF">
        <w:t>La Bolle</w:t>
      </w:r>
    </w:p>
    <w:p w14:paraId="18A8B4EF" w14:textId="77777777" w:rsidR="001004DE" w:rsidRDefault="00FD536A" w:rsidP="00955194">
      <w:pPr>
        <w:pStyle w:val="Heading1"/>
        <w:tabs>
          <w:tab w:val="clear" w:pos="4320"/>
          <w:tab w:val="left" w:pos="5040"/>
        </w:tabs>
        <w:ind w:right="-558"/>
      </w:pPr>
      <w:r>
        <w:t>TYPE:</w:t>
      </w:r>
      <w:r>
        <w:tab/>
        <w:t>Data Request</w:t>
      </w:r>
      <w:r>
        <w:tab/>
        <w:t>DEPT:</w:t>
      </w:r>
      <w:r>
        <w:tab/>
      </w:r>
      <w:r w:rsidR="00941853">
        <w:tab/>
      </w:r>
      <w:r w:rsidR="00941853">
        <w:tab/>
      </w:r>
      <w:r w:rsidR="00FB5ABF">
        <w:t>State &amp; Federal Regulation</w:t>
      </w:r>
    </w:p>
    <w:p w14:paraId="1B31E77A" w14:textId="77777777"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40408A">
        <w:t>0</w:t>
      </w:r>
      <w:r w:rsidR="00B131FC">
        <w:t>7</w:t>
      </w:r>
      <w:r w:rsidR="004A7704">
        <w:tab/>
      </w:r>
      <w:r w:rsidR="00FD536A">
        <w:t>TELEPHONE:</w:t>
      </w:r>
      <w:r w:rsidR="00FD536A">
        <w:tab/>
        <w:t>(509) 495-</w:t>
      </w:r>
      <w:r w:rsidR="00FB5ABF">
        <w:t>4710</w:t>
      </w:r>
    </w:p>
    <w:p w14:paraId="648A0511" w14:textId="77777777" w:rsidR="00FD536A" w:rsidRDefault="00AA791F" w:rsidP="00955194">
      <w:pPr>
        <w:tabs>
          <w:tab w:val="left" w:pos="1890"/>
          <w:tab w:val="left" w:pos="5040"/>
          <w:tab w:val="left" w:pos="6480"/>
        </w:tabs>
        <w:ind w:right="-64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14:paraId="1DF13D89" w14:textId="77777777" w:rsidR="000E629D" w:rsidRDefault="000E629D">
      <w:pPr>
        <w:tabs>
          <w:tab w:val="left" w:pos="1890"/>
          <w:tab w:val="left" w:pos="4320"/>
          <w:tab w:val="left" w:pos="6480"/>
        </w:tabs>
        <w:rPr>
          <w:sz w:val="24"/>
          <w:szCs w:val="24"/>
        </w:rPr>
      </w:pPr>
    </w:p>
    <w:p w14:paraId="3F4CC711" w14:textId="77777777" w:rsidR="006066F4" w:rsidRDefault="00FD536A" w:rsidP="00B131FC">
      <w:pPr>
        <w:ind w:left="1440" w:hanging="1440"/>
        <w:rPr>
          <w:b/>
        </w:rPr>
      </w:pPr>
      <w:r>
        <w:rPr>
          <w:b/>
          <w:bCs/>
          <w:sz w:val="24"/>
          <w:szCs w:val="24"/>
        </w:rPr>
        <w:t>REQUEST:</w:t>
      </w:r>
    </w:p>
    <w:p w14:paraId="12E8C48B" w14:textId="77777777" w:rsidR="006066F4" w:rsidRDefault="006066F4" w:rsidP="00B131FC">
      <w:pPr>
        <w:ind w:left="1440" w:hanging="1440"/>
        <w:rPr>
          <w:b/>
        </w:rPr>
      </w:pPr>
    </w:p>
    <w:p w14:paraId="4AD27AE0" w14:textId="7F7DA9D1" w:rsidR="00B131FC" w:rsidRPr="006066F4" w:rsidRDefault="00B131FC" w:rsidP="00B131FC">
      <w:pPr>
        <w:ind w:left="1440" w:hanging="1440"/>
        <w:rPr>
          <w:sz w:val="24"/>
        </w:rPr>
      </w:pPr>
      <w:r w:rsidRPr="006066F4">
        <w:rPr>
          <w:b/>
          <w:sz w:val="24"/>
        </w:rPr>
        <w:t>RE:  Heather L. Rosentrater, Exhibit No. HLR-3.</w:t>
      </w:r>
      <w:r w:rsidRPr="006066F4">
        <w:rPr>
          <w:sz w:val="24"/>
        </w:rPr>
        <w:t xml:space="preserve">  </w:t>
      </w:r>
    </w:p>
    <w:p w14:paraId="07C0AF82" w14:textId="77777777" w:rsidR="00230D13" w:rsidRDefault="00230D13" w:rsidP="00230D13">
      <w:pPr>
        <w:ind w:left="180"/>
        <w:jc w:val="both"/>
        <w:rPr>
          <w:sz w:val="24"/>
          <w:szCs w:val="24"/>
        </w:rPr>
      </w:pPr>
    </w:p>
    <w:p w14:paraId="0619B053" w14:textId="77777777" w:rsidR="003E2A56" w:rsidRPr="00230D13" w:rsidRDefault="00B131FC" w:rsidP="006066F4">
      <w:pPr>
        <w:jc w:val="both"/>
        <w:rPr>
          <w:sz w:val="24"/>
          <w:szCs w:val="24"/>
        </w:rPr>
      </w:pPr>
      <w:r w:rsidRPr="00230D13">
        <w:rPr>
          <w:sz w:val="24"/>
          <w:szCs w:val="24"/>
        </w:rPr>
        <w:t>With regard to the “updated” business case report, please identify each change to this business case for each cost table and each quantified benefit table compared to the one submitted during the 2015 rate case in Docket No. UE-150204, and, with regard to each change, identify the basis for the change and the underlying work papers or documents relied upon to make this change.</w:t>
      </w:r>
    </w:p>
    <w:p w14:paraId="228E0611" w14:textId="77777777" w:rsidR="00FD536A" w:rsidRDefault="00FD536A" w:rsidP="00FA2E8E">
      <w:pPr>
        <w:ind w:left="1440" w:hanging="1440"/>
        <w:rPr>
          <w:b/>
          <w:bCs/>
          <w:sz w:val="24"/>
          <w:szCs w:val="24"/>
        </w:rPr>
      </w:pPr>
    </w:p>
    <w:p w14:paraId="594B216A" w14:textId="77777777" w:rsidR="00955194" w:rsidRDefault="00955194" w:rsidP="00FA2E8E">
      <w:pPr>
        <w:ind w:left="1440" w:hanging="1440"/>
        <w:rPr>
          <w:b/>
          <w:bCs/>
          <w:sz w:val="24"/>
          <w:szCs w:val="24"/>
        </w:rPr>
      </w:pPr>
    </w:p>
    <w:p w14:paraId="3D8B9092" w14:textId="77777777" w:rsidR="00D40664" w:rsidRDefault="00FD536A" w:rsidP="000E629D">
      <w:pPr>
        <w:tabs>
          <w:tab w:val="left" w:pos="1890"/>
          <w:tab w:val="left" w:pos="4320"/>
          <w:tab w:val="left" w:pos="6480"/>
        </w:tabs>
        <w:jc w:val="both"/>
        <w:rPr>
          <w:b/>
          <w:sz w:val="24"/>
          <w:szCs w:val="24"/>
        </w:rPr>
      </w:pPr>
      <w:r w:rsidRPr="000E629D">
        <w:rPr>
          <w:b/>
          <w:sz w:val="24"/>
          <w:szCs w:val="24"/>
        </w:rPr>
        <w:t>RESPONSE:</w:t>
      </w:r>
    </w:p>
    <w:p w14:paraId="2E35F513" w14:textId="77777777" w:rsidR="005C2774" w:rsidRDefault="005C2774" w:rsidP="000E629D">
      <w:pPr>
        <w:tabs>
          <w:tab w:val="left" w:pos="1890"/>
          <w:tab w:val="left" w:pos="4320"/>
          <w:tab w:val="left" w:pos="6480"/>
        </w:tabs>
        <w:jc w:val="both"/>
        <w:rPr>
          <w:b/>
          <w:sz w:val="24"/>
          <w:szCs w:val="24"/>
        </w:rPr>
      </w:pPr>
    </w:p>
    <w:p w14:paraId="2D1FD65A" w14:textId="2D7329DA" w:rsidR="006B1D61" w:rsidRDefault="00230D13" w:rsidP="00230D13">
      <w:pPr>
        <w:tabs>
          <w:tab w:val="left" w:pos="1890"/>
          <w:tab w:val="left" w:pos="4320"/>
          <w:tab w:val="left" w:pos="6480"/>
        </w:tabs>
        <w:jc w:val="both"/>
        <w:rPr>
          <w:sz w:val="24"/>
          <w:szCs w:val="24"/>
        </w:rPr>
      </w:pPr>
      <w:r w:rsidRPr="00230D13">
        <w:rPr>
          <w:sz w:val="24"/>
          <w:szCs w:val="24"/>
        </w:rPr>
        <w:t xml:space="preserve">With </w:t>
      </w:r>
      <w:r>
        <w:rPr>
          <w:sz w:val="24"/>
          <w:szCs w:val="24"/>
        </w:rPr>
        <w:t xml:space="preserve">respect to the Project costs contained in the Company’s advanced metering business case, as filed in 2015, those </w:t>
      </w:r>
      <w:r w:rsidR="00B6201B">
        <w:rPr>
          <w:sz w:val="24"/>
          <w:szCs w:val="24"/>
        </w:rPr>
        <w:t xml:space="preserve">costs </w:t>
      </w:r>
      <w:r>
        <w:rPr>
          <w:sz w:val="24"/>
          <w:szCs w:val="24"/>
        </w:rPr>
        <w:t xml:space="preserve">were updated during the course of the case as described the Company’s response to ICNU DR 076 Supplemental, attached as PC/EP DR-007 Attachment A. </w:t>
      </w:r>
      <w:r w:rsidR="0003219B">
        <w:rPr>
          <w:sz w:val="24"/>
          <w:szCs w:val="24"/>
        </w:rPr>
        <w:t xml:space="preserve">The estimate of </w:t>
      </w:r>
      <w:r w:rsidR="006066F4">
        <w:rPr>
          <w:sz w:val="24"/>
          <w:szCs w:val="24"/>
        </w:rPr>
        <w:t xml:space="preserve">the </w:t>
      </w:r>
      <w:r w:rsidR="0003219B">
        <w:rPr>
          <w:sz w:val="24"/>
          <w:szCs w:val="24"/>
        </w:rPr>
        <w:t>project costs contained in Exh</w:t>
      </w:r>
      <w:r w:rsidR="006066F4">
        <w:rPr>
          <w:sz w:val="24"/>
          <w:szCs w:val="24"/>
        </w:rPr>
        <w:t xml:space="preserve">ibit No. HLR-3 is based on </w:t>
      </w:r>
      <w:r w:rsidR="0003219B">
        <w:rPr>
          <w:sz w:val="24"/>
          <w:szCs w:val="24"/>
        </w:rPr>
        <w:t>more detailed information than was available for the 2015 business case</w:t>
      </w:r>
      <w:r w:rsidR="006066F4">
        <w:rPr>
          <w:sz w:val="24"/>
          <w:szCs w:val="24"/>
        </w:rPr>
        <w:t>. That</w:t>
      </w:r>
      <w:r w:rsidR="006B1D61">
        <w:rPr>
          <w:sz w:val="24"/>
          <w:szCs w:val="24"/>
        </w:rPr>
        <w:t xml:space="preserve"> detail </w:t>
      </w:r>
      <w:r w:rsidR="006066F4">
        <w:rPr>
          <w:sz w:val="24"/>
          <w:szCs w:val="24"/>
        </w:rPr>
        <w:t>comes from</w:t>
      </w:r>
      <w:r w:rsidR="0003219B">
        <w:rPr>
          <w:sz w:val="24"/>
          <w:szCs w:val="24"/>
        </w:rPr>
        <w:t xml:space="preserve"> having more technical specifications developed for the project, having</w:t>
      </w:r>
      <w:r w:rsidR="003B4DDE">
        <w:rPr>
          <w:sz w:val="24"/>
          <w:szCs w:val="24"/>
        </w:rPr>
        <w:t xml:space="preserve"> some</w:t>
      </w:r>
      <w:r w:rsidR="0003219B">
        <w:rPr>
          <w:sz w:val="24"/>
          <w:szCs w:val="24"/>
        </w:rPr>
        <w:t xml:space="preserve"> pricing from vendors,</w:t>
      </w:r>
      <w:r w:rsidR="003B4DDE">
        <w:rPr>
          <w:sz w:val="24"/>
          <w:szCs w:val="24"/>
        </w:rPr>
        <w:t xml:space="preserve"> in some cases</w:t>
      </w:r>
      <w:r w:rsidR="0003219B">
        <w:rPr>
          <w:sz w:val="24"/>
          <w:szCs w:val="24"/>
        </w:rPr>
        <w:t xml:space="preserve"> including signed contracts, </w:t>
      </w:r>
      <w:r w:rsidR="003B4DDE">
        <w:rPr>
          <w:sz w:val="24"/>
          <w:szCs w:val="24"/>
        </w:rPr>
        <w:t xml:space="preserve">and </w:t>
      </w:r>
      <w:r w:rsidR="0003219B">
        <w:rPr>
          <w:sz w:val="24"/>
          <w:szCs w:val="24"/>
        </w:rPr>
        <w:t xml:space="preserve">having </w:t>
      </w:r>
      <w:r w:rsidR="003B4DDE">
        <w:rPr>
          <w:sz w:val="24"/>
          <w:szCs w:val="24"/>
        </w:rPr>
        <w:t xml:space="preserve">more </w:t>
      </w:r>
      <w:r w:rsidR="0003219B" w:rsidRPr="00230D13">
        <w:rPr>
          <w:sz w:val="24"/>
          <w:szCs w:val="24"/>
        </w:rPr>
        <w:t xml:space="preserve">comprehensive </w:t>
      </w:r>
      <w:r w:rsidR="0003219B">
        <w:rPr>
          <w:sz w:val="24"/>
          <w:szCs w:val="24"/>
        </w:rPr>
        <w:t xml:space="preserve">estimates of the </w:t>
      </w:r>
      <w:r w:rsidR="0003219B" w:rsidRPr="00230D13">
        <w:rPr>
          <w:sz w:val="24"/>
          <w:szCs w:val="24"/>
        </w:rPr>
        <w:t>labor resources needed</w:t>
      </w:r>
      <w:r w:rsidR="006B1D61">
        <w:rPr>
          <w:sz w:val="24"/>
          <w:szCs w:val="24"/>
        </w:rPr>
        <w:t xml:space="preserve"> for each activity</w:t>
      </w:r>
      <w:r w:rsidR="003B4DDE">
        <w:rPr>
          <w:sz w:val="24"/>
          <w:szCs w:val="24"/>
        </w:rPr>
        <w:t>.</w:t>
      </w:r>
    </w:p>
    <w:p w14:paraId="33D92BD4" w14:textId="77777777" w:rsidR="003B4DDE" w:rsidRDefault="003B4DDE" w:rsidP="00230D13">
      <w:pPr>
        <w:tabs>
          <w:tab w:val="left" w:pos="1890"/>
          <w:tab w:val="left" w:pos="4320"/>
          <w:tab w:val="left" w:pos="6480"/>
        </w:tabs>
        <w:jc w:val="both"/>
        <w:rPr>
          <w:sz w:val="24"/>
          <w:szCs w:val="24"/>
        </w:rPr>
      </w:pPr>
    </w:p>
    <w:p w14:paraId="396F0EFE" w14:textId="2599C174" w:rsidR="00230D13" w:rsidRDefault="003B4DDE" w:rsidP="00230D13">
      <w:pPr>
        <w:tabs>
          <w:tab w:val="left" w:pos="1890"/>
          <w:tab w:val="left" w:pos="4320"/>
          <w:tab w:val="left" w:pos="6480"/>
        </w:tabs>
        <w:jc w:val="both"/>
        <w:rPr>
          <w:sz w:val="24"/>
          <w:szCs w:val="24"/>
        </w:rPr>
      </w:pPr>
      <w:r>
        <w:rPr>
          <w:sz w:val="24"/>
          <w:szCs w:val="24"/>
        </w:rPr>
        <w:t>T</w:t>
      </w:r>
      <w:r w:rsidR="00230D13">
        <w:rPr>
          <w:sz w:val="24"/>
          <w:szCs w:val="24"/>
        </w:rPr>
        <w:t xml:space="preserve">he organization of </w:t>
      </w:r>
      <w:r w:rsidR="006066F4">
        <w:rPr>
          <w:sz w:val="24"/>
          <w:szCs w:val="24"/>
        </w:rPr>
        <w:t>the costs, and the cost categories, provided</w:t>
      </w:r>
      <w:r w:rsidR="005404C0">
        <w:rPr>
          <w:sz w:val="24"/>
          <w:szCs w:val="24"/>
        </w:rPr>
        <w:t xml:space="preserve"> </w:t>
      </w:r>
      <w:r w:rsidR="00230D13">
        <w:rPr>
          <w:sz w:val="24"/>
          <w:szCs w:val="24"/>
        </w:rPr>
        <w:t xml:space="preserve">in the Company’s </w:t>
      </w:r>
      <w:r w:rsidR="005404C0">
        <w:rPr>
          <w:sz w:val="24"/>
          <w:szCs w:val="24"/>
        </w:rPr>
        <w:t>cur</w:t>
      </w:r>
      <w:r w:rsidR="006066F4">
        <w:rPr>
          <w:sz w:val="24"/>
          <w:szCs w:val="24"/>
        </w:rPr>
        <w:t>rent business case, and in the AMI C</w:t>
      </w:r>
      <w:r w:rsidR="005404C0">
        <w:rPr>
          <w:sz w:val="24"/>
          <w:szCs w:val="24"/>
        </w:rPr>
        <w:t xml:space="preserve">ost </w:t>
      </w:r>
      <w:r w:rsidR="006066F4">
        <w:rPr>
          <w:sz w:val="24"/>
          <w:szCs w:val="24"/>
        </w:rPr>
        <w:t>W</w:t>
      </w:r>
      <w:r w:rsidR="00361F28">
        <w:rPr>
          <w:sz w:val="24"/>
          <w:szCs w:val="24"/>
        </w:rPr>
        <w:t>orkbook</w:t>
      </w:r>
      <w:r w:rsidR="005404C0">
        <w:rPr>
          <w:sz w:val="24"/>
          <w:szCs w:val="24"/>
        </w:rPr>
        <w:t xml:space="preserve"> filed as Attachment A to Exhibit No. HLR-3, is changed from </w:t>
      </w:r>
      <w:r w:rsidR="006066F4">
        <w:rPr>
          <w:sz w:val="24"/>
          <w:szCs w:val="24"/>
        </w:rPr>
        <w:t>that of</w:t>
      </w:r>
      <w:r w:rsidR="00361F28">
        <w:rPr>
          <w:sz w:val="24"/>
          <w:szCs w:val="24"/>
        </w:rPr>
        <w:t xml:space="preserve"> </w:t>
      </w:r>
      <w:r w:rsidR="005404C0">
        <w:rPr>
          <w:sz w:val="24"/>
          <w:szCs w:val="24"/>
        </w:rPr>
        <w:t xml:space="preserve">the prior report. </w:t>
      </w:r>
      <w:r>
        <w:rPr>
          <w:sz w:val="24"/>
          <w:szCs w:val="24"/>
        </w:rPr>
        <w:t xml:space="preserve"> T</w:t>
      </w:r>
      <w:r w:rsidR="006066F4">
        <w:rPr>
          <w:sz w:val="24"/>
          <w:szCs w:val="24"/>
        </w:rPr>
        <w:t>he AMI C</w:t>
      </w:r>
      <w:r w:rsidR="005404C0">
        <w:rPr>
          <w:sz w:val="24"/>
          <w:szCs w:val="24"/>
        </w:rPr>
        <w:t xml:space="preserve">ost </w:t>
      </w:r>
      <w:r w:rsidR="006066F4">
        <w:rPr>
          <w:sz w:val="24"/>
          <w:szCs w:val="24"/>
        </w:rPr>
        <w:t>Workbook</w:t>
      </w:r>
      <w:r w:rsidR="005404C0">
        <w:rPr>
          <w:sz w:val="24"/>
          <w:szCs w:val="24"/>
        </w:rPr>
        <w:t xml:space="preserve"> contains very detailed information, such as the amount of time to be spent by each employee on a particular activity for every month of </w:t>
      </w:r>
      <w:r w:rsidR="006066F4">
        <w:rPr>
          <w:sz w:val="24"/>
          <w:szCs w:val="24"/>
        </w:rPr>
        <w:t>the project</w:t>
      </w:r>
      <w:r w:rsidR="005404C0">
        <w:rPr>
          <w:sz w:val="24"/>
          <w:szCs w:val="24"/>
        </w:rPr>
        <w:t xml:space="preserve">, for activities that are organized </w:t>
      </w:r>
      <w:r w:rsidR="00361F28">
        <w:rPr>
          <w:sz w:val="24"/>
          <w:szCs w:val="24"/>
        </w:rPr>
        <w:t xml:space="preserve">and grouped </w:t>
      </w:r>
      <w:r w:rsidR="005404C0">
        <w:rPr>
          <w:sz w:val="24"/>
          <w:szCs w:val="24"/>
        </w:rPr>
        <w:t xml:space="preserve">differently from those in the 2015 business case. </w:t>
      </w:r>
      <w:r>
        <w:rPr>
          <w:sz w:val="24"/>
          <w:szCs w:val="24"/>
        </w:rPr>
        <w:t xml:space="preserve"> </w:t>
      </w:r>
      <w:r w:rsidR="006066F4">
        <w:rPr>
          <w:sz w:val="24"/>
          <w:szCs w:val="24"/>
        </w:rPr>
        <w:t>The current AMI C</w:t>
      </w:r>
      <w:r w:rsidR="0011027F">
        <w:rPr>
          <w:sz w:val="24"/>
          <w:szCs w:val="24"/>
        </w:rPr>
        <w:t xml:space="preserve">ost </w:t>
      </w:r>
      <w:r w:rsidR="006066F4">
        <w:rPr>
          <w:sz w:val="24"/>
          <w:szCs w:val="24"/>
        </w:rPr>
        <w:t>W</w:t>
      </w:r>
      <w:r w:rsidR="006B1D61">
        <w:rPr>
          <w:sz w:val="24"/>
          <w:szCs w:val="24"/>
        </w:rPr>
        <w:t>orkbook</w:t>
      </w:r>
      <w:r w:rsidR="0011027F">
        <w:rPr>
          <w:sz w:val="24"/>
          <w:szCs w:val="24"/>
        </w:rPr>
        <w:t xml:space="preserve"> provides </w:t>
      </w:r>
      <w:bookmarkStart w:id="0" w:name="_GoBack"/>
      <w:bookmarkEnd w:id="0"/>
      <w:r w:rsidR="00870446">
        <w:rPr>
          <w:sz w:val="24"/>
          <w:szCs w:val="24"/>
        </w:rPr>
        <w:t xml:space="preserve">information to understand the </w:t>
      </w:r>
      <w:r w:rsidR="006066F4">
        <w:rPr>
          <w:sz w:val="24"/>
          <w:szCs w:val="24"/>
        </w:rPr>
        <w:t>expected costs for</w:t>
      </w:r>
      <w:r w:rsidR="006B1D61">
        <w:rPr>
          <w:sz w:val="24"/>
          <w:szCs w:val="24"/>
        </w:rPr>
        <w:t xml:space="preserve"> the Washington advanced metering project, given its current state of implementation.</w:t>
      </w:r>
      <w:r w:rsidR="00870446">
        <w:rPr>
          <w:sz w:val="24"/>
          <w:szCs w:val="24"/>
        </w:rPr>
        <w:t xml:space="preserve"> </w:t>
      </w:r>
    </w:p>
    <w:p w14:paraId="749EE702" w14:textId="77777777" w:rsidR="00D066E1" w:rsidRDefault="00D066E1" w:rsidP="00230D13">
      <w:pPr>
        <w:tabs>
          <w:tab w:val="left" w:pos="1890"/>
          <w:tab w:val="left" w:pos="4320"/>
          <w:tab w:val="left" w:pos="6480"/>
        </w:tabs>
        <w:jc w:val="both"/>
        <w:rPr>
          <w:sz w:val="24"/>
          <w:szCs w:val="24"/>
        </w:rPr>
      </w:pPr>
    </w:p>
    <w:p w14:paraId="0FFE2914" w14:textId="10A810C2" w:rsidR="006066F4" w:rsidRDefault="00B6201B" w:rsidP="000E629D">
      <w:pPr>
        <w:tabs>
          <w:tab w:val="left" w:pos="1890"/>
          <w:tab w:val="left" w:pos="4320"/>
          <w:tab w:val="left" w:pos="6480"/>
        </w:tabs>
        <w:jc w:val="both"/>
        <w:rPr>
          <w:sz w:val="24"/>
          <w:szCs w:val="24"/>
        </w:rPr>
      </w:pPr>
      <w:r>
        <w:rPr>
          <w:sz w:val="24"/>
          <w:szCs w:val="24"/>
        </w:rPr>
        <w:t>Regarding changes</w:t>
      </w:r>
      <w:r w:rsidR="00D066E1">
        <w:rPr>
          <w:sz w:val="24"/>
          <w:szCs w:val="24"/>
        </w:rPr>
        <w:t xml:space="preserve"> in the </w:t>
      </w:r>
      <w:r>
        <w:rPr>
          <w:sz w:val="24"/>
          <w:szCs w:val="24"/>
        </w:rPr>
        <w:t xml:space="preserve">expected </w:t>
      </w:r>
      <w:r w:rsidR="00D066E1">
        <w:rPr>
          <w:sz w:val="24"/>
          <w:szCs w:val="24"/>
        </w:rPr>
        <w:t xml:space="preserve">level of benefits, </w:t>
      </w:r>
      <w:r>
        <w:rPr>
          <w:sz w:val="24"/>
          <w:szCs w:val="24"/>
        </w:rPr>
        <w:t>Avista organized some of the individual benefits differently among the benefit categories in its current AMI business case, Exhibit No. HLR-3. There are also differences between the two cases</w:t>
      </w:r>
      <w:r w:rsidR="0059714B">
        <w:rPr>
          <w:sz w:val="24"/>
          <w:szCs w:val="24"/>
        </w:rPr>
        <w:t>: 1)</w:t>
      </w:r>
      <w:r>
        <w:rPr>
          <w:sz w:val="24"/>
          <w:szCs w:val="24"/>
        </w:rPr>
        <w:t xml:space="preserve"> in the ove</w:t>
      </w:r>
      <w:r w:rsidR="0059714B">
        <w:rPr>
          <w:sz w:val="24"/>
          <w:szCs w:val="24"/>
        </w:rPr>
        <w:t>rall level of benefit estimated;</w:t>
      </w:r>
      <w:r>
        <w:rPr>
          <w:sz w:val="24"/>
          <w:szCs w:val="24"/>
        </w:rPr>
        <w:t xml:space="preserve"> </w:t>
      </w:r>
      <w:r w:rsidR="0059714B">
        <w:rPr>
          <w:sz w:val="24"/>
          <w:szCs w:val="24"/>
        </w:rPr>
        <w:t xml:space="preserve">2) </w:t>
      </w:r>
      <w:r>
        <w:rPr>
          <w:sz w:val="24"/>
          <w:szCs w:val="24"/>
        </w:rPr>
        <w:t xml:space="preserve">when the benefit is expected to be realized during the deployment period, and </w:t>
      </w:r>
      <w:r w:rsidR="0059714B">
        <w:rPr>
          <w:sz w:val="24"/>
          <w:szCs w:val="24"/>
        </w:rPr>
        <w:t xml:space="preserve">3) </w:t>
      </w:r>
      <w:r>
        <w:rPr>
          <w:sz w:val="24"/>
          <w:szCs w:val="24"/>
        </w:rPr>
        <w:t xml:space="preserve">the expected life of the project. </w:t>
      </w:r>
      <w:r w:rsidR="008208CD">
        <w:rPr>
          <w:sz w:val="24"/>
          <w:szCs w:val="24"/>
        </w:rPr>
        <w:t xml:space="preserve">In an effort to make a reasonable comparison between the benefit categories in the two business cases, we changed the organization of some benefits from the 2015 case to match the organization used in the current case, and used the benefits model from the current business case to calculate a present value for the revised categories of benefits reported in the 2015 case. The results are provided in the table below. For those areas of benefit where </w:t>
      </w:r>
      <w:r w:rsidR="0059714B">
        <w:rPr>
          <w:sz w:val="24"/>
          <w:szCs w:val="24"/>
        </w:rPr>
        <w:t>a</w:t>
      </w:r>
      <w:r w:rsidR="008208CD">
        <w:rPr>
          <w:sz w:val="24"/>
          <w:szCs w:val="24"/>
        </w:rPr>
        <w:t xml:space="preserve"> difference in value between the two business cases arises from a difference in how the benefit </w:t>
      </w:r>
      <w:r w:rsidR="0059714B">
        <w:rPr>
          <w:sz w:val="24"/>
          <w:szCs w:val="24"/>
        </w:rPr>
        <w:t>were</w:t>
      </w:r>
      <w:r w:rsidR="008208CD">
        <w:rPr>
          <w:sz w:val="24"/>
          <w:szCs w:val="24"/>
        </w:rPr>
        <w:t xml:space="preserve"> determined, the Company has provided a brief note explaining the primary reason for the difference.</w:t>
      </w:r>
    </w:p>
    <w:p w14:paraId="75CD5289" w14:textId="77777777" w:rsidR="006066F4" w:rsidRDefault="006066F4" w:rsidP="000E629D">
      <w:pPr>
        <w:tabs>
          <w:tab w:val="left" w:pos="1890"/>
          <w:tab w:val="left" w:pos="4320"/>
          <w:tab w:val="left" w:pos="6480"/>
        </w:tabs>
        <w:jc w:val="both"/>
        <w:rPr>
          <w:sz w:val="24"/>
          <w:szCs w:val="24"/>
        </w:rPr>
      </w:pPr>
    </w:p>
    <w:p w14:paraId="7DD21D46" w14:textId="77777777" w:rsidR="006066F4" w:rsidRPr="00230D13" w:rsidRDefault="006066F4" w:rsidP="000E629D">
      <w:pPr>
        <w:tabs>
          <w:tab w:val="left" w:pos="1890"/>
          <w:tab w:val="left" w:pos="4320"/>
          <w:tab w:val="left" w:pos="6480"/>
        </w:tabs>
        <w:jc w:val="both"/>
        <w:rPr>
          <w:sz w:val="24"/>
          <w:szCs w:val="24"/>
        </w:rPr>
      </w:pPr>
    </w:p>
    <w:tbl>
      <w:tblPr>
        <w:tblW w:w="102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356"/>
        <w:gridCol w:w="2990"/>
        <w:gridCol w:w="1496"/>
        <w:gridCol w:w="1454"/>
        <w:gridCol w:w="3588"/>
      </w:tblGrid>
      <w:tr w:rsidR="00E63717" w:rsidRPr="00E63717" w14:paraId="5D390993" w14:textId="77777777" w:rsidTr="00BB3DFE">
        <w:trPr>
          <w:trHeight w:val="375"/>
        </w:trPr>
        <w:tc>
          <w:tcPr>
            <w:tcW w:w="356" w:type="dxa"/>
            <w:shd w:val="clear" w:color="auto" w:fill="365F91" w:themeFill="accent1" w:themeFillShade="BF"/>
            <w:noWrap/>
            <w:vAlign w:val="center"/>
            <w:hideMark/>
          </w:tcPr>
          <w:p w14:paraId="7FBF8D60" w14:textId="77777777" w:rsidR="00E63717" w:rsidRPr="00E63717" w:rsidRDefault="00E63717" w:rsidP="00E63717">
            <w:pPr>
              <w:autoSpaceDE/>
              <w:autoSpaceDN/>
              <w:rPr>
                <w:rFonts w:ascii="Calibri" w:hAnsi="Calibri"/>
                <w:color w:val="000000"/>
              </w:rPr>
            </w:pPr>
            <w:r w:rsidRPr="00E63717">
              <w:rPr>
                <w:rFonts w:ascii="Calibri" w:hAnsi="Calibri"/>
                <w:color w:val="000000"/>
              </w:rPr>
              <w:t> </w:t>
            </w:r>
          </w:p>
        </w:tc>
        <w:tc>
          <w:tcPr>
            <w:tcW w:w="356" w:type="dxa"/>
            <w:shd w:val="clear" w:color="auto" w:fill="365F91" w:themeFill="accent1" w:themeFillShade="BF"/>
            <w:noWrap/>
            <w:vAlign w:val="center"/>
            <w:hideMark/>
          </w:tcPr>
          <w:p w14:paraId="729F91E2" w14:textId="77777777" w:rsidR="00E63717" w:rsidRPr="00E63717" w:rsidRDefault="00E63717" w:rsidP="00E63717">
            <w:pPr>
              <w:autoSpaceDE/>
              <w:autoSpaceDN/>
              <w:rPr>
                <w:rFonts w:ascii="Calibri" w:hAnsi="Calibri"/>
                <w:color w:val="000000"/>
              </w:rPr>
            </w:pPr>
            <w:r w:rsidRPr="00E63717">
              <w:rPr>
                <w:rFonts w:ascii="Calibri" w:hAnsi="Calibri"/>
                <w:color w:val="000000"/>
              </w:rPr>
              <w:t> </w:t>
            </w:r>
          </w:p>
        </w:tc>
        <w:tc>
          <w:tcPr>
            <w:tcW w:w="2990" w:type="dxa"/>
            <w:shd w:val="clear" w:color="auto" w:fill="365F91" w:themeFill="accent1" w:themeFillShade="BF"/>
            <w:noWrap/>
            <w:vAlign w:val="center"/>
            <w:hideMark/>
          </w:tcPr>
          <w:p w14:paraId="6EAC8E99" w14:textId="1234DC2D" w:rsidR="00E63717" w:rsidRPr="00B93C49" w:rsidRDefault="00E63717" w:rsidP="00E63717">
            <w:pPr>
              <w:autoSpaceDE/>
              <w:autoSpaceDN/>
              <w:rPr>
                <w:rFonts w:ascii="Calibri" w:hAnsi="Calibri"/>
                <w:b/>
                <w:color w:val="000000"/>
              </w:rPr>
            </w:pPr>
            <w:r w:rsidRPr="00E63717">
              <w:rPr>
                <w:rFonts w:ascii="Calibri" w:hAnsi="Calibri"/>
                <w:color w:val="000000"/>
              </w:rPr>
              <w:t> </w:t>
            </w:r>
            <w:r w:rsidR="00B93C49" w:rsidRPr="00B93C49">
              <w:rPr>
                <w:rFonts w:ascii="Calibri" w:hAnsi="Calibri"/>
                <w:b/>
                <w:color w:val="FFFFFF" w:themeColor="background1"/>
              </w:rPr>
              <w:t>Area of Benefit</w:t>
            </w:r>
          </w:p>
        </w:tc>
        <w:tc>
          <w:tcPr>
            <w:tcW w:w="1496" w:type="dxa"/>
            <w:shd w:val="clear" w:color="auto" w:fill="365F91" w:themeFill="accent1" w:themeFillShade="BF"/>
            <w:noWrap/>
            <w:vAlign w:val="center"/>
            <w:hideMark/>
          </w:tcPr>
          <w:p w14:paraId="6CE77B64" w14:textId="77777777" w:rsidR="00E63717" w:rsidRPr="00E63717" w:rsidRDefault="00E63717" w:rsidP="00E63717">
            <w:pPr>
              <w:autoSpaceDE/>
              <w:autoSpaceDN/>
              <w:jc w:val="center"/>
              <w:rPr>
                <w:rFonts w:ascii="Calibri" w:hAnsi="Calibri"/>
                <w:b/>
                <w:bCs/>
                <w:color w:val="FFFFFF"/>
              </w:rPr>
            </w:pPr>
            <w:r w:rsidRPr="00E63717">
              <w:rPr>
                <w:rFonts w:ascii="Calibri" w:hAnsi="Calibri"/>
                <w:b/>
                <w:bCs/>
                <w:color w:val="FFFFFF"/>
              </w:rPr>
              <w:t>Current</w:t>
            </w:r>
          </w:p>
        </w:tc>
        <w:tc>
          <w:tcPr>
            <w:tcW w:w="1454" w:type="dxa"/>
            <w:shd w:val="clear" w:color="auto" w:fill="365F91" w:themeFill="accent1" w:themeFillShade="BF"/>
            <w:vAlign w:val="center"/>
            <w:hideMark/>
          </w:tcPr>
          <w:p w14:paraId="07759641" w14:textId="79216BE3" w:rsidR="00E63717" w:rsidRPr="00E63717" w:rsidRDefault="00B93C49" w:rsidP="00E63717">
            <w:pPr>
              <w:autoSpaceDE/>
              <w:autoSpaceDN/>
              <w:rPr>
                <w:rFonts w:ascii="Calibri" w:hAnsi="Calibri"/>
                <w:b/>
                <w:bCs/>
                <w:color w:val="FFFFFF"/>
              </w:rPr>
            </w:pPr>
            <w:r>
              <w:rPr>
                <w:rFonts w:ascii="Calibri" w:hAnsi="Calibri"/>
                <w:b/>
                <w:bCs/>
                <w:color w:val="FFFFFF"/>
              </w:rPr>
              <w:t>Prior</w:t>
            </w:r>
          </w:p>
        </w:tc>
        <w:tc>
          <w:tcPr>
            <w:tcW w:w="3588" w:type="dxa"/>
            <w:shd w:val="clear" w:color="auto" w:fill="365F91" w:themeFill="accent1" w:themeFillShade="BF"/>
            <w:vAlign w:val="center"/>
            <w:hideMark/>
          </w:tcPr>
          <w:p w14:paraId="4511F6E2" w14:textId="77777777" w:rsidR="00E63717" w:rsidRPr="00E63717" w:rsidRDefault="00E63717" w:rsidP="00E63717">
            <w:pPr>
              <w:autoSpaceDE/>
              <w:autoSpaceDN/>
              <w:jc w:val="center"/>
              <w:rPr>
                <w:rFonts w:ascii="Calibri" w:hAnsi="Calibri"/>
                <w:b/>
                <w:bCs/>
                <w:color w:val="FFFFFF"/>
              </w:rPr>
            </w:pPr>
            <w:r>
              <w:rPr>
                <w:rFonts w:ascii="Calibri" w:hAnsi="Calibri"/>
                <w:b/>
                <w:bCs/>
                <w:color w:val="FFFFFF"/>
              </w:rPr>
              <w:t>Notes</w:t>
            </w:r>
            <w:r w:rsidRPr="00E63717">
              <w:rPr>
                <w:rFonts w:ascii="Calibri" w:hAnsi="Calibri"/>
                <w:b/>
                <w:bCs/>
                <w:color w:val="FFFFFF"/>
              </w:rPr>
              <w:t> </w:t>
            </w:r>
          </w:p>
        </w:tc>
      </w:tr>
      <w:tr w:rsidR="00E63717" w:rsidRPr="00E63717" w14:paraId="50D0AA38" w14:textId="77777777" w:rsidTr="00BB3DFE">
        <w:trPr>
          <w:trHeight w:val="300"/>
        </w:trPr>
        <w:tc>
          <w:tcPr>
            <w:tcW w:w="356" w:type="dxa"/>
            <w:shd w:val="clear" w:color="auto" w:fill="auto"/>
            <w:noWrap/>
            <w:vAlign w:val="bottom"/>
            <w:hideMark/>
          </w:tcPr>
          <w:p w14:paraId="513C5D29" w14:textId="77777777" w:rsidR="00E63717" w:rsidRPr="00E63717" w:rsidRDefault="00E63717" w:rsidP="00E63717">
            <w:pPr>
              <w:autoSpaceDE/>
              <w:autoSpaceDN/>
              <w:rPr>
                <w:rFonts w:ascii="Calibri" w:hAnsi="Calibri"/>
                <w:color w:val="000000"/>
              </w:rPr>
            </w:pPr>
            <w:r w:rsidRPr="00E63717">
              <w:rPr>
                <w:rFonts w:ascii="Calibri" w:hAnsi="Calibri"/>
                <w:color w:val="000000"/>
              </w:rPr>
              <w:t> </w:t>
            </w:r>
          </w:p>
        </w:tc>
        <w:tc>
          <w:tcPr>
            <w:tcW w:w="3346" w:type="dxa"/>
            <w:gridSpan w:val="2"/>
            <w:shd w:val="clear" w:color="auto" w:fill="auto"/>
            <w:noWrap/>
            <w:vAlign w:val="bottom"/>
            <w:hideMark/>
          </w:tcPr>
          <w:p w14:paraId="13CEC8C9" w14:textId="77777777" w:rsidR="00E63717" w:rsidRPr="00E63717" w:rsidRDefault="00E63717" w:rsidP="00E63717">
            <w:pPr>
              <w:autoSpaceDE/>
              <w:autoSpaceDN/>
              <w:rPr>
                <w:rFonts w:ascii="Calibri" w:hAnsi="Calibri"/>
                <w:b/>
                <w:bCs/>
                <w:color w:val="000000"/>
              </w:rPr>
            </w:pPr>
            <w:r w:rsidRPr="00E63717">
              <w:rPr>
                <w:rFonts w:ascii="Calibri" w:hAnsi="Calibri"/>
                <w:b/>
                <w:bCs/>
                <w:color w:val="000000"/>
              </w:rPr>
              <w:t>Meter Reading &amp; Meters</w:t>
            </w:r>
          </w:p>
        </w:tc>
        <w:tc>
          <w:tcPr>
            <w:tcW w:w="1496" w:type="dxa"/>
            <w:shd w:val="clear" w:color="auto" w:fill="auto"/>
            <w:noWrap/>
            <w:vAlign w:val="bottom"/>
            <w:hideMark/>
          </w:tcPr>
          <w:p w14:paraId="7EF98728" w14:textId="77777777" w:rsidR="00E63717" w:rsidRPr="00E63717" w:rsidRDefault="00E63717" w:rsidP="00E63717">
            <w:pPr>
              <w:autoSpaceDE/>
              <w:autoSpaceDN/>
              <w:rPr>
                <w:rFonts w:ascii="Calibri" w:hAnsi="Calibri"/>
                <w:b/>
                <w:bCs/>
                <w:color w:val="000000"/>
              </w:rPr>
            </w:pPr>
          </w:p>
        </w:tc>
        <w:tc>
          <w:tcPr>
            <w:tcW w:w="1454" w:type="dxa"/>
            <w:shd w:val="clear" w:color="auto" w:fill="auto"/>
            <w:noWrap/>
            <w:vAlign w:val="bottom"/>
            <w:hideMark/>
          </w:tcPr>
          <w:p w14:paraId="45C2F5F4" w14:textId="77777777" w:rsidR="00E63717" w:rsidRPr="00E63717" w:rsidRDefault="00E63717" w:rsidP="00E63717">
            <w:pPr>
              <w:autoSpaceDE/>
              <w:autoSpaceDN/>
            </w:pPr>
          </w:p>
        </w:tc>
        <w:tc>
          <w:tcPr>
            <w:tcW w:w="3588" w:type="dxa"/>
            <w:shd w:val="clear" w:color="auto" w:fill="auto"/>
            <w:vAlign w:val="bottom"/>
            <w:hideMark/>
          </w:tcPr>
          <w:p w14:paraId="6362652F" w14:textId="77777777" w:rsidR="00E63717" w:rsidRPr="00E63717" w:rsidRDefault="00E63717" w:rsidP="00E63717">
            <w:pPr>
              <w:autoSpaceDE/>
              <w:autoSpaceDN/>
              <w:rPr>
                <w:rFonts w:ascii="Calibri" w:hAnsi="Calibri"/>
                <w:color w:val="000000"/>
              </w:rPr>
            </w:pPr>
            <w:r w:rsidRPr="00E63717">
              <w:rPr>
                <w:rFonts w:ascii="Calibri" w:hAnsi="Calibri"/>
                <w:color w:val="000000"/>
              </w:rPr>
              <w:t> </w:t>
            </w:r>
          </w:p>
        </w:tc>
      </w:tr>
      <w:tr w:rsidR="00E63717" w:rsidRPr="00E63717" w14:paraId="41340DF7" w14:textId="77777777" w:rsidTr="00BB3DFE">
        <w:trPr>
          <w:trHeight w:val="300"/>
        </w:trPr>
        <w:tc>
          <w:tcPr>
            <w:tcW w:w="356" w:type="dxa"/>
            <w:shd w:val="clear" w:color="auto" w:fill="auto"/>
            <w:noWrap/>
            <w:vAlign w:val="bottom"/>
            <w:hideMark/>
          </w:tcPr>
          <w:p w14:paraId="701F00A1" w14:textId="77777777" w:rsidR="00E63717" w:rsidRPr="00E63717" w:rsidRDefault="00E63717" w:rsidP="00E63717">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70681BF8" w14:textId="77777777" w:rsidR="00E63717" w:rsidRPr="00E63717" w:rsidRDefault="00E63717" w:rsidP="00E63717">
            <w:pPr>
              <w:autoSpaceDE/>
              <w:autoSpaceDN/>
              <w:rPr>
                <w:rFonts w:ascii="Calibri" w:hAnsi="Calibri"/>
                <w:color w:val="000000"/>
              </w:rPr>
            </w:pPr>
          </w:p>
        </w:tc>
        <w:tc>
          <w:tcPr>
            <w:tcW w:w="2990" w:type="dxa"/>
            <w:shd w:val="clear" w:color="auto" w:fill="auto"/>
            <w:noWrap/>
            <w:vAlign w:val="bottom"/>
            <w:hideMark/>
          </w:tcPr>
          <w:p w14:paraId="6505E01E" w14:textId="77777777" w:rsidR="00E63717" w:rsidRPr="00E63717" w:rsidRDefault="003B4DDE" w:rsidP="00E63717">
            <w:pPr>
              <w:autoSpaceDE/>
              <w:autoSpaceDN/>
              <w:rPr>
                <w:rFonts w:ascii="Calibri" w:hAnsi="Calibri"/>
                <w:color w:val="0563C1"/>
                <w:u w:val="single"/>
              </w:rPr>
            </w:pPr>
            <w:hyperlink r:id="rId10" w:anchor="RANGE!A1" w:history="1">
              <w:r w:rsidR="00E63717" w:rsidRPr="00E63717">
                <w:rPr>
                  <w:rFonts w:ascii="Calibri" w:hAnsi="Calibri"/>
                  <w:color w:val="0563C1"/>
                  <w:u w:val="single"/>
                </w:rPr>
                <w:t>Regular Reads</w:t>
              </w:r>
            </w:hyperlink>
          </w:p>
        </w:tc>
        <w:tc>
          <w:tcPr>
            <w:tcW w:w="1496" w:type="dxa"/>
            <w:shd w:val="clear" w:color="auto" w:fill="auto"/>
            <w:noWrap/>
            <w:vAlign w:val="bottom"/>
            <w:hideMark/>
          </w:tcPr>
          <w:p w14:paraId="2D73D5D0" w14:textId="77777777" w:rsidR="00E63717" w:rsidRPr="00E63717" w:rsidRDefault="00E63717" w:rsidP="00E63717">
            <w:pPr>
              <w:autoSpaceDE/>
              <w:autoSpaceDN/>
              <w:jc w:val="right"/>
              <w:rPr>
                <w:rFonts w:ascii="Calibri" w:hAnsi="Calibri"/>
                <w:color w:val="000000"/>
              </w:rPr>
            </w:pPr>
            <w:r w:rsidRPr="00E63717">
              <w:rPr>
                <w:rFonts w:ascii="Calibri" w:hAnsi="Calibri"/>
                <w:color w:val="000000"/>
              </w:rPr>
              <w:t xml:space="preserve">$68,950,286 </w:t>
            </w:r>
          </w:p>
        </w:tc>
        <w:tc>
          <w:tcPr>
            <w:tcW w:w="1454" w:type="dxa"/>
            <w:shd w:val="clear" w:color="auto" w:fill="auto"/>
            <w:noWrap/>
            <w:vAlign w:val="bottom"/>
            <w:hideMark/>
          </w:tcPr>
          <w:p w14:paraId="4FDE4A27" w14:textId="77777777" w:rsidR="00E63717" w:rsidRPr="00E63717" w:rsidRDefault="00E63717" w:rsidP="00E63717">
            <w:pPr>
              <w:autoSpaceDE/>
              <w:autoSpaceDN/>
              <w:jc w:val="right"/>
              <w:rPr>
                <w:rFonts w:ascii="Calibri" w:hAnsi="Calibri"/>
                <w:color w:val="000000"/>
              </w:rPr>
            </w:pPr>
            <w:r w:rsidRPr="00E63717">
              <w:rPr>
                <w:rFonts w:ascii="Calibri" w:hAnsi="Calibri"/>
                <w:color w:val="000000"/>
              </w:rPr>
              <w:t xml:space="preserve">$60,803,286 </w:t>
            </w:r>
          </w:p>
        </w:tc>
        <w:tc>
          <w:tcPr>
            <w:tcW w:w="3588" w:type="dxa"/>
            <w:shd w:val="clear" w:color="auto" w:fill="auto"/>
            <w:vAlign w:val="bottom"/>
            <w:hideMark/>
          </w:tcPr>
          <w:p w14:paraId="1DCF9FD9" w14:textId="408D2663" w:rsidR="00E63717" w:rsidRPr="00E63717" w:rsidRDefault="00D066E1" w:rsidP="00D16E9D">
            <w:pPr>
              <w:autoSpaceDE/>
              <w:autoSpaceDN/>
              <w:rPr>
                <w:rFonts w:ascii="Calibri" w:hAnsi="Calibri"/>
                <w:color w:val="000000"/>
              </w:rPr>
            </w:pPr>
            <w:r>
              <w:rPr>
                <w:rFonts w:ascii="Calibri" w:hAnsi="Calibri"/>
                <w:color w:val="000000"/>
              </w:rPr>
              <w:t xml:space="preserve">Updated </w:t>
            </w:r>
            <w:r w:rsidR="00D16E9D">
              <w:rPr>
                <w:rFonts w:ascii="Calibri" w:hAnsi="Calibri"/>
                <w:color w:val="000000"/>
              </w:rPr>
              <w:t>meter r</w:t>
            </w:r>
            <w:r w:rsidR="00E63717" w:rsidRPr="00E63717">
              <w:rPr>
                <w:rFonts w:ascii="Calibri" w:hAnsi="Calibri"/>
                <w:color w:val="000000"/>
              </w:rPr>
              <w:t xml:space="preserve">eading </w:t>
            </w:r>
            <w:r w:rsidR="00D16E9D">
              <w:rPr>
                <w:rFonts w:ascii="Calibri" w:hAnsi="Calibri"/>
                <w:color w:val="000000"/>
              </w:rPr>
              <w:t>b</w:t>
            </w:r>
            <w:r w:rsidR="00E63717" w:rsidRPr="00E63717">
              <w:rPr>
                <w:rFonts w:ascii="Calibri" w:hAnsi="Calibri"/>
                <w:color w:val="000000"/>
              </w:rPr>
              <w:t>udget</w:t>
            </w:r>
            <w:r w:rsidR="00D16E9D">
              <w:rPr>
                <w:rFonts w:ascii="Calibri" w:hAnsi="Calibri"/>
                <w:color w:val="000000"/>
              </w:rPr>
              <w:t>.</w:t>
            </w:r>
          </w:p>
        </w:tc>
      </w:tr>
      <w:tr w:rsidR="00E63717" w:rsidRPr="00E63717" w14:paraId="0E805DBE" w14:textId="77777777" w:rsidTr="00BB3DFE">
        <w:trPr>
          <w:trHeight w:val="300"/>
        </w:trPr>
        <w:tc>
          <w:tcPr>
            <w:tcW w:w="356" w:type="dxa"/>
            <w:shd w:val="clear" w:color="auto" w:fill="auto"/>
            <w:noWrap/>
            <w:vAlign w:val="bottom"/>
            <w:hideMark/>
          </w:tcPr>
          <w:p w14:paraId="0508972C" w14:textId="77777777" w:rsidR="00E63717" w:rsidRPr="00E63717" w:rsidRDefault="00E63717" w:rsidP="00E63717">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359C2FAD" w14:textId="77777777" w:rsidR="00E63717" w:rsidRPr="00E63717" w:rsidRDefault="00E63717" w:rsidP="00E63717">
            <w:pPr>
              <w:autoSpaceDE/>
              <w:autoSpaceDN/>
              <w:rPr>
                <w:rFonts w:ascii="Calibri" w:hAnsi="Calibri"/>
                <w:color w:val="000000"/>
              </w:rPr>
            </w:pPr>
          </w:p>
        </w:tc>
        <w:tc>
          <w:tcPr>
            <w:tcW w:w="2990" w:type="dxa"/>
            <w:shd w:val="clear" w:color="auto" w:fill="auto"/>
            <w:noWrap/>
            <w:vAlign w:val="bottom"/>
            <w:hideMark/>
          </w:tcPr>
          <w:p w14:paraId="43DDDEA2" w14:textId="77777777" w:rsidR="00E63717" w:rsidRPr="00E63717" w:rsidRDefault="003B4DDE" w:rsidP="00E63717">
            <w:pPr>
              <w:autoSpaceDE/>
              <w:autoSpaceDN/>
              <w:rPr>
                <w:rFonts w:ascii="Calibri" w:hAnsi="Calibri"/>
                <w:color w:val="0563C1"/>
                <w:u w:val="single"/>
              </w:rPr>
            </w:pPr>
            <w:hyperlink r:id="rId11" w:anchor="RANGE!A1" w:history="1">
              <w:r w:rsidR="00E63717" w:rsidRPr="00E63717">
                <w:rPr>
                  <w:rFonts w:ascii="Calibri" w:hAnsi="Calibri"/>
                  <w:color w:val="0563C1"/>
                  <w:u w:val="single"/>
                </w:rPr>
                <w:t>Special Reads</w:t>
              </w:r>
            </w:hyperlink>
          </w:p>
        </w:tc>
        <w:tc>
          <w:tcPr>
            <w:tcW w:w="1496" w:type="dxa"/>
            <w:shd w:val="clear" w:color="auto" w:fill="auto"/>
            <w:noWrap/>
            <w:vAlign w:val="bottom"/>
            <w:hideMark/>
          </w:tcPr>
          <w:p w14:paraId="31B2BE13" w14:textId="77777777" w:rsidR="00E63717" w:rsidRPr="00E63717" w:rsidRDefault="00E63717" w:rsidP="00E63717">
            <w:pPr>
              <w:autoSpaceDE/>
              <w:autoSpaceDN/>
              <w:jc w:val="right"/>
              <w:rPr>
                <w:rFonts w:ascii="Calibri" w:hAnsi="Calibri"/>
                <w:color w:val="000000"/>
              </w:rPr>
            </w:pPr>
            <w:r w:rsidRPr="00E63717">
              <w:rPr>
                <w:rFonts w:ascii="Calibri" w:hAnsi="Calibri"/>
                <w:color w:val="000000"/>
              </w:rPr>
              <w:t xml:space="preserve">$445,092 </w:t>
            </w:r>
          </w:p>
        </w:tc>
        <w:tc>
          <w:tcPr>
            <w:tcW w:w="1454" w:type="dxa"/>
            <w:shd w:val="clear" w:color="auto" w:fill="auto"/>
            <w:noWrap/>
            <w:vAlign w:val="bottom"/>
            <w:hideMark/>
          </w:tcPr>
          <w:p w14:paraId="3132B4D9" w14:textId="77777777" w:rsidR="00E63717" w:rsidRPr="00E63717" w:rsidRDefault="00E63717" w:rsidP="00E63717">
            <w:pPr>
              <w:autoSpaceDE/>
              <w:autoSpaceDN/>
              <w:jc w:val="right"/>
              <w:rPr>
                <w:rFonts w:ascii="Calibri" w:hAnsi="Calibri"/>
                <w:color w:val="000000"/>
              </w:rPr>
            </w:pPr>
            <w:r w:rsidRPr="00E63717">
              <w:rPr>
                <w:rFonts w:ascii="Calibri" w:hAnsi="Calibri"/>
                <w:color w:val="000000"/>
              </w:rPr>
              <w:t xml:space="preserve">$2,561,599 </w:t>
            </w:r>
          </w:p>
        </w:tc>
        <w:tc>
          <w:tcPr>
            <w:tcW w:w="3588" w:type="dxa"/>
            <w:shd w:val="clear" w:color="auto" w:fill="auto"/>
            <w:vAlign w:val="bottom"/>
            <w:hideMark/>
          </w:tcPr>
          <w:p w14:paraId="0150A96D" w14:textId="222D57C7" w:rsidR="00E63717" w:rsidRPr="00E63717" w:rsidRDefault="00D066E1" w:rsidP="00E63717">
            <w:pPr>
              <w:autoSpaceDE/>
              <w:autoSpaceDN/>
              <w:rPr>
                <w:rFonts w:ascii="Calibri" w:hAnsi="Calibri"/>
                <w:color w:val="000000"/>
              </w:rPr>
            </w:pPr>
            <w:r>
              <w:rPr>
                <w:rFonts w:ascii="Calibri" w:hAnsi="Calibri"/>
                <w:color w:val="000000"/>
              </w:rPr>
              <w:t xml:space="preserve">Updated </w:t>
            </w:r>
            <w:r w:rsidR="00D16E9D">
              <w:rPr>
                <w:rFonts w:ascii="Calibri" w:hAnsi="Calibri"/>
                <w:color w:val="000000"/>
              </w:rPr>
              <w:t>meter reading b</w:t>
            </w:r>
            <w:r w:rsidR="00E63717" w:rsidRPr="00E63717">
              <w:rPr>
                <w:rFonts w:ascii="Calibri" w:hAnsi="Calibri"/>
                <w:color w:val="000000"/>
              </w:rPr>
              <w:t>udget</w:t>
            </w:r>
            <w:r w:rsidR="00D16E9D">
              <w:rPr>
                <w:rFonts w:ascii="Calibri" w:hAnsi="Calibri"/>
                <w:color w:val="000000"/>
              </w:rPr>
              <w:t>.</w:t>
            </w:r>
          </w:p>
        </w:tc>
      </w:tr>
      <w:tr w:rsidR="00E63717" w:rsidRPr="00E63717" w14:paraId="48DA31EB" w14:textId="77777777" w:rsidTr="00BB3DFE">
        <w:trPr>
          <w:trHeight w:val="300"/>
        </w:trPr>
        <w:tc>
          <w:tcPr>
            <w:tcW w:w="356" w:type="dxa"/>
            <w:shd w:val="clear" w:color="auto" w:fill="auto"/>
            <w:noWrap/>
            <w:vAlign w:val="bottom"/>
            <w:hideMark/>
          </w:tcPr>
          <w:p w14:paraId="6D98FCC4" w14:textId="77777777" w:rsidR="00E63717" w:rsidRPr="00E63717" w:rsidRDefault="00E63717" w:rsidP="00E63717">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2125E022" w14:textId="77777777" w:rsidR="00E63717" w:rsidRPr="00E63717" w:rsidRDefault="00E63717" w:rsidP="00E63717">
            <w:pPr>
              <w:autoSpaceDE/>
              <w:autoSpaceDN/>
              <w:rPr>
                <w:rFonts w:ascii="Calibri" w:hAnsi="Calibri"/>
                <w:color w:val="000000"/>
              </w:rPr>
            </w:pPr>
          </w:p>
        </w:tc>
        <w:tc>
          <w:tcPr>
            <w:tcW w:w="2990" w:type="dxa"/>
            <w:shd w:val="clear" w:color="auto" w:fill="auto"/>
            <w:noWrap/>
            <w:vAlign w:val="bottom"/>
            <w:hideMark/>
          </w:tcPr>
          <w:p w14:paraId="45142A07" w14:textId="77777777" w:rsidR="00E63717" w:rsidRPr="00E63717" w:rsidRDefault="003B4DDE" w:rsidP="00E63717">
            <w:pPr>
              <w:autoSpaceDE/>
              <w:autoSpaceDN/>
              <w:rPr>
                <w:rFonts w:ascii="Calibri" w:hAnsi="Calibri"/>
                <w:color w:val="0563C1"/>
                <w:u w:val="single"/>
              </w:rPr>
            </w:pPr>
            <w:hyperlink r:id="rId12" w:anchor="RANGE!A1" w:history="1">
              <w:r w:rsidR="00E63717" w:rsidRPr="00E63717">
                <w:rPr>
                  <w:rFonts w:ascii="Calibri" w:hAnsi="Calibri"/>
                  <w:color w:val="0563C1"/>
                  <w:u w:val="single"/>
                </w:rPr>
                <w:t>Net Metering</w:t>
              </w:r>
            </w:hyperlink>
          </w:p>
        </w:tc>
        <w:tc>
          <w:tcPr>
            <w:tcW w:w="1496" w:type="dxa"/>
            <w:shd w:val="clear" w:color="auto" w:fill="auto"/>
            <w:noWrap/>
            <w:vAlign w:val="bottom"/>
            <w:hideMark/>
          </w:tcPr>
          <w:p w14:paraId="319D38CB" w14:textId="77777777" w:rsidR="00E63717" w:rsidRPr="00E63717" w:rsidRDefault="00E63717" w:rsidP="00E63717">
            <w:pPr>
              <w:autoSpaceDE/>
              <w:autoSpaceDN/>
              <w:jc w:val="right"/>
              <w:rPr>
                <w:rFonts w:ascii="Calibri" w:hAnsi="Calibri"/>
                <w:color w:val="000000"/>
              </w:rPr>
            </w:pPr>
            <w:r w:rsidRPr="00E63717">
              <w:rPr>
                <w:rFonts w:ascii="Calibri" w:hAnsi="Calibri"/>
                <w:color w:val="000000"/>
              </w:rPr>
              <w:t xml:space="preserve">$4,567,870 </w:t>
            </w:r>
          </w:p>
        </w:tc>
        <w:tc>
          <w:tcPr>
            <w:tcW w:w="1454" w:type="dxa"/>
            <w:shd w:val="clear" w:color="auto" w:fill="auto"/>
            <w:noWrap/>
            <w:vAlign w:val="bottom"/>
            <w:hideMark/>
          </w:tcPr>
          <w:p w14:paraId="77988CF3" w14:textId="77777777" w:rsidR="00E63717" w:rsidRPr="00E63717" w:rsidRDefault="00E63717" w:rsidP="00E63717">
            <w:pPr>
              <w:autoSpaceDE/>
              <w:autoSpaceDN/>
              <w:jc w:val="right"/>
              <w:rPr>
                <w:rFonts w:ascii="Calibri" w:hAnsi="Calibri"/>
                <w:color w:val="000000"/>
              </w:rPr>
            </w:pPr>
            <w:r w:rsidRPr="00E63717">
              <w:rPr>
                <w:rFonts w:ascii="Calibri" w:hAnsi="Calibri"/>
                <w:color w:val="000000"/>
              </w:rPr>
              <w:t xml:space="preserve">$0 </w:t>
            </w:r>
          </w:p>
        </w:tc>
        <w:tc>
          <w:tcPr>
            <w:tcW w:w="3588" w:type="dxa"/>
            <w:shd w:val="clear" w:color="auto" w:fill="auto"/>
            <w:vAlign w:val="bottom"/>
            <w:hideMark/>
          </w:tcPr>
          <w:p w14:paraId="326431E0" w14:textId="5104047F" w:rsidR="00E63717" w:rsidRPr="00E63717" w:rsidRDefault="00D16E9D" w:rsidP="00E63717">
            <w:pPr>
              <w:autoSpaceDE/>
              <w:autoSpaceDN/>
              <w:rPr>
                <w:rFonts w:ascii="Calibri" w:hAnsi="Calibri"/>
                <w:color w:val="000000"/>
              </w:rPr>
            </w:pPr>
            <w:r>
              <w:rPr>
                <w:rFonts w:ascii="Calibri" w:hAnsi="Calibri"/>
                <w:color w:val="000000"/>
              </w:rPr>
              <w:t>Additional area of b</w:t>
            </w:r>
            <w:r w:rsidR="00D066E1">
              <w:rPr>
                <w:rFonts w:ascii="Calibri" w:hAnsi="Calibri"/>
                <w:color w:val="000000"/>
              </w:rPr>
              <w:t>enefit</w:t>
            </w:r>
            <w:r>
              <w:rPr>
                <w:rFonts w:ascii="Calibri" w:hAnsi="Calibri"/>
                <w:color w:val="000000"/>
              </w:rPr>
              <w:t>.</w:t>
            </w:r>
          </w:p>
        </w:tc>
      </w:tr>
      <w:tr w:rsidR="00D16E9D" w:rsidRPr="00E63717" w14:paraId="7E782CF2" w14:textId="77777777" w:rsidTr="00BB3DFE">
        <w:trPr>
          <w:trHeight w:val="300"/>
        </w:trPr>
        <w:tc>
          <w:tcPr>
            <w:tcW w:w="356" w:type="dxa"/>
            <w:shd w:val="clear" w:color="auto" w:fill="auto"/>
            <w:noWrap/>
            <w:vAlign w:val="bottom"/>
            <w:hideMark/>
          </w:tcPr>
          <w:p w14:paraId="75B9F283"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79998C3D"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12A5FBB8" w14:textId="77777777" w:rsidR="00D16E9D" w:rsidRPr="00E63717" w:rsidRDefault="003B4DDE" w:rsidP="00D16E9D">
            <w:pPr>
              <w:autoSpaceDE/>
              <w:autoSpaceDN/>
              <w:rPr>
                <w:rFonts w:ascii="Calibri" w:hAnsi="Calibri"/>
                <w:color w:val="0563C1"/>
                <w:u w:val="single"/>
              </w:rPr>
            </w:pPr>
            <w:hyperlink r:id="rId13" w:anchor="RANGE!A1" w:history="1">
              <w:r w:rsidR="00D16E9D" w:rsidRPr="00E63717">
                <w:rPr>
                  <w:rFonts w:ascii="Calibri" w:hAnsi="Calibri"/>
                  <w:color w:val="0563C1"/>
                  <w:u w:val="single"/>
                </w:rPr>
                <w:t>Salvage Value</w:t>
              </w:r>
            </w:hyperlink>
          </w:p>
        </w:tc>
        <w:tc>
          <w:tcPr>
            <w:tcW w:w="1496" w:type="dxa"/>
            <w:shd w:val="clear" w:color="auto" w:fill="auto"/>
            <w:noWrap/>
            <w:vAlign w:val="bottom"/>
            <w:hideMark/>
          </w:tcPr>
          <w:p w14:paraId="04B6898E"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$148,000 </w:t>
            </w:r>
          </w:p>
        </w:tc>
        <w:tc>
          <w:tcPr>
            <w:tcW w:w="1454" w:type="dxa"/>
            <w:shd w:val="clear" w:color="auto" w:fill="auto"/>
            <w:noWrap/>
            <w:vAlign w:val="bottom"/>
            <w:hideMark/>
          </w:tcPr>
          <w:p w14:paraId="69C7B98A"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$0 </w:t>
            </w:r>
          </w:p>
        </w:tc>
        <w:tc>
          <w:tcPr>
            <w:tcW w:w="3588" w:type="dxa"/>
            <w:shd w:val="clear" w:color="auto" w:fill="auto"/>
            <w:vAlign w:val="bottom"/>
            <w:hideMark/>
          </w:tcPr>
          <w:p w14:paraId="2E25E2BD" w14:textId="797D2511" w:rsidR="00D16E9D" w:rsidRPr="00E63717" w:rsidRDefault="00D16E9D" w:rsidP="00D16E9D">
            <w:pPr>
              <w:autoSpaceDE/>
              <w:autoSpaceDN/>
              <w:rPr>
                <w:rFonts w:ascii="Calibri" w:hAnsi="Calibri"/>
                <w:color w:val="000000"/>
              </w:rPr>
            </w:pPr>
            <w:r>
              <w:rPr>
                <w:rFonts w:ascii="Calibri" w:hAnsi="Calibri"/>
                <w:color w:val="000000"/>
              </w:rPr>
              <w:t>Additional area of benefit.</w:t>
            </w:r>
          </w:p>
        </w:tc>
      </w:tr>
      <w:tr w:rsidR="00D16E9D" w:rsidRPr="00E63717" w14:paraId="525DABCB" w14:textId="77777777" w:rsidTr="00BB3DFE">
        <w:trPr>
          <w:trHeight w:val="300"/>
        </w:trPr>
        <w:tc>
          <w:tcPr>
            <w:tcW w:w="356" w:type="dxa"/>
            <w:shd w:val="clear" w:color="auto" w:fill="auto"/>
            <w:noWrap/>
            <w:vAlign w:val="bottom"/>
            <w:hideMark/>
          </w:tcPr>
          <w:p w14:paraId="63613A45"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24055ABC"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7C76A6D3" w14:textId="77777777" w:rsidR="00D16E9D" w:rsidRPr="00E63717" w:rsidRDefault="003B4DDE" w:rsidP="00D16E9D">
            <w:pPr>
              <w:autoSpaceDE/>
              <w:autoSpaceDN/>
              <w:rPr>
                <w:rFonts w:ascii="Calibri" w:hAnsi="Calibri"/>
                <w:color w:val="0563C1"/>
                <w:u w:val="single"/>
              </w:rPr>
            </w:pPr>
            <w:hyperlink r:id="rId14" w:anchor="RANGE!A1" w:history="1">
              <w:r w:rsidR="00D16E9D" w:rsidRPr="00E63717">
                <w:rPr>
                  <w:rFonts w:ascii="Calibri" w:hAnsi="Calibri"/>
                  <w:color w:val="0563C1"/>
                  <w:u w:val="single"/>
                </w:rPr>
                <w:t>Local Economy Jobs</w:t>
              </w:r>
            </w:hyperlink>
          </w:p>
        </w:tc>
        <w:tc>
          <w:tcPr>
            <w:tcW w:w="1496" w:type="dxa"/>
            <w:shd w:val="clear" w:color="auto" w:fill="auto"/>
            <w:noWrap/>
            <w:vAlign w:val="bottom"/>
            <w:hideMark/>
          </w:tcPr>
          <w:p w14:paraId="6EEAE642"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$1,820,000 </w:t>
            </w:r>
          </w:p>
        </w:tc>
        <w:tc>
          <w:tcPr>
            <w:tcW w:w="1454" w:type="dxa"/>
            <w:shd w:val="clear" w:color="auto" w:fill="auto"/>
            <w:noWrap/>
            <w:vAlign w:val="bottom"/>
            <w:hideMark/>
          </w:tcPr>
          <w:p w14:paraId="44906AB0"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$0 </w:t>
            </w:r>
          </w:p>
        </w:tc>
        <w:tc>
          <w:tcPr>
            <w:tcW w:w="3588" w:type="dxa"/>
            <w:shd w:val="clear" w:color="auto" w:fill="auto"/>
            <w:vAlign w:val="bottom"/>
            <w:hideMark/>
          </w:tcPr>
          <w:p w14:paraId="7359AD63" w14:textId="17B0ECE7" w:rsidR="00D16E9D" w:rsidRPr="00E63717" w:rsidRDefault="00D16E9D" w:rsidP="00D16E9D">
            <w:pPr>
              <w:autoSpaceDE/>
              <w:autoSpaceDN/>
              <w:rPr>
                <w:rFonts w:ascii="Calibri" w:hAnsi="Calibri"/>
                <w:color w:val="000000"/>
              </w:rPr>
            </w:pPr>
            <w:r>
              <w:rPr>
                <w:rFonts w:ascii="Calibri" w:hAnsi="Calibri"/>
                <w:color w:val="000000"/>
              </w:rPr>
              <w:t>Additional area of benefit.</w:t>
            </w:r>
          </w:p>
        </w:tc>
      </w:tr>
      <w:tr w:rsidR="00D16E9D" w:rsidRPr="00E63717" w14:paraId="4EDA7A4F" w14:textId="77777777" w:rsidTr="00BB3DFE">
        <w:trPr>
          <w:trHeight w:val="300"/>
        </w:trPr>
        <w:tc>
          <w:tcPr>
            <w:tcW w:w="356" w:type="dxa"/>
            <w:shd w:val="clear" w:color="auto" w:fill="auto"/>
            <w:noWrap/>
            <w:vAlign w:val="bottom"/>
            <w:hideMark/>
          </w:tcPr>
          <w:p w14:paraId="6E947C43"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516FF74C"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4F6EFA3F"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Total</w:t>
            </w:r>
          </w:p>
        </w:tc>
        <w:tc>
          <w:tcPr>
            <w:tcW w:w="1496" w:type="dxa"/>
            <w:shd w:val="clear" w:color="auto" w:fill="auto"/>
            <w:noWrap/>
            <w:vAlign w:val="bottom"/>
            <w:hideMark/>
          </w:tcPr>
          <w:p w14:paraId="6F832258"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$75,931,248 </w:t>
            </w:r>
          </w:p>
        </w:tc>
        <w:tc>
          <w:tcPr>
            <w:tcW w:w="1454" w:type="dxa"/>
            <w:shd w:val="clear" w:color="auto" w:fill="auto"/>
            <w:noWrap/>
            <w:vAlign w:val="bottom"/>
            <w:hideMark/>
          </w:tcPr>
          <w:p w14:paraId="14C9738C"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$63,364,885 </w:t>
            </w:r>
          </w:p>
        </w:tc>
        <w:tc>
          <w:tcPr>
            <w:tcW w:w="3588" w:type="dxa"/>
            <w:shd w:val="clear" w:color="auto" w:fill="auto"/>
            <w:vAlign w:val="bottom"/>
            <w:hideMark/>
          </w:tcPr>
          <w:p w14:paraId="0F6272CA"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26869A63" w14:textId="77777777" w:rsidTr="00BB3DFE">
        <w:trPr>
          <w:trHeight w:val="300"/>
        </w:trPr>
        <w:tc>
          <w:tcPr>
            <w:tcW w:w="356" w:type="dxa"/>
            <w:shd w:val="clear" w:color="auto" w:fill="auto"/>
            <w:noWrap/>
            <w:vAlign w:val="bottom"/>
            <w:hideMark/>
          </w:tcPr>
          <w:p w14:paraId="2E931B1E"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5C840F62"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514F195D" w14:textId="77777777" w:rsidR="00D16E9D" w:rsidRPr="00E63717" w:rsidRDefault="00D16E9D" w:rsidP="00D16E9D">
            <w:pPr>
              <w:autoSpaceDE/>
              <w:autoSpaceDN/>
            </w:pPr>
          </w:p>
        </w:tc>
        <w:tc>
          <w:tcPr>
            <w:tcW w:w="1496" w:type="dxa"/>
            <w:shd w:val="clear" w:color="auto" w:fill="auto"/>
            <w:noWrap/>
            <w:vAlign w:val="bottom"/>
            <w:hideMark/>
          </w:tcPr>
          <w:p w14:paraId="628CDACD" w14:textId="77777777" w:rsidR="00D16E9D" w:rsidRPr="00E63717" w:rsidRDefault="00D16E9D" w:rsidP="00D16E9D">
            <w:pPr>
              <w:autoSpaceDE/>
              <w:autoSpaceDN/>
            </w:pPr>
          </w:p>
        </w:tc>
        <w:tc>
          <w:tcPr>
            <w:tcW w:w="1454" w:type="dxa"/>
            <w:shd w:val="clear" w:color="auto" w:fill="auto"/>
            <w:noWrap/>
            <w:vAlign w:val="bottom"/>
            <w:hideMark/>
          </w:tcPr>
          <w:p w14:paraId="50B2D864" w14:textId="77777777" w:rsidR="00D16E9D" w:rsidRPr="00E63717" w:rsidRDefault="00D16E9D" w:rsidP="00D16E9D">
            <w:pPr>
              <w:autoSpaceDE/>
              <w:autoSpaceDN/>
            </w:pPr>
          </w:p>
        </w:tc>
        <w:tc>
          <w:tcPr>
            <w:tcW w:w="3588" w:type="dxa"/>
            <w:shd w:val="clear" w:color="auto" w:fill="auto"/>
            <w:vAlign w:val="bottom"/>
            <w:hideMark/>
          </w:tcPr>
          <w:p w14:paraId="78246012"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3D928F76" w14:textId="77777777" w:rsidTr="00BB3DFE">
        <w:trPr>
          <w:trHeight w:val="300"/>
        </w:trPr>
        <w:tc>
          <w:tcPr>
            <w:tcW w:w="356" w:type="dxa"/>
            <w:shd w:val="clear" w:color="auto" w:fill="auto"/>
            <w:noWrap/>
            <w:vAlign w:val="bottom"/>
            <w:hideMark/>
          </w:tcPr>
          <w:p w14:paraId="14DD8795"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346" w:type="dxa"/>
            <w:gridSpan w:val="2"/>
            <w:shd w:val="clear" w:color="auto" w:fill="auto"/>
            <w:noWrap/>
            <w:vAlign w:val="bottom"/>
            <w:hideMark/>
          </w:tcPr>
          <w:p w14:paraId="11A71AC6"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Remote Service Connectivity</w:t>
            </w:r>
          </w:p>
        </w:tc>
        <w:tc>
          <w:tcPr>
            <w:tcW w:w="1496" w:type="dxa"/>
            <w:shd w:val="clear" w:color="auto" w:fill="auto"/>
            <w:noWrap/>
            <w:vAlign w:val="bottom"/>
            <w:hideMark/>
          </w:tcPr>
          <w:p w14:paraId="52BAE7E2" w14:textId="77777777" w:rsidR="00D16E9D" w:rsidRPr="00E63717" w:rsidRDefault="00D16E9D" w:rsidP="00D16E9D">
            <w:pPr>
              <w:autoSpaceDE/>
              <w:autoSpaceDN/>
              <w:rPr>
                <w:rFonts w:ascii="Calibri" w:hAnsi="Calibri"/>
                <w:b/>
                <w:bCs/>
                <w:color w:val="000000"/>
              </w:rPr>
            </w:pPr>
          </w:p>
        </w:tc>
        <w:tc>
          <w:tcPr>
            <w:tcW w:w="1454" w:type="dxa"/>
            <w:shd w:val="clear" w:color="auto" w:fill="auto"/>
            <w:noWrap/>
            <w:vAlign w:val="bottom"/>
            <w:hideMark/>
          </w:tcPr>
          <w:p w14:paraId="675EADA7" w14:textId="77777777" w:rsidR="00D16E9D" w:rsidRPr="00E63717" w:rsidRDefault="00D16E9D" w:rsidP="00D16E9D">
            <w:pPr>
              <w:autoSpaceDE/>
              <w:autoSpaceDN/>
            </w:pPr>
          </w:p>
        </w:tc>
        <w:tc>
          <w:tcPr>
            <w:tcW w:w="3588" w:type="dxa"/>
            <w:shd w:val="clear" w:color="auto" w:fill="auto"/>
            <w:vAlign w:val="bottom"/>
            <w:hideMark/>
          </w:tcPr>
          <w:p w14:paraId="3638D6BB"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3DF53456" w14:textId="77777777" w:rsidTr="00BB3DFE">
        <w:trPr>
          <w:trHeight w:val="300"/>
        </w:trPr>
        <w:tc>
          <w:tcPr>
            <w:tcW w:w="356" w:type="dxa"/>
            <w:shd w:val="clear" w:color="auto" w:fill="auto"/>
            <w:noWrap/>
            <w:vAlign w:val="center"/>
            <w:hideMark/>
          </w:tcPr>
          <w:p w14:paraId="3A967F4E"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3A9E9A38"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718F29BC" w14:textId="77777777" w:rsidR="00D16E9D" w:rsidRPr="00E63717" w:rsidRDefault="003B4DDE" w:rsidP="00D16E9D">
            <w:pPr>
              <w:autoSpaceDE/>
              <w:autoSpaceDN/>
              <w:rPr>
                <w:rFonts w:ascii="Calibri" w:hAnsi="Calibri"/>
                <w:color w:val="0563C1"/>
                <w:u w:val="single"/>
              </w:rPr>
            </w:pPr>
            <w:hyperlink r:id="rId15" w:anchor="RANGE!A1" w:history="1">
              <w:r w:rsidR="00D16E9D" w:rsidRPr="00E63717">
                <w:rPr>
                  <w:rFonts w:ascii="Calibri" w:hAnsi="Calibri"/>
                  <w:color w:val="0563C1"/>
                  <w:u w:val="single"/>
                </w:rPr>
                <w:t>Account Open/Close/Transfer</w:t>
              </w:r>
            </w:hyperlink>
          </w:p>
        </w:tc>
        <w:tc>
          <w:tcPr>
            <w:tcW w:w="1496" w:type="dxa"/>
            <w:shd w:val="clear" w:color="auto" w:fill="auto"/>
            <w:noWrap/>
            <w:vAlign w:val="center"/>
            <w:hideMark/>
          </w:tcPr>
          <w:p w14:paraId="1C4117DF"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$11,756,573 </w:t>
            </w:r>
          </w:p>
        </w:tc>
        <w:tc>
          <w:tcPr>
            <w:tcW w:w="1454" w:type="dxa"/>
            <w:shd w:val="clear" w:color="auto" w:fill="auto"/>
            <w:noWrap/>
            <w:vAlign w:val="center"/>
            <w:hideMark/>
          </w:tcPr>
          <w:p w14:paraId="083D822F"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$38,486,963 </w:t>
            </w:r>
          </w:p>
        </w:tc>
        <w:tc>
          <w:tcPr>
            <w:tcW w:w="3588" w:type="dxa"/>
            <w:shd w:val="clear" w:color="auto" w:fill="auto"/>
            <w:vAlign w:val="center"/>
            <w:hideMark/>
          </w:tcPr>
          <w:p w14:paraId="3AB7F315" w14:textId="5070BE59" w:rsidR="00D16E9D" w:rsidRPr="006066F4" w:rsidRDefault="00D16E9D" w:rsidP="00D16E9D">
            <w:pPr>
              <w:autoSpaceDE/>
              <w:autoSpaceDN/>
              <w:rPr>
                <w:rFonts w:ascii="Calibri" w:hAnsi="Calibri"/>
                <w:color w:val="000000"/>
              </w:rPr>
            </w:pPr>
            <w:r w:rsidRPr="006066F4">
              <w:rPr>
                <w:rFonts w:ascii="Calibri" w:hAnsi="Calibri"/>
                <w:color w:val="000000"/>
              </w:rPr>
              <w:t xml:space="preserve">Reduced number of transactions </w:t>
            </w:r>
            <w:r>
              <w:rPr>
                <w:rFonts w:ascii="Calibri" w:hAnsi="Calibri"/>
                <w:color w:val="000000"/>
              </w:rPr>
              <w:t>expected to be avoided</w:t>
            </w:r>
            <w:r w:rsidRPr="006066F4">
              <w:rPr>
                <w:rFonts w:ascii="Calibri" w:hAnsi="Calibri"/>
                <w:color w:val="000000"/>
              </w:rPr>
              <w:t xml:space="preserve">. </w:t>
            </w:r>
          </w:p>
        </w:tc>
      </w:tr>
      <w:tr w:rsidR="00D16E9D" w:rsidRPr="00E63717" w14:paraId="138393FB" w14:textId="77777777" w:rsidTr="00DF0566">
        <w:trPr>
          <w:trHeight w:val="300"/>
        </w:trPr>
        <w:tc>
          <w:tcPr>
            <w:tcW w:w="356" w:type="dxa"/>
            <w:shd w:val="clear" w:color="auto" w:fill="auto"/>
            <w:noWrap/>
            <w:vAlign w:val="center"/>
            <w:hideMark/>
          </w:tcPr>
          <w:p w14:paraId="02E59A91"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3D675F8D"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41C98AE1" w14:textId="77777777" w:rsidR="00D16E9D" w:rsidRPr="00DF0566" w:rsidRDefault="003B4DDE" w:rsidP="00D16E9D">
            <w:pPr>
              <w:autoSpaceDE/>
              <w:autoSpaceDN/>
              <w:rPr>
                <w:rFonts w:ascii="Calibri" w:hAnsi="Calibri"/>
                <w:color w:val="0563C1"/>
                <w:u w:val="single"/>
              </w:rPr>
            </w:pPr>
            <w:hyperlink r:id="rId16" w:anchor="RANGE!A1" w:history="1">
              <w:r w:rsidR="00D16E9D" w:rsidRPr="00DF0566">
                <w:rPr>
                  <w:rFonts w:ascii="Calibri" w:hAnsi="Calibri"/>
                  <w:color w:val="0563C1"/>
                  <w:u w:val="single"/>
                </w:rPr>
                <w:t>Credit Collections/Connections</w:t>
              </w:r>
            </w:hyperlink>
          </w:p>
        </w:tc>
        <w:tc>
          <w:tcPr>
            <w:tcW w:w="1496" w:type="dxa"/>
            <w:shd w:val="clear" w:color="auto" w:fill="auto"/>
            <w:noWrap/>
            <w:vAlign w:val="center"/>
            <w:hideMark/>
          </w:tcPr>
          <w:p w14:paraId="6BE19E5F" w14:textId="77777777" w:rsidR="00D16E9D" w:rsidRPr="00DF0566" w:rsidRDefault="00D16E9D" w:rsidP="00D16E9D">
            <w:pPr>
              <w:autoSpaceDE/>
              <w:autoSpaceDN/>
              <w:jc w:val="right"/>
              <w:rPr>
                <w:rFonts w:ascii="Calibri" w:hAnsi="Calibri"/>
                <w:color w:val="000000"/>
              </w:rPr>
            </w:pPr>
            <w:r w:rsidRPr="00DF0566">
              <w:rPr>
                <w:rFonts w:ascii="Calibri" w:hAnsi="Calibri"/>
                <w:color w:val="000000"/>
              </w:rPr>
              <w:t xml:space="preserve">$12,183,407 </w:t>
            </w:r>
          </w:p>
        </w:tc>
        <w:tc>
          <w:tcPr>
            <w:tcW w:w="1454" w:type="dxa"/>
            <w:shd w:val="clear" w:color="auto" w:fill="auto"/>
            <w:noWrap/>
            <w:vAlign w:val="center"/>
            <w:hideMark/>
          </w:tcPr>
          <w:p w14:paraId="49858B09" w14:textId="77777777" w:rsidR="00D16E9D" w:rsidRPr="00DF0566" w:rsidRDefault="00D16E9D" w:rsidP="00D16E9D">
            <w:pPr>
              <w:autoSpaceDE/>
              <w:autoSpaceDN/>
              <w:jc w:val="right"/>
              <w:rPr>
                <w:rFonts w:ascii="Calibri" w:hAnsi="Calibri"/>
                <w:color w:val="000000"/>
              </w:rPr>
            </w:pPr>
            <w:r w:rsidRPr="00DF0566">
              <w:rPr>
                <w:rFonts w:ascii="Calibri" w:hAnsi="Calibri"/>
                <w:color w:val="000000"/>
              </w:rPr>
              <w:t xml:space="preserve">$5,693,471 </w:t>
            </w:r>
          </w:p>
        </w:tc>
        <w:tc>
          <w:tcPr>
            <w:tcW w:w="3588" w:type="dxa"/>
            <w:shd w:val="clear" w:color="auto" w:fill="auto"/>
            <w:vAlign w:val="center"/>
            <w:hideMark/>
          </w:tcPr>
          <w:p w14:paraId="2333C119" w14:textId="3399FF35" w:rsidR="00D16E9D" w:rsidRPr="006066F4" w:rsidRDefault="00D16E9D" w:rsidP="00D16E9D">
            <w:pPr>
              <w:autoSpaceDE/>
              <w:autoSpaceDN/>
              <w:rPr>
                <w:rFonts w:ascii="Calibri" w:hAnsi="Calibri"/>
                <w:color w:val="000000"/>
              </w:rPr>
            </w:pPr>
            <w:r>
              <w:rPr>
                <w:rFonts w:ascii="Calibri" w:hAnsi="Calibri"/>
                <w:color w:val="000000"/>
              </w:rPr>
              <w:t>Based on avoided budget vs calculated cost per trip, and savings are allocated differently among the two connectivity benefit categories between the two cases.</w:t>
            </w:r>
          </w:p>
        </w:tc>
      </w:tr>
      <w:tr w:rsidR="00D16E9D" w:rsidRPr="00E63717" w14:paraId="0824EF9A" w14:textId="77777777" w:rsidTr="00BB3DFE">
        <w:trPr>
          <w:trHeight w:val="600"/>
        </w:trPr>
        <w:tc>
          <w:tcPr>
            <w:tcW w:w="356" w:type="dxa"/>
            <w:shd w:val="clear" w:color="auto" w:fill="auto"/>
            <w:noWrap/>
            <w:vAlign w:val="center"/>
            <w:hideMark/>
          </w:tcPr>
          <w:p w14:paraId="39D0CAFE"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1A083EB4"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495A3D5B" w14:textId="77777777" w:rsidR="00D16E9D" w:rsidRPr="00DF0566" w:rsidRDefault="003B4DDE" w:rsidP="00D16E9D">
            <w:pPr>
              <w:autoSpaceDE/>
              <w:autoSpaceDN/>
              <w:rPr>
                <w:rFonts w:ascii="Calibri" w:hAnsi="Calibri"/>
                <w:color w:val="0563C1"/>
                <w:u w:val="single"/>
              </w:rPr>
            </w:pPr>
            <w:hyperlink r:id="rId17" w:anchor="RANGE!A1" w:history="1">
              <w:r w:rsidR="00D16E9D" w:rsidRPr="00DF0566">
                <w:rPr>
                  <w:rFonts w:ascii="Calibri" w:hAnsi="Calibri"/>
                  <w:color w:val="0563C1"/>
                  <w:u w:val="single"/>
                </w:rPr>
                <w:t>After Hours Fees</w:t>
              </w:r>
            </w:hyperlink>
          </w:p>
        </w:tc>
        <w:tc>
          <w:tcPr>
            <w:tcW w:w="1496" w:type="dxa"/>
            <w:shd w:val="clear" w:color="auto" w:fill="auto"/>
            <w:noWrap/>
            <w:vAlign w:val="center"/>
            <w:hideMark/>
          </w:tcPr>
          <w:p w14:paraId="25F0AE37" w14:textId="77777777" w:rsidR="00D16E9D" w:rsidRPr="00DF0566" w:rsidRDefault="00D16E9D" w:rsidP="00D16E9D">
            <w:pPr>
              <w:autoSpaceDE/>
              <w:autoSpaceDN/>
              <w:jc w:val="right"/>
              <w:rPr>
                <w:rFonts w:ascii="Calibri" w:hAnsi="Calibri"/>
                <w:color w:val="000000"/>
              </w:rPr>
            </w:pPr>
            <w:r w:rsidRPr="00DF0566">
              <w:rPr>
                <w:rFonts w:ascii="Calibri" w:hAnsi="Calibri"/>
                <w:color w:val="000000"/>
              </w:rPr>
              <w:t xml:space="preserve">$395,786 </w:t>
            </w:r>
          </w:p>
        </w:tc>
        <w:tc>
          <w:tcPr>
            <w:tcW w:w="1454" w:type="dxa"/>
            <w:shd w:val="clear" w:color="auto" w:fill="auto"/>
            <w:noWrap/>
            <w:vAlign w:val="center"/>
            <w:hideMark/>
          </w:tcPr>
          <w:p w14:paraId="1D584BE0" w14:textId="77777777" w:rsidR="00D16E9D" w:rsidRPr="00DF0566" w:rsidRDefault="00D16E9D" w:rsidP="00D16E9D">
            <w:pPr>
              <w:autoSpaceDE/>
              <w:autoSpaceDN/>
              <w:jc w:val="right"/>
              <w:rPr>
                <w:rFonts w:ascii="Calibri" w:hAnsi="Calibri"/>
                <w:color w:val="000000"/>
              </w:rPr>
            </w:pPr>
            <w:r w:rsidRPr="00DF0566">
              <w:rPr>
                <w:rFonts w:ascii="Calibri" w:hAnsi="Calibri"/>
                <w:color w:val="000000"/>
              </w:rPr>
              <w:t xml:space="preserve">$1,306,305 </w:t>
            </w:r>
          </w:p>
        </w:tc>
        <w:tc>
          <w:tcPr>
            <w:tcW w:w="3588" w:type="dxa"/>
            <w:shd w:val="clear" w:color="auto" w:fill="auto"/>
            <w:vAlign w:val="center"/>
            <w:hideMark/>
          </w:tcPr>
          <w:p w14:paraId="5F638652" w14:textId="7FFA8234" w:rsidR="00D16E9D" w:rsidRPr="006066F4" w:rsidRDefault="00D16E9D" w:rsidP="00D16E9D">
            <w:pPr>
              <w:autoSpaceDE/>
              <w:autoSpaceDN/>
              <w:rPr>
                <w:rFonts w:ascii="Calibri" w:hAnsi="Calibri"/>
                <w:color w:val="000000"/>
              </w:rPr>
            </w:pPr>
            <w:r>
              <w:rPr>
                <w:rFonts w:ascii="Calibri" w:hAnsi="Calibri"/>
                <w:color w:val="000000"/>
              </w:rPr>
              <w:t>Reduced the amount of fees that are expected to be eliminated</w:t>
            </w:r>
            <w:r w:rsidRPr="006066F4">
              <w:rPr>
                <w:rFonts w:ascii="Calibri" w:hAnsi="Calibri"/>
                <w:color w:val="000000"/>
              </w:rPr>
              <w:t>.</w:t>
            </w:r>
          </w:p>
        </w:tc>
      </w:tr>
      <w:tr w:rsidR="00D16E9D" w:rsidRPr="00E63717" w14:paraId="43A43FEE" w14:textId="77777777" w:rsidTr="00BB3DFE">
        <w:trPr>
          <w:trHeight w:val="300"/>
        </w:trPr>
        <w:tc>
          <w:tcPr>
            <w:tcW w:w="356" w:type="dxa"/>
            <w:shd w:val="clear" w:color="auto" w:fill="auto"/>
            <w:noWrap/>
            <w:vAlign w:val="bottom"/>
            <w:hideMark/>
          </w:tcPr>
          <w:p w14:paraId="0C08AB6F"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43A5758D"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3D9B6CDA"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Total</w:t>
            </w:r>
          </w:p>
        </w:tc>
        <w:tc>
          <w:tcPr>
            <w:tcW w:w="1496" w:type="dxa"/>
            <w:shd w:val="clear" w:color="auto" w:fill="auto"/>
            <w:noWrap/>
            <w:vAlign w:val="bottom"/>
            <w:hideMark/>
          </w:tcPr>
          <w:p w14:paraId="0EABBDBE"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$24,335,767 </w:t>
            </w:r>
          </w:p>
        </w:tc>
        <w:tc>
          <w:tcPr>
            <w:tcW w:w="1454" w:type="dxa"/>
            <w:shd w:val="clear" w:color="auto" w:fill="auto"/>
            <w:noWrap/>
            <w:vAlign w:val="bottom"/>
            <w:hideMark/>
          </w:tcPr>
          <w:p w14:paraId="6D9ACDA1"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$45,486,739 </w:t>
            </w:r>
          </w:p>
        </w:tc>
        <w:tc>
          <w:tcPr>
            <w:tcW w:w="3588" w:type="dxa"/>
            <w:shd w:val="clear" w:color="auto" w:fill="auto"/>
            <w:vAlign w:val="bottom"/>
            <w:hideMark/>
          </w:tcPr>
          <w:p w14:paraId="66CF8EC0"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722BCD12" w14:textId="77777777" w:rsidTr="00BB3DFE">
        <w:trPr>
          <w:trHeight w:val="300"/>
        </w:trPr>
        <w:tc>
          <w:tcPr>
            <w:tcW w:w="356" w:type="dxa"/>
            <w:shd w:val="clear" w:color="auto" w:fill="auto"/>
            <w:noWrap/>
            <w:vAlign w:val="bottom"/>
            <w:hideMark/>
          </w:tcPr>
          <w:p w14:paraId="0F3561AF"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0DF13059"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78D87B87" w14:textId="77777777" w:rsidR="00D16E9D" w:rsidRPr="00E63717" w:rsidRDefault="00D16E9D" w:rsidP="00D16E9D">
            <w:pPr>
              <w:autoSpaceDE/>
              <w:autoSpaceDN/>
            </w:pPr>
          </w:p>
        </w:tc>
        <w:tc>
          <w:tcPr>
            <w:tcW w:w="1496" w:type="dxa"/>
            <w:shd w:val="clear" w:color="auto" w:fill="auto"/>
            <w:noWrap/>
            <w:vAlign w:val="bottom"/>
            <w:hideMark/>
          </w:tcPr>
          <w:p w14:paraId="2407E8E6" w14:textId="77777777" w:rsidR="00D16E9D" w:rsidRPr="00E63717" w:rsidRDefault="00D16E9D" w:rsidP="00D16E9D">
            <w:pPr>
              <w:autoSpaceDE/>
              <w:autoSpaceDN/>
            </w:pPr>
          </w:p>
        </w:tc>
        <w:tc>
          <w:tcPr>
            <w:tcW w:w="1454" w:type="dxa"/>
            <w:shd w:val="clear" w:color="auto" w:fill="auto"/>
            <w:noWrap/>
            <w:vAlign w:val="bottom"/>
            <w:hideMark/>
          </w:tcPr>
          <w:p w14:paraId="5E7E86F6" w14:textId="77777777" w:rsidR="00D16E9D" w:rsidRPr="00E63717" w:rsidRDefault="00D16E9D" w:rsidP="00D16E9D">
            <w:pPr>
              <w:autoSpaceDE/>
              <w:autoSpaceDN/>
            </w:pPr>
          </w:p>
        </w:tc>
        <w:tc>
          <w:tcPr>
            <w:tcW w:w="3588" w:type="dxa"/>
            <w:shd w:val="clear" w:color="auto" w:fill="auto"/>
            <w:vAlign w:val="bottom"/>
            <w:hideMark/>
          </w:tcPr>
          <w:p w14:paraId="370C692E"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6030516A" w14:textId="77777777" w:rsidTr="00BB3DFE">
        <w:trPr>
          <w:trHeight w:val="300"/>
        </w:trPr>
        <w:tc>
          <w:tcPr>
            <w:tcW w:w="356" w:type="dxa"/>
            <w:shd w:val="clear" w:color="auto" w:fill="auto"/>
            <w:noWrap/>
            <w:vAlign w:val="bottom"/>
            <w:hideMark/>
          </w:tcPr>
          <w:p w14:paraId="156710B2"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346" w:type="dxa"/>
            <w:gridSpan w:val="2"/>
            <w:shd w:val="clear" w:color="auto" w:fill="auto"/>
            <w:noWrap/>
            <w:vAlign w:val="bottom"/>
            <w:hideMark/>
          </w:tcPr>
          <w:p w14:paraId="2DF83888"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Billing Accuracy</w:t>
            </w:r>
          </w:p>
        </w:tc>
        <w:tc>
          <w:tcPr>
            <w:tcW w:w="1496" w:type="dxa"/>
            <w:shd w:val="clear" w:color="auto" w:fill="auto"/>
            <w:noWrap/>
            <w:vAlign w:val="bottom"/>
            <w:hideMark/>
          </w:tcPr>
          <w:p w14:paraId="269D9844" w14:textId="77777777" w:rsidR="00D16E9D" w:rsidRPr="00E63717" w:rsidRDefault="00D16E9D" w:rsidP="00D16E9D">
            <w:pPr>
              <w:autoSpaceDE/>
              <w:autoSpaceDN/>
              <w:rPr>
                <w:rFonts w:ascii="Calibri" w:hAnsi="Calibri"/>
                <w:b/>
                <w:bCs/>
                <w:color w:val="000000"/>
              </w:rPr>
            </w:pPr>
          </w:p>
        </w:tc>
        <w:tc>
          <w:tcPr>
            <w:tcW w:w="1454" w:type="dxa"/>
            <w:shd w:val="clear" w:color="auto" w:fill="auto"/>
            <w:noWrap/>
            <w:vAlign w:val="bottom"/>
            <w:hideMark/>
          </w:tcPr>
          <w:p w14:paraId="06E740E6" w14:textId="77777777" w:rsidR="00D16E9D" w:rsidRPr="00E63717" w:rsidRDefault="00D16E9D" w:rsidP="00D16E9D">
            <w:pPr>
              <w:autoSpaceDE/>
              <w:autoSpaceDN/>
            </w:pPr>
          </w:p>
        </w:tc>
        <w:tc>
          <w:tcPr>
            <w:tcW w:w="3588" w:type="dxa"/>
            <w:shd w:val="clear" w:color="auto" w:fill="auto"/>
            <w:vAlign w:val="bottom"/>
            <w:hideMark/>
          </w:tcPr>
          <w:p w14:paraId="70B16303"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79F6883D" w14:textId="77777777" w:rsidTr="00DF0566">
        <w:trPr>
          <w:trHeight w:val="300"/>
        </w:trPr>
        <w:tc>
          <w:tcPr>
            <w:tcW w:w="356" w:type="dxa"/>
            <w:shd w:val="clear" w:color="auto" w:fill="auto"/>
            <w:noWrap/>
            <w:vAlign w:val="center"/>
            <w:hideMark/>
          </w:tcPr>
          <w:p w14:paraId="38B03BEE"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5BF7ECEE"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51494DA3" w14:textId="77777777" w:rsidR="00D16E9D" w:rsidRPr="00E63717" w:rsidRDefault="003B4DDE" w:rsidP="00D16E9D">
            <w:pPr>
              <w:autoSpaceDE/>
              <w:autoSpaceDN/>
              <w:rPr>
                <w:rFonts w:ascii="Calibri" w:hAnsi="Calibri"/>
                <w:color w:val="0563C1"/>
                <w:u w:val="single"/>
              </w:rPr>
            </w:pPr>
            <w:hyperlink r:id="rId18" w:anchor="RANGE!A1" w:history="1">
              <w:r w:rsidR="00D16E9D" w:rsidRPr="00E63717">
                <w:rPr>
                  <w:rFonts w:ascii="Calibri" w:hAnsi="Calibri"/>
                  <w:color w:val="0563C1"/>
                  <w:u w:val="single"/>
                </w:rPr>
                <w:t>Estimated Bills</w:t>
              </w:r>
            </w:hyperlink>
          </w:p>
        </w:tc>
        <w:tc>
          <w:tcPr>
            <w:tcW w:w="1496" w:type="dxa"/>
            <w:shd w:val="clear" w:color="auto" w:fill="auto"/>
            <w:noWrap/>
            <w:vAlign w:val="center"/>
            <w:hideMark/>
          </w:tcPr>
          <w:p w14:paraId="043444A1"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$5,608,610 </w:t>
            </w:r>
          </w:p>
        </w:tc>
        <w:tc>
          <w:tcPr>
            <w:tcW w:w="1454" w:type="dxa"/>
            <w:shd w:val="clear" w:color="auto" w:fill="auto"/>
            <w:noWrap/>
            <w:vAlign w:val="center"/>
            <w:hideMark/>
          </w:tcPr>
          <w:p w14:paraId="643982DE"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$3,348,103 </w:t>
            </w:r>
          </w:p>
        </w:tc>
        <w:tc>
          <w:tcPr>
            <w:tcW w:w="3588" w:type="dxa"/>
            <w:shd w:val="clear" w:color="auto" w:fill="auto"/>
            <w:vAlign w:val="center"/>
            <w:hideMark/>
          </w:tcPr>
          <w:p w14:paraId="0D5E6933" w14:textId="02C2EF46" w:rsidR="00D16E9D" w:rsidRPr="00E63717" w:rsidRDefault="00D16E9D" w:rsidP="00D16E9D">
            <w:pPr>
              <w:autoSpaceDE/>
              <w:autoSpaceDN/>
              <w:rPr>
                <w:rFonts w:ascii="Calibri" w:hAnsi="Calibri"/>
                <w:color w:val="000000"/>
              </w:rPr>
            </w:pPr>
            <w:r>
              <w:rPr>
                <w:rFonts w:ascii="Calibri" w:hAnsi="Calibri"/>
                <w:color w:val="000000"/>
              </w:rPr>
              <w:t>Cost has been updated to reflect new work process flow that accompanied new customer service system.</w:t>
            </w:r>
          </w:p>
        </w:tc>
      </w:tr>
      <w:tr w:rsidR="00D16E9D" w:rsidRPr="00E63717" w14:paraId="083B8E7C" w14:textId="77777777" w:rsidTr="00DF0566">
        <w:trPr>
          <w:trHeight w:val="300"/>
        </w:trPr>
        <w:tc>
          <w:tcPr>
            <w:tcW w:w="356" w:type="dxa"/>
            <w:shd w:val="clear" w:color="auto" w:fill="auto"/>
            <w:noWrap/>
            <w:vAlign w:val="center"/>
            <w:hideMark/>
          </w:tcPr>
          <w:p w14:paraId="01D58DA4" w14:textId="77777777" w:rsidR="00D16E9D" w:rsidRPr="000C3BEC" w:rsidRDefault="00D16E9D" w:rsidP="00D16E9D">
            <w:pPr>
              <w:autoSpaceDE/>
              <w:autoSpaceDN/>
              <w:rPr>
                <w:rFonts w:ascii="Calibri" w:hAnsi="Calibri"/>
                <w:color w:val="000000"/>
              </w:rPr>
            </w:pPr>
            <w:r w:rsidRPr="000C3BEC">
              <w:rPr>
                <w:rFonts w:ascii="Calibri" w:hAnsi="Calibri"/>
                <w:color w:val="000000"/>
              </w:rPr>
              <w:t> </w:t>
            </w:r>
          </w:p>
        </w:tc>
        <w:tc>
          <w:tcPr>
            <w:tcW w:w="356" w:type="dxa"/>
            <w:shd w:val="clear" w:color="auto" w:fill="auto"/>
            <w:noWrap/>
            <w:vAlign w:val="center"/>
            <w:hideMark/>
          </w:tcPr>
          <w:p w14:paraId="78A77B41" w14:textId="77777777" w:rsidR="00D16E9D" w:rsidRPr="000C3BEC" w:rsidRDefault="00D16E9D" w:rsidP="00D16E9D">
            <w:pPr>
              <w:autoSpaceDE/>
              <w:autoSpaceDN/>
              <w:rPr>
                <w:rFonts w:ascii="Calibri" w:hAnsi="Calibri"/>
                <w:color w:val="000000"/>
              </w:rPr>
            </w:pPr>
          </w:p>
        </w:tc>
        <w:tc>
          <w:tcPr>
            <w:tcW w:w="2990" w:type="dxa"/>
            <w:shd w:val="clear" w:color="auto" w:fill="auto"/>
            <w:noWrap/>
            <w:vAlign w:val="center"/>
            <w:hideMark/>
          </w:tcPr>
          <w:p w14:paraId="4C307309" w14:textId="77777777" w:rsidR="00D16E9D" w:rsidRPr="008B7E3A" w:rsidRDefault="003B4DDE" w:rsidP="00D16E9D">
            <w:pPr>
              <w:autoSpaceDE/>
              <w:autoSpaceDN/>
              <w:rPr>
                <w:rFonts w:ascii="Calibri" w:hAnsi="Calibri"/>
                <w:color w:val="0563C1"/>
                <w:u w:val="single"/>
              </w:rPr>
            </w:pPr>
            <w:hyperlink r:id="rId19" w:anchor="RANGE!A1" w:history="1">
              <w:r w:rsidR="00D16E9D" w:rsidRPr="008B7E3A">
                <w:rPr>
                  <w:rFonts w:ascii="Calibri" w:hAnsi="Calibri"/>
                  <w:color w:val="0563C1"/>
                  <w:u w:val="single"/>
                </w:rPr>
                <w:t>Bill Inquiries</w:t>
              </w:r>
            </w:hyperlink>
          </w:p>
        </w:tc>
        <w:tc>
          <w:tcPr>
            <w:tcW w:w="1496" w:type="dxa"/>
            <w:shd w:val="clear" w:color="auto" w:fill="auto"/>
            <w:noWrap/>
            <w:vAlign w:val="center"/>
            <w:hideMark/>
          </w:tcPr>
          <w:p w14:paraId="79BA0BF0" w14:textId="77777777" w:rsidR="00D16E9D" w:rsidRPr="008B7E3A" w:rsidRDefault="00D16E9D" w:rsidP="00D16E9D">
            <w:pPr>
              <w:autoSpaceDE/>
              <w:autoSpaceDN/>
              <w:jc w:val="right"/>
              <w:rPr>
                <w:rFonts w:ascii="Calibri" w:hAnsi="Calibri"/>
                <w:color w:val="000000"/>
              </w:rPr>
            </w:pPr>
            <w:r w:rsidRPr="008B7E3A">
              <w:rPr>
                <w:rFonts w:ascii="Calibri" w:hAnsi="Calibri"/>
                <w:color w:val="000000"/>
              </w:rPr>
              <w:t xml:space="preserve">$2,951,711 </w:t>
            </w:r>
          </w:p>
        </w:tc>
        <w:tc>
          <w:tcPr>
            <w:tcW w:w="1454" w:type="dxa"/>
            <w:shd w:val="clear" w:color="auto" w:fill="auto"/>
            <w:noWrap/>
            <w:vAlign w:val="center"/>
            <w:hideMark/>
          </w:tcPr>
          <w:p w14:paraId="7168F710" w14:textId="3F595187" w:rsidR="00D16E9D" w:rsidRPr="008B7E3A" w:rsidRDefault="00D16E9D" w:rsidP="008B7E3A">
            <w:pPr>
              <w:autoSpaceDE/>
              <w:autoSpaceDN/>
              <w:jc w:val="right"/>
              <w:rPr>
                <w:rFonts w:ascii="Calibri" w:hAnsi="Calibri"/>
                <w:color w:val="000000"/>
              </w:rPr>
            </w:pPr>
            <w:r w:rsidRPr="008B7E3A">
              <w:rPr>
                <w:rFonts w:ascii="Calibri" w:hAnsi="Calibri"/>
                <w:color w:val="000000"/>
              </w:rPr>
              <w:t>$</w:t>
            </w:r>
            <w:r w:rsidR="008B7E3A" w:rsidRPr="008B7E3A">
              <w:rPr>
                <w:rFonts w:ascii="Calibri" w:hAnsi="Calibri"/>
                <w:color w:val="000000"/>
              </w:rPr>
              <w:t>1,252,520</w:t>
            </w:r>
            <w:r w:rsidRPr="008B7E3A">
              <w:rPr>
                <w:rFonts w:ascii="Calibri" w:hAnsi="Calibri"/>
                <w:color w:val="000000"/>
              </w:rPr>
              <w:t xml:space="preserve"> </w:t>
            </w:r>
          </w:p>
        </w:tc>
        <w:tc>
          <w:tcPr>
            <w:tcW w:w="3588" w:type="dxa"/>
            <w:shd w:val="clear" w:color="auto" w:fill="auto"/>
            <w:vAlign w:val="center"/>
            <w:hideMark/>
          </w:tcPr>
          <w:p w14:paraId="62DB0AD6" w14:textId="4ED62C5A" w:rsidR="00D16E9D" w:rsidRPr="00E63717" w:rsidRDefault="00D16E9D" w:rsidP="00D16E9D">
            <w:pPr>
              <w:autoSpaceDE/>
              <w:autoSpaceDN/>
              <w:rPr>
                <w:rFonts w:ascii="Calibri" w:hAnsi="Calibri"/>
                <w:color w:val="000000"/>
              </w:rPr>
            </w:pPr>
            <w:r w:rsidRPr="000C3BEC">
              <w:rPr>
                <w:rFonts w:ascii="Calibri" w:hAnsi="Calibri"/>
                <w:color w:val="000000"/>
              </w:rPr>
              <w:t>Cost has been updated to reflect new work process flow that accompanied new customer service system</w:t>
            </w:r>
          </w:p>
        </w:tc>
      </w:tr>
      <w:tr w:rsidR="00D16E9D" w:rsidRPr="00E63717" w14:paraId="1DAD0848" w14:textId="77777777" w:rsidTr="00DF0566">
        <w:trPr>
          <w:trHeight w:val="300"/>
        </w:trPr>
        <w:tc>
          <w:tcPr>
            <w:tcW w:w="356" w:type="dxa"/>
            <w:shd w:val="clear" w:color="auto" w:fill="auto"/>
            <w:noWrap/>
            <w:vAlign w:val="center"/>
            <w:hideMark/>
          </w:tcPr>
          <w:p w14:paraId="6FD5DD3F"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7A95AE8C"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5B562A04" w14:textId="77777777" w:rsidR="00D16E9D" w:rsidRPr="00E63717" w:rsidRDefault="003B4DDE" w:rsidP="00D16E9D">
            <w:pPr>
              <w:autoSpaceDE/>
              <w:autoSpaceDN/>
              <w:rPr>
                <w:rFonts w:ascii="Calibri" w:hAnsi="Calibri"/>
                <w:color w:val="0563C1"/>
                <w:u w:val="single"/>
              </w:rPr>
            </w:pPr>
            <w:hyperlink r:id="rId20" w:anchor="RANGE!A1" w:history="1">
              <w:r w:rsidR="00D16E9D" w:rsidRPr="00E63717">
                <w:rPr>
                  <w:rFonts w:ascii="Calibri" w:hAnsi="Calibri"/>
                  <w:color w:val="0563C1"/>
                  <w:u w:val="single"/>
                </w:rPr>
                <w:t>Billing Analysis</w:t>
              </w:r>
            </w:hyperlink>
          </w:p>
        </w:tc>
        <w:tc>
          <w:tcPr>
            <w:tcW w:w="1496" w:type="dxa"/>
            <w:shd w:val="clear" w:color="auto" w:fill="auto"/>
            <w:noWrap/>
            <w:vAlign w:val="center"/>
            <w:hideMark/>
          </w:tcPr>
          <w:p w14:paraId="1396D0B8"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$1,387,734 </w:t>
            </w:r>
          </w:p>
        </w:tc>
        <w:tc>
          <w:tcPr>
            <w:tcW w:w="1454" w:type="dxa"/>
            <w:shd w:val="clear" w:color="auto" w:fill="auto"/>
            <w:noWrap/>
            <w:vAlign w:val="center"/>
            <w:hideMark/>
          </w:tcPr>
          <w:p w14:paraId="1BD1E096"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$895,707 </w:t>
            </w:r>
          </w:p>
        </w:tc>
        <w:tc>
          <w:tcPr>
            <w:tcW w:w="3588" w:type="dxa"/>
            <w:shd w:val="clear" w:color="auto" w:fill="auto"/>
            <w:vAlign w:val="center"/>
            <w:hideMark/>
          </w:tcPr>
          <w:p w14:paraId="5DA1A7BE" w14:textId="3FF51F7E" w:rsidR="00D16E9D" w:rsidRPr="00E63717" w:rsidRDefault="00D16E9D" w:rsidP="00D16E9D">
            <w:pPr>
              <w:autoSpaceDE/>
              <w:autoSpaceDN/>
              <w:rPr>
                <w:rFonts w:ascii="Calibri" w:hAnsi="Calibri"/>
                <w:color w:val="000000"/>
              </w:rPr>
            </w:pPr>
            <w:r w:rsidRPr="00AA76FB">
              <w:rPr>
                <w:rFonts w:ascii="Calibri" w:hAnsi="Calibri"/>
                <w:color w:val="000000"/>
              </w:rPr>
              <w:t>Cost has been updated to reflect new work process flow that accompanied new customer service system</w:t>
            </w:r>
          </w:p>
        </w:tc>
      </w:tr>
      <w:tr w:rsidR="00D16E9D" w:rsidRPr="00E63717" w14:paraId="3210B1D0" w14:textId="77777777" w:rsidTr="00DF0566">
        <w:trPr>
          <w:trHeight w:val="300"/>
        </w:trPr>
        <w:tc>
          <w:tcPr>
            <w:tcW w:w="356" w:type="dxa"/>
            <w:shd w:val="clear" w:color="auto" w:fill="auto"/>
            <w:noWrap/>
            <w:vAlign w:val="center"/>
            <w:hideMark/>
          </w:tcPr>
          <w:p w14:paraId="122366FC"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73328731"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74796519" w14:textId="77777777" w:rsidR="00D16E9D" w:rsidRPr="00E63717" w:rsidRDefault="003B4DDE" w:rsidP="00D16E9D">
            <w:pPr>
              <w:autoSpaceDE/>
              <w:autoSpaceDN/>
              <w:rPr>
                <w:rFonts w:ascii="Calibri" w:hAnsi="Calibri"/>
                <w:color w:val="0563C1"/>
                <w:u w:val="single"/>
              </w:rPr>
            </w:pPr>
            <w:hyperlink r:id="rId21" w:anchor="RANGE!A1" w:history="1">
              <w:r w:rsidR="00D16E9D" w:rsidRPr="00E63717">
                <w:rPr>
                  <w:rFonts w:ascii="Calibri" w:hAnsi="Calibri"/>
                  <w:color w:val="0563C1"/>
                  <w:u w:val="single"/>
                </w:rPr>
                <w:t>Rebilling</w:t>
              </w:r>
            </w:hyperlink>
          </w:p>
        </w:tc>
        <w:tc>
          <w:tcPr>
            <w:tcW w:w="1496" w:type="dxa"/>
            <w:shd w:val="clear" w:color="auto" w:fill="auto"/>
            <w:noWrap/>
            <w:vAlign w:val="center"/>
            <w:hideMark/>
          </w:tcPr>
          <w:p w14:paraId="70286B7C"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$700,072 </w:t>
            </w:r>
          </w:p>
        </w:tc>
        <w:tc>
          <w:tcPr>
            <w:tcW w:w="1454" w:type="dxa"/>
            <w:shd w:val="clear" w:color="auto" w:fill="auto"/>
            <w:noWrap/>
            <w:vAlign w:val="center"/>
            <w:hideMark/>
          </w:tcPr>
          <w:p w14:paraId="59B07A8B"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$548,585 </w:t>
            </w:r>
          </w:p>
        </w:tc>
        <w:tc>
          <w:tcPr>
            <w:tcW w:w="3588" w:type="dxa"/>
            <w:shd w:val="clear" w:color="auto" w:fill="auto"/>
            <w:vAlign w:val="center"/>
            <w:hideMark/>
          </w:tcPr>
          <w:p w14:paraId="625A0222" w14:textId="7B4FC402" w:rsidR="00D16E9D" w:rsidRPr="00E63717" w:rsidRDefault="00D16E9D" w:rsidP="00D16E9D">
            <w:pPr>
              <w:autoSpaceDE/>
              <w:autoSpaceDN/>
              <w:rPr>
                <w:rFonts w:ascii="Calibri" w:hAnsi="Calibri"/>
                <w:color w:val="000000"/>
              </w:rPr>
            </w:pPr>
            <w:r w:rsidRPr="00AA76FB">
              <w:rPr>
                <w:rFonts w:ascii="Calibri" w:hAnsi="Calibri"/>
                <w:color w:val="000000"/>
              </w:rPr>
              <w:t>Cost has been updated to reflect new work process flow that accompanied new customer service system</w:t>
            </w:r>
          </w:p>
        </w:tc>
      </w:tr>
      <w:tr w:rsidR="00D16E9D" w:rsidRPr="00E63717" w14:paraId="098915A9" w14:textId="77777777" w:rsidTr="00BB3DFE">
        <w:trPr>
          <w:trHeight w:val="300"/>
        </w:trPr>
        <w:tc>
          <w:tcPr>
            <w:tcW w:w="356" w:type="dxa"/>
            <w:shd w:val="clear" w:color="auto" w:fill="auto"/>
            <w:noWrap/>
            <w:vAlign w:val="bottom"/>
            <w:hideMark/>
          </w:tcPr>
          <w:p w14:paraId="45823BC6"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303BF226"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06C55FC5"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Total</w:t>
            </w:r>
          </w:p>
        </w:tc>
        <w:tc>
          <w:tcPr>
            <w:tcW w:w="1496" w:type="dxa"/>
            <w:shd w:val="clear" w:color="auto" w:fill="auto"/>
            <w:noWrap/>
            <w:vAlign w:val="bottom"/>
            <w:hideMark/>
          </w:tcPr>
          <w:p w14:paraId="5CF7B260"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$10,648,127 </w:t>
            </w:r>
          </w:p>
        </w:tc>
        <w:tc>
          <w:tcPr>
            <w:tcW w:w="1454" w:type="dxa"/>
            <w:shd w:val="clear" w:color="auto" w:fill="auto"/>
            <w:noWrap/>
            <w:vAlign w:val="bottom"/>
            <w:hideMark/>
          </w:tcPr>
          <w:p w14:paraId="2582F45A" w14:textId="794CBEA1" w:rsidR="00D16E9D" w:rsidRPr="00E63717" w:rsidRDefault="00D16E9D" w:rsidP="008B7E3A">
            <w:pPr>
              <w:autoSpaceDE/>
              <w:autoSpaceDN/>
              <w:jc w:val="right"/>
              <w:rPr>
                <w:rFonts w:ascii="Calibri" w:hAnsi="Calibri"/>
                <w:color w:val="000000"/>
              </w:rPr>
            </w:pPr>
            <w:r w:rsidRPr="00E63717">
              <w:rPr>
                <w:rFonts w:ascii="Calibri" w:hAnsi="Calibri"/>
                <w:color w:val="000000"/>
              </w:rPr>
              <w:t>$</w:t>
            </w:r>
            <w:r w:rsidR="008B7E3A">
              <w:rPr>
                <w:rFonts w:ascii="Calibri" w:hAnsi="Calibri"/>
                <w:color w:val="000000"/>
              </w:rPr>
              <w:t>6,044,915</w:t>
            </w:r>
            <w:r w:rsidRPr="00E63717">
              <w:rPr>
                <w:rFonts w:ascii="Calibri" w:hAnsi="Calibri"/>
                <w:color w:val="000000"/>
              </w:rPr>
              <w:t xml:space="preserve"> </w:t>
            </w:r>
          </w:p>
        </w:tc>
        <w:tc>
          <w:tcPr>
            <w:tcW w:w="3588" w:type="dxa"/>
            <w:shd w:val="clear" w:color="auto" w:fill="auto"/>
            <w:vAlign w:val="bottom"/>
            <w:hideMark/>
          </w:tcPr>
          <w:p w14:paraId="2BE4F49E"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60999404" w14:textId="77777777" w:rsidTr="00BB3DFE">
        <w:trPr>
          <w:trHeight w:val="300"/>
        </w:trPr>
        <w:tc>
          <w:tcPr>
            <w:tcW w:w="356" w:type="dxa"/>
            <w:shd w:val="clear" w:color="auto" w:fill="auto"/>
            <w:noWrap/>
            <w:vAlign w:val="bottom"/>
            <w:hideMark/>
          </w:tcPr>
          <w:p w14:paraId="6B10BA13"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7BBF6841"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790F8177" w14:textId="77777777" w:rsidR="00D16E9D" w:rsidRPr="00E63717" w:rsidRDefault="00D16E9D" w:rsidP="00D16E9D">
            <w:pPr>
              <w:autoSpaceDE/>
              <w:autoSpaceDN/>
            </w:pPr>
          </w:p>
        </w:tc>
        <w:tc>
          <w:tcPr>
            <w:tcW w:w="1496" w:type="dxa"/>
            <w:shd w:val="clear" w:color="auto" w:fill="auto"/>
            <w:noWrap/>
            <w:vAlign w:val="bottom"/>
            <w:hideMark/>
          </w:tcPr>
          <w:p w14:paraId="62E6BC2C" w14:textId="77777777" w:rsidR="00D16E9D" w:rsidRPr="00E63717" w:rsidRDefault="00D16E9D" w:rsidP="00D16E9D">
            <w:pPr>
              <w:autoSpaceDE/>
              <w:autoSpaceDN/>
            </w:pPr>
          </w:p>
        </w:tc>
        <w:tc>
          <w:tcPr>
            <w:tcW w:w="1454" w:type="dxa"/>
            <w:shd w:val="clear" w:color="auto" w:fill="auto"/>
            <w:noWrap/>
            <w:vAlign w:val="bottom"/>
            <w:hideMark/>
          </w:tcPr>
          <w:p w14:paraId="48CDCD42" w14:textId="77777777" w:rsidR="00D16E9D" w:rsidRPr="00E63717" w:rsidRDefault="00D16E9D" w:rsidP="00D16E9D">
            <w:pPr>
              <w:autoSpaceDE/>
              <w:autoSpaceDN/>
            </w:pPr>
          </w:p>
        </w:tc>
        <w:tc>
          <w:tcPr>
            <w:tcW w:w="3588" w:type="dxa"/>
            <w:shd w:val="clear" w:color="auto" w:fill="auto"/>
            <w:vAlign w:val="bottom"/>
            <w:hideMark/>
          </w:tcPr>
          <w:p w14:paraId="1A483EB0"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4619AE02" w14:textId="77777777" w:rsidTr="00BB3DFE">
        <w:trPr>
          <w:trHeight w:val="300"/>
        </w:trPr>
        <w:tc>
          <w:tcPr>
            <w:tcW w:w="356" w:type="dxa"/>
            <w:shd w:val="clear" w:color="auto" w:fill="auto"/>
            <w:noWrap/>
            <w:vAlign w:val="bottom"/>
            <w:hideMark/>
          </w:tcPr>
          <w:p w14:paraId="7ED0527D"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346" w:type="dxa"/>
            <w:gridSpan w:val="2"/>
            <w:shd w:val="clear" w:color="auto" w:fill="auto"/>
            <w:noWrap/>
            <w:vAlign w:val="bottom"/>
            <w:hideMark/>
          </w:tcPr>
          <w:p w14:paraId="18F97AFA" w14:textId="77777777" w:rsidR="00D16E9D" w:rsidRDefault="00D16E9D" w:rsidP="00D16E9D">
            <w:pPr>
              <w:autoSpaceDE/>
              <w:autoSpaceDN/>
              <w:rPr>
                <w:rFonts w:ascii="Calibri" w:hAnsi="Calibri"/>
                <w:b/>
                <w:bCs/>
                <w:color w:val="000000"/>
              </w:rPr>
            </w:pPr>
          </w:p>
          <w:p w14:paraId="35EF7C26"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Outage Management</w:t>
            </w:r>
          </w:p>
        </w:tc>
        <w:tc>
          <w:tcPr>
            <w:tcW w:w="1496" w:type="dxa"/>
            <w:shd w:val="clear" w:color="auto" w:fill="auto"/>
            <w:noWrap/>
            <w:vAlign w:val="bottom"/>
            <w:hideMark/>
          </w:tcPr>
          <w:p w14:paraId="3F7A818A" w14:textId="77777777" w:rsidR="00D16E9D" w:rsidRPr="00E63717" w:rsidRDefault="00D16E9D" w:rsidP="00D16E9D">
            <w:pPr>
              <w:autoSpaceDE/>
              <w:autoSpaceDN/>
              <w:rPr>
                <w:rFonts w:ascii="Calibri" w:hAnsi="Calibri"/>
                <w:b/>
                <w:bCs/>
                <w:color w:val="000000"/>
              </w:rPr>
            </w:pPr>
          </w:p>
        </w:tc>
        <w:tc>
          <w:tcPr>
            <w:tcW w:w="1454" w:type="dxa"/>
            <w:shd w:val="clear" w:color="auto" w:fill="auto"/>
            <w:noWrap/>
            <w:vAlign w:val="bottom"/>
            <w:hideMark/>
          </w:tcPr>
          <w:p w14:paraId="59C86CC3" w14:textId="77777777" w:rsidR="00D16E9D" w:rsidRPr="00E63717" w:rsidRDefault="00D16E9D" w:rsidP="00D16E9D">
            <w:pPr>
              <w:autoSpaceDE/>
              <w:autoSpaceDN/>
            </w:pPr>
          </w:p>
        </w:tc>
        <w:tc>
          <w:tcPr>
            <w:tcW w:w="3588" w:type="dxa"/>
            <w:shd w:val="clear" w:color="auto" w:fill="auto"/>
            <w:vAlign w:val="bottom"/>
            <w:hideMark/>
          </w:tcPr>
          <w:p w14:paraId="790168AD"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0FBE4BDC" w14:textId="77777777" w:rsidTr="00DF0566">
        <w:trPr>
          <w:trHeight w:val="300"/>
        </w:trPr>
        <w:tc>
          <w:tcPr>
            <w:tcW w:w="356" w:type="dxa"/>
            <w:shd w:val="clear" w:color="auto" w:fill="auto"/>
            <w:noWrap/>
            <w:vAlign w:val="bottom"/>
            <w:hideMark/>
          </w:tcPr>
          <w:p w14:paraId="623551A0"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32894B3B"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5817E3AF" w14:textId="77777777" w:rsidR="00D16E9D" w:rsidRPr="00DF0566" w:rsidRDefault="003B4DDE" w:rsidP="00D16E9D">
            <w:pPr>
              <w:autoSpaceDE/>
              <w:autoSpaceDN/>
              <w:rPr>
                <w:rFonts w:ascii="Calibri" w:hAnsi="Calibri"/>
                <w:color w:val="0563C1"/>
                <w:u w:val="single"/>
              </w:rPr>
            </w:pPr>
            <w:hyperlink r:id="rId22" w:anchor="RANGE!A1" w:history="1">
              <w:r w:rsidR="00D16E9D" w:rsidRPr="00DF0566">
                <w:rPr>
                  <w:rFonts w:ascii="Calibri" w:hAnsi="Calibri"/>
                  <w:color w:val="0563C1"/>
                  <w:u w:val="single"/>
                </w:rPr>
                <w:t>Customer Avoided Costs</w:t>
              </w:r>
            </w:hyperlink>
          </w:p>
        </w:tc>
        <w:tc>
          <w:tcPr>
            <w:tcW w:w="1496" w:type="dxa"/>
            <w:shd w:val="clear" w:color="auto" w:fill="auto"/>
            <w:noWrap/>
            <w:vAlign w:val="center"/>
            <w:hideMark/>
          </w:tcPr>
          <w:p w14:paraId="278694D5" w14:textId="77777777" w:rsidR="00D16E9D" w:rsidRPr="00DF0566" w:rsidRDefault="00D16E9D" w:rsidP="00D16E9D">
            <w:pPr>
              <w:autoSpaceDE/>
              <w:autoSpaceDN/>
              <w:jc w:val="right"/>
              <w:rPr>
                <w:rFonts w:ascii="Calibri" w:hAnsi="Calibri"/>
                <w:color w:val="000000"/>
              </w:rPr>
            </w:pPr>
            <w:r w:rsidRPr="00DF0566">
              <w:rPr>
                <w:rFonts w:ascii="Calibri" w:hAnsi="Calibri"/>
                <w:color w:val="000000"/>
              </w:rPr>
              <w:t xml:space="preserve">$32,817,495 </w:t>
            </w:r>
          </w:p>
        </w:tc>
        <w:tc>
          <w:tcPr>
            <w:tcW w:w="1454" w:type="dxa"/>
            <w:shd w:val="clear" w:color="auto" w:fill="auto"/>
            <w:noWrap/>
            <w:vAlign w:val="center"/>
            <w:hideMark/>
          </w:tcPr>
          <w:p w14:paraId="71086433" w14:textId="77777777" w:rsidR="00D16E9D" w:rsidRPr="00DF0566" w:rsidRDefault="00D16E9D" w:rsidP="00D16E9D">
            <w:pPr>
              <w:autoSpaceDE/>
              <w:autoSpaceDN/>
              <w:jc w:val="right"/>
              <w:rPr>
                <w:rFonts w:ascii="Calibri" w:hAnsi="Calibri"/>
                <w:color w:val="000000"/>
              </w:rPr>
            </w:pPr>
            <w:r w:rsidRPr="00DF0566">
              <w:rPr>
                <w:rFonts w:ascii="Calibri" w:hAnsi="Calibri"/>
                <w:color w:val="000000"/>
              </w:rPr>
              <w:t xml:space="preserve">$27,851,211 </w:t>
            </w:r>
          </w:p>
        </w:tc>
        <w:tc>
          <w:tcPr>
            <w:tcW w:w="3588" w:type="dxa"/>
            <w:shd w:val="clear" w:color="auto" w:fill="auto"/>
            <w:vAlign w:val="bottom"/>
            <w:hideMark/>
          </w:tcPr>
          <w:p w14:paraId="69F8FAE6" w14:textId="56F3598E" w:rsidR="00D16E9D" w:rsidRPr="00DF0566" w:rsidRDefault="00D16E9D" w:rsidP="00D16E9D">
            <w:pPr>
              <w:autoSpaceDE/>
              <w:autoSpaceDN/>
              <w:rPr>
                <w:rFonts w:ascii="Calibri" w:hAnsi="Calibri"/>
                <w:color w:val="000000"/>
              </w:rPr>
            </w:pPr>
            <w:r w:rsidRPr="00DF0566">
              <w:rPr>
                <w:rFonts w:ascii="Calibri" w:hAnsi="Calibri"/>
                <w:color w:val="000000"/>
              </w:rPr>
              <w:t xml:space="preserve">Updated ICE model and assigned proper outage costs to each customer </w:t>
            </w:r>
            <w:r>
              <w:rPr>
                <w:rFonts w:ascii="Calibri" w:hAnsi="Calibri"/>
                <w:color w:val="000000"/>
              </w:rPr>
              <w:t>class</w:t>
            </w:r>
            <w:r w:rsidRPr="00DF0566">
              <w:rPr>
                <w:rFonts w:ascii="Calibri" w:hAnsi="Calibri"/>
                <w:color w:val="000000"/>
              </w:rPr>
              <w:t>.</w:t>
            </w:r>
          </w:p>
        </w:tc>
      </w:tr>
      <w:tr w:rsidR="00D16E9D" w:rsidRPr="00E63717" w14:paraId="0606023F" w14:textId="77777777" w:rsidTr="00526D29">
        <w:trPr>
          <w:trHeight w:val="300"/>
        </w:trPr>
        <w:tc>
          <w:tcPr>
            <w:tcW w:w="356" w:type="dxa"/>
            <w:shd w:val="clear" w:color="auto" w:fill="auto"/>
            <w:noWrap/>
            <w:vAlign w:val="center"/>
            <w:hideMark/>
          </w:tcPr>
          <w:p w14:paraId="1270E588"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10224523"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0DC30212" w14:textId="77777777" w:rsidR="00D16E9D" w:rsidRPr="00E63717" w:rsidRDefault="003B4DDE" w:rsidP="00D16E9D">
            <w:pPr>
              <w:autoSpaceDE/>
              <w:autoSpaceDN/>
              <w:rPr>
                <w:rFonts w:ascii="Calibri" w:hAnsi="Calibri"/>
                <w:color w:val="0563C1"/>
                <w:u w:val="single"/>
              </w:rPr>
            </w:pPr>
            <w:hyperlink r:id="rId23" w:anchor="RANGE!A1" w:history="1">
              <w:r w:rsidR="00D16E9D" w:rsidRPr="00E63717">
                <w:rPr>
                  <w:rFonts w:ascii="Calibri" w:hAnsi="Calibri"/>
                  <w:color w:val="0563C1"/>
                  <w:u w:val="single"/>
                </w:rPr>
                <w:t>Reduced Customer Calls</w:t>
              </w:r>
            </w:hyperlink>
          </w:p>
        </w:tc>
        <w:tc>
          <w:tcPr>
            <w:tcW w:w="1496" w:type="dxa"/>
            <w:shd w:val="clear" w:color="auto" w:fill="auto"/>
            <w:noWrap/>
            <w:vAlign w:val="center"/>
            <w:hideMark/>
          </w:tcPr>
          <w:p w14:paraId="0D33226A"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$1,421,119 </w:t>
            </w:r>
          </w:p>
        </w:tc>
        <w:tc>
          <w:tcPr>
            <w:tcW w:w="1454" w:type="dxa"/>
            <w:shd w:val="clear" w:color="auto" w:fill="auto"/>
            <w:noWrap/>
            <w:vAlign w:val="center"/>
            <w:hideMark/>
          </w:tcPr>
          <w:p w14:paraId="7DBC06FC"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$872,604 </w:t>
            </w:r>
          </w:p>
        </w:tc>
        <w:tc>
          <w:tcPr>
            <w:tcW w:w="3588" w:type="dxa"/>
            <w:shd w:val="clear" w:color="auto" w:fill="auto"/>
            <w:vAlign w:val="center"/>
            <w:hideMark/>
          </w:tcPr>
          <w:p w14:paraId="3164E084" w14:textId="78B3223C" w:rsidR="00D16E9D" w:rsidRPr="00E450C3" w:rsidRDefault="00D16E9D" w:rsidP="00D16E9D">
            <w:pPr>
              <w:autoSpaceDE/>
              <w:autoSpaceDN/>
              <w:rPr>
                <w:rFonts w:ascii="Calibri" w:hAnsi="Calibri"/>
                <w:color w:val="000000"/>
                <w:highlight w:val="green"/>
              </w:rPr>
            </w:pPr>
            <w:r w:rsidRPr="00AA76FB">
              <w:rPr>
                <w:rFonts w:ascii="Calibri" w:hAnsi="Calibri"/>
                <w:color w:val="000000"/>
              </w:rPr>
              <w:t>Cost has been updated to reflect new work process flow that accompanied new customer service system</w:t>
            </w:r>
          </w:p>
        </w:tc>
      </w:tr>
      <w:tr w:rsidR="00D16E9D" w:rsidRPr="00E63717" w14:paraId="5DDA0598" w14:textId="77777777" w:rsidTr="00526D29">
        <w:trPr>
          <w:trHeight w:val="300"/>
        </w:trPr>
        <w:tc>
          <w:tcPr>
            <w:tcW w:w="356" w:type="dxa"/>
            <w:shd w:val="clear" w:color="auto" w:fill="auto"/>
            <w:noWrap/>
            <w:vAlign w:val="center"/>
            <w:hideMark/>
          </w:tcPr>
          <w:p w14:paraId="2F90D9A5"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62FA4F9A"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37CCBDC8" w14:textId="77777777" w:rsidR="00D16E9D" w:rsidRPr="00DF0566" w:rsidRDefault="003B4DDE" w:rsidP="00D16E9D">
            <w:pPr>
              <w:autoSpaceDE/>
              <w:autoSpaceDN/>
              <w:rPr>
                <w:rFonts w:ascii="Calibri" w:hAnsi="Calibri"/>
                <w:color w:val="0563C1"/>
                <w:u w:val="single"/>
              </w:rPr>
            </w:pPr>
            <w:hyperlink r:id="rId24" w:anchor="RANGE!A1" w:history="1">
              <w:r w:rsidR="00D16E9D" w:rsidRPr="00DF0566">
                <w:rPr>
                  <w:rFonts w:ascii="Calibri" w:hAnsi="Calibri"/>
                  <w:color w:val="0563C1"/>
                  <w:u w:val="single"/>
                </w:rPr>
                <w:t>Avoided Single Lights Out</w:t>
              </w:r>
            </w:hyperlink>
          </w:p>
        </w:tc>
        <w:tc>
          <w:tcPr>
            <w:tcW w:w="1496" w:type="dxa"/>
            <w:shd w:val="clear" w:color="auto" w:fill="auto"/>
            <w:noWrap/>
            <w:vAlign w:val="center"/>
            <w:hideMark/>
          </w:tcPr>
          <w:p w14:paraId="44997EA4" w14:textId="77777777" w:rsidR="00D16E9D" w:rsidRPr="00DF0566" w:rsidRDefault="00D16E9D" w:rsidP="00D16E9D">
            <w:pPr>
              <w:autoSpaceDE/>
              <w:autoSpaceDN/>
              <w:jc w:val="right"/>
              <w:rPr>
                <w:rFonts w:ascii="Calibri" w:hAnsi="Calibri"/>
                <w:color w:val="000000"/>
              </w:rPr>
            </w:pPr>
            <w:r w:rsidRPr="00DF0566">
              <w:rPr>
                <w:rFonts w:ascii="Calibri" w:hAnsi="Calibri"/>
                <w:color w:val="000000"/>
              </w:rPr>
              <w:t xml:space="preserve">$2,935,025 </w:t>
            </w:r>
          </w:p>
        </w:tc>
        <w:tc>
          <w:tcPr>
            <w:tcW w:w="1454" w:type="dxa"/>
            <w:shd w:val="clear" w:color="auto" w:fill="auto"/>
            <w:noWrap/>
            <w:vAlign w:val="center"/>
            <w:hideMark/>
          </w:tcPr>
          <w:p w14:paraId="4F9C4360" w14:textId="77777777" w:rsidR="00D16E9D" w:rsidRPr="00E63717" w:rsidRDefault="00D16E9D" w:rsidP="00D16E9D">
            <w:pPr>
              <w:autoSpaceDE/>
              <w:autoSpaceDN/>
              <w:jc w:val="right"/>
              <w:rPr>
                <w:rFonts w:ascii="Calibri" w:hAnsi="Calibri"/>
                <w:color w:val="000000"/>
              </w:rPr>
            </w:pPr>
            <w:r w:rsidRPr="00DF0566">
              <w:rPr>
                <w:rFonts w:ascii="Calibri" w:hAnsi="Calibri"/>
                <w:color w:val="000000"/>
              </w:rPr>
              <w:t>$4,984,241</w:t>
            </w:r>
            <w:r w:rsidRPr="00E63717">
              <w:rPr>
                <w:rFonts w:ascii="Calibri" w:hAnsi="Calibri"/>
                <w:color w:val="000000"/>
              </w:rPr>
              <w:t xml:space="preserve"> </w:t>
            </w:r>
          </w:p>
        </w:tc>
        <w:tc>
          <w:tcPr>
            <w:tcW w:w="3588" w:type="dxa"/>
            <w:shd w:val="clear" w:color="auto" w:fill="auto"/>
            <w:vAlign w:val="center"/>
            <w:hideMark/>
          </w:tcPr>
          <w:p w14:paraId="38D1A5FF" w14:textId="553FC516" w:rsidR="00D16E9D" w:rsidRPr="00E63717" w:rsidRDefault="00D16E9D" w:rsidP="00D16E9D">
            <w:pPr>
              <w:autoSpaceDE/>
              <w:autoSpaceDN/>
              <w:rPr>
                <w:rFonts w:ascii="Calibri" w:hAnsi="Calibri"/>
                <w:color w:val="000000"/>
              </w:rPr>
            </w:pPr>
            <w:r w:rsidRPr="00E63717">
              <w:rPr>
                <w:rFonts w:ascii="Calibri" w:hAnsi="Calibri"/>
                <w:color w:val="000000"/>
              </w:rPr>
              <w:t> </w:t>
            </w:r>
            <w:r>
              <w:rPr>
                <w:rFonts w:ascii="Calibri" w:hAnsi="Calibri"/>
                <w:color w:val="000000"/>
              </w:rPr>
              <w:t>Reduced the cost per service trip based on more trips being made by a single person instead of two.</w:t>
            </w:r>
          </w:p>
        </w:tc>
      </w:tr>
      <w:tr w:rsidR="00D16E9D" w:rsidRPr="00E63717" w14:paraId="3AA5192F" w14:textId="77777777" w:rsidTr="00455E19">
        <w:trPr>
          <w:trHeight w:val="300"/>
        </w:trPr>
        <w:tc>
          <w:tcPr>
            <w:tcW w:w="356" w:type="dxa"/>
            <w:shd w:val="clear" w:color="auto" w:fill="auto"/>
            <w:noWrap/>
            <w:vAlign w:val="center"/>
            <w:hideMark/>
          </w:tcPr>
          <w:p w14:paraId="10158FE2"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263D87A7"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2189CE23" w14:textId="77777777" w:rsidR="00D16E9D" w:rsidRPr="00E63717" w:rsidRDefault="003B4DDE" w:rsidP="00D16E9D">
            <w:pPr>
              <w:autoSpaceDE/>
              <w:autoSpaceDN/>
              <w:rPr>
                <w:rFonts w:ascii="Calibri" w:hAnsi="Calibri"/>
                <w:color w:val="0563C1"/>
                <w:u w:val="single"/>
              </w:rPr>
            </w:pPr>
            <w:hyperlink r:id="rId25" w:anchor="RANGE!A1" w:history="1">
              <w:r w:rsidR="00D16E9D" w:rsidRPr="00E63717">
                <w:rPr>
                  <w:rFonts w:ascii="Calibri" w:hAnsi="Calibri"/>
                  <w:color w:val="0563C1"/>
                  <w:u w:val="single"/>
                </w:rPr>
                <w:t>Restoration Efficiencies</w:t>
              </w:r>
            </w:hyperlink>
          </w:p>
        </w:tc>
        <w:tc>
          <w:tcPr>
            <w:tcW w:w="1496" w:type="dxa"/>
            <w:shd w:val="clear" w:color="auto" w:fill="auto"/>
            <w:noWrap/>
            <w:vAlign w:val="center"/>
            <w:hideMark/>
          </w:tcPr>
          <w:p w14:paraId="3EB5DE98"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$3,158,142 </w:t>
            </w:r>
          </w:p>
        </w:tc>
        <w:tc>
          <w:tcPr>
            <w:tcW w:w="1454" w:type="dxa"/>
            <w:shd w:val="clear" w:color="auto" w:fill="auto"/>
            <w:noWrap/>
            <w:vAlign w:val="center"/>
            <w:hideMark/>
          </w:tcPr>
          <w:p w14:paraId="62294ACD"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$0 </w:t>
            </w:r>
          </w:p>
        </w:tc>
        <w:tc>
          <w:tcPr>
            <w:tcW w:w="3588" w:type="dxa"/>
            <w:shd w:val="clear" w:color="auto" w:fill="auto"/>
            <w:vAlign w:val="center"/>
            <w:hideMark/>
          </w:tcPr>
          <w:p w14:paraId="652795A7" w14:textId="44D14EA2" w:rsidR="00D16E9D" w:rsidRPr="00E63717" w:rsidRDefault="00D16E9D" w:rsidP="00D16E9D">
            <w:pPr>
              <w:autoSpaceDE/>
              <w:autoSpaceDN/>
              <w:rPr>
                <w:rFonts w:ascii="Calibri" w:hAnsi="Calibri"/>
                <w:color w:val="000000"/>
              </w:rPr>
            </w:pPr>
            <w:r>
              <w:rPr>
                <w:rFonts w:ascii="Calibri" w:hAnsi="Calibri"/>
                <w:color w:val="000000"/>
              </w:rPr>
              <w:t>Additional Area of Benefit included in current case.</w:t>
            </w:r>
          </w:p>
        </w:tc>
      </w:tr>
      <w:tr w:rsidR="00D16E9D" w:rsidRPr="00E63717" w14:paraId="4F49DEC5" w14:textId="77777777" w:rsidTr="00BB3DFE">
        <w:trPr>
          <w:trHeight w:val="300"/>
        </w:trPr>
        <w:tc>
          <w:tcPr>
            <w:tcW w:w="356" w:type="dxa"/>
            <w:shd w:val="clear" w:color="auto" w:fill="auto"/>
            <w:noWrap/>
            <w:vAlign w:val="bottom"/>
            <w:hideMark/>
          </w:tcPr>
          <w:p w14:paraId="6AC40107"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7C686B64"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4CECD337"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Total</w:t>
            </w:r>
          </w:p>
        </w:tc>
        <w:tc>
          <w:tcPr>
            <w:tcW w:w="1496" w:type="dxa"/>
            <w:shd w:val="clear" w:color="auto" w:fill="auto"/>
            <w:noWrap/>
            <w:vAlign w:val="bottom"/>
            <w:hideMark/>
          </w:tcPr>
          <w:p w14:paraId="346FB06F"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$40,331,781 </w:t>
            </w:r>
          </w:p>
        </w:tc>
        <w:tc>
          <w:tcPr>
            <w:tcW w:w="1454" w:type="dxa"/>
            <w:shd w:val="clear" w:color="auto" w:fill="auto"/>
            <w:noWrap/>
            <w:vAlign w:val="bottom"/>
            <w:hideMark/>
          </w:tcPr>
          <w:p w14:paraId="3BD068CB"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$33,708,056 </w:t>
            </w:r>
          </w:p>
        </w:tc>
        <w:tc>
          <w:tcPr>
            <w:tcW w:w="3588" w:type="dxa"/>
            <w:shd w:val="clear" w:color="auto" w:fill="auto"/>
            <w:vAlign w:val="bottom"/>
            <w:hideMark/>
          </w:tcPr>
          <w:p w14:paraId="4550FEC0"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74C723CA" w14:textId="77777777" w:rsidTr="00BB3DFE">
        <w:trPr>
          <w:trHeight w:val="300"/>
        </w:trPr>
        <w:tc>
          <w:tcPr>
            <w:tcW w:w="356" w:type="dxa"/>
            <w:shd w:val="clear" w:color="auto" w:fill="auto"/>
            <w:noWrap/>
            <w:vAlign w:val="bottom"/>
            <w:hideMark/>
          </w:tcPr>
          <w:p w14:paraId="5FF40F4B" w14:textId="77777777" w:rsidR="00D16E9D" w:rsidRPr="00E63717" w:rsidRDefault="00D16E9D" w:rsidP="00D16E9D">
            <w:pPr>
              <w:autoSpaceDE/>
              <w:autoSpaceDN/>
              <w:rPr>
                <w:rFonts w:ascii="Calibri" w:hAnsi="Calibri"/>
                <w:color w:val="000000"/>
              </w:rPr>
            </w:pPr>
            <w:r w:rsidRPr="00E63717">
              <w:rPr>
                <w:rFonts w:ascii="Calibri" w:hAnsi="Calibri"/>
                <w:color w:val="000000"/>
              </w:rPr>
              <w:lastRenderedPageBreak/>
              <w:t> </w:t>
            </w:r>
          </w:p>
        </w:tc>
        <w:tc>
          <w:tcPr>
            <w:tcW w:w="356" w:type="dxa"/>
            <w:shd w:val="clear" w:color="auto" w:fill="auto"/>
            <w:noWrap/>
            <w:vAlign w:val="bottom"/>
            <w:hideMark/>
          </w:tcPr>
          <w:p w14:paraId="30FBA762"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41512D19" w14:textId="77777777" w:rsidR="00D16E9D" w:rsidRPr="00E63717" w:rsidRDefault="00D16E9D" w:rsidP="00D16E9D">
            <w:pPr>
              <w:autoSpaceDE/>
              <w:autoSpaceDN/>
            </w:pPr>
          </w:p>
        </w:tc>
        <w:tc>
          <w:tcPr>
            <w:tcW w:w="1496" w:type="dxa"/>
            <w:shd w:val="clear" w:color="auto" w:fill="auto"/>
            <w:noWrap/>
            <w:vAlign w:val="bottom"/>
            <w:hideMark/>
          </w:tcPr>
          <w:p w14:paraId="623BF165" w14:textId="77777777" w:rsidR="00D16E9D" w:rsidRPr="00E63717" w:rsidRDefault="00D16E9D" w:rsidP="00D16E9D">
            <w:pPr>
              <w:autoSpaceDE/>
              <w:autoSpaceDN/>
            </w:pPr>
          </w:p>
        </w:tc>
        <w:tc>
          <w:tcPr>
            <w:tcW w:w="1454" w:type="dxa"/>
            <w:shd w:val="clear" w:color="auto" w:fill="auto"/>
            <w:noWrap/>
            <w:vAlign w:val="bottom"/>
            <w:hideMark/>
          </w:tcPr>
          <w:p w14:paraId="30A89D50" w14:textId="77777777" w:rsidR="00D16E9D" w:rsidRPr="00E63717" w:rsidRDefault="00D16E9D" w:rsidP="00D16E9D">
            <w:pPr>
              <w:autoSpaceDE/>
              <w:autoSpaceDN/>
            </w:pPr>
          </w:p>
        </w:tc>
        <w:tc>
          <w:tcPr>
            <w:tcW w:w="3588" w:type="dxa"/>
            <w:shd w:val="clear" w:color="auto" w:fill="auto"/>
            <w:vAlign w:val="bottom"/>
            <w:hideMark/>
          </w:tcPr>
          <w:p w14:paraId="4FA7D5EF"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4E5EC143" w14:textId="77777777" w:rsidTr="00BB3DFE">
        <w:trPr>
          <w:trHeight w:val="300"/>
        </w:trPr>
        <w:tc>
          <w:tcPr>
            <w:tcW w:w="356" w:type="dxa"/>
            <w:shd w:val="clear" w:color="auto" w:fill="auto"/>
            <w:noWrap/>
            <w:vAlign w:val="bottom"/>
            <w:hideMark/>
          </w:tcPr>
          <w:p w14:paraId="16B4E0CA"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4842" w:type="dxa"/>
            <w:gridSpan w:val="3"/>
            <w:shd w:val="clear" w:color="auto" w:fill="auto"/>
            <w:noWrap/>
            <w:vAlign w:val="bottom"/>
            <w:hideMark/>
          </w:tcPr>
          <w:p w14:paraId="34206825" w14:textId="5037EEF9" w:rsidR="00D16E9D" w:rsidRPr="00E63717" w:rsidRDefault="00D16E9D" w:rsidP="00D16E9D">
            <w:pPr>
              <w:autoSpaceDE/>
              <w:autoSpaceDN/>
              <w:rPr>
                <w:rFonts w:ascii="Calibri" w:hAnsi="Calibri"/>
                <w:b/>
                <w:bCs/>
                <w:color w:val="000000"/>
              </w:rPr>
            </w:pPr>
            <w:r>
              <w:rPr>
                <w:rFonts w:ascii="Calibri" w:hAnsi="Calibri"/>
                <w:b/>
                <w:bCs/>
                <w:color w:val="000000"/>
              </w:rPr>
              <w:t>Utility Mana</w:t>
            </w:r>
            <w:r w:rsidRPr="00E63717">
              <w:rPr>
                <w:rFonts w:ascii="Calibri" w:hAnsi="Calibri"/>
                <w:b/>
                <w:bCs/>
                <w:color w:val="000000"/>
              </w:rPr>
              <w:t>ged Energy Efficiency</w:t>
            </w:r>
          </w:p>
        </w:tc>
        <w:tc>
          <w:tcPr>
            <w:tcW w:w="1454" w:type="dxa"/>
            <w:shd w:val="clear" w:color="auto" w:fill="auto"/>
            <w:noWrap/>
            <w:vAlign w:val="bottom"/>
            <w:hideMark/>
          </w:tcPr>
          <w:p w14:paraId="5A482736" w14:textId="77777777" w:rsidR="00D16E9D" w:rsidRPr="00E63717" w:rsidRDefault="00D16E9D" w:rsidP="00D16E9D">
            <w:pPr>
              <w:autoSpaceDE/>
              <w:autoSpaceDN/>
              <w:rPr>
                <w:rFonts w:ascii="Calibri" w:hAnsi="Calibri"/>
                <w:b/>
                <w:bCs/>
                <w:color w:val="000000"/>
              </w:rPr>
            </w:pPr>
          </w:p>
        </w:tc>
        <w:tc>
          <w:tcPr>
            <w:tcW w:w="3588" w:type="dxa"/>
            <w:shd w:val="clear" w:color="auto" w:fill="auto"/>
            <w:vAlign w:val="bottom"/>
            <w:hideMark/>
          </w:tcPr>
          <w:p w14:paraId="1D151F4E"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35CB7E7A" w14:textId="77777777" w:rsidTr="00457B2A">
        <w:trPr>
          <w:trHeight w:val="300"/>
        </w:trPr>
        <w:tc>
          <w:tcPr>
            <w:tcW w:w="356" w:type="dxa"/>
            <w:shd w:val="clear" w:color="auto" w:fill="auto"/>
            <w:noWrap/>
            <w:vAlign w:val="center"/>
            <w:hideMark/>
          </w:tcPr>
          <w:p w14:paraId="2428FD96"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53951997"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1A03953E" w14:textId="77777777" w:rsidR="00D16E9D" w:rsidRPr="00457B2A" w:rsidRDefault="003B4DDE" w:rsidP="00D16E9D">
            <w:pPr>
              <w:autoSpaceDE/>
              <w:autoSpaceDN/>
              <w:rPr>
                <w:rFonts w:ascii="Calibri" w:hAnsi="Calibri"/>
                <w:color w:val="0563C1"/>
                <w:u w:val="single"/>
              </w:rPr>
            </w:pPr>
            <w:hyperlink r:id="rId26" w:anchor="RANGE!A1" w:history="1">
              <w:r w:rsidR="00D16E9D" w:rsidRPr="00457B2A">
                <w:rPr>
                  <w:rFonts w:ascii="Calibri" w:hAnsi="Calibri"/>
                  <w:color w:val="0563C1"/>
                  <w:u w:val="single"/>
                </w:rPr>
                <w:t>Conservation Voltage Reduction</w:t>
              </w:r>
            </w:hyperlink>
          </w:p>
        </w:tc>
        <w:tc>
          <w:tcPr>
            <w:tcW w:w="1496" w:type="dxa"/>
            <w:shd w:val="clear" w:color="auto" w:fill="auto"/>
            <w:noWrap/>
            <w:vAlign w:val="center"/>
            <w:hideMark/>
          </w:tcPr>
          <w:p w14:paraId="168127C5" w14:textId="77777777" w:rsidR="00D16E9D" w:rsidRPr="00457B2A" w:rsidRDefault="00D16E9D" w:rsidP="00D16E9D">
            <w:pPr>
              <w:autoSpaceDE/>
              <w:autoSpaceDN/>
              <w:jc w:val="right"/>
              <w:rPr>
                <w:rFonts w:ascii="Calibri" w:hAnsi="Calibri"/>
                <w:color w:val="000000"/>
              </w:rPr>
            </w:pPr>
            <w:r w:rsidRPr="00457B2A">
              <w:rPr>
                <w:rFonts w:ascii="Calibri" w:hAnsi="Calibri"/>
                <w:color w:val="000000"/>
              </w:rPr>
              <w:t xml:space="preserve">$56,790,337 </w:t>
            </w:r>
          </w:p>
        </w:tc>
        <w:tc>
          <w:tcPr>
            <w:tcW w:w="1454" w:type="dxa"/>
            <w:shd w:val="clear" w:color="auto" w:fill="auto"/>
            <w:noWrap/>
            <w:vAlign w:val="center"/>
            <w:hideMark/>
          </w:tcPr>
          <w:p w14:paraId="73DF658A" w14:textId="77777777" w:rsidR="00D16E9D" w:rsidRPr="00457B2A" w:rsidRDefault="00D16E9D" w:rsidP="00D16E9D">
            <w:pPr>
              <w:autoSpaceDE/>
              <w:autoSpaceDN/>
              <w:jc w:val="right"/>
              <w:rPr>
                <w:rFonts w:ascii="Calibri" w:hAnsi="Calibri"/>
                <w:color w:val="000000"/>
              </w:rPr>
            </w:pPr>
            <w:r w:rsidRPr="00457B2A">
              <w:rPr>
                <w:rFonts w:ascii="Calibri" w:hAnsi="Calibri"/>
                <w:color w:val="000000"/>
              </w:rPr>
              <w:t xml:space="preserve">$14,900,075 </w:t>
            </w:r>
          </w:p>
        </w:tc>
        <w:tc>
          <w:tcPr>
            <w:tcW w:w="3588" w:type="dxa"/>
            <w:shd w:val="clear" w:color="auto" w:fill="auto"/>
            <w:vAlign w:val="center"/>
            <w:hideMark/>
          </w:tcPr>
          <w:p w14:paraId="5C474914" w14:textId="1EAA482F" w:rsidR="00D16E9D" w:rsidRPr="00E63717" w:rsidRDefault="00D16E9D" w:rsidP="00D16E9D">
            <w:pPr>
              <w:autoSpaceDE/>
              <w:autoSpaceDN/>
              <w:rPr>
                <w:rFonts w:ascii="Calibri" w:hAnsi="Calibri"/>
                <w:color w:val="000000"/>
              </w:rPr>
            </w:pPr>
            <w:r>
              <w:rPr>
                <w:rFonts w:ascii="Calibri" w:hAnsi="Calibri"/>
                <w:color w:val="000000"/>
              </w:rPr>
              <w:t>Use</w:t>
            </w:r>
            <w:r w:rsidRPr="00457B2A">
              <w:rPr>
                <w:rFonts w:ascii="Calibri" w:hAnsi="Calibri"/>
                <w:color w:val="000000"/>
              </w:rPr>
              <w:t xml:space="preserve"> AMI data to </w:t>
            </w:r>
            <w:r>
              <w:rPr>
                <w:rFonts w:ascii="Calibri" w:hAnsi="Calibri"/>
                <w:color w:val="000000"/>
              </w:rPr>
              <w:t>identify and mitigate</w:t>
            </w:r>
            <w:r w:rsidRPr="00457B2A">
              <w:rPr>
                <w:rFonts w:ascii="Calibri" w:hAnsi="Calibri"/>
                <w:color w:val="000000"/>
              </w:rPr>
              <w:t xml:space="preserve"> </w:t>
            </w:r>
            <w:r>
              <w:rPr>
                <w:rFonts w:ascii="Calibri" w:hAnsi="Calibri"/>
                <w:color w:val="000000"/>
              </w:rPr>
              <w:t xml:space="preserve">individual </w:t>
            </w:r>
            <w:r w:rsidRPr="00457B2A">
              <w:rPr>
                <w:rFonts w:ascii="Calibri" w:hAnsi="Calibri"/>
                <w:color w:val="000000"/>
              </w:rPr>
              <w:t>low-voltage services along the feeder allowing the voltage level of the entire feeder to be further reduced</w:t>
            </w:r>
            <w:r>
              <w:rPr>
                <w:rFonts w:ascii="Calibri" w:hAnsi="Calibri"/>
                <w:color w:val="000000"/>
              </w:rPr>
              <w:t xml:space="preserve"> in the current case</w:t>
            </w:r>
            <w:r w:rsidRPr="00457B2A">
              <w:rPr>
                <w:rFonts w:ascii="Calibri" w:hAnsi="Calibri"/>
                <w:color w:val="000000"/>
              </w:rPr>
              <w:t>.</w:t>
            </w:r>
          </w:p>
        </w:tc>
      </w:tr>
      <w:tr w:rsidR="00D16E9D" w:rsidRPr="00E63717" w14:paraId="109D0968" w14:textId="77777777" w:rsidTr="00BB3DFE">
        <w:trPr>
          <w:trHeight w:val="300"/>
        </w:trPr>
        <w:tc>
          <w:tcPr>
            <w:tcW w:w="356" w:type="dxa"/>
            <w:shd w:val="clear" w:color="auto" w:fill="auto"/>
            <w:noWrap/>
            <w:vAlign w:val="bottom"/>
            <w:hideMark/>
          </w:tcPr>
          <w:p w14:paraId="5ABFCB9C"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0AF30FD8"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29B381B9"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Total</w:t>
            </w:r>
          </w:p>
        </w:tc>
        <w:tc>
          <w:tcPr>
            <w:tcW w:w="1496" w:type="dxa"/>
            <w:shd w:val="clear" w:color="auto" w:fill="auto"/>
            <w:noWrap/>
            <w:vAlign w:val="bottom"/>
            <w:hideMark/>
          </w:tcPr>
          <w:p w14:paraId="66846F25"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$56,790,337 </w:t>
            </w:r>
          </w:p>
        </w:tc>
        <w:tc>
          <w:tcPr>
            <w:tcW w:w="1454" w:type="dxa"/>
            <w:shd w:val="clear" w:color="auto" w:fill="auto"/>
            <w:noWrap/>
            <w:vAlign w:val="bottom"/>
            <w:hideMark/>
          </w:tcPr>
          <w:p w14:paraId="01A8CF96"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$14,900,075 </w:t>
            </w:r>
          </w:p>
        </w:tc>
        <w:tc>
          <w:tcPr>
            <w:tcW w:w="3588" w:type="dxa"/>
            <w:shd w:val="clear" w:color="auto" w:fill="auto"/>
            <w:vAlign w:val="bottom"/>
            <w:hideMark/>
          </w:tcPr>
          <w:p w14:paraId="44306B9C"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7A1026AF" w14:textId="77777777" w:rsidTr="00BB3DFE">
        <w:trPr>
          <w:trHeight w:val="300"/>
        </w:trPr>
        <w:tc>
          <w:tcPr>
            <w:tcW w:w="356" w:type="dxa"/>
            <w:shd w:val="clear" w:color="auto" w:fill="auto"/>
            <w:noWrap/>
            <w:vAlign w:val="bottom"/>
            <w:hideMark/>
          </w:tcPr>
          <w:p w14:paraId="737E8F87"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59552973"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332400E9" w14:textId="77777777" w:rsidR="00D16E9D" w:rsidRPr="00E63717" w:rsidRDefault="00D16E9D" w:rsidP="00D16E9D">
            <w:pPr>
              <w:autoSpaceDE/>
              <w:autoSpaceDN/>
            </w:pPr>
          </w:p>
        </w:tc>
        <w:tc>
          <w:tcPr>
            <w:tcW w:w="1496" w:type="dxa"/>
            <w:shd w:val="clear" w:color="auto" w:fill="auto"/>
            <w:noWrap/>
            <w:vAlign w:val="bottom"/>
            <w:hideMark/>
          </w:tcPr>
          <w:p w14:paraId="0743C636" w14:textId="77777777" w:rsidR="00D16E9D" w:rsidRPr="00E63717" w:rsidRDefault="00D16E9D" w:rsidP="00D16E9D">
            <w:pPr>
              <w:autoSpaceDE/>
              <w:autoSpaceDN/>
            </w:pPr>
          </w:p>
        </w:tc>
        <w:tc>
          <w:tcPr>
            <w:tcW w:w="1454" w:type="dxa"/>
            <w:shd w:val="clear" w:color="auto" w:fill="auto"/>
            <w:noWrap/>
            <w:vAlign w:val="bottom"/>
            <w:hideMark/>
          </w:tcPr>
          <w:p w14:paraId="4E17B7BE" w14:textId="77777777" w:rsidR="00D16E9D" w:rsidRPr="00E63717" w:rsidRDefault="00D16E9D" w:rsidP="00D16E9D">
            <w:pPr>
              <w:autoSpaceDE/>
              <w:autoSpaceDN/>
            </w:pPr>
          </w:p>
        </w:tc>
        <w:tc>
          <w:tcPr>
            <w:tcW w:w="3588" w:type="dxa"/>
            <w:shd w:val="clear" w:color="auto" w:fill="auto"/>
            <w:vAlign w:val="bottom"/>
            <w:hideMark/>
          </w:tcPr>
          <w:p w14:paraId="7EF0E1B7"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3AD3C355" w14:textId="77777777" w:rsidTr="00BB3DFE">
        <w:trPr>
          <w:trHeight w:val="300"/>
        </w:trPr>
        <w:tc>
          <w:tcPr>
            <w:tcW w:w="356" w:type="dxa"/>
            <w:shd w:val="clear" w:color="auto" w:fill="auto"/>
            <w:noWrap/>
            <w:vAlign w:val="bottom"/>
            <w:hideMark/>
          </w:tcPr>
          <w:p w14:paraId="58A8F57E"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4842" w:type="dxa"/>
            <w:gridSpan w:val="3"/>
            <w:shd w:val="clear" w:color="auto" w:fill="auto"/>
            <w:noWrap/>
            <w:vAlign w:val="bottom"/>
            <w:hideMark/>
          </w:tcPr>
          <w:p w14:paraId="64DECE98"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Energy Theft &amp; Unbilled Usage</w:t>
            </w:r>
          </w:p>
        </w:tc>
        <w:tc>
          <w:tcPr>
            <w:tcW w:w="1454" w:type="dxa"/>
            <w:shd w:val="clear" w:color="auto" w:fill="auto"/>
            <w:noWrap/>
            <w:vAlign w:val="bottom"/>
            <w:hideMark/>
          </w:tcPr>
          <w:p w14:paraId="52A885AB" w14:textId="77777777" w:rsidR="00D16E9D" w:rsidRPr="00E63717" w:rsidRDefault="00D16E9D" w:rsidP="00D16E9D">
            <w:pPr>
              <w:autoSpaceDE/>
              <w:autoSpaceDN/>
              <w:rPr>
                <w:rFonts w:ascii="Calibri" w:hAnsi="Calibri"/>
                <w:b/>
                <w:bCs/>
                <w:color w:val="000000"/>
              </w:rPr>
            </w:pPr>
          </w:p>
        </w:tc>
        <w:tc>
          <w:tcPr>
            <w:tcW w:w="3588" w:type="dxa"/>
            <w:shd w:val="clear" w:color="auto" w:fill="auto"/>
            <w:vAlign w:val="bottom"/>
            <w:hideMark/>
          </w:tcPr>
          <w:p w14:paraId="261CD2E8"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D066E1" w14:paraId="21631FB5" w14:textId="77777777" w:rsidTr="00897E7D">
        <w:trPr>
          <w:trHeight w:val="300"/>
        </w:trPr>
        <w:tc>
          <w:tcPr>
            <w:tcW w:w="356" w:type="dxa"/>
            <w:shd w:val="clear" w:color="auto" w:fill="auto"/>
            <w:noWrap/>
            <w:vAlign w:val="center"/>
            <w:hideMark/>
          </w:tcPr>
          <w:p w14:paraId="68F95E6E"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41A897E6"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7BD828A5" w14:textId="77777777" w:rsidR="00D16E9D" w:rsidRPr="00457B2A" w:rsidRDefault="003B4DDE" w:rsidP="00D16E9D">
            <w:pPr>
              <w:autoSpaceDE/>
              <w:autoSpaceDN/>
              <w:rPr>
                <w:rFonts w:ascii="Calibri" w:hAnsi="Calibri"/>
                <w:color w:val="0563C1"/>
                <w:u w:val="single"/>
              </w:rPr>
            </w:pPr>
            <w:hyperlink r:id="rId27" w:anchor="RANGE!A1" w:history="1">
              <w:r w:rsidR="00D16E9D" w:rsidRPr="00457B2A">
                <w:rPr>
                  <w:rFonts w:ascii="Calibri" w:hAnsi="Calibri"/>
                  <w:color w:val="0563C1"/>
                  <w:u w:val="single"/>
                </w:rPr>
                <w:t>Theft and Diversion</w:t>
              </w:r>
            </w:hyperlink>
          </w:p>
        </w:tc>
        <w:tc>
          <w:tcPr>
            <w:tcW w:w="1496" w:type="dxa"/>
            <w:shd w:val="clear" w:color="auto" w:fill="auto"/>
            <w:noWrap/>
            <w:vAlign w:val="center"/>
            <w:hideMark/>
          </w:tcPr>
          <w:p w14:paraId="2E9C36D5" w14:textId="77777777" w:rsidR="00D16E9D" w:rsidRPr="00457B2A" w:rsidRDefault="00D16E9D" w:rsidP="00D16E9D">
            <w:pPr>
              <w:autoSpaceDE/>
              <w:autoSpaceDN/>
              <w:jc w:val="right"/>
              <w:rPr>
                <w:rFonts w:ascii="Calibri" w:hAnsi="Calibri"/>
                <w:color w:val="000000"/>
              </w:rPr>
            </w:pPr>
            <w:r w:rsidRPr="00457B2A">
              <w:rPr>
                <w:rFonts w:ascii="Calibri" w:hAnsi="Calibri"/>
                <w:color w:val="000000"/>
              </w:rPr>
              <w:t xml:space="preserve">$19,768,167 </w:t>
            </w:r>
          </w:p>
        </w:tc>
        <w:tc>
          <w:tcPr>
            <w:tcW w:w="1454" w:type="dxa"/>
            <w:shd w:val="clear" w:color="auto" w:fill="auto"/>
            <w:noWrap/>
            <w:vAlign w:val="center"/>
            <w:hideMark/>
          </w:tcPr>
          <w:p w14:paraId="39F04AA4" w14:textId="77777777" w:rsidR="00D16E9D" w:rsidRPr="00457B2A" w:rsidRDefault="00D16E9D" w:rsidP="00D16E9D">
            <w:pPr>
              <w:autoSpaceDE/>
              <w:autoSpaceDN/>
              <w:jc w:val="right"/>
              <w:rPr>
                <w:rFonts w:ascii="Calibri" w:hAnsi="Calibri"/>
                <w:color w:val="000000"/>
              </w:rPr>
            </w:pPr>
            <w:r w:rsidRPr="00457B2A">
              <w:rPr>
                <w:rFonts w:ascii="Calibri" w:hAnsi="Calibri"/>
                <w:color w:val="000000"/>
              </w:rPr>
              <w:t xml:space="preserve">$13,225,301 </w:t>
            </w:r>
          </w:p>
        </w:tc>
        <w:tc>
          <w:tcPr>
            <w:tcW w:w="3588" w:type="dxa"/>
            <w:shd w:val="clear" w:color="auto" w:fill="auto"/>
            <w:vAlign w:val="center"/>
            <w:hideMark/>
          </w:tcPr>
          <w:p w14:paraId="526C576F" w14:textId="75BDAA60" w:rsidR="00D16E9D" w:rsidRPr="00457B2A" w:rsidRDefault="00F86256" w:rsidP="00D16E9D">
            <w:pPr>
              <w:autoSpaceDE/>
              <w:autoSpaceDN/>
              <w:rPr>
                <w:rFonts w:ascii="Calibri" w:hAnsi="Calibri"/>
                <w:color w:val="000000"/>
              </w:rPr>
            </w:pPr>
            <w:r>
              <w:rPr>
                <w:rFonts w:ascii="Calibri" w:hAnsi="Calibri"/>
                <w:color w:val="000000"/>
              </w:rPr>
              <w:t>Included all of the</w:t>
            </w:r>
            <w:r w:rsidR="00D16E9D" w:rsidRPr="00457B2A">
              <w:rPr>
                <w:rFonts w:ascii="Calibri" w:hAnsi="Calibri"/>
                <w:color w:val="000000"/>
              </w:rPr>
              <w:t xml:space="preserve"> expected percent of reven</w:t>
            </w:r>
            <w:r>
              <w:rPr>
                <w:rFonts w:ascii="Calibri" w:hAnsi="Calibri"/>
                <w:color w:val="000000"/>
              </w:rPr>
              <w:t>ue savings in current case</w:t>
            </w:r>
            <w:r w:rsidR="00D16E9D" w:rsidRPr="00457B2A">
              <w:rPr>
                <w:rFonts w:ascii="Calibri" w:hAnsi="Calibri"/>
                <w:color w:val="000000"/>
              </w:rPr>
              <w:t>.</w:t>
            </w:r>
            <w:r w:rsidR="00D16E9D">
              <w:rPr>
                <w:rFonts w:ascii="Calibri" w:hAnsi="Calibri"/>
                <w:color w:val="000000"/>
              </w:rPr>
              <w:t xml:space="preserve"> </w:t>
            </w:r>
          </w:p>
        </w:tc>
      </w:tr>
      <w:tr w:rsidR="00D16E9D" w:rsidRPr="00897E7D" w14:paraId="4A5FB63C" w14:textId="77777777" w:rsidTr="00060ACD">
        <w:trPr>
          <w:trHeight w:val="300"/>
        </w:trPr>
        <w:tc>
          <w:tcPr>
            <w:tcW w:w="356" w:type="dxa"/>
            <w:shd w:val="clear" w:color="auto" w:fill="auto"/>
            <w:noWrap/>
            <w:vAlign w:val="center"/>
            <w:hideMark/>
          </w:tcPr>
          <w:p w14:paraId="72C4292F" w14:textId="77777777" w:rsidR="00D16E9D" w:rsidRPr="00457B2A" w:rsidRDefault="00D16E9D" w:rsidP="00D16E9D">
            <w:pPr>
              <w:autoSpaceDE/>
              <w:autoSpaceDN/>
              <w:rPr>
                <w:rFonts w:ascii="Calibri" w:hAnsi="Calibri"/>
                <w:color w:val="000000"/>
              </w:rPr>
            </w:pPr>
            <w:r w:rsidRPr="00457B2A">
              <w:rPr>
                <w:rFonts w:ascii="Calibri" w:hAnsi="Calibri"/>
                <w:color w:val="000000"/>
              </w:rPr>
              <w:t> </w:t>
            </w:r>
          </w:p>
        </w:tc>
        <w:tc>
          <w:tcPr>
            <w:tcW w:w="356" w:type="dxa"/>
            <w:shd w:val="clear" w:color="auto" w:fill="auto"/>
            <w:noWrap/>
            <w:vAlign w:val="center"/>
            <w:hideMark/>
          </w:tcPr>
          <w:p w14:paraId="6A6CE662" w14:textId="77777777" w:rsidR="00D16E9D" w:rsidRPr="00897E7D" w:rsidRDefault="00D16E9D" w:rsidP="00D16E9D">
            <w:pPr>
              <w:autoSpaceDE/>
              <w:autoSpaceDN/>
              <w:rPr>
                <w:rFonts w:ascii="Calibri" w:hAnsi="Calibri"/>
                <w:color w:val="000000"/>
              </w:rPr>
            </w:pPr>
          </w:p>
        </w:tc>
        <w:tc>
          <w:tcPr>
            <w:tcW w:w="2990" w:type="dxa"/>
            <w:shd w:val="clear" w:color="auto" w:fill="auto"/>
            <w:noWrap/>
            <w:vAlign w:val="center"/>
            <w:hideMark/>
          </w:tcPr>
          <w:p w14:paraId="6ECF369C" w14:textId="77777777" w:rsidR="00D16E9D" w:rsidRPr="00897E7D" w:rsidRDefault="003B4DDE" w:rsidP="00D16E9D">
            <w:pPr>
              <w:autoSpaceDE/>
              <w:autoSpaceDN/>
              <w:rPr>
                <w:rFonts w:ascii="Calibri" w:hAnsi="Calibri"/>
                <w:color w:val="0563C1"/>
                <w:u w:val="single"/>
              </w:rPr>
            </w:pPr>
            <w:hyperlink r:id="rId28" w:anchor="RANGE!A1" w:history="1">
              <w:r w:rsidR="00D16E9D" w:rsidRPr="00897E7D">
                <w:rPr>
                  <w:rFonts w:ascii="Calibri" w:hAnsi="Calibri"/>
                  <w:color w:val="0563C1"/>
                  <w:u w:val="single"/>
                </w:rPr>
                <w:t>Unbilled Usage</w:t>
              </w:r>
            </w:hyperlink>
          </w:p>
        </w:tc>
        <w:tc>
          <w:tcPr>
            <w:tcW w:w="1496" w:type="dxa"/>
            <w:shd w:val="clear" w:color="auto" w:fill="auto"/>
            <w:noWrap/>
            <w:vAlign w:val="center"/>
            <w:hideMark/>
          </w:tcPr>
          <w:p w14:paraId="1E6EE5ED" w14:textId="77777777" w:rsidR="00D16E9D" w:rsidRPr="00897E7D" w:rsidRDefault="00D16E9D" w:rsidP="00D16E9D">
            <w:pPr>
              <w:autoSpaceDE/>
              <w:autoSpaceDN/>
              <w:jc w:val="right"/>
              <w:rPr>
                <w:rFonts w:ascii="Calibri" w:hAnsi="Calibri"/>
                <w:color w:val="000000"/>
              </w:rPr>
            </w:pPr>
            <w:r w:rsidRPr="00897E7D">
              <w:rPr>
                <w:rFonts w:ascii="Calibri" w:hAnsi="Calibri"/>
                <w:color w:val="000000"/>
              </w:rPr>
              <w:t xml:space="preserve">$1,912,078 </w:t>
            </w:r>
          </w:p>
        </w:tc>
        <w:tc>
          <w:tcPr>
            <w:tcW w:w="1454" w:type="dxa"/>
            <w:shd w:val="clear" w:color="auto" w:fill="auto"/>
            <w:noWrap/>
            <w:vAlign w:val="center"/>
            <w:hideMark/>
          </w:tcPr>
          <w:p w14:paraId="1F777444" w14:textId="77777777" w:rsidR="00D16E9D" w:rsidRPr="00897E7D" w:rsidRDefault="00D16E9D" w:rsidP="00D16E9D">
            <w:pPr>
              <w:autoSpaceDE/>
              <w:autoSpaceDN/>
              <w:jc w:val="right"/>
              <w:rPr>
                <w:rFonts w:ascii="Calibri" w:hAnsi="Calibri"/>
                <w:color w:val="000000"/>
              </w:rPr>
            </w:pPr>
            <w:r w:rsidRPr="00897E7D">
              <w:rPr>
                <w:rFonts w:ascii="Calibri" w:hAnsi="Calibri"/>
                <w:color w:val="000000"/>
              </w:rPr>
              <w:t xml:space="preserve">$2,951,632 </w:t>
            </w:r>
          </w:p>
        </w:tc>
        <w:tc>
          <w:tcPr>
            <w:tcW w:w="3588" w:type="dxa"/>
            <w:shd w:val="clear" w:color="auto" w:fill="auto"/>
            <w:vAlign w:val="center"/>
            <w:hideMark/>
          </w:tcPr>
          <w:p w14:paraId="44B40CE6" w14:textId="324611FA" w:rsidR="00D16E9D" w:rsidRPr="00897E7D" w:rsidRDefault="00D16E9D" w:rsidP="00D16E9D">
            <w:pPr>
              <w:autoSpaceDE/>
              <w:autoSpaceDN/>
              <w:rPr>
                <w:rFonts w:ascii="Calibri" w:hAnsi="Calibri"/>
                <w:color w:val="000000"/>
              </w:rPr>
            </w:pPr>
            <w:r>
              <w:rPr>
                <w:rFonts w:ascii="Calibri" w:hAnsi="Calibri"/>
                <w:color w:val="000000"/>
              </w:rPr>
              <w:t>In the prior case, a portion of the unbilled usage associated with the remote service open/close/transfer was included in this category. In the current case this portion has been moved to remote service open/close/transfer.</w:t>
            </w:r>
          </w:p>
        </w:tc>
      </w:tr>
      <w:tr w:rsidR="00D16E9D" w:rsidRPr="00D066E1" w14:paraId="7305469D" w14:textId="77777777" w:rsidTr="00060ACD">
        <w:trPr>
          <w:trHeight w:val="300"/>
        </w:trPr>
        <w:tc>
          <w:tcPr>
            <w:tcW w:w="356" w:type="dxa"/>
            <w:shd w:val="clear" w:color="auto" w:fill="auto"/>
            <w:noWrap/>
            <w:vAlign w:val="center"/>
            <w:hideMark/>
          </w:tcPr>
          <w:p w14:paraId="54DEFE1A" w14:textId="77777777" w:rsidR="00D16E9D" w:rsidRPr="00897E7D" w:rsidRDefault="00D16E9D" w:rsidP="00D16E9D">
            <w:pPr>
              <w:autoSpaceDE/>
              <w:autoSpaceDN/>
              <w:rPr>
                <w:rFonts w:ascii="Calibri" w:hAnsi="Calibri"/>
                <w:color w:val="000000"/>
              </w:rPr>
            </w:pPr>
            <w:r w:rsidRPr="00897E7D">
              <w:rPr>
                <w:rFonts w:ascii="Calibri" w:hAnsi="Calibri"/>
                <w:color w:val="000000"/>
              </w:rPr>
              <w:t> </w:t>
            </w:r>
          </w:p>
        </w:tc>
        <w:tc>
          <w:tcPr>
            <w:tcW w:w="356" w:type="dxa"/>
            <w:shd w:val="clear" w:color="auto" w:fill="auto"/>
            <w:noWrap/>
            <w:vAlign w:val="center"/>
            <w:hideMark/>
          </w:tcPr>
          <w:p w14:paraId="09C71147" w14:textId="77777777" w:rsidR="00D16E9D" w:rsidRPr="00897E7D" w:rsidRDefault="00D16E9D" w:rsidP="00D16E9D">
            <w:pPr>
              <w:autoSpaceDE/>
              <w:autoSpaceDN/>
              <w:rPr>
                <w:rFonts w:ascii="Calibri" w:hAnsi="Calibri"/>
                <w:color w:val="000000"/>
              </w:rPr>
            </w:pPr>
          </w:p>
        </w:tc>
        <w:tc>
          <w:tcPr>
            <w:tcW w:w="2990" w:type="dxa"/>
            <w:shd w:val="clear" w:color="auto" w:fill="auto"/>
            <w:noWrap/>
            <w:vAlign w:val="center"/>
            <w:hideMark/>
          </w:tcPr>
          <w:p w14:paraId="34EE7E80" w14:textId="77777777" w:rsidR="00D16E9D" w:rsidRPr="00897E7D" w:rsidRDefault="003B4DDE" w:rsidP="00D16E9D">
            <w:pPr>
              <w:autoSpaceDE/>
              <w:autoSpaceDN/>
              <w:rPr>
                <w:rFonts w:ascii="Calibri" w:hAnsi="Calibri"/>
                <w:color w:val="0563C1"/>
                <w:u w:val="single"/>
              </w:rPr>
            </w:pPr>
            <w:hyperlink r:id="rId29" w:anchor="RANGE!A1" w:history="1">
              <w:r w:rsidR="00D16E9D" w:rsidRPr="00897E7D">
                <w:rPr>
                  <w:rFonts w:ascii="Calibri" w:hAnsi="Calibri"/>
                  <w:color w:val="0563C1"/>
                  <w:u w:val="single"/>
                </w:rPr>
                <w:t>Slow/Failed Meters</w:t>
              </w:r>
            </w:hyperlink>
          </w:p>
        </w:tc>
        <w:tc>
          <w:tcPr>
            <w:tcW w:w="1496" w:type="dxa"/>
            <w:shd w:val="clear" w:color="auto" w:fill="auto"/>
            <w:noWrap/>
            <w:vAlign w:val="center"/>
            <w:hideMark/>
          </w:tcPr>
          <w:p w14:paraId="3C77C6B2" w14:textId="77777777" w:rsidR="00D16E9D" w:rsidRPr="00897E7D" w:rsidRDefault="00D16E9D" w:rsidP="00D16E9D">
            <w:pPr>
              <w:autoSpaceDE/>
              <w:autoSpaceDN/>
              <w:jc w:val="right"/>
              <w:rPr>
                <w:rFonts w:ascii="Calibri" w:hAnsi="Calibri"/>
                <w:color w:val="000000"/>
              </w:rPr>
            </w:pPr>
            <w:r w:rsidRPr="00897E7D">
              <w:rPr>
                <w:rFonts w:ascii="Calibri" w:hAnsi="Calibri"/>
                <w:color w:val="000000"/>
              </w:rPr>
              <w:t xml:space="preserve">$4,319,220 </w:t>
            </w:r>
          </w:p>
        </w:tc>
        <w:tc>
          <w:tcPr>
            <w:tcW w:w="1454" w:type="dxa"/>
            <w:shd w:val="clear" w:color="auto" w:fill="auto"/>
            <w:noWrap/>
            <w:vAlign w:val="center"/>
            <w:hideMark/>
          </w:tcPr>
          <w:p w14:paraId="5A0E7E78" w14:textId="77777777" w:rsidR="00D16E9D" w:rsidRPr="00897E7D" w:rsidRDefault="00D16E9D" w:rsidP="00D16E9D">
            <w:pPr>
              <w:autoSpaceDE/>
              <w:autoSpaceDN/>
              <w:jc w:val="right"/>
              <w:rPr>
                <w:rFonts w:ascii="Calibri" w:hAnsi="Calibri"/>
                <w:color w:val="000000"/>
              </w:rPr>
            </w:pPr>
            <w:r w:rsidRPr="00897E7D">
              <w:rPr>
                <w:rFonts w:ascii="Calibri" w:hAnsi="Calibri"/>
                <w:color w:val="000000"/>
              </w:rPr>
              <w:t xml:space="preserve">$2,132,183 </w:t>
            </w:r>
          </w:p>
        </w:tc>
        <w:tc>
          <w:tcPr>
            <w:tcW w:w="3588" w:type="dxa"/>
            <w:shd w:val="clear" w:color="auto" w:fill="auto"/>
            <w:vAlign w:val="center"/>
            <w:hideMark/>
          </w:tcPr>
          <w:p w14:paraId="79169955" w14:textId="6575BF89" w:rsidR="00D16E9D" w:rsidRPr="00457B2A" w:rsidRDefault="00D16E9D" w:rsidP="00D16E9D">
            <w:pPr>
              <w:autoSpaceDE/>
              <w:autoSpaceDN/>
              <w:rPr>
                <w:rFonts w:ascii="Calibri" w:hAnsi="Calibri"/>
                <w:color w:val="000000"/>
              </w:rPr>
            </w:pPr>
            <w:r>
              <w:rPr>
                <w:rFonts w:ascii="Calibri" w:hAnsi="Calibri"/>
                <w:color w:val="000000"/>
              </w:rPr>
              <w:t>The percentage of meters expected to be detected and repaired in the prior case was determined to be unreasonably low.</w:t>
            </w:r>
          </w:p>
        </w:tc>
      </w:tr>
      <w:tr w:rsidR="00D16E9D" w:rsidRPr="00E63717" w14:paraId="3765CE1C" w14:textId="77777777" w:rsidTr="00BB3DFE">
        <w:trPr>
          <w:trHeight w:val="300"/>
        </w:trPr>
        <w:tc>
          <w:tcPr>
            <w:tcW w:w="356" w:type="dxa"/>
            <w:shd w:val="clear" w:color="auto" w:fill="auto"/>
            <w:noWrap/>
            <w:vAlign w:val="bottom"/>
            <w:hideMark/>
          </w:tcPr>
          <w:p w14:paraId="2C72F53D" w14:textId="77777777" w:rsidR="00D16E9D" w:rsidRPr="00457B2A" w:rsidRDefault="00D16E9D" w:rsidP="00D16E9D">
            <w:pPr>
              <w:autoSpaceDE/>
              <w:autoSpaceDN/>
              <w:rPr>
                <w:rFonts w:ascii="Calibri" w:hAnsi="Calibri"/>
                <w:color w:val="000000"/>
              </w:rPr>
            </w:pPr>
            <w:r w:rsidRPr="00457B2A">
              <w:rPr>
                <w:rFonts w:ascii="Calibri" w:hAnsi="Calibri"/>
                <w:color w:val="000000"/>
              </w:rPr>
              <w:t> </w:t>
            </w:r>
          </w:p>
        </w:tc>
        <w:tc>
          <w:tcPr>
            <w:tcW w:w="356" w:type="dxa"/>
            <w:shd w:val="clear" w:color="auto" w:fill="auto"/>
            <w:noWrap/>
            <w:vAlign w:val="bottom"/>
            <w:hideMark/>
          </w:tcPr>
          <w:p w14:paraId="5136F6E8" w14:textId="77777777" w:rsidR="00D16E9D" w:rsidRPr="000A72EC" w:rsidRDefault="00D16E9D" w:rsidP="00D16E9D">
            <w:pPr>
              <w:autoSpaceDE/>
              <w:autoSpaceDN/>
              <w:rPr>
                <w:rFonts w:ascii="Calibri" w:hAnsi="Calibri"/>
                <w:color w:val="000000"/>
              </w:rPr>
            </w:pPr>
          </w:p>
        </w:tc>
        <w:tc>
          <w:tcPr>
            <w:tcW w:w="2990" w:type="dxa"/>
            <w:shd w:val="clear" w:color="auto" w:fill="auto"/>
            <w:noWrap/>
            <w:vAlign w:val="bottom"/>
            <w:hideMark/>
          </w:tcPr>
          <w:p w14:paraId="44AB02A4" w14:textId="77777777" w:rsidR="00D16E9D" w:rsidRPr="000A72EC" w:rsidRDefault="003B4DDE" w:rsidP="00D16E9D">
            <w:pPr>
              <w:autoSpaceDE/>
              <w:autoSpaceDN/>
              <w:rPr>
                <w:rFonts w:ascii="Calibri" w:hAnsi="Calibri"/>
                <w:color w:val="0563C1"/>
                <w:u w:val="single"/>
              </w:rPr>
            </w:pPr>
            <w:hyperlink r:id="rId30" w:anchor="RANGE!A1" w:history="1">
              <w:r w:rsidR="00D16E9D" w:rsidRPr="000A72EC">
                <w:rPr>
                  <w:rFonts w:ascii="Calibri" w:hAnsi="Calibri"/>
                  <w:color w:val="0563C1"/>
                  <w:u w:val="single"/>
                </w:rPr>
                <w:t>Stopped Meters</w:t>
              </w:r>
            </w:hyperlink>
          </w:p>
        </w:tc>
        <w:tc>
          <w:tcPr>
            <w:tcW w:w="1496" w:type="dxa"/>
            <w:shd w:val="clear" w:color="auto" w:fill="auto"/>
            <w:noWrap/>
            <w:vAlign w:val="bottom"/>
            <w:hideMark/>
          </w:tcPr>
          <w:p w14:paraId="6F9117AE" w14:textId="77777777" w:rsidR="00D16E9D" w:rsidRPr="000A72EC" w:rsidRDefault="00D16E9D" w:rsidP="00D16E9D">
            <w:pPr>
              <w:autoSpaceDE/>
              <w:autoSpaceDN/>
              <w:jc w:val="right"/>
              <w:rPr>
                <w:rFonts w:ascii="Calibri" w:hAnsi="Calibri"/>
                <w:color w:val="000000"/>
              </w:rPr>
            </w:pPr>
            <w:r w:rsidRPr="000A72EC">
              <w:rPr>
                <w:rFonts w:ascii="Calibri" w:hAnsi="Calibri"/>
                <w:color w:val="000000"/>
              </w:rPr>
              <w:t xml:space="preserve">$2,881,416 </w:t>
            </w:r>
          </w:p>
        </w:tc>
        <w:tc>
          <w:tcPr>
            <w:tcW w:w="1454" w:type="dxa"/>
            <w:shd w:val="clear" w:color="auto" w:fill="auto"/>
            <w:noWrap/>
            <w:vAlign w:val="bottom"/>
            <w:hideMark/>
          </w:tcPr>
          <w:p w14:paraId="2C4660B4" w14:textId="77777777" w:rsidR="00D16E9D" w:rsidRPr="00E63717" w:rsidRDefault="00D16E9D" w:rsidP="00D16E9D">
            <w:pPr>
              <w:autoSpaceDE/>
              <w:autoSpaceDN/>
              <w:jc w:val="right"/>
              <w:rPr>
                <w:rFonts w:ascii="Calibri" w:hAnsi="Calibri"/>
                <w:color w:val="000000"/>
              </w:rPr>
            </w:pPr>
            <w:r w:rsidRPr="000A72EC">
              <w:rPr>
                <w:rFonts w:ascii="Calibri" w:hAnsi="Calibri"/>
                <w:color w:val="000000"/>
              </w:rPr>
              <w:t>$2,585,537</w:t>
            </w:r>
            <w:r w:rsidRPr="00E63717">
              <w:rPr>
                <w:rFonts w:ascii="Calibri" w:hAnsi="Calibri"/>
                <w:color w:val="000000"/>
              </w:rPr>
              <w:t xml:space="preserve"> </w:t>
            </w:r>
          </w:p>
        </w:tc>
        <w:tc>
          <w:tcPr>
            <w:tcW w:w="3588" w:type="dxa"/>
            <w:shd w:val="clear" w:color="auto" w:fill="auto"/>
            <w:vAlign w:val="bottom"/>
            <w:hideMark/>
          </w:tcPr>
          <w:p w14:paraId="22F8A1D9" w14:textId="7EF18278" w:rsidR="00D16E9D" w:rsidRPr="00457B2A" w:rsidRDefault="00D16E9D" w:rsidP="00D16E9D">
            <w:pPr>
              <w:autoSpaceDE/>
              <w:autoSpaceDN/>
              <w:rPr>
                <w:rFonts w:ascii="Calibri" w:hAnsi="Calibri"/>
                <w:color w:val="000000"/>
              </w:rPr>
            </w:pPr>
            <w:r>
              <w:rPr>
                <w:rFonts w:ascii="Calibri" w:hAnsi="Calibri"/>
                <w:color w:val="000000"/>
              </w:rPr>
              <w:t>Several small miscellaneous changes.</w:t>
            </w:r>
          </w:p>
        </w:tc>
      </w:tr>
      <w:tr w:rsidR="00D16E9D" w:rsidRPr="00E63717" w14:paraId="2400036F" w14:textId="77777777" w:rsidTr="00BB3DFE">
        <w:trPr>
          <w:trHeight w:val="300"/>
        </w:trPr>
        <w:tc>
          <w:tcPr>
            <w:tcW w:w="356" w:type="dxa"/>
            <w:shd w:val="clear" w:color="auto" w:fill="auto"/>
            <w:noWrap/>
            <w:vAlign w:val="bottom"/>
            <w:hideMark/>
          </w:tcPr>
          <w:p w14:paraId="57A0DE90" w14:textId="77777777" w:rsidR="00D16E9D" w:rsidRPr="00457B2A" w:rsidRDefault="00D16E9D" w:rsidP="00D16E9D">
            <w:pPr>
              <w:autoSpaceDE/>
              <w:autoSpaceDN/>
              <w:rPr>
                <w:rFonts w:ascii="Calibri" w:hAnsi="Calibri"/>
                <w:color w:val="000000"/>
              </w:rPr>
            </w:pPr>
            <w:r w:rsidRPr="00457B2A">
              <w:rPr>
                <w:rFonts w:ascii="Calibri" w:hAnsi="Calibri"/>
                <w:color w:val="000000"/>
              </w:rPr>
              <w:t> </w:t>
            </w:r>
          </w:p>
        </w:tc>
        <w:tc>
          <w:tcPr>
            <w:tcW w:w="356" w:type="dxa"/>
            <w:shd w:val="clear" w:color="auto" w:fill="auto"/>
            <w:noWrap/>
            <w:vAlign w:val="bottom"/>
            <w:hideMark/>
          </w:tcPr>
          <w:p w14:paraId="518724B6"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48983142"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Total</w:t>
            </w:r>
          </w:p>
        </w:tc>
        <w:tc>
          <w:tcPr>
            <w:tcW w:w="1496" w:type="dxa"/>
            <w:shd w:val="clear" w:color="auto" w:fill="auto"/>
            <w:noWrap/>
            <w:vAlign w:val="bottom"/>
            <w:hideMark/>
          </w:tcPr>
          <w:p w14:paraId="11A69456"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$28,880,881 </w:t>
            </w:r>
          </w:p>
        </w:tc>
        <w:tc>
          <w:tcPr>
            <w:tcW w:w="1454" w:type="dxa"/>
            <w:shd w:val="clear" w:color="auto" w:fill="auto"/>
            <w:noWrap/>
            <w:vAlign w:val="bottom"/>
            <w:hideMark/>
          </w:tcPr>
          <w:p w14:paraId="3E95552C"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$20,894,653 </w:t>
            </w:r>
          </w:p>
        </w:tc>
        <w:tc>
          <w:tcPr>
            <w:tcW w:w="3588" w:type="dxa"/>
            <w:shd w:val="clear" w:color="auto" w:fill="auto"/>
            <w:vAlign w:val="bottom"/>
            <w:hideMark/>
          </w:tcPr>
          <w:p w14:paraId="01F16017" w14:textId="26E4F1F6" w:rsidR="00D16E9D" w:rsidRPr="00E63717" w:rsidRDefault="00D16E9D" w:rsidP="00D16E9D">
            <w:pPr>
              <w:autoSpaceDE/>
              <w:autoSpaceDN/>
              <w:rPr>
                <w:rFonts w:ascii="Calibri" w:hAnsi="Calibri"/>
                <w:color w:val="000000"/>
              </w:rPr>
            </w:pPr>
          </w:p>
        </w:tc>
      </w:tr>
      <w:tr w:rsidR="00D16E9D" w:rsidRPr="00E63717" w14:paraId="2476D566" w14:textId="77777777" w:rsidTr="00BB3DFE">
        <w:trPr>
          <w:trHeight w:val="300"/>
        </w:trPr>
        <w:tc>
          <w:tcPr>
            <w:tcW w:w="356" w:type="dxa"/>
            <w:shd w:val="clear" w:color="auto" w:fill="auto"/>
            <w:noWrap/>
            <w:vAlign w:val="bottom"/>
            <w:hideMark/>
          </w:tcPr>
          <w:p w14:paraId="2F909231"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58453C9D"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73333291" w14:textId="77777777" w:rsidR="00D16E9D" w:rsidRPr="00E63717" w:rsidRDefault="00D16E9D" w:rsidP="00D16E9D">
            <w:pPr>
              <w:autoSpaceDE/>
              <w:autoSpaceDN/>
            </w:pPr>
          </w:p>
        </w:tc>
        <w:tc>
          <w:tcPr>
            <w:tcW w:w="1496" w:type="dxa"/>
            <w:shd w:val="clear" w:color="auto" w:fill="auto"/>
            <w:noWrap/>
            <w:vAlign w:val="bottom"/>
            <w:hideMark/>
          </w:tcPr>
          <w:p w14:paraId="0E27D539" w14:textId="77777777" w:rsidR="00D16E9D" w:rsidRPr="00E63717" w:rsidRDefault="00D16E9D" w:rsidP="00D16E9D">
            <w:pPr>
              <w:autoSpaceDE/>
              <w:autoSpaceDN/>
            </w:pPr>
          </w:p>
        </w:tc>
        <w:tc>
          <w:tcPr>
            <w:tcW w:w="1454" w:type="dxa"/>
            <w:shd w:val="clear" w:color="auto" w:fill="auto"/>
            <w:noWrap/>
            <w:vAlign w:val="bottom"/>
            <w:hideMark/>
          </w:tcPr>
          <w:p w14:paraId="292B9897" w14:textId="77777777" w:rsidR="00D16E9D" w:rsidRPr="00E63717" w:rsidRDefault="00D16E9D" w:rsidP="00D16E9D">
            <w:pPr>
              <w:autoSpaceDE/>
              <w:autoSpaceDN/>
            </w:pPr>
          </w:p>
        </w:tc>
        <w:tc>
          <w:tcPr>
            <w:tcW w:w="3588" w:type="dxa"/>
            <w:shd w:val="clear" w:color="auto" w:fill="auto"/>
            <w:vAlign w:val="bottom"/>
            <w:hideMark/>
          </w:tcPr>
          <w:p w14:paraId="0889AB21" w14:textId="38234388" w:rsidR="00D16E9D" w:rsidRPr="00E63717" w:rsidRDefault="00D16E9D" w:rsidP="00D16E9D">
            <w:pPr>
              <w:autoSpaceDE/>
              <w:autoSpaceDN/>
              <w:rPr>
                <w:rFonts w:ascii="Calibri" w:hAnsi="Calibri"/>
                <w:color w:val="000000"/>
              </w:rPr>
            </w:pPr>
          </w:p>
        </w:tc>
      </w:tr>
      <w:tr w:rsidR="00D16E9D" w:rsidRPr="00E63717" w14:paraId="4C7DDB0D" w14:textId="77777777" w:rsidTr="00BB3DFE">
        <w:trPr>
          <w:trHeight w:val="300"/>
        </w:trPr>
        <w:tc>
          <w:tcPr>
            <w:tcW w:w="356" w:type="dxa"/>
            <w:shd w:val="clear" w:color="auto" w:fill="auto"/>
            <w:noWrap/>
            <w:vAlign w:val="bottom"/>
            <w:hideMark/>
          </w:tcPr>
          <w:p w14:paraId="7DE57DAC"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346" w:type="dxa"/>
            <w:gridSpan w:val="2"/>
            <w:shd w:val="clear" w:color="auto" w:fill="auto"/>
            <w:noWrap/>
            <w:vAlign w:val="bottom"/>
            <w:hideMark/>
          </w:tcPr>
          <w:p w14:paraId="68132498"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Utility Studies</w:t>
            </w:r>
          </w:p>
        </w:tc>
        <w:tc>
          <w:tcPr>
            <w:tcW w:w="1496" w:type="dxa"/>
            <w:shd w:val="clear" w:color="auto" w:fill="auto"/>
            <w:noWrap/>
            <w:vAlign w:val="bottom"/>
            <w:hideMark/>
          </w:tcPr>
          <w:p w14:paraId="416FD7D3" w14:textId="77777777" w:rsidR="00D16E9D" w:rsidRPr="00E63717" w:rsidRDefault="00D16E9D" w:rsidP="00D16E9D">
            <w:pPr>
              <w:autoSpaceDE/>
              <w:autoSpaceDN/>
              <w:rPr>
                <w:rFonts w:ascii="Calibri" w:hAnsi="Calibri"/>
                <w:b/>
                <w:bCs/>
                <w:color w:val="000000"/>
              </w:rPr>
            </w:pPr>
          </w:p>
        </w:tc>
        <w:tc>
          <w:tcPr>
            <w:tcW w:w="1454" w:type="dxa"/>
            <w:shd w:val="clear" w:color="auto" w:fill="auto"/>
            <w:noWrap/>
            <w:vAlign w:val="bottom"/>
            <w:hideMark/>
          </w:tcPr>
          <w:p w14:paraId="7AB7961C" w14:textId="77777777" w:rsidR="00D16E9D" w:rsidRPr="00E63717" w:rsidRDefault="00D16E9D" w:rsidP="00D16E9D">
            <w:pPr>
              <w:autoSpaceDE/>
              <w:autoSpaceDN/>
            </w:pPr>
          </w:p>
        </w:tc>
        <w:tc>
          <w:tcPr>
            <w:tcW w:w="3588" w:type="dxa"/>
            <w:shd w:val="clear" w:color="auto" w:fill="auto"/>
            <w:vAlign w:val="bottom"/>
            <w:hideMark/>
          </w:tcPr>
          <w:p w14:paraId="7006B5EB" w14:textId="3BE29817" w:rsidR="00D16E9D" w:rsidRPr="00E63717" w:rsidRDefault="00D16E9D" w:rsidP="00D16E9D">
            <w:pPr>
              <w:autoSpaceDE/>
              <w:autoSpaceDN/>
              <w:rPr>
                <w:rFonts w:ascii="Calibri" w:hAnsi="Calibri"/>
                <w:color w:val="000000"/>
              </w:rPr>
            </w:pPr>
          </w:p>
        </w:tc>
      </w:tr>
      <w:tr w:rsidR="00D16E9D" w:rsidRPr="00E63717" w14:paraId="3184D430" w14:textId="77777777" w:rsidTr="00526D29">
        <w:trPr>
          <w:trHeight w:val="548"/>
        </w:trPr>
        <w:tc>
          <w:tcPr>
            <w:tcW w:w="356" w:type="dxa"/>
            <w:shd w:val="clear" w:color="auto" w:fill="auto"/>
            <w:noWrap/>
            <w:vAlign w:val="center"/>
            <w:hideMark/>
          </w:tcPr>
          <w:p w14:paraId="1349641B"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0192263F"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5ED1E878" w14:textId="77777777" w:rsidR="00D16E9D" w:rsidRPr="000A72EC" w:rsidRDefault="003B4DDE" w:rsidP="00D16E9D">
            <w:pPr>
              <w:autoSpaceDE/>
              <w:autoSpaceDN/>
              <w:rPr>
                <w:rFonts w:ascii="Calibri" w:hAnsi="Calibri"/>
                <w:color w:val="0563C1"/>
                <w:u w:val="single"/>
              </w:rPr>
            </w:pPr>
            <w:hyperlink r:id="rId31" w:anchor="RANGE!A1" w:history="1">
              <w:r w:rsidR="00D16E9D" w:rsidRPr="000A72EC">
                <w:rPr>
                  <w:rFonts w:ascii="Calibri" w:hAnsi="Calibri"/>
                  <w:color w:val="0563C1"/>
                  <w:u w:val="single"/>
                </w:rPr>
                <w:t>Retail Load Analysis</w:t>
              </w:r>
            </w:hyperlink>
          </w:p>
        </w:tc>
        <w:tc>
          <w:tcPr>
            <w:tcW w:w="1496" w:type="dxa"/>
            <w:shd w:val="clear" w:color="auto" w:fill="auto"/>
            <w:noWrap/>
            <w:vAlign w:val="center"/>
            <w:hideMark/>
          </w:tcPr>
          <w:p w14:paraId="35D03C88" w14:textId="77777777" w:rsidR="00D16E9D" w:rsidRPr="000A72EC" w:rsidRDefault="00D16E9D" w:rsidP="00D16E9D">
            <w:pPr>
              <w:autoSpaceDE/>
              <w:autoSpaceDN/>
              <w:jc w:val="right"/>
              <w:rPr>
                <w:rFonts w:ascii="Calibri" w:hAnsi="Calibri"/>
                <w:color w:val="000000"/>
              </w:rPr>
            </w:pPr>
            <w:r w:rsidRPr="000A72EC">
              <w:rPr>
                <w:rFonts w:ascii="Calibri" w:hAnsi="Calibri"/>
                <w:color w:val="000000"/>
              </w:rPr>
              <w:t xml:space="preserve">$1,154,805 </w:t>
            </w:r>
          </w:p>
        </w:tc>
        <w:tc>
          <w:tcPr>
            <w:tcW w:w="1454" w:type="dxa"/>
            <w:shd w:val="clear" w:color="auto" w:fill="auto"/>
            <w:noWrap/>
            <w:vAlign w:val="center"/>
            <w:hideMark/>
          </w:tcPr>
          <w:p w14:paraId="10AEF2CB" w14:textId="77777777" w:rsidR="00D16E9D" w:rsidRPr="000A72EC" w:rsidRDefault="00D16E9D" w:rsidP="00D16E9D">
            <w:pPr>
              <w:autoSpaceDE/>
              <w:autoSpaceDN/>
              <w:jc w:val="right"/>
              <w:rPr>
                <w:rFonts w:ascii="Calibri" w:hAnsi="Calibri"/>
                <w:color w:val="000000"/>
              </w:rPr>
            </w:pPr>
            <w:r w:rsidRPr="000A72EC">
              <w:rPr>
                <w:rFonts w:ascii="Calibri" w:hAnsi="Calibri"/>
                <w:color w:val="000000"/>
              </w:rPr>
              <w:t xml:space="preserve">$1,822,683 </w:t>
            </w:r>
          </w:p>
        </w:tc>
        <w:tc>
          <w:tcPr>
            <w:tcW w:w="3588" w:type="dxa"/>
            <w:shd w:val="clear" w:color="auto" w:fill="auto"/>
            <w:vAlign w:val="center"/>
            <w:hideMark/>
          </w:tcPr>
          <w:p w14:paraId="22A510DE" w14:textId="14A52B4C" w:rsidR="00D16E9D" w:rsidRPr="00E63717" w:rsidRDefault="00D16E9D" w:rsidP="00D16E9D">
            <w:pPr>
              <w:autoSpaceDE/>
              <w:autoSpaceDN/>
              <w:rPr>
                <w:rFonts w:ascii="Calibri" w:hAnsi="Calibri"/>
                <w:color w:val="000000"/>
              </w:rPr>
            </w:pPr>
            <w:r>
              <w:rPr>
                <w:rFonts w:ascii="Calibri" w:hAnsi="Calibri"/>
                <w:color w:val="000000"/>
              </w:rPr>
              <w:t>Included additional load study costs in current case</w:t>
            </w:r>
            <w:r w:rsidRPr="000A72EC">
              <w:rPr>
                <w:rFonts w:ascii="Calibri" w:hAnsi="Calibri"/>
                <w:color w:val="000000"/>
              </w:rPr>
              <w:t>.</w:t>
            </w:r>
          </w:p>
        </w:tc>
      </w:tr>
      <w:tr w:rsidR="00D16E9D" w:rsidRPr="00E63717" w14:paraId="487238A6" w14:textId="77777777" w:rsidTr="00526D29">
        <w:trPr>
          <w:trHeight w:val="530"/>
        </w:trPr>
        <w:tc>
          <w:tcPr>
            <w:tcW w:w="356" w:type="dxa"/>
            <w:shd w:val="clear" w:color="auto" w:fill="auto"/>
            <w:noWrap/>
            <w:vAlign w:val="center"/>
            <w:hideMark/>
          </w:tcPr>
          <w:p w14:paraId="4FCD107A"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08FDE666"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0F7C94E0" w14:textId="77777777" w:rsidR="00D16E9D" w:rsidRPr="00E63717" w:rsidRDefault="003B4DDE" w:rsidP="00D16E9D">
            <w:pPr>
              <w:autoSpaceDE/>
              <w:autoSpaceDN/>
              <w:rPr>
                <w:rFonts w:ascii="Calibri" w:hAnsi="Calibri"/>
                <w:color w:val="0563C1"/>
                <w:u w:val="single"/>
              </w:rPr>
            </w:pPr>
            <w:hyperlink r:id="rId32" w:anchor="RANGE!A1" w:history="1">
              <w:r w:rsidR="00D16E9D" w:rsidRPr="00E63717">
                <w:rPr>
                  <w:rFonts w:ascii="Calibri" w:hAnsi="Calibri"/>
                  <w:color w:val="0563C1"/>
                  <w:u w:val="single"/>
                </w:rPr>
                <w:t>Meter Sampling</w:t>
              </w:r>
            </w:hyperlink>
          </w:p>
        </w:tc>
        <w:tc>
          <w:tcPr>
            <w:tcW w:w="1496" w:type="dxa"/>
            <w:shd w:val="clear" w:color="auto" w:fill="auto"/>
            <w:noWrap/>
            <w:vAlign w:val="center"/>
            <w:hideMark/>
          </w:tcPr>
          <w:p w14:paraId="3968033B"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$1,047,101 </w:t>
            </w:r>
          </w:p>
        </w:tc>
        <w:tc>
          <w:tcPr>
            <w:tcW w:w="1454" w:type="dxa"/>
            <w:shd w:val="clear" w:color="auto" w:fill="auto"/>
            <w:noWrap/>
            <w:vAlign w:val="center"/>
            <w:hideMark/>
          </w:tcPr>
          <w:p w14:paraId="6650CE91"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$679,897 </w:t>
            </w:r>
          </w:p>
        </w:tc>
        <w:tc>
          <w:tcPr>
            <w:tcW w:w="3588" w:type="dxa"/>
            <w:shd w:val="clear" w:color="auto" w:fill="auto"/>
            <w:vAlign w:val="center"/>
            <w:hideMark/>
          </w:tcPr>
          <w:p w14:paraId="45116C3D" w14:textId="39ECDFBF" w:rsidR="00D16E9D" w:rsidRPr="00E63717" w:rsidRDefault="00D16E9D" w:rsidP="00D16E9D">
            <w:pPr>
              <w:autoSpaceDE/>
              <w:autoSpaceDN/>
              <w:rPr>
                <w:rFonts w:ascii="Calibri" w:hAnsi="Calibri"/>
                <w:color w:val="000000"/>
              </w:rPr>
            </w:pPr>
            <w:r>
              <w:rPr>
                <w:rFonts w:ascii="Calibri" w:hAnsi="Calibri"/>
                <w:color w:val="000000"/>
              </w:rPr>
              <w:t>The estimated sampling effort was reduced in the current case.</w:t>
            </w:r>
          </w:p>
        </w:tc>
      </w:tr>
      <w:tr w:rsidR="00D16E9D" w:rsidRPr="00E63717" w14:paraId="441AC6CA" w14:textId="77777777" w:rsidTr="00BB3DFE">
        <w:trPr>
          <w:trHeight w:val="300"/>
        </w:trPr>
        <w:tc>
          <w:tcPr>
            <w:tcW w:w="356" w:type="dxa"/>
            <w:shd w:val="clear" w:color="auto" w:fill="auto"/>
            <w:noWrap/>
            <w:vAlign w:val="bottom"/>
            <w:hideMark/>
          </w:tcPr>
          <w:p w14:paraId="60F425FF"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1162A4D8"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105AB9F4"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Total</w:t>
            </w:r>
          </w:p>
        </w:tc>
        <w:tc>
          <w:tcPr>
            <w:tcW w:w="1496" w:type="dxa"/>
            <w:shd w:val="clear" w:color="auto" w:fill="auto"/>
            <w:noWrap/>
            <w:vAlign w:val="bottom"/>
            <w:hideMark/>
          </w:tcPr>
          <w:p w14:paraId="039C840F"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$2,201,905 </w:t>
            </w:r>
          </w:p>
        </w:tc>
        <w:tc>
          <w:tcPr>
            <w:tcW w:w="1454" w:type="dxa"/>
            <w:shd w:val="clear" w:color="auto" w:fill="auto"/>
            <w:noWrap/>
            <w:vAlign w:val="bottom"/>
            <w:hideMark/>
          </w:tcPr>
          <w:p w14:paraId="2682F2B1"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$2,502,580 </w:t>
            </w:r>
          </w:p>
        </w:tc>
        <w:tc>
          <w:tcPr>
            <w:tcW w:w="3588" w:type="dxa"/>
            <w:shd w:val="clear" w:color="auto" w:fill="auto"/>
            <w:vAlign w:val="bottom"/>
            <w:hideMark/>
          </w:tcPr>
          <w:p w14:paraId="08A52F78"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15E1350A" w14:textId="77777777" w:rsidTr="00BB3DFE">
        <w:trPr>
          <w:trHeight w:val="300"/>
        </w:trPr>
        <w:tc>
          <w:tcPr>
            <w:tcW w:w="356" w:type="dxa"/>
            <w:shd w:val="clear" w:color="auto" w:fill="auto"/>
            <w:noWrap/>
            <w:vAlign w:val="bottom"/>
            <w:hideMark/>
          </w:tcPr>
          <w:p w14:paraId="52491610"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58E0461E"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2EEED2BA" w14:textId="77777777" w:rsidR="00D16E9D" w:rsidRPr="00E63717" w:rsidRDefault="00D16E9D" w:rsidP="00D16E9D">
            <w:pPr>
              <w:autoSpaceDE/>
              <w:autoSpaceDN/>
            </w:pPr>
          </w:p>
        </w:tc>
        <w:tc>
          <w:tcPr>
            <w:tcW w:w="1496" w:type="dxa"/>
            <w:shd w:val="clear" w:color="auto" w:fill="auto"/>
            <w:noWrap/>
            <w:vAlign w:val="bottom"/>
            <w:hideMark/>
          </w:tcPr>
          <w:p w14:paraId="1B16FDA4" w14:textId="77777777" w:rsidR="00D16E9D" w:rsidRPr="00E63717" w:rsidRDefault="00D16E9D" w:rsidP="00D16E9D">
            <w:pPr>
              <w:autoSpaceDE/>
              <w:autoSpaceDN/>
            </w:pPr>
          </w:p>
        </w:tc>
        <w:tc>
          <w:tcPr>
            <w:tcW w:w="1454" w:type="dxa"/>
            <w:shd w:val="clear" w:color="auto" w:fill="auto"/>
            <w:noWrap/>
            <w:vAlign w:val="bottom"/>
            <w:hideMark/>
          </w:tcPr>
          <w:p w14:paraId="5C0D4EC6" w14:textId="77777777" w:rsidR="00D16E9D" w:rsidRPr="00E63717" w:rsidRDefault="00D16E9D" w:rsidP="00D16E9D">
            <w:pPr>
              <w:autoSpaceDE/>
              <w:autoSpaceDN/>
            </w:pPr>
          </w:p>
        </w:tc>
        <w:tc>
          <w:tcPr>
            <w:tcW w:w="3588" w:type="dxa"/>
            <w:shd w:val="clear" w:color="auto" w:fill="auto"/>
            <w:vAlign w:val="bottom"/>
            <w:hideMark/>
          </w:tcPr>
          <w:p w14:paraId="0593E5BD"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633ACCEA" w14:textId="77777777" w:rsidTr="00BB3DFE">
        <w:trPr>
          <w:trHeight w:val="300"/>
        </w:trPr>
        <w:tc>
          <w:tcPr>
            <w:tcW w:w="356" w:type="dxa"/>
            <w:shd w:val="clear" w:color="auto" w:fill="auto"/>
            <w:noWrap/>
            <w:vAlign w:val="bottom"/>
            <w:hideMark/>
          </w:tcPr>
          <w:p w14:paraId="7BBC8F01"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4842" w:type="dxa"/>
            <w:gridSpan w:val="3"/>
            <w:shd w:val="clear" w:color="auto" w:fill="auto"/>
            <w:noWrap/>
            <w:vAlign w:val="bottom"/>
            <w:hideMark/>
          </w:tcPr>
          <w:p w14:paraId="0BC7196B"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Customer Managed Energy Efficiency</w:t>
            </w:r>
          </w:p>
        </w:tc>
        <w:tc>
          <w:tcPr>
            <w:tcW w:w="1454" w:type="dxa"/>
            <w:shd w:val="clear" w:color="auto" w:fill="auto"/>
            <w:noWrap/>
            <w:vAlign w:val="bottom"/>
            <w:hideMark/>
          </w:tcPr>
          <w:p w14:paraId="7026E1AE" w14:textId="77777777" w:rsidR="00D16E9D" w:rsidRPr="00E63717" w:rsidRDefault="00D16E9D" w:rsidP="00D16E9D">
            <w:pPr>
              <w:autoSpaceDE/>
              <w:autoSpaceDN/>
              <w:rPr>
                <w:rFonts w:ascii="Calibri" w:hAnsi="Calibri"/>
                <w:b/>
                <w:bCs/>
                <w:color w:val="000000"/>
              </w:rPr>
            </w:pPr>
          </w:p>
        </w:tc>
        <w:tc>
          <w:tcPr>
            <w:tcW w:w="3588" w:type="dxa"/>
            <w:shd w:val="clear" w:color="auto" w:fill="auto"/>
            <w:vAlign w:val="bottom"/>
            <w:hideMark/>
          </w:tcPr>
          <w:p w14:paraId="1EACB8D0"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591E84C5" w14:textId="77777777" w:rsidTr="00526D29">
        <w:trPr>
          <w:trHeight w:val="300"/>
        </w:trPr>
        <w:tc>
          <w:tcPr>
            <w:tcW w:w="356" w:type="dxa"/>
            <w:shd w:val="clear" w:color="auto" w:fill="auto"/>
            <w:noWrap/>
            <w:vAlign w:val="center"/>
            <w:hideMark/>
          </w:tcPr>
          <w:p w14:paraId="61D4268A"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22D76DCD"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3D9C1A01" w14:textId="77777777" w:rsidR="00D16E9D" w:rsidRPr="00E63717" w:rsidRDefault="003B4DDE" w:rsidP="00D16E9D">
            <w:pPr>
              <w:autoSpaceDE/>
              <w:autoSpaceDN/>
              <w:rPr>
                <w:rFonts w:ascii="Calibri" w:hAnsi="Calibri"/>
                <w:color w:val="0563C1"/>
                <w:u w:val="single"/>
              </w:rPr>
            </w:pPr>
            <w:hyperlink r:id="rId33" w:anchor="RANGE!A1" w:history="1">
              <w:r w:rsidR="00D16E9D" w:rsidRPr="00E63717">
                <w:rPr>
                  <w:rFonts w:ascii="Calibri" w:hAnsi="Calibri"/>
                  <w:color w:val="0563C1"/>
                  <w:u w:val="single"/>
                </w:rPr>
                <w:t>Access Interval Data (Web Portal)</w:t>
              </w:r>
            </w:hyperlink>
          </w:p>
        </w:tc>
        <w:tc>
          <w:tcPr>
            <w:tcW w:w="1496" w:type="dxa"/>
            <w:shd w:val="clear" w:color="auto" w:fill="auto"/>
            <w:noWrap/>
            <w:vAlign w:val="center"/>
            <w:hideMark/>
          </w:tcPr>
          <w:p w14:paraId="289E6B9C"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$3,880,276 </w:t>
            </w:r>
          </w:p>
        </w:tc>
        <w:tc>
          <w:tcPr>
            <w:tcW w:w="1454" w:type="dxa"/>
            <w:shd w:val="clear" w:color="auto" w:fill="auto"/>
            <w:noWrap/>
            <w:vAlign w:val="center"/>
            <w:hideMark/>
          </w:tcPr>
          <w:p w14:paraId="609311F1"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$4,526,924 </w:t>
            </w:r>
          </w:p>
        </w:tc>
        <w:tc>
          <w:tcPr>
            <w:tcW w:w="3588" w:type="dxa"/>
            <w:shd w:val="clear" w:color="auto" w:fill="auto"/>
            <w:vAlign w:val="center"/>
            <w:hideMark/>
          </w:tcPr>
          <w:p w14:paraId="05243554" w14:textId="353A035A" w:rsidR="00D16E9D" w:rsidRPr="00E63717" w:rsidRDefault="00D16E9D" w:rsidP="00D16E9D">
            <w:pPr>
              <w:autoSpaceDE/>
              <w:autoSpaceDN/>
              <w:rPr>
                <w:rFonts w:ascii="Calibri" w:hAnsi="Calibri"/>
                <w:color w:val="000000"/>
              </w:rPr>
            </w:pPr>
            <w:r>
              <w:rPr>
                <w:rFonts w:ascii="Calibri" w:hAnsi="Calibri"/>
                <w:color w:val="000000"/>
              </w:rPr>
              <w:t>Reduced the estimated benefit for commercial customers in this case.</w:t>
            </w:r>
          </w:p>
        </w:tc>
      </w:tr>
      <w:tr w:rsidR="00D16E9D" w:rsidRPr="00E63717" w14:paraId="61C513DF" w14:textId="77777777" w:rsidTr="000A72EC">
        <w:trPr>
          <w:trHeight w:val="300"/>
        </w:trPr>
        <w:tc>
          <w:tcPr>
            <w:tcW w:w="356" w:type="dxa"/>
            <w:shd w:val="clear" w:color="auto" w:fill="auto"/>
            <w:noWrap/>
            <w:vAlign w:val="center"/>
            <w:hideMark/>
          </w:tcPr>
          <w:p w14:paraId="02D86EAF"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center"/>
            <w:hideMark/>
          </w:tcPr>
          <w:p w14:paraId="441ADF61"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center"/>
            <w:hideMark/>
          </w:tcPr>
          <w:p w14:paraId="55F861BC" w14:textId="77777777" w:rsidR="00D16E9D" w:rsidRPr="000A72EC" w:rsidRDefault="003B4DDE" w:rsidP="00D16E9D">
            <w:pPr>
              <w:autoSpaceDE/>
              <w:autoSpaceDN/>
              <w:rPr>
                <w:rFonts w:ascii="Calibri" w:hAnsi="Calibri"/>
                <w:color w:val="0563C1"/>
                <w:u w:val="single"/>
              </w:rPr>
            </w:pPr>
            <w:hyperlink r:id="rId34" w:anchor="RANGE!A1" w:history="1">
              <w:r w:rsidR="00D16E9D" w:rsidRPr="000A72EC">
                <w:rPr>
                  <w:rFonts w:ascii="Calibri" w:hAnsi="Calibri"/>
                  <w:color w:val="0563C1"/>
                  <w:u w:val="single"/>
                </w:rPr>
                <w:t>Additional Energy Conservation</w:t>
              </w:r>
            </w:hyperlink>
          </w:p>
        </w:tc>
        <w:tc>
          <w:tcPr>
            <w:tcW w:w="1496" w:type="dxa"/>
            <w:shd w:val="clear" w:color="auto" w:fill="auto"/>
            <w:noWrap/>
            <w:vAlign w:val="center"/>
            <w:hideMark/>
          </w:tcPr>
          <w:p w14:paraId="34CA3D71" w14:textId="77777777" w:rsidR="00D16E9D" w:rsidRPr="000A72EC" w:rsidRDefault="00D16E9D" w:rsidP="00D16E9D">
            <w:pPr>
              <w:autoSpaceDE/>
              <w:autoSpaceDN/>
              <w:jc w:val="right"/>
              <w:rPr>
                <w:rFonts w:ascii="Calibri" w:hAnsi="Calibri"/>
                <w:color w:val="000000"/>
              </w:rPr>
            </w:pPr>
            <w:r w:rsidRPr="000A72EC">
              <w:rPr>
                <w:rFonts w:ascii="Calibri" w:hAnsi="Calibri"/>
                <w:color w:val="000000"/>
              </w:rPr>
              <w:t xml:space="preserve">$389,970 </w:t>
            </w:r>
          </w:p>
        </w:tc>
        <w:tc>
          <w:tcPr>
            <w:tcW w:w="1454" w:type="dxa"/>
            <w:shd w:val="clear" w:color="auto" w:fill="auto"/>
            <w:noWrap/>
            <w:vAlign w:val="center"/>
            <w:hideMark/>
          </w:tcPr>
          <w:p w14:paraId="4DA3F137" w14:textId="77777777" w:rsidR="00D16E9D" w:rsidRPr="000A72EC" w:rsidRDefault="00D16E9D" w:rsidP="00D16E9D">
            <w:pPr>
              <w:autoSpaceDE/>
              <w:autoSpaceDN/>
              <w:jc w:val="right"/>
              <w:rPr>
                <w:rFonts w:ascii="Calibri" w:hAnsi="Calibri"/>
                <w:color w:val="000000"/>
              </w:rPr>
            </w:pPr>
            <w:r w:rsidRPr="000A72EC">
              <w:rPr>
                <w:rFonts w:ascii="Calibri" w:hAnsi="Calibri"/>
                <w:color w:val="000000"/>
              </w:rPr>
              <w:t xml:space="preserve">$0 </w:t>
            </w:r>
          </w:p>
        </w:tc>
        <w:tc>
          <w:tcPr>
            <w:tcW w:w="3588" w:type="dxa"/>
            <w:shd w:val="clear" w:color="auto" w:fill="auto"/>
            <w:vAlign w:val="center"/>
            <w:hideMark/>
          </w:tcPr>
          <w:p w14:paraId="2569AAAA" w14:textId="2CC266CF" w:rsidR="00D16E9D" w:rsidRPr="00E63717" w:rsidRDefault="00D16E9D" w:rsidP="00D16E9D">
            <w:pPr>
              <w:autoSpaceDE/>
              <w:autoSpaceDN/>
              <w:rPr>
                <w:rFonts w:ascii="Calibri" w:hAnsi="Calibri"/>
                <w:color w:val="000000"/>
              </w:rPr>
            </w:pPr>
            <w:r>
              <w:rPr>
                <w:rFonts w:ascii="Calibri" w:hAnsi="Calibri"/>
                <w:color w:val="000000"/>
              </w:rPr>
              <w:t>Additional area of benefit included in current case.</w:t>
            </w:r>
          </w:p>
        </w:tc>
      </w:tr>
      <w:tr w:rsidR="00D16E9D" w:rsidRPr="00E63717" w14:paraId="3FDF8099" w14:textId="77777777" w:rsidTr="00BB3DFE">
        <w:trPr>
          <w:trHeight w:val="300"/>
        </w:trPr>
        <w:tc>
          <w:tcPr>
            <w:tcW w:w="356" w:type="dxa"/>
            <w:shd w:val="clear" w:color="auto" w:fill="auto"/>
            <w:noWrap/>
            <w:vAlign w:val="bottom"/>
            <w:hideMark/>
          </w:tcPr>
          <w:p w14:paraId="6098433A"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56" w:type="dxa"/>
            <w:shd w:val="clear" w:color="auto" w:fill="auto"/>
            <w:noWrap/>
            <w:vAlign w:val="bottom"/>
            <w:hideMark/>
          </w:tcPr>
          <w:p w14:paraId="4C57F384" w14:textId="77777777" w:rsidR="00D16E9D" w:rsidRPr="00E63717" w:rsidRDefault="00D16E9D" w:rsidP="00D16E9D">
            <w:pPr>
              <w:autoSpaceDE/>
              <w:autoSpaceDN/>
              <w:rPr>
                <w:rFonts w:ascii="Calibri" w:hAnsi="Calibri"/>
                <w:color w:val="000000"/>
              </w:rPr>
            </w:pPr>
          </w:p>
        </w:tc>
        <w:tc>
          <w:tcPr>
            <w:tcW w:w="2990" w:type="dxa"/>
            <w:shd w:val="clear" w:color="auto" w:fill="auto"/>
            <w:noWrap/>
            <w:vAlign w:val="bottom"/>
            <w:hideMark/>
          </w:tcPr>
          <w:p w14:paraId="6525FAEC"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Total</w:t>
            </w:r>
          </w:p>
        </w:tc>
        <w:tc>
          <w:tcPr>
            <w:tcW w:w="1496" w:type="dxa"/>
            <w:shd w:val="clear" w:color="auto" w:fill="auto"/>
            <w:noWrap/>
            <w:vAlign w:val="bottom"/>
            <w:hideMark/>
          </w:tcPr>
          <w:p w14:paraId="7D18261E"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$4,270,246 </w:t>
            </w:r>
          </w:p>
        </w:tc>
        <w:tc>
          <w:tcPr>
            <w:tcW w:w="1454" w:type="dxa"/>
            <w:shd w:val="clear" w:color="auto" w:fill="auto"/>
            <w:noWrap/>
            <w:vAlign w:val="bottom"/>
            <w:hideMark/>
          </w:tcPr>
          <w:p w14:paraId="227B4CCE"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$4,526,924 </w:t>
            </w:r>
          </w:p>
        </w:tc>
        <w:tc>
          <w:tcPr>
            <w:tcW w:w="3588" w:type="dxa"/>
            <w:shd w:val="clear" w:color="auto" w:fill="auto"/>
            <w:vAlign w:val="bottom"/>
            <w:hideMark/>
          </w:tcPr>
          <w:p w14:paraId="6F3E30B5"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r w:rsidR="00D16E9D" w:rsidRPr="00E63717" w14:paraId="09F5D79F" w14:textId="77777777" w:rsidTr="00BB3DFE">
        <w:trPr>
          <w:trHeight w:val="315"/>
        </w:trPr>
        <w:tc>
          <w:tcPr>
            <w:tcW w:w="356" w:type="dxa"/>
            <w:shd w:val="clear" w:color="auto" w:fill="auto"/>
            <w:noWrap/>
            <w:vAlign w:val="bottom"/>
            <w:hideMark/>
          </w:tcPr>
          <w:p w14:paraId="7C553656"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c>
          <w:tcPr>
            <w:tcW w:w="3346" w:type="dxa"/>
            <w:gridSpan w:val="2"/>
            <w:shd w:val="clear" w:color="auto" w:fill="auto"/>
            <w:noWrap/>
            <w:vAlign w:val="bottom"/>
            <w:hideMark/>
          </w:tcPr>
          <w:p w14:paraId="6C126964" w14:textId="77777777" w:rsidR="00D16E9D" w:rsidRPr="00E63717" w:rsidRDefault="00D16E9D" w:rsidP="00D16E9D">
            <w:pPr>
              <w:autoSpaceDE/>
              <w:autoSpaceDN/>
              <w:rPr>
                <w:rFonts w:ascii="Calibri" w:hAnsi="Calibri"/>
                <w:b/>
                <w:bCs/>
                <w:color w:val="000000"/>
              </w:rPr>
            </w:pPr>
            <w:r w:rsidRPr="00E63717">
              <w:rPr>
                <w:rFonts w:ascii="Calibri" w:hAnsi="Calibri"/>
                <w:b/>
                <w:bCs/>
                <w:color w:val="000000"/>
              </w:rPr>
              <w:t>Grand Total</w:t>
            </w:r>
          </w:p>
        </w:tc>
        <w:tc>
          <w:tcPr>
            <w:tcW w:w="1496" w:type="dxa"/>
            <w:shd w:val="clear" w:color="auto" w:fill="auto"/>
            <w:noWrap/>
            <w:vAlign w:val="bottom"/>
            <w:hideMark/>
          </w:tcPr>
          <w:p w14:paraId="19620DC1" w14:textId="77777777" w:rsidR="00D16E9D" w:rsidRPr="00E63717" w:rsidRDefault="00D16E9D" w:rsidP="00D16E9D">
            <w:pPr>
              <w:autoSpaceDE/>
              <w:autoSpaceDN/>
              <w:jc w:val="right"/>
              <w:rPr>
                <w:rFonts w:ascii="Calibri" w:hAnsi="Calibri"/>
                <w:color w:val="000000"/>
              </w:rPr>
            </w:pPr>
            <w:r w:rsidRPr="00E63717">
              <w:rPr>
                <w:rFonts w:ascii="Calibri" w:hAnsi="Calibri"/>
                <w:color w:val="000000"/>
              </w:rPr>
              <w:t xml:space="preserve">$243,390,292 </w:t>
            </w:r>
          </w:p>
        </w:tc>
        <w:tc>
          <w:tcPr>
            <w:tcW w:w="1454" w:type="dxa"/>
            <w:shd w:val="clear" w:color="auto" w:fill="auto"/>
            <w:noWrap/>
            <w:vAlign w:val="bottom"/>
            <w:hideMark/>
          </w:tcPr>
          <w:p w14:paraId="61B6524B" w14:textId="1EAF11C0" w:rsidR="00D16E9D" w:rsidRPr="00E63717" w:rsidRDefault="008B7E3A" w:rsidP="00D16E9D">
            <w:pPr>
              <w:autoSpaceDE/>
              <w:autoSpaceDN/>
              <w:jc w:val="right"/>
              <w:rPr>
                <w:rFonts w:ascii="Calibri" w:hAnsi="Calibri"/>
                <w:color w:val="000000"/>
              </w:rPr>
            </w:pPr>
            <w:r>
              <w:rPr>
                <w:rFonts w:ascii="Calibri" w:hAnsi="Calibri"/>
                <w:color w:val="000000"/>
              </w:rPr>
              <w:t>$191,428,827</w:t>
            </w:r>
            <w:r w:rsidR="00D16E9D" w:rsidRPr="00E63717">
              <w:rPr>
                <w:rFonts w:ascii="Calibri" w:hAnsi="Calibri"/>
                <w:color w:val="000000"/>
              </w:rPr>
              <w:t xml:space="preserve"> </w:t>
            </w:r>
          </w:p>
        </w:tc>
        <w:tc>
          <w:tcPr>
            <w:tcW w:w="3588" w:type="dxa"/>
            <w:shd w:val="clear" w:color="auto" w:fill="auto"/>
            <w:vAlign w:val="bottom"/>
            <w:hideMark/>
          </w:tcPr>
          <w:p w14:paraId="2A7FF564" w14:textId="77777777" w:rsidR="00D16E9D" w:rsidRPr="00E63717" w:rsidRDefault="00D16E9D" w:rsidP="00D16E9D">
            <w:pPr>
              <w:autoSpaceDE/>
              <w:autoSpaceDN/>
              <w:rPr>
                <w:rFonts w:ascii="Calibri" w:hAnsi="Calibri"/>
                <w:color w:val="000000"/>
              </w:rPr>
            </w:pPr>
            <w:r w:rsidRPr="00E63717">
              <w:rPr>
                <w:rFonts w:ascii="Calibri" w:hAnsi="Calibri"/>
                <w:color w:val="000000"/>
              </w:rPr>
              <w:t> </w:t>
            </w:r>
          </w:p>
        </w:tc>
      </w:tr>
    </w:tbl>
    <w:p w14:paraId="375D9D85" w14:textId="77777777" w:rsidR="00417AA4" w:rsidRDefault="00417AA4" w:rsidP="000E629D">
      <w:pPr>
        <w:tabs>
          <w:tab w:val="left" w:pos="1890"/>
          <w:tab w:val="left" w:pos="4320"/>
          <w:tab w:val="left" w:pos="6480"/>
        </w:tabs>
        <w:jc w:val="both"/>
        <w:rPr>
          <w:sz w:val="24"/>
          <w:szCs w:val="24"/>
        </w:rPr>
      </w:pPr>
    </w:p>
    <w:sectPr w:rsidR="00417AA4" w:rsidSect="00955194">
      <w:headerReference w:type="default" r:id="rId35"/>
      <w:footerReference w:type="default" r:id="rId36"/>
      <w:footerReference w:type="first" r:id="rId37"/>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9A789" w14:textId="77777777" w:rsidR="002A1D57" w:rsidRDefault="002A1D57">
      <w:r>
        <w:separator/>
      </w:r>
    </w:p>
  </w:endnote>
  <w:endnote w:type="continuationSeparator" w:id="0">
    <w:p w14:paraId="11418612" w14:textId="77777777" w:rsidR="002A1D57" w:rsidRDefault="002A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28C2" w14:textId="77777777"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3B4DDE">
      <w:rPr>
        <w:rStyle w:val="PageNumber"/>
        <w:noProof/>
      </w:rPr>
      <w:t>3</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3B4DDE">
      <w:rPr>
        <w:rStyle w:val="PageNumber"/>
        <w:noProof/>
      </w:rPr>
      <w:t>3</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0553" w14:textId="77777777"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3B4DDE">
      <w:rPr>
        <w:rStyle w:val="PageNumber"/>
        <w:noProof/>
      </w:rPr>
      <w:t>3</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1D3F2" w14:textId="77777777" w:rsidR="002A1D57" w:rsidRDefault="002A1D57">
      <w:r>
        <w:separator/>
      </w:r>
    </w:p>
  </w:footnote>
  <w:footnote w:type="continuationSeparator" w:id="0">
    <w:p w14:paraId="2E016A07" w14:textId="77777777" w:rsidR="002A1D57" w:rsidRDefault="002A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DB074" w14:textId="77777777"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3FD76BA3"/>
    <w:multiLevelType w:val="hybridMultilevel"/>
    <w:tmpl w:val="400EB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8"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0"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2"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4"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8"/>
  </w:num>
  <w:num w:numId="2">
    <w:abstractNumId w:val="20"/>
  </w:num>
  <w:num w:numId="3">
    <w:abstractNumId w:val="12"/>
  </w:num>
  <w:num w:numId="4">
    <w:abstractNumId w:val="0"/>
  </w:num>
  <w:num w:numId="5">
    <w:abstractNumId w:val="27"/>
  </w:num>
  <w:num w:numId="6">
    <w:abstractNumId w:val="24"/>
  </w:num>
  <w:num w:numId="7">
    <w:abstractNumId w:val="7"/>
  </w:num>
  <w:num w:numId="8">
    <w:abstractNumId w:val="26"/>
  </w:num>
  <w:num w:numId="9">
    <w:abstractNumId w:val="3"/>
  </w:num>
  <w:num w:numId="10">
    <w:abstractNumId w:val="19"/>
  </w:num>
  <w:num w:numId="11">
    <w:abstractNumId w:val="2"/>
  </w:num>
  <w:num w:numId="12">
    <w:abstractNumId w:val="8"/>
  </w:num>
  <w:num w:numId="13">
    <w:abstractNumId w:val="28"/>
  </w:num>
  <w:num w:numId="14">
    <w:abstractNumId w:val="4"/>
  </w:num>
  <w:num w:numId="15">
    <w:abstractNumId w:val="5"/>
  </w:num>
  <w:num w:numId="16">
    <w:abstractNumId w:val="6"/>
  </w:num>
  <w:num w:numId="17">
    <w:abstractNumId w:val="17"/>
  </w:num>
  <w:num w:numId="18">
    <w:abstractNumId w:val="23"/>
  </w:num>
  <w:num w:numId="19">
    <w:abstractNumId w:val="10"/>
  </w:num>
  <w:num w:numId="20">
    <w:abstractNumId w:val="13"/>
  </w:num>
  <w:num w:numId="21">
    <w:abstractNumId w:val="1"/>
  </w:num>
  <w:num w:numId="22">
    <w:abstractNumId w:val="21"/>
  </w:num>
  <w:num w:numId="23">
    <w:abstractNumId w:val="15"/>
  </w:num>
  <w:num w:numId="24">
    <w:abstractNumId w:val="11"/>
  </w:num>
  <w:num w:numId="25">
    <w:abstractNumId w:val="25"/>
  </w:num>
  <w:num w:numId="26">
    <w:abstractNumId w:val="22"/>
  </w:num>
  <w:num w:numId="27">
    <w:abstractNumId w:val="9"/>
  </w:num>
  <w:num w:numId="28">
    <w:abstractNumId w:val="1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006B4"/>
    <w:rsid w:val="000121D0"/>
    <w:rsid w:val="000177E6"/>
    <w:rsid w:val="00022230"/>
    <w:rsid w:val="00023B8E"/>
    <w:rsid w:val="0002529B"/>
    <w:rsid w:val="0003219B"/>
    <w:rsid w:val="00044315"/>
    <w:rsid w:val="00056C64"/>
    <w:rsid w:val="00060ACD"/>
    <w:rsid w:val="0006324B"/>
    <w:rsid w:val="000668AD"/>
    <w:rsid w:val="00081D52"/>
    <w:rsid w:val="000A72EC"/>
    <w:rsid w:val="000C3BEC"/>
    <w:rsid w:val="000E629D"/>
    <w:rsid w:val="001004DE"/>
    <w:rsid w:val="00103567"/>
    <w:rsid w:val="0011027F"/>
    <w:rsid w:val="0011273E"/>
    <w:rsid w:val="0012408C"/>
    <w:rsid w:val="0014150E"/>
    <w:rsid w:val="00177390"/>
    <w:rsid w:val="0019350D"/>
    <w:rsid w:val="001E06F3"/>
    <w:rsid w:val="001E07A6"/>
    <w:rsid w:val="001F2C4B"/>
    <w:rsid w:val="001F6472"/>
    <w:rsid w:val="00200E39"/>
    <w:rsid w:val="002146D9"/>
    <w:rsid w:val="00230D13"/>
    <w:rsid w:val="00236EDE"/>
    <w:rsid w:val="002677D5"/>
    <w:rsid w:val="00270AA6"/>
    <w:rsid w:val="002A1D57"/>
    <w:rsid w:val="002B16E6"/>
    <w:rsid w:val="002E674E"/>
    <w:rsid w:val="00330308"/>
    <w:rsid w:val="003348C4"/>
    <w:rsid w:val="00361F28"/>
    <w:rsid w:val="00375C8C"/>
    <w:rsid w:val="00383DD3"/>
    <w:rsid w:val="00390A4F"/>
    <w:rsid w:val="003A1611"/>
    <w:rsid w:val="003B4DDE"/>
    <w:rsid w:val="003B4E20"/>
    <w:rsid w:val="003C0AED"/>
    <w:rsid w:val="003C1D9A"/>
    <w:rsid w:val="003C319E"/>
    <w:rsid w:val="003E2A56"/>
    <w:rsid w:val="003E487F"/>
    <w:rsid w:val="003E50F1"/>
    <w:rsid w:val="003F65BC"/>
    <w:rsid w:val="0040408A"/>
    <w:rsid w:val="00417AA4"/>
    <w:rsid w:val="00422CC4"/>
    <w:rsid w:val="00446369"/>
    <w:rsid w:val="00455E19"/>
    <w:rsid w:val="00457B2A"/>
    <w:rsid w:val="00491FF6"/>
    <w:rsid w:val="004A7704"/>
    <w:rsid w:val="004B30E7"/>
    <w:rsid w:val="004F03CE"/>
    <w:rsid w:val="004F7DA8"/>
    <w:rsid w:val="00500F1F"/>
    <w:rsid w:val="005048A8"/>
    <w:rsid w:val="005050C4"/>
    <w:rsid w:val="00521A5C"/>
    <w:rsid w:val="00526D29"/>
    <w:rsid w:val="005270BA"/>
    <w:rsid w:val="005404C0"/>
    <w:rsid w:val="0055045F"/>
    <w:rsid w:val="005906BD"/>
    <w:rsid w:val="00591481"/>
    <w:rsid w:val="0059714B"/>
    <w:rsid w:val="005A2255"/>
    <w:rsid w:val="005A49F0"/>
    <w:rsid w:val="005B0A28"/>
    <w:rsid w:val="005B1879"/>
    <w:rsid w:val="005C1EDF"/>
    <w:rsid w:val="005C2774"/>
    <w:rsid w:val="005D660A"/>
    <w:rsid w:val="005D72D7"/>
    <w:rsid w:val="006045D3"/>
    <w:rsid w:val="006066F4"/>
    <w:rsid w:val="00611854"/>
    <w:rsid w:val="0061699D"/>
    <w:rsid w:val="00633F9B"/>
    <w:rsid w:val="00637C18"/>
    <w:rsid w:val="00663AE9"/>
    <w:rsid w:val="006A4D0C"/>
    <w:rsid w:val="006A6CF9"/>
    <w:rsid w:val="006B1D61"/>
    <w:rsid w:val="006C349D"/>
    <w:rsid w:val="006E54A7"/>
    <w:rsid w:val="00720FD7"/>
    <w:rsid w:val="00741CF2"/>
    <w:rsid w:val="00753FE9"/>
    <w:rsid w:val="00754422"/>
    <w:rsid w:val="007A30D4"/>
    <w:rsid w:val="007B5EE6"/>
    <w:rsid w:val="007D5DBD"/>
    <w:rsid w:val="007E3A66"/>
    <w:rsid w:val="007F518A"/>
    <w:rsid w:val="008022DE"/>
    <w:rsid w:val="00803FFA"/>
    <w:rsid w:val="008074FC"/>
    <w:rsid w:val="008208CD"/>
    <w:rsid w:val="00850594"/>
    <w:rsid w:val="008678A6"/>
    <w:rsid w:val="00870446"/>
    <w:rsid w:val="00883A44"/>
    <w:rsid w:val="00897E7D"/>
    <w:rsid w:val="008B7E3A"/>
    <w:rsid w:val="008D1DFC"/>
    <w:rsid w:val="008E3932"/>
    <w:rsid w:val="009052D2"/>
    <w:rsid w:val="009257B1"/>
    <w:rsid w:val="00941853"/>
    <w:rsid w:val="00955194"/>
    <w:rsid w:val="00957712"/>
    <w:rsid w:val="00A43B06"/>
    <w:rsid w:val="00A82D5A"/>
    <w:rsid w:val="00A96A19"/>
    <w:rsid w:val="00AA791F"/>
    <w:rsid w:val="00AB5D5A"/>
    <w:rsid w:val="00AF09F0"/>
    <w:rsid w:val="00B131FC"/>
    <w:rsid w:val="00B41482"/>
    <w:rsid w:val="00B6201B"/>
    <w:rsid w:val="00B71ED1"/>
    <w:rsid w:val="00B72352"/>
    <w:rsid w:val="00B76EAC"/>
    <w:rsid w:val="00B93C49"/>
    <w:rsid w:val="00BB3DFE"/>
    <w:rsid w:val="00BB73DC"/>
    <w:rsid w:val="00BD5789"/>
    <w:rsid w:val="00C040A5"/>
    <w:rsid w:val="00C14A44"/>
    <w:rsid w:val="00C15A22"/>
    <w:rsid w:val="00C73FA6"/>
    <w:rsid w:val="00C83E18"/>
    <w:rsid w:val="00CA15F9"/>
    <w:rsid w:val="00CD4D4E"/>
    <w:rsid w:val="00CE3F5A"/>
    <w:rsid w:val="00CE4078"/>
    <w:rsid w:val="00CF3F2B"/>
    <w:rsid w:val="00D066E1"/>
    <w:rsid w:val="00D16E9D"/>
    <w:rsid w:val="00D376F6"/>
    <w:rsid w:val="00D40664"/>
    <w:rsid w:val="00D41724"/>
    <w:rsid w:val="00D75120"/>
    <w:rsid w:val="00D77A4E"/>
    <w:rsid w:val="00DA234F"/>
    <w:rsid w:val="00DB4781"/>
    <w:rsid w:val="00DE5D38"/>
    <w:rsid w:val="00DF0566"/>
    <w:rsid w:val="00E404F2"/>
    <w:rsid w:val="00E43DB3"/>
    <w:rsid w:val="00E450C3"/>
    <w:rsid w:val="00E63717"/>
    <w:rsid w:val="00E64D12"/>
    <w:rsid w:val="00E84C7F"/>
    <w:rsid w:val="00E94E42"/>
    <w:rsid w:val="00EA2239"/>
    <w:rsid w:val="00EB59A3"/>
    <w:rsid w:val="00EC35CD"/>
    <w:rsid w:val="00EC527F"/>
    <w:rsid w:val="00ED6C6D"/>
    <w:rsid w:val="00EE30BA"/>
    <w:rsid w:val="00F06D34"/>
    <w:rsid w:val="00F268AE"/>
    <w:rsid w:val="00F31C0B"/>
    <w:rsid w:val="00F45461"/>
    <w:rsid w:val="00F514A7"/>
    <w:rsid w:val="00F516ED"/>
    <w:rsid w:val="00F731E6"/>
    <w:rsid w:val="00F808B0"/>
    <w:rsid w:val="00F86256"/>
    <w:rsid w:val="00FA2E8E"/>
    <w:rsid w:val="00FA4AFD"/>
    <w:rsid w:val="00FB5ABF"/>
    <w:rsid w:val="00FC099B"/>
    <w:rsid w:val="00FC1828"/>
    <w:rsid w:val="00FD0578"/>
    <w:rsid w:val="00FD159D"/>
    <w:rsid w:val="00FD536A"/>
    <w:rsid w:val="00FD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32808"/>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90405659">
      <w:bodyDiv w:val="1"/>
      <w:marLeft w:val="0"/>
      <w:marRight w:val="0"/>
      <w:marTop w:val="0"/>
      <w:marBottom w:val="0"/>
      <w:divBdr>
        <w:top w:val="none" w:sz="0" w:space="0" w:color="auto"/>
        <w:left w:val="none" w:sz="0" w:space="0" w:color="auto"/>
        <w:bottom w:val="none" w:sz="0" w:space="0" w:color="auto"/>
        <w:right w:val="none" w:sz="0" w:space="0" w:color="auto"/>
      </w:divBdr>
    </w:div>
    <w:div w:id="1119687582">
      <w:bodyDiv w:val="1"/>
      <w:marLeft w:val="0"/>
      <w:marRight w:val="0"/>
      <w:marTop w:val="0"/>
      <w:marBottom w:val="0"/>
      <w:divBdr>
        <w:top w:val="none" w:sz="0" w:space="0" w:color="auto"/>
        <w:left w:val="none" w:sz="0" w:space="0" w:color="auto"/>
        <w:bottom w:val="none" w:sz="0" w:space="0" w:color="auto"/>
        <w:right w:val="none" w:sz="0" w:space="0" w:color="auto"/>
      </w:divBdr>
    </w:div>
    <w:div w:id="1610507716">
      <w:bodyDiv w:val="1"/>
      <w:marLeft w:val="0"/>
      <w:marRight w:val="0"/>
      <w:marTop w:val="0"/>
      <w:marBottom w:val="0"/>
      <w:divBdr>
        <w:top w:val="none" w:sz="0" w:space="0" w:color="auto"/>
        <w:left w:val="none" w:sz="0" w:space="0" w:color="auto"/>
        <w:bottom w:val="none" w:sz="0" w:space="0" w:color="auto"/>
        <w:right w:val="none" w:sz="0" w:space="0" w:color="auto"/>
      </w:divBdr>
    </w:div>
    <w:div w:id="176357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zmj9b/AppData/Local/Microsoft/Windows/Temporary%20Internet%20Files/Content.MSO/AE057852.xlsx" TargetMode="External"/><Relationship Id="rId18" Type="http://schemas.openxmlformats.org/officeDocument/2006/relationships/hyperlink" Target="file:///C:/Users/tzmj9b/AppData/Local/Microsoft/Windows/Temporary%20Internet%20Files/Content.MSO/AE057852.xlsx" TargetMode="External"/><Relationship Id="rId26" Type="http://schemas.openxmlformats.org/officeDocument/2006/relationships/hyperlink" Target="file:///C:/Users/tzmj9b/AppData/Local/Microsoft/Windows/Temporary%20Internet%20Files/Content.MSO/AE057852.xlsx" TargetMode="External"/><Relationship Id="rId39" Type="http://schemas.openxmlformats.org/officeDocument/2006/relationships/theme" Target="theme/theme1.xml"/><Relationship Id="rId21" Type="http://schemas.openxmlformats.org/officeDocument/2006/relationships/hyperlink" Target="file:///C:/Users/tzmj9b/AppData/Local/Microsoft/Windows/Temporary%20Internet%20Files/Content.MSO/AE057852.xlsx" TargetMode="External"/><Relationship Id="rId34" Type="http://schemas.openxmlformats.org/officeDocument/2006/relationships/hyperlink" Target="file:///C:/Users/tzmj9b/AppData/Local/Microsoft/Windows/Temporary%20Internet%20Files/Content.MSO/AE057852.xlsx" TargetMode="External"/><Relationship Id="rId7" Type="http://schemas.openxmlformats.org/officeDocument/2006/relationships/webSettings" Target="webSettings.xml"/><Relationship Id="rId12" Type="http://schemas.openxmlformats.org/officeDocument/2006/relationships/hyperlink" Target="file:///C:/Users/tzmj9b/AppData/Local/Microsoft/Windows/Temporary%20Internet%20Files/Content.MSO/AE057852.xlsx" TargetMode="External"/><Relationship Id="rId17" Type="http://schemas.openxmlformats.org/officeDocument/2006/relationships/hyperlink" Target="file:///C:/Users/tzmj9b/AppData/Local/Microsoft/Windows/Temporary%20Internet%20Files/Content.MSO/AE057852.xlsx" TargetMode="External"/><Relationship Id="rId25" Type="http://schemas.openxmlformats.org/officeDocument/2006/relationships/hyperlink" Target="file:///C:/Users/tzmj9b/AppData/Local/Microsoft/Windows/Temporary%20Internet%20Files/Content.MSO/AE057852.xlsx" TargetMode="External"/><Relationship Id="rId33" Type="http://schemas.openxmlformats.org/officeDocument/2006/relationships/hyperlink" Target="file:///C:/Users/tzmj9b/AppData/Local/Microsoft/Windows/Temporary%20Internet%20Files/Content.MSO/AE057852.xls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zmj9b/AppData/Local/Microsoft/Windows/Temporary%20Internet%20Files/Content.MSO/AE057852.xlsx" TargetMode="External"/><Relationship Id="rId20" Type="http://schemas.openxmlformats.org/officeDocument/2006/relationships/hyperlink" Target="file:///C:/Users/tzmj9b/AppData/Local/Microsoft/Windows/Temporary%20Internet%20Files/Content.MSO/AE057852.xlsx" TargetMode="External"/><Relationship Id="rId29" Type="http://schemas.openxmlformats.org/officeDocument/2006/relationships/hyperlink" Target="file:///C:/Users/tzmj9b/AppData/Local/Microsoft/Windows/Temporary%20Internet%20Files/Content.MSO/AE057852.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tzmj9b/AppData/Local/Microsoft/Windows/Temporary%20Internet%20Files/Content.MSO/AE057852.xlsx" TargetMode="External"/><Relationship Id="rId24" Type="http://schemas.openxmlformats.org/officeDocument/2006/relationships/hyperlink" Target="file:///C:/Users/tzmj9b/AppData/Local/Microsoft/Windows/Temporary%20Internet%20Files/Content.MSO/AE057852.xlsx" TargetMode="External"/><Relationship Id="rId32" Type="http://schemas.openxmlformats.org/officeDocument/2006/relationships/hyperlink" Target="file:///C:/Users/tzmj9b/AppData/Local/Microsoft/Windows/Temporary%20Internet%20Files/Content.MSO/AE057852.xlsx" TargetMode="External"/><Relationship Id="rId37" Type="http://schemas.openxmlformats.org/officeDocument/2006/relationships/footer" Target="footer2.xml"/><Relationship Id="rId40"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file:///C:/Users/tzmj9b/AppData/Local/Microsoft/Windows/Temporary%20Internet%20Files/Content.MSO/AE057852.xlsx" TargetMode="External"/><Relationship Id="rId23" Type="http://schemas.openxmlformats.org/officeDocument/2006/relationships/hyperlink" Target="file:///C:/Users/tzmj9b/AppData/Local/Microsoft/Windows/Temporary%20Internet%20Files/Content.MSO/AE057852.xlsx" TargetMode="External"/><Relationship Id="rId28" Type="http://schemas.openxmlformats.org/officeDocument/2006/relationships/hyperlink" Target="file:///C:/Users/tzmj9b/AppData/Local/Microsoft/Windows/Temporary%20Internet%20Files/Content.MSO/AE057852.xlsx" TargetMode="External"/><Relationship Id="rId36" Type="http://schemas.openxmlformats.org/officeDocument/2006/relationships/footer" Target="footer1.xml"/><Relationship Id="rId10" Type="http://schemas.openxmlformats.org/officeDocument/2006/relationships/hyperlink" Target="file:///C:/Users/tzmj9b/AppData/Local/Microsoft/Windows/Temporary%20Internet%20Files/Content.MSO/AE057852.xlsx" TargetMode="External"/><Relationship Id="rId19" Type="http://schemas.openxmlformats.org/officeDocument/2006/relationships/hyperlink" Target="file:///C:/Users/tzmj9b/AppData/Local/Microsoft/Windows/Temporary%20Internet%20Files/Content.MSO/AE057852.xlsx" TargetMode="External"/><Relationship Id="rId31" Type="http://schemas.openxmlformats.org/officeDocument/2006/relationships/hyperlink" Target="file:///C:/Users/tzmj9b/AppData/Local/Microsoft/Windows/Temporary%20Internet%20Files/Content.MSO/AE057852.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tzmj9b/AppData/Local/Microsoft/Windows/Temporary%20Internet%20Files/Content.MSO/AE057852.xlsx" TargetMode="External"/><Relationship Id="rId22" Type="http://schemas.openxmlformats.org/officeDocument/2006/relationships/hyperlink" Target="file:///C:/Users/tzmj9b/AppData/Local/Microsoft/Windows/Temporary%20Internet%20Files/Content.MSO/AE057852.xlsx" TargetMode="External"/><Relationship Id="rId27" Type="http://schemas.openxmlformats.org/officeDocument/2006/relationships/hyperlink" Target="file:///C:/Users/tzmj9b/AppData/Local/Microsoft/Windows/Temporary%20Internet%20Files/Content.MSO/AE057852.xlsx" TargetMode="External"/><Relationship Id="rId30" Type="http://schemas.openxmlformats.org/officeDocument/2006/relationships/hyperlink" Target="file:///C:/Users/tzmj9b/AppData/Local/Microsoft/Windows/Temporary%20Internet%20Files/Content.MSO/AE057852.xlsx"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54C4A-7815-4371-8B2C-C0DA0647A851}"/>
</file>

<file path=customXml/itemProps2.xml><?xml version="1.0" encoding="utf-8"?>
<ds:datastoreItem xmlns:ds="http://schemas.openxmlformats.org/officeDocument/2006/customXml" ds:itemID="{9DCBF450-CE53-4697-A837-A701AFA02E60}"/>
</file>

<file path=customXml/itemProps3.xml><?xml version="1.0" encoding="utf-8"?>
<ds:datastoreItem xmlns:ds="http://schemas.openxmlformats.org/officeDocument/2006/customXml" ds:itemID="{15E2A87E-FC55-4414-9E94-542CD778340D}"/>
</file>

<file path=customXml/itemProps4.xml><?xml version="1.0" encoding="utf-8"?>
<ds:datastoreItem xmlns:ds="http://schemas.openxmlformats.org/officeDocument/2006/customXml" ds:itemID="{35CC511D-49E3-45AF-9E64-60860B788D23}"/>
</file>

<file path=docProps/app.xml><?xml version="1.0" encoding="utf-8"?>
<Properties xmlns="http://schemas.openxmlformats.org/officeDocument/2006/extended-properties" xmlns:vt="http://schemas.openxmlformats.org/officeDocument/2006/docPropsVTypes">
  <Template>Normal.dotm</Template>
  <TotalTime>93</TotalTime>
  <Pages>3</Pages>
  <Words>996</Words>
  <Characters>9657</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Kimball, Paul</cp:lastModifiedBy>
  <cp:revision>16</cp:revision>
  <cp:lastPrinted>2016-05-02T21:10:00Z</cp:lastPrinted>
  <dcterms:created xsi:type="dcterms:W3CDTF">2016-04-28T20:38:00Z</dcterms:created>
  <dcterms:modified xsi:type="dcterms:W3CDTF">2016-05-02T21:10:00Z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