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2FBE229E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942D2">
        <w:rPr>
          <w:rFonts w:ascii="Times New Roman" w:hAnsi="Times New Roman"/>
          <w:sz w:val="24"/>
          <w:lang w:eastAsia="zh-CN"/>
        </w:rPr>
        <w:t>Joint Response to Motion to Establish a Bifurcated Proceeding</w:t>
      </w:r>
      <w:bookmarkStart w:id="0" w:name="_GoBack"/>
      <w:bookmarkEnd w:id="0"/>
      <w:r w:rsidR="001B6E00">
        <w:rPr>
          <w:rFonts w:ascii="Times New Roman" w:hAnsi="Times New Roman"/>
          <w:sz w:val="24"/>
          <w:lang w:eastAsia="zh-CN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13B01B91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942D2">
        <w:rPr>
          <w:rFonts w:ascii="Times New Roman" w:hAnsi="Times New Roman"/>
          <w:sz w:val="24"/>
        </w:rPr>
        <w:t>11</w:t>
      </w:r>
      <w:r w:rsidR="004942D2" w:rsidRPr="004942D2">
        <w:rPr>
          <w:rFonts w:ascii="Times New Roman" w:hAnsi="Times New Roman"/>
          <w:sz w:val="24"/>
          <w:vertAlign w:val="superscript"/>
        </w:rPr>
        <w:t>th</w:t>
      </w:r>
      <w:r w:rsidR="004942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942D2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B6E0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4942D2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4942D2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4942D2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4942D2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4942D2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4942D2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4942D2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4942D2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4942D2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942D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1B4D2A"/>
    <w:rsid w:val="001B6E00"/>
    <w:rsid w:val="00303D8E"/>
    <w:rsid w:val="003370E9"/>
    <w:rsid w:val="00366392"/>
    <w:rsid w:val="00394ECD"/>
    <w:rsid w:val="003E7BD7"/>
    <w:rsid w:val="00485182"/>
    <w:rsid w:val="004942D2"/>
    <w:rsid w:val="004D6F8E"/>
    <w:rsid w:val="005C7D25"/>
    <w:rsid w:val="006134F8"/>
    <w:rsid w:val="006779C8"/>
    <w:rsid w:val="006F460C"/>
    <w:rsid w:val="00862022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211544-7CB3-40F4-B526-1A74A3023005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BCA8B617-CF27-4EE4-B2C1-65B0C23EB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2016-01-22T17:04:00Z</cp:lastPrinted>
  <dcterms:created xsi:type="dcterms:W3CDTF">2016-03-11T17:25:00Z</dcterms:created>
  <dcterms:modified xsi:type="dcterms:W3CDTF">2016-03-11T17:26:00Z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