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501861">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5D54EB">
        <w:t>06</w:t>
      </w:r>
      <w:r w:rsidR="004F3EA5">
        <w:t>/</w:t>
      </w:r>
      <w:r w:rsidR="00F525CA">
        <w:t>0</w:t>
      </w:r>
      <w:r w:rsidR="005D54EB">
        <w:t>7</w:t>
      </w:r>
      <w:r w:rsidR="00A43B06">
        <w:t>/201</w:t>
      </w:r>
      <w:r w:rsidR="00D241CB">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B71689">
        <w:t>Patrick Ehrbar</w:t>
      </w:r>
    </w:p>
    <w:p w:rsidR="001004DE" w:rsidRDefault="00C73FA6" w:rsidP="0040408A">
      <w:pPr>
        <w:pStyle w:val="Heading1"/>
        <w:tabs>
          <w:tab w:val="clear" w:pos="4320"/>
          <w:tab w:val="left" w:pos="5040"/>
        </w:tabs>
      </w:pPr>
      <w:r>
        <w:t>REQUESTER:</w:t>
      </w:r>
      <w:r>
        <w:tab/>
      </w:r>
      <w:r w:rsidR="005C45F1">
        <w:t>Public Counsel/Energy Project</w:t>
      </w:r>
      <w:r w:rsidR="00FD536A">
        <w:tab/>
        <w:t>RESPONDER:</w:t>
      </w:r>
      <w:r w:rsidR="00FD536A">
        <w:tab/>
      </w:r>
      <w:r w:rsidR="004F3EA5">
        <w:t>Patrick Ehrbar</w:t>
      </w:r>
    </w:p>
    <w:p w:rsidR="001004DE" w:rsidRDefault="00FD536A" w:rsidP="00501861">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F3EA5">
        <w:t>4</w:t>
      </w:r>
      <w:r w:rsidR="00170A2B">
        <w:t>7</w:t>
      </w:r>
      <w:r w:rsidR="005D54EB">
        <w:t xml:space="preserve"> </w:t>
      </w:r>
      <w:r w:rsidR="00DE4D7A">
        <w:t xml:space="preserve">- </w:t>
      </w:r>
      <w:r w:rsidR="005D54EB">
        <w:t>Revised</w:t>
      </w:r>
      <w:r w:rsidR="004A7704">
        <w:tab/>
      </w:r>
      <w:r w:rsidR="00FD536A">
        <w:t>TELEPHONE:</w:t>
      </w:r>
      <w:r w:rsidR="00FD536A">
        <w:tab/>
        <w:t>(509) 495-</w:t>
      </w:r>
      <w:r w:rsidR="004F3EA5">
        <w:t>8620</w:t>
      </w:r>
    </w:p>
    <w:p w:rsidR="00FD536A" w:rsidRDefault="00AA791F" w:rsidP="00501861">
      <w:pPr>
        <w:tabs>
          <w:tab w:val="left" w:pos="1890"/>
          <w:tab w:val="left" w:pos="5040"/>
          <w:tab w:val="left" w:pos="6480"/>
        </w:tabs>
        <w:ind w:right="-648"/>
        <w:rPr>
          <w:sz w:val="24"/>
          <w:szCs w:val="24"/>
        </w:rPr>
      </w:pPr>
      <w:r>
        <w:rPr>
          <w:sz w:val="24"/>
          <w:szCs w:val="24"/>
        </w:rPr>
        <w:tab/>
      </w:r>
      <w:r>
        <w:rPr>
          <w:sz w:val="24"/>
          <w:szCs w:val="24"/>
        </w:rPr>
        <w:tab/>
        <w:t>EMAIL:</w:t>
      </w:r>
      <w:r>
        <w:rPr>
          <w:sz w:val="24"/>
          <w:szCs w:val="24"/>
        </w:rPr>
        <w:tab/>
      </w:r>
      <w:r w:rsidR="00941853">
        <w:rPr>
          <w:sz w:val="24"/>
          <w:szCs w:val="24"/>
        </w:rPr>
        <w:tab/>
      </w:r>
      <w:r w:rsidR="004F3EA5">
        <w:rPr>
          <w:sz w:val="24"/>
          <w:szCs w:val="24"/>
        </w:rPr>
        <w:t>pat.ehrbar</w:t>
      </w:r>
      <w:r w:rsidR="00417AA4">
        <w:rPr>
          <w:sz w:val="24"/>
          <w:szCs w:val="24"/>
        </w:rPr>
        <w:t>@avistacorp.com</w:t>
      </w:r>
    </w:p>
    <w:p w:rsidR="000E629D" w:rsidRDefault="000E629D">
      <w:pPr>
        <w:tabs>
          <w:tab w:val="left" w:pos="1890"/>
          <w:tab w:val="left" w:pos="4320"/>
          <w:tab w:val="left" w:pos="6480"/>
        </w:tabs>
        <w:rPr>
          <w:sz w:val="24"/>
          <w:szCs w:val="24"/>
        </w:rPr>
      </w:pPr>
    </w:p>
    <w:p w:rsidR="00D95C14" w:rsidRPr="00E8518F" w:rsidRDefault="00FD536A" w:rsidP="00FA2E8E">
      <w:pPr>
        <w:ind w:left="1440" w:hanging="1440"/>
        <w:rPr>
          <w:sz w:val="24"/>
          <w:szCs w:val="24"/>
        </w:rPr>
      </w:pPr>
      <w:r w:rsidRPr="00E8518F">
        <w:rPr>
          <w:b/>
          <w:bCs/>
          <w:sz w:val="24"/>
          <w:szCs w:val="24"/>
        </w:rPr>
        <w:t>REQUEST:</w:t>
      </w:r>
    </w:p>
    <w:p w:rsidR="00D241CB" w:rsidRPr="00E8518F" w:rsidRDefault="00D241CB" w:rsidP="00FA2E8E">
      <w:pPr>
        <w:ind w:left="1440" w:hanging="1440"/>
        <w:rPr>
          <w:sz w:val="24"/>
          <w:szCs w:val="24"/>
        </w:rPr>
      </w:pPr>
    </w:p>
    <w:p w:rsidR="00A60D4E" w:rsidRPr="00E8518F" w:rsidRDefault="00B71689" w:rsidP="00B71689">
      <w:pPr>
        <w:tabs>
          <w:tab w:val="left" w:pos="1890"/>
          <w:tab w:val="left" w:pos="4320"/>
          <w:tab w:val="left" w:pos="6480"/>
        </w:tabs>
        <w:jc w:val="both"/>
        <w:rPr>
          <w:b/>
          <w:sz w:val="24"/>
          <w:szCs w:val="24"/>
        </w:rPr>
      </w:pPr>
      <w:r w:rsidRPr="00B71689">
        <w:rPr>
          <w:sz w:val="24"/>
          <w:szCs w:val="24"/>
        </w:rPr>
        <w:t>With regard to Avista’s response to Public Counsel and The Energy Project Joint Data Request No. 23, please provide a separate analysis of the impact of the proposed AMI investment on the revenue requirement for gas and electric revenues, using the allocation of AMI costs that Avista has included in this pending rate case for its requested recovery of AMI-related costs (capital and expense costs and additional depreciation expense) for electric meter AMI deployment and gas meter AMI deployment.</w:t>
      </w:r>
    </w:p>
    <w:p w:rsidR="00B71689" w:rsidRDefault="00B71689" w:rsidP="000E629D">
      <w:pPr>
        <w:tabs>
          <w:tab w:val="left" w:pos="1890"/>
          <w:tab w:val="left" w:pos="4320"/>
          <w:tab w:val="left" w:pos="6480"/>
        </w:tabs>
        <w:jc w:val="both"/>
        <w:rPr>
          <w:b/>
          <w:sz w:val="24"/>
          <w:szCs w:val="24"/>
        </w:rPr>
      </w:pPr>
    </w:p>
    <w:p w:rsidR="00A17B9C" w:rsidRDefault="00A17B9C" w:rsidP="000E629D">
      <w:pPr>
        <w:tabs>
          <w:tab w:val="left" w:pos="1890"/>
          <w:tab w:val="left" w:pos="4320"/>
          <w:tab w:val="left" w:pos="6480"/>
        </w:tabs>
        <w:jc w:val="both"/>
        <w:rPr>
          <w:b/>
          <w:sz w:val="24"/>
          <w:szCs w:val="24"/>
        </w:rPr>
      </w:pPr>
    </w:p>
    <w:p w:rsidR="00D40664" w:rsidRPr="00A60D4E" w:rsidRDefault="00FD536A" w:rsidP="000E629D">
      <w:pPr>
        <w:tabs>
          <w:tab w:val="left" w:pos="1890"/>
          <w:tab w:val="left" w:pos="4320"/>
          <w:tab w:val="left" w:pos="6480"/>
        </w:tabs>
        <w:jc w:val="both"/>
        <w:rPr>
          <w:b/>
          <w:sz w:val="24"/>
          <w:szCs w:val="24"/>
        </w:rPr>
      </w:pPr>
      <w:r w:rsidRPr="00A60D4E">
        <w:rPr>
          <w:b/>
          <w:sz w:val="24"/>
          <w:szCs w:val="24"/>
        </w:rPr>
        <w:t>RESPONSE:</w:t>
      </w:r>
    </w:p>
    <w:p w:rsidR="005C2774" w:rsidRPr="00A60D4E" w:rsidRDefault="005C2774" w:rsidP="000E629D">
      <w:pPr>
        <w:tabs>
          <w:tab w:val="left" w:pos="1890"/>
          <w:tab w:val="left" w:pos="4320"/>
          <w:tab w:val="left" w:pos="6480"/>
        </w:tabs>
        <w:jc w:val="both"/>
        <w:rPr>
          <w:sz w:val="24"/>
          <w:szCs w:val="24"/>
        </w:rPr>
      </w:pPr>
    </w:p>
    <w:p w:rsidR="00DE4D7A" w:rsidRDefault="00E401A3" w:rsidP="000A491E">
      <w:pPr>
        <w:pStyle w:val="Default"/>
        <w:spacing w:after="240"/>
        <w:jc w:val="both"/>
      </w:pPr>
      <w:r>
        <w:t>The Company has revised the attachment labeled “PC/EP_DR_047 Attachment A – Revised” in order to align with the revised response to PC/EP – 023 – Revised.</w:t>
      </w:r>
    </w:p>
    <w:p w:rsidR="002959CB" w:rsidRDefault="00490638" w:rsidP="000A491E">
      <w:pPr>
        <w:pStyle w:val="Default"/>
        <w:spacing w:after="240"/>
        <w:jc w:val="both"/>
      </w:pPr>
      <w:r>
        <w:t xml:space="preserve">Please see </w:t>
      </w:r>
      <w:r w:rsidR="00E33075">
        <w:t>the Company’s response to PC/EP_DR_</w:t>
      </w:r>
      <w:r>
        <w:t>040 which provides an analysis of how the costs related to the AMI investment included in the Company’s case were allocated to the Company’s service schedules.  In addition, please</w:t>
      </w:r>
      <w:r w:rsidR="00F94682">
        <w:t xml:space="preserve"> see </w:t>
      </w:r>
      <w:r w:rsidR="00DE4D7A">
        <w:t>“</w:t>
      </w:r>
      <w:r w:rsidRPr="00490638">
        <w:t>PC</w:t>
      </w:r>
      <w:r w:rsidR="00A17B9C">
        <w:t>/</w:t>
      </w:r>
      <w:r w:rsidRPr="00490638">
        <w:t>EP_DR_047 Attachment A</w:t>
      </w:r>
      <w:r w:rsidR="00DE4D7A">
        <w:t xml:space="preserve"> – Revised”</w:t>
      </w:r>
      <w:r>
        <w:t>.  Note that the Company used the electric and natural gas analysis included in response to PC/EP</w:t>
      </w:r>
      <w:r w:rsidR="00E33075">
        <w:t>_DR_</w:t>
      </w:r>
      <w:r>
        <w:t>040 to allocate the AMI total revenue requirement for each of the 21 years in the analysis</w:t>
      </w:r>
      <w:r w:rsidR="00B20FA2">
        <w:t xml:space="preserve"> in order to respond to this data request</w:t>
      </w:r>
      <w:r>
        <w:t xml:space="preserve">. </w:t>
      </w:r>
      <w:r w:rsidR="00B20FA2">
        <w:t>I</w:t>
      </w:r>
      <w:r w:rsidR="00141B43">
        <w:t>n order to perform the analysis</w:t>
      </w:r>
      <w:r w:rsidR="00B20FA2">
        <w:t>, it was necessary to employ simplifying assumptions</w:t>
      </w:r>
      <w:r w:rsidR="00141B43">
        <w:t>,</w:t>
      </w:r>
      <w:r w:rsidR="00B20FA2">
        <w:t xml:space="preserve"> as described in </w:t>
      </w:r>
      <w:r w:rsidR="00141B43">
        <w:t>PC/EP_DR_</w:t>
      </w:r>
      <w:r w:rsidR="00B20FA2">
        <w:t xml:space="preserve">049.  </w:t>
      </w:r>
    </w:p>
    <w:p w:rsidR="00141B43" w:rsidRDefault="00141B43" w:rsidP="00141B43">
      <w:pPr>
        <w:tabs>
          <w:tab w:val="left" w:pos="1890"/>
          <w:tab w:val="left" w:pos="4320"/>
          <w:tab w:val="left" w:pos="6480"/>
        </w:tabs>
        <w:jc w:val="both"/>
        <w:rPr>
          <w:sz w:val="24"/>
          <w:szCs w:val="24"/>
        </w:rPr>
      </w:pPr>
      <w:r>
        <w:rPr>
          <w:sz w:val="24"/>
          <w:szCs w:val="24"/>
        </w:rPr>
        <w:t xml:space="preserve">Importantly, this forecast of the net revenue requirement includes all of the project costs, but does not include, as offsets to these costs, all of the benefits our customers will receive from the </w:t>
      </w:r>
      <w:r w:rsidRPr="001C05CE">
        <w:rPr>
          <w:sz w:val="24"/>
          <w:szCs w:val="24"/>
        </w:rPr>
        <w:t>project</w:t>
      </w:r>
      <w:r>
        <w:rPr>
          <w:sz w:val="24"/>
          <w:szCs w:val="24"/>
        </w:rPr>
        <w:t>. Those benefits that will accrue d</w:t>
      </w:r>
      <w:bookmarkStart w:id="0" w:name="_GoBack"/>
      <w:bookmarkEnd w:id="0"/>
      <w:r>
        <w:rPr>
          <w:sz w:val="24"/>
          <w:szCs w:val="24"/>
        </w:rPr>
        <w:t xml:space="preserve">irectly to our customers, including the financial value </w:t>
      </w:r>
      <w:r w:rsidRPr="001C05CE">
        <w:rPr>
          <w:sz w:val="24"/>
          <w:szCs w:val="24"/>
        </w:rPr>
        <w:t>associated wi</w:t>
      </w:r>
      <w:r>
        <w:rPr>
          <w:sz w:val="24"/>
          <w:szCs w:val="24"/>
        </w:rPr>
        <w:t xml:space="preserve">th reduced outage duration, after-hours fees for service reconnects, </w:t>
      </w:r>
      <w:r w:rsidRPr="001C05CE">
        <w:rPr>
          <w:sz w:val="24"/>
          <w:szCs w:val="24"/>
        </w:rPr>
        <w:t xml:space="preserve">the proper </w:t>
      </w:r>
      <w:r>
        <w:rPr>
          <w:sz w:val="24"/>
          <w:szCs w:val="24"/>
        </w:rPr>
        <w:t>assignment of unbilled revenues, the unbilled usage associated with curtailed energy theft and slow/stopped meters,</w:t>
      </w:r>
      <w:r w:rsidRPr="001C05CE">
        <w:rPr>
          <w:sz w:val="24"/>
          <w:szCs w:val="24"/>
        </w:rPr>
        <w:t xml:space="preserve"> </w:t>
      </w:r>
      <w:r>
        <w:rPr>
          <w:sz w:val="24"/>
          <w:szCs w:val="24"/>
        </w:rPr>
        <w:t>and energy conservation savings captured by customers who better understand and manage their energy use, are not included here as offsets to the project costs. Accordingly, this forecast of the net revenue requirement</w:t>
      </w:r>
      <w:r w:rsidRPr="001C05CE">
        <w:rPr>
          <w:sz w:val="24"/>
          <w:szCs w:val="24"/>
        </w:rPr>
        <w:t xml:space="preserve"> </w:t>
      </w:r>
      <w:r w:rsidRPr="001C05CE">
        <w:rPr>
          <w:sz w:val="24"/>
          <w:szCs w:val="24"/>
          <w:u w:val="single"/>
        </w:rPr>
        <w:t xml:space="preserve">does not reflect the </w:t>
      </w:r>
      <w:r>
        <w:rPr>
          <w:sz w:val="24"/>
          <w:szCs w:val="24"/>
          <w:u w:val="single"/>
        </w:rPr>
        <w:t xml:space="preserve">full </w:t>
      </w:r>
      <w:r w:rsidRPr="001C05CE">
        <w:rPr>
          <w:sz w:val="24"/>
          <w:szCs w:val="24"/>
          <w:u w:val="single"/>
        </w:rPr>
        <w:t>net benefits of the project</w:t>
      </w:r>
      <w:r w:rsidRPr="001C05CE">
        <w:rPr>
          <w:sz w:val="24"/>
          <w:szCs w:val="24"/>
        </w:rPr>
        <w:t xml:space="preserve">. </w:t>
      </w:r>
      <w:r>
        <w:rPr>
          <w:sz w:val="24"/>
          <w:szCs w:val="24"/>
        </w:rPr>
        <w:t>The financial impact on the net revenue requirement of all quantified customer benefits, is shown in PC/EP</w:t>
      </w:r>
      <w:r>
        <w:rPr>
          <w:sz w:val="24"/>
          <w:szCs w:val="24"/>
        </w:rPr>
        <w:t>_</w:t>
      </w:r>
      <w:r>
        <w:rPr>
          <w:sz w:val="24"/>
          <w:szCs w:val="24"/>
        </w:rPr>
        <w:t>DR</w:t>
      </w:r>
      <w:r>
        <w:rPr>
          <w:sz w:val="24"/>
          <w:szCs w:val="24"/>
        </w:rPr>
        <w:t>_</w:t>
      </w:r>
      <w:r>
        <w:rPr>
          <w:sz w:val="24"/>
          <w:szCs w:val="24"/>
        </w:rPr>
        <w:t>046 Attachment A, in column E under the tab labeled “Net Revenue Requirement.”</w:t>
      </w:r>
    </w:p>
    <w:p w:rsidR="00141B43" w:rsidRDefault="00141B43" w:rsidP="00141B43">
      <w:pPr>
        <w:pStyle w:val="Default"/>
        <w:jc w:val="both"/>
      </w:pPr>
    </w:p>
    <w:p w:rsidR="00F375A1" w:rsidRDefault="00F375A1" w:rsidP="00141B43">
      <w:pPr>
        <w:pStyle w:val="Default"/>
        <w:jc w:val="both"/>
      </w:pPr>
      <w:r>
        <w:t>Please also see the Company’s response to PC/EP</w:t>
      </w:r>
      <w:r w:rsidR="00E33075">
        <w:t>_DR_</w:t>
      </w:r>
      <w:r>
        <w:t>049</w:t>
      </w:r>
      <w:r w:rsidR="00DE4D7A">
        <w:t xml:space="preserve"> - Revised</w:t>
      </w:r>
      <w:r>
        <w:t>.</w:t>
      </w:r>
    </w:p>
    <w:sectPr w:rsidR="00F375A1" w:rsidSect="00501861">
      <w:headerReference w:type="default" r:id="rId10"/>
      <w:footerReference w:type="default" r:id="rId11"/>
      <w:footerReference w:type="first" r:id="rId12"/>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8B" w:rsidRDefault="00B2328B">
      <w:r>
        <w:separator/>
      </w:r>
    </w:p>
  </w:endnote>
  <w:endnote w:type="continuationSeparator" w:id="0">
    <w:p w:rsidR="00B2328B" w:rsidRDefault="00B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141B43">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41B43">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41B43">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8B" w:rsidRDefault="00B2328B">
      <w:r>
        <w:separator/>
      </w:r>
    </w:p>
  </w:footnote>
  <w:footnote w:type="continuationSeparator" w:id="0">
    <w:p w:rsidR="00B2328B" w:rsidRDefault="00B2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5"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6"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9"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0"/>
  </w:num>
  <w:num w:numId="5">
    <w:abstractNumId w:val="32"/>
  </w:num>
  <w:num w:numId="6">
    <w:abstractNumId w:val="29"/>
  </w:num>
  <w:num w:numId="7">
    <w:abstractNumId w:val="8"/>
  </w:num>
  <w:num w:numId="8">
    <w:abstractNumId w:val="31"/>
  </w:num>
  <w:num w:numId="9">
    <w:abstractNumId w:val="3"/>
  </w:num>
  <w:num w:numId="10">
    <w:abstractNumId w:val="22"/>
  </w:num>
  <w:num w:numId="11">
    <w:abstractNumId w:val="2"/>
  </w:num>
  <w:num w:numId="12">
    <w:abstractNumId w:val="10"/>
  </w:num>
  <w:num w:numId="13">
    <w:abstractNumId w:val="33"/>
  </w:num>
  <w:num w:numId="14">
    <w:abstractNumId w:val="4"/>
  </w:num>
  <w:num w:numId="15">
    <w:abstractNumId w:val="5"/>
  </w:num>
  <w:num w:numId="16">
    <w:abstractNumId w:val="6"/>
  </w:num>
  <w:num w:numId="17">
    <w:abstractNumId w:val="19"/>
  </w:num>
  <w:num w:numId="18">
    <w:abstractNumId w:val="28"/>
  </w:num>
  <w:num w:numId="19">
    <w:abstractNumId w:val="12"/>
  </w:num>
  <w:num w:numId="20">
    <w:abstractNumId w:val="16"/>
  </w:num>
  <w:num w:numId="21">
    <w:abstractNumId w:val="1"/>
  </w:num>
  <w:num w:numId="22">
    <w:abstractNumId w:val="25"/>
  </w:num>
  <w:num w:numId="23">
    <w:abstractNumId w:val="18"/>
  </w:num>
  <w:num w:numId="24">
    <w:abstractNumId w:val="13"/>
  </w:num>
  <w:num w:numId="25">
    <w:abstractNumId w:val="30"/>
  </w:num>
  <w:num w:numId="26">
    <w:abstractNumId w:val="27"/>
  </w:num>
  <w:num w:numId="27">
    <w:abstractNumId w:val="11"/>
  </w:num>
  <w:num w:numId="28">
    <w:abstractNumId w:val="17"/>
  </w:num>
  <w:num w:numId="29">
    <w:abstractNumId w:val="2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4"/>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337C7"/>
    <w:rsid w:val="00056C64"/>
    <w:rsid w:val="000668AD"/>
    <w:rsid w:val="00081D52"/>
    <w:rsid w:val="000859CA"/>
    <w:rsid w:val="000A491E"/>
    <w:rsid w:val="000B7695"/>
    <w:rsid w:val="000C3EB0"/>
    <w:rsid w:val="000E398F"/>
    <w:rsid w:val="000E629D"/>
    <w:rsid w:val="001004DE"/>
    <w:rsid w:val="00103567"/>
    <w:rsid w:val="0011273E"/>
    <w:rsid w:val="0012408C"/>
    <w:rsid w:val="00132713"/>
    <w:rsid w:val="0014150E"/>
    <w:rsid w:val="00141B43"/>
    <w:rsid w:val="00150A6D"/>
    <w:rsid w:val="00162796"/>
    <w:rsid w:val="00170A2B"/>
    <w:rsid w:val="00177390"/>
    <w:rsid w:val="0019350D"/>
    <w:rsid w:val="001A142E"/>
    <w:rsid w:val="001B1DCB"/>
    <w:rsid w:val="001C0DD6"/>
    <w:rsid w:val="001E06F3"/>
    <w:rsid w:val="001E07A6"/>
    <w:rsid w:val="001E44E0"/>
    <w:rsid w:val="001F2C4B"/>
    <w:rsid w:val="001F6472"/>
    <w:rsid w:val="00200E39"/>
    <w:rsid w:val="002146D9"/>
    <w:rsid w:val="00236EDE"/>
    <w:rsid w:val="0024476C"/>
    <w:rsid w:val="002677D5"/>
    <w:rsid w:val="0027069C"/>
    <w:rsid w:val="002821F9"/>
    <w:rsid w:val="002959CB"/>
    <w:rsid w:val="002B16E6"/>
    <w:rsid w:val="002E674E"/>
    <w:rsid w:val="00316168"/>
    <w:rsid w:val="00321DA8"/>
    <w:rsid w:val="00330308"/>
    <w:rsid w:val="003348C4"/>
    <w:rsid w:val="003564E0"/>
    <w:rsid w:val="00375C8C"/>
    <w:rsid w:val="00383DD3"/>
    <w:rsid w:val="00390A4F"/>
    <w:rsid w:val="003B0ABF"/>
    <w:rsid w:val="003B4E20"/>
    <w:rsid w:val="003C0AED"/>
    <w:rsid w:val="003C1D9A"/>
    <w:rsid w:val="003C319E"/>
    <w:rsid w:val="003E2A56"/>
    <w:rsid w:val="003E2DF6"/>
    <w:rsid w:val="003E487F"/>
    <w:rsid w:val="003E50F1"/>
    <w:rsid w:val="003F65BC"/>
    <w:rsid w:val="0040408A"/>
    <w:rsid w:val="00417AA4"/>
    <w:rsid w:val="00422CC4"/>
    <w:rsid w:val="00446369"/>
    <w:rsid w:val="00490638"/>
    <w:rsid w:val="00490B2C"/>
    <w:rsid w:val="004A7704"/>
    <w:rsid w:val="004B30E7"/>
    <w:rsid w:val="004F03CE"/>
    <w:rsid w:val="004F3EA5"/>
    <w:rsid w:val="004F7DA8"/>
    <w:rsid w:val="00500F1F"/>
    <w:rsid w:val="00501861"/>
    <w:rsid w:val="005048A8"/>
    <w:rsid w:val="005050C4"/>
    <w:rsid w:val="00521A5C"/>
    <w:rsid w:val="005270BA"/>
    <w:rsid w:val="0055045F"/>
    <w:rsid w:val="005906BD"/>
    <w:rsid w:val="00591481"/>
    <w:rsid w:val="005A2255"/>
    <w:rsid w:val="005A4604"/>
    <w:rsid w:val="005A49F0"/>
    <w:rsid w:val="005C1EDF"/>
    <w:rsid w:val="005C2774"/>
    <w:rsid w:val="005C45F1"/>
    <w:rsid w:val="005D54EB"/>
    <w:rsid w:val="005D660A"/>
    <w:rsid w:val="005D72D7"/>
    <w:rsid w:val="00603734"/>
    <w:rsid w:val="006045D3"/>
    <w:rsid w:val="00633F9B"/>
    <w:rsid w:val="00663AE9"/>
    <w:rsid w:val="006663A7"/>
    <w:rsid w:val="006718CF"/>
    <w:rsid w:val="00676960"/>
    <w:rsid w:val="00676BD3"/>
    <w:rsid w:val="006A6CF9"/>
    <w:rsid w:val="006C178A"/>
    <w:rsid w:val="006E54A7"/>
    <w:rsid w:val="00720FD7"/>
    <w:rsid w:val="00741CF2"/>
    <w:rsid w:val="00753FE9"/>
    <w:rsid w:val="00754422"/>
    <w:rsid w:val="0076538A"/>
    <w:rsid w:val="007675DB"/>
    <w:rsid w:val="007A30D4"/>
    <w:rsid w:val="007B5EE6"/>
    <w:rsid w:val="007D5DBD"/>
    <w:rsid w:val="007E3A66"/>
    <w:rsid w:val="007F518A"/>
    <w:rsid w:val="008022DE"/>
    <w:rsid w:val="008074FC"/>
    <w:rsid w:val="00850594"/>
    <w:rsid w:val="00877489"/>
    <w:rsid w:val="008B39F5"/>
    <w:rsid w:val="008D1DFC"/>
    <w:rsid w:val="008E3932"/>
    <w:rsid w:val="008F5FC8"/>
    <w:rsid w:val="009052D2"/>
    <w:rsid w:val="009257B1"/>
    <w:rsid w:val="00925CD6"/>
    <w:rsid w:val="00937C93"/>
    <w:rsid w:val="00941853"/>
    <w:rsid w:val="00944C19"/>
    <w:rsid w:val="00947417"/>
    <w:rsid w:val="00957712"/>
    <w:rsid w:val="0098154E"/>
    <w:rsid w:val="009B1274"/>
    <w:rsid w:val="009C6A86"/>
    <w:rsid w:val="009F713C"/>
    <w:rsid w:val="00A02F6F"/>
    <w:rsid w:val="00A17B9C"/>
    <w:rsid w:val="00A30055"/>
    <w:rsid w:val="00A43B06"/>
    <w:rsid w:val="00A56BC4"/>
    <w:rsid w:val="00A60D4E"/>
    <w:rsid w:val="00A82D5A"/>
    <w:rsid w:val="00A96A19"/>
    <w:rsid w:val="00AA791F"/>
    <w:rsid w:val="00AB5D5A"/>
    <w:rsid w:val="00AF09F0"/>
    <w:rsid w:val="00B131FC"/>
    <w:rsid w:val="00B1716B"/>
    <w:rsid w:val="00B20FA2"/>
    <w:rsid w:val="00B2328B"/>
    <w:rsid w:val="00B41482"/>
    <w:rsid w:val="00B43681"/>
    <w:rsid w:val="00B67BE9"/>
    <w:rsid w:val="00B71689"/>
    <w:rsid w:val="00B71ED1"/>
    <w:rsid w:val="00B72352"/>
    <w:rsid w:val="00B75153"/>
    <w:rsid w:val="00B76EAC"/>
    <w:rsid w:val="00B954C3"/>
    <w:rsid w:val="00BA4F5A"/>
    <w:rsid w:val="00BB38C1"/>
    <w:rsid w:val="00BB73DC"/>
    <w:rsid w:val="00BD5789"/>
    <w:rsid w:val="00BE63AB"/>
    <w:rsid w:val="00C040A5"/>
    <w:rsid w:val="00C15A22"/>
    <w:rsid w:val="00C30697"/>
    <w:rsid w:val="00C54A4F"/>
    <w:rsid w:val="00C73FA6"/>
    <w:rsid w:val="00C83E18"/>
    <w:rsid w:val="00CA15F9"/>
    <w:rsid w:val="00CA63F8"/>
    <w:rsid w:val="00CD4D4E"/>
    <w:rsid w:val="00CE4078"/>
    <w:rsid w:val="00CF3794"/>
    <w:rsid w:val="00D241CB"/>
    <w:rsid w:val="00D376F6"/>
    <w:rsid w:val="00D40664"/>
    <w:rsid w:val="00D41724"/>
    <w:rsid w:val="00D56C54"/>
    <w:rsid w:val="00D6636F"/>
    <w:rsid w:val="00D75120"/>
    <w:rsid w:val="00D77A4E"/>
    <w:rsid w:val="00D95C14"/>
    <w:rsid w:val="00DA234F"/>
    <w:rsid w:val="00DB4781"/>
    <w:rsid w:val="00DB79EB"/>
    <w:rsid w:val="00DE4D7A"/>
    <w:rsid w:val="00DE5D38"/>
    <w:rsid w:val="00E33075"/>
    <w:rsid w:val="00E401A3"/>
    <w:rsid w:val="00E404F2"/>
    <w:rsid w:val="00E43DB3"/>
    <w:rsid w:val="00E5056E"/>
    <w:rsid w:val="00E64D12"/>
    <w:rsid w:val="00E84C7F"/>
    <w:rsid w:val="00E8518F"/>
    <w:rsid w:val="00E94E42"/>
    <w:rsid w:val="00EA2239"/>
    <w:rsid w:val="00EB2DC9"/>
    <w:rsid w:val="00EB59A3"/>
    <w:rsid w:val="00EC527F"/>
    <w:rsid w:val="00EC6C6D"/>
    <w:rsid w:val="00ED6C6D"/>
    <w:rsid w:val="00EE30BA"/>
    <w:rsid w:val="00F06D34"/>
    <w:rsid w:val="00F268AE"/>
    <w:rsid w:val="00F375A1"/>
    <w:rsid w:val="00F45461"/>
    <w:rsid w:val="00F514A7"/>
    <w:rsid w:val="00F516ED"/>
    <w:rsid w:val="00F525CA"/>
    <w:rsid w:val="00F731E6"/>
    <w:rsid w:val="00F7737B"/>
    <w:rsid w:val="00F808B0"/>
    <w:rsid w:val="00F90D79"/>
    <w:rsid w:val="00F94682"/>
    <w:rsid w:val="00FA2E8E"/>
    <w:rsid w:val="00FA4AFD"/>
    <w:rsid w:val="00FB5ABF"/>
    <w:rsid w:val="00FB7492"/>
    <w:rsid w:val="00FC099B"/>
    <w:rsid w:val="00FC1828"/>
    <w:rsid w:val="00FD0578"/>
    <w:rsid w:val="00FD159D"/>
    <w:rsid w:val="00FD536A"/>
    <w:rsid w:val="00FD6FAC"/>
    <w:rsid w:val="00FE0542"/>
    <w:rsid w:val="00FE5D49"/>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779035089">
      <w:bodyDiv w:val="1"/>
      <w:marLeft w:val="0"/>
      <w:marRight w:val="0"/>
      <w:marTop w:val="0"/>
      <w:marBottom w:val="0"/>
      <w:divBdr>
        <w:top w:val="none" w:sz="0" w:space="0" w:color="auto"/>
        <w:left w:val="none" w:sz="0" w:space="0" w:color="auto"/>
        <w:bottom w:val="none" w:sz="0" w:space="0" w:color="auto"/>
        <w:right w:val="none" w:sz="0" w:space="0" w:color="auto"/>
      </w:divBdr>
    </w:div>
    <w:div w:id="937445371">
      <w:bodyDiv w:val="1"/>
      <w:marLeft w:val="0"/>
      <w:marRight w:val="0"/>
      <w:marTop w:val="0"/>
      <w:marBottom w:val="0"/>
      <w:divBdr>
        <w:top w:val="none" w:sz="0" w:space="0" w:color="auto"/>
        <w:left w:val="none" w:sz="0" w:space="0" w:color="auto"/>
        <w:bottom w:val="none" w:sz="0" w:space="0" w:color="auto"/>
        <w:right w:val="none" w:sz="0" w:space="0" w:color="auto"/>
      </w:divBdr>
    </w:div>
    <w:div w:id="992101346">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337420033">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 w:id="20518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735304-EE40-47C0-9C54-BC20DB8E7167}"/>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B031BE9B-276C-4EEF-BC66-1EA70BED94FC}"/>
</file>

<file path=docProps/app.xml><?xml version="1.0" encoding="utf-8"?>
<Properties xmlns="http://schemas.openxmlformats.org/officeDocument/2006/extended-properties" xmlns:vt="http://schemas.openxmlformats.org/officeDocument/2006/docPropsVTypes">
  <Template>Normal.dotm</Template>
  <TotalTime>37</TotalTime>
  <Pages>1</Pages>
  <Words>403</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24</cp:revision>
  <cp:lastPrinted>2016-06-09T21:32:00Z</cp:lastPrinted>
  <dcterms:created xsi:type="dcterms:W3CDTF">2016-04-25T16:45:00Z</dcterms:created>
  <dcterms:modified xsi:type="dcterms:W3CDTF">2016-06-09T21:32:00Z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