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</w:t>
      </w:r>
      <w:r w:rsidR="003670EE">
        <w:t xml:space="preserve">paper and </w:t>
      </w:r>
      <w:r w:rsidR="007C5BD6" w:rsidRPr="007C5BD6">
        <w:t xml:space="preserve">electronic version of the </w:t>
      </w:r>
      <w:r w:rsidR="00E87E34">
        <w:t>Supplemental Testimony and Exhibits</w:t>
      </w:r>
      <w:r w:rsidR="00A3344E" w:rsidRPr="00A3344E">
        <w:t xml:space="preserve"> </w:t>
      </w:r>
      <w:r w:rsidR="001F0ADC"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E87E34">
        <w:t>September</w:t>
      </w:r>
      <w:r w:rsidRPr="00BE23C9">
        <w:t xml:space="preserve"> </w:t>
      </w:r>
      <w:r w:rsidR="00E87E34">
        <w:t>6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B84E7C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B84E7C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B84E7C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B84E7C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B84E7C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B84E7C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B84E7C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B84E7C" w:rsidRDefault="00B84E7C" w:rsidP="00B84E7C">
            <w:pPr>
              <w:pStyle w:val="TableParagraph"/>
              <w:ind w:left="270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B84E7C" w:rsidRPr="001F0ADC" w:rsidRDefault="00B84E7C" w:rsidP="00B84E7C">
            <w:pPr>
              <w:ind w:left="450"/>
              <w:rPr>
                <w:color w:val="0000FF"/>
                <w:sz w:val="24"/>
                <w:u w:val="single" w:color="0000FF"/>
              </w:rPr>
            </w:pPr>
            <w:hyperlink r:id="rId13">
              <w:r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AE620F" w:rsidRDefault="00B84E7C" w:rsidP="00B84E7C">
            <w:pPr>
              <w:ind w:left="450"/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B84E7C" w:rsidRDefault="00B84E7C" w:rsidP="00B84E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B84E7C" w:rsidP="00B84E7C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B84E7C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B84E7C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B84E7C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B84E7C" w:rsidRDefault="00B84E7C" w:rsidP="00B84E7C">
            <w:pPr>
              <w:pStyle w:val="TableParagraph"/>
              <w:ind w:left="200" w:right="669"/>
              <w:rPr>
                <w:sz w:val="24"/>
              </w:rPr>
            </w:pPr>
            <w:r>
              <w:rPr>
                <w:sz w:val="24"/>
              </w:rPr>
              <w:t xml:space="preserve">Simon ffitch Attorney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t Law</w:t>
            </w:r>
          </w:p>
          <w:p w:rsidR="00B84E7C" w:rsidRDefault="00B84E7C" w:rsidP="00B84E7C">
            <w:pPr>
              <w:pStyle w:val="TableParagraph"/>
              <w:ind w:left="200" w:right="129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B84E7C" w:rsidRDefault="00B84E7C" w:rsidP="00B84E7C">
            <w:pPr>
              <w:pStyle w:val="TableParagraph"/>
              <w:ind w:left="200" w:right="759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B84E7C" w:rsidRPr="002403B2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B84E7C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Pr="00BA1213">
                <w:rPr>
                  <w:rStyle w:val="Hyperlink"/>
                  <w:sz w:val="24"/>
                  <w:u w:color="0000FF"/>
                </w:rPr>
                <w:t>carol@ffitchlaw.com</w:t>
              </w:r>
            </w:hyperlink>
          </w:p>
          <w:p w:rsidR="00CF263F" w:rsidRDefault="00B84E7C" w:rsidP="00B84E7C">
            <w:pPr>
              <w:pStyle w:val="TableParagraph"/>
              <w:ind w:left="200"/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  <w:tc>
          <w:tcPr>
            <w:tcW w:w="4371" w:type="dxa"/>
            <w:gridSpan w:val="2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B84E7C" w:rsidRDefault="00B84E7C" w:rsidP="00B84E7C">
            <w:pPr>
              <w:pStyle w:val="TableParagraph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84E7C" w:rsidRDefault="00B84E7C" w:rsidP="00B84E7C">
            <w:pPr>
              <w:pStyle w:val="TableParagraph"/>
              <w:ind w:left="602" w:right="810"/>
              <w:rPr>
                <w:sz w:val="24"/>
              </w:rPr>
            </w:pPr>
            <w:hyperlink r:id="rId21">
              <w:r w:rsidRPr="00B84E7C">
                <w:rPr>
                  <w:rStyle w:val="Hyperlink"/>
                </w:rPr>
                <w:t>travis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.ritchie@sierraclub.org</w:t>
              </w:r>
            </w:hyperlink>
          </w:p>
          <w:p w:rsidR="00CF263F" w:rsidRDefault="00B84E7C" w:rsidP="00B84E7C">
            <w:pPr>
              <w:pStyle w:val="TableParagraph"/>
              <w:ind w:left="591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ana.</w:t>
              </w:r>
              <w:r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B84E7C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B84E7C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4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B84E7C" w:rsidP="00466D02">
            <w:pPr>
              <w:pStyle w:val="TableParagraph"/>
              <w:ind w:left="200"/>
              <w:rPr>
                <w:highlight w:val="yellow"/>
              </w:rPr>
            </w:pPr>
            <w:hyperlink r:id="rId25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B84E7C" w:rsidP="00466D02">
            <w:pPr>
              <w:pStyle w:val="TableParagraph"/>
              <w:ind w:left="591"/>
              <w:rPr>
                <w:sz w:val="24"/>
              </w:rPr>
            </w:pPr>
            <w:hyperlink r:id="rId26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hyperlink r:id="rId27">
              <w:r>
                <w:rPr>
                  <w:sz w:val="24"/>
                </w:rPr>
                <w:t>811 1st Ave # 305</w:t>
              </w:r>
            </w:hyperlink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AE620F" w:rsidRDefault="00B84E7C" w:rsidP="00B84E7C">
            <w:pPr>
              <w:pStyle w:val="TableParagraph"/>
              <w:ind w:left="200"/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  <w:tc>
          <w:tcPr>
            <w:tcW w:w="4371" w:type="dxa"/>
            <w:gridSpan w:val="2"/>
          </w:tcPr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 w:rsidRPr="00B84E7C">
              <w:rPr>
                <w:b/>
                <w:sz w:val="24"/>
              </w:rPr>
              <w:t>NATURAL RESOURCES DEFENSE COUNSIL:</w:t>
            </w:r>
          </w:p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CF263F" w:rsidRDefault="00B84E7C" w:rsidP="00B84E7C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B84E7C" w:rsidP="00B84E7C">
            <w:pPr>
              <w:pStyle w:val="TableParagraph"/>
              <w:ind w:left="200" w:right="990"/>
              <w:rPr>
                <w:sz w:val="24"/>
              </w:rPr>
            </w:pPr>
            <w:hyperlink r:id="rId30" w:history="1">
              <w:r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B84E7C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B84E7C" w:rsidRDefault="00B84E7C" w:rsidP="00B84E7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B84E7C" w:rsidP="00B84E7C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>
              <w:r>
                <w:rPr>
                  <w:sz w:val="24"/>
                </w:rPr>
                <w:t>Seattle, WA</w:t>
              </w:r>
            </w:hyperlink>
            <w:r>
              <w:rPr>
                <w:sz w:val="24"/>
              </w:rPr>
              <w:t xml:space="preserve"> 98119-3971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B84E7C" w:rsidP="001179B5">
            <w:pPr>
              <w:pStyle w:val="TableParagraph"/>
              <w:ind w:left="450"/>
              <w:rPr>
                <w:sz w:val="24"/>
              </w:rPr>
            </w:pPr>
            <w:hyperlink r:id="rId34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AE620F" w:rsidRDefault="00AE620F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B84E7C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5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B84E7C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B84E7C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8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B84E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E7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670EE"/>
    <w:rsid w:val="003A4801"/>
    <w:rsid w:val="00413C49"/>
    <w:rsid w:val="00466D02"/>
    <w:rsid w:val="004A6FF5"/>
    <w:rsid w:val="004C38BB"/>
    <w:rsid w:val="004D2830"/>
    <w:rsid w:val="004D32F1"/>
    <w:rsid w:val="00503116"/>
    <w:rsid w:val="00526A64"/>
    <w:rsid w:val="0063797B"/>
    <w:rsid w:val="00657F60"/>
    <w:rsid w:val="007C5BD6"/>
    <w:rsid w:val="00804722"/>
    <w:rsid w:val="00830EC4"/>
    <w:rsid w:val="00834D88"/>
    <w:rsid w:val="009148E5"/>
    <w:rsid w:val="00972498"/>
    <w:rsid w:val="00A3344E"/>
    <w:rsid w:val="00AE620F"/>
    <w:rsid w:val="00B13F32"/>
    <w:rsid w:val="00B84E7C"/>
    <w:rsid w:val="00BC5F62"/>
    <w:rsid w:val="00BE23C9"/>
    <w:rsid w:val="00CF263F"/>
    <w:rsid w:val="00DB3662"/>
    <w:rsid w:val="00DE6057"/>
    <w:rsid w:val="00E87E3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orman@consultbai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efinklea@nwigu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travis.ritchie@sierraclub.org" TargetMode="External"/><Relationship Id="rId34" Type="http://schemas.openxmlformats.org/officeDocument/2006/relationships/hyperlink" Target="mailto:amanda@renewableNW.or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carol@ffitchlaw.com" TargetMode="External"/><Relationship Id="rId29" Type="http://schemas.openxmlformats.org/officeDocument/2006/relationships/hyperlink" Target="mailto:nlong@nrdc.org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elee@rgrdlaw.com" TargetMode="External"/><Relationship Id="rId37" Type="http://schemas.openxmlformats.org/officeDocument/2006/relationships/hyperlink" Target="mailto:pat.ehrbar@avistacorp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theenergyproject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wendy@nwenergy.org" TargetMode="External"/><Relationship Id="rId36" Type="http://schemas.openxmlformats.org/officeDocument/2006/relationships/hyperlink" Target="mailto:AvistaDockets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swilhelms@consultbai.com" TargetMode="External"/><Relationship Id="rId22" Type="http://schemas.openxmlformats.org/officeDocument/2006/relationships/hyperlink" Target="mailto:alexa.zimbalist@sierraclub.org" TargetMode="External"/><Relationship Id="rId27" Type="http://schemas.openxmlformats.org/officeDocument/2006/relationships/hyperlink" Target="mailto:ana.boyd@sierraclub.org" TargetMode="External"/><Relationship Id="rId30" Type="http://schemas.openxmlformats.org/officeDocument/2006/relationships/hyperlink" Target="mailto:scott.strauss@spiegelmcd.com" TargetMode="External"/><Relationship Id="rId35" Type="http://schemas.openxmlformats.org/officeDocument/2006/relationships/hyperlink" Target="mailto:david.meyer@avistacorp.com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lstrauch@cablehuston.com" TargetMode="External"/><Relationship Id="rId33" Type="http://schemas.openxmlformats.org/officeDocument/2006/relationships/hyperlink" Target="mailto:franco@workerlaw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2018-09-06T07:00:00+00:00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2D66DAC-2F93-497D-A49B-7F386BD78BB4}"/>
</file>

<file path=customXml/itemProps2.xml><?xml version="1.0" encoding="utf-8"?>
<ds:datastoreItem xmlns:ds="http://schemas.openxmlformats.org/officeDocument/2006/customXml" ds:itemID="{45D753DD-18BD-4DAF-A623-956C418EBD42}"/>
</file>

<file path=customXml/itemProps3.xml><?xml version="1.0" encoding="utf-8"?>
<ds:datastoreItem xmlns:ds="http://schemas.openxmlformats.org/officeDocument/2006/customXml" ds:itemID="{3F5F8D16-ED85-4714-8E9D-8B1932142205}"/>
</file>

<file path=customXml/itemProps4.xml><?xml version="1.0" encoding="utf-8"?>
<ds:datastoreItem xmlns:ds="http://schemas.openxmlformats.org/officeDocument/2006/customXml" ds:itemID="{E75CC34F-8F26-49DF-910B-74C8A9ADC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31</cp:revision>
  <cp:lastPrinted>2018-09-05T19:35:00Z</cp:lastPrinted>
  <dcterms:created xsi:type="dcterms:W3CDTF">2018-04-09T09:15:00Z</dcterms:created>
  <dcterms:modified xsi:type="dcterms:W3CDTF">2018-09-05T19:35:00Z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