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6E1DDF29" wp14:editId="0B071D6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8C0D1D" w:rsidRPr="009C2AAA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9C2AAA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9C2AAA" w:rsidRDefault="00001A93" w:rsidP="008C0D1D">
      <w:pPr>
        <w:rPr>
          <w:rFonts w:asciiTheme="minorHAnsi" w:hAnsiTheme="minorHAnsi"/>
          <w:sz w:val="24"/>
          <w:szCs w:val="24"/>
        </w:rPr>
      </w:pPr>
      <w:hyperlink r:id="rId9" w:history="1">
        <w:r w:rsidR="008C0D1D" w:rsidRPr="009C2AAA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9C2AAA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August 24, 2015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Records Center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Olympia, WA  98504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 xml:space="preserve">Re:  </w:t>
      </w:r>
      <w:r w:rsidR="009C2AAA" w:rsidRPr="009C2AAA">
        <w:rPr>
          <w:rFonts w:asciiTheme="minorHAnsi" w:hAnsiTheme="minorHAnsi"/>
          <w:sz w:val="24"/>
          <w:szCs w:val="24"/>
        </w:rPr>
        <w:t xml:space="preserve">UG-151309 </w:t>
      </w:r>
      <w:r w:rsidR="0053562D">
        <w:rPr>
          <w:rFonts w:asciiTheme="minorHAnsi" w:hAnsiTheme="minorHAnsi"/>
          <w:sz w:val="24"/>
          <w:szCs w:val="24"/>
        </w:rPr>
        <w:t>Revised Tariffs</w:t>
      </w:r>
    </w:p>
    <w:p w:rsidR="0028034B" w:rsidRPr="009C2AAA" w:rsidRDefault="00C8501C" w:rsidP="0028034B">
      <w:pPr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9C2AAA">
        <w:rPr>
          <w:rFonts w:asciiTheme="minorHAnsi" w:hAnsiTheme="minorHAnsi"/>
          <w:sz w:val="24"/>
          <w:szCs w:val="24"/>
        </w:rPr>
        <w:t>Advice No.</w:t>
      </w:r>
      <w:proofErr w:type="gramEnd"/>
      <w:r w:rsidRPr="009C2AAA">
        <w:rPr>
          <w:rFonts w:asciiTheme="minorHAnsi" w:hAnsiTheme="minorHAnsi"/>
          <w:sz w:val="24"/>
          <w:szCs w:val="24"/>
        </w:rPr>
        <w:t xml:space="preserve"> CNG</w:t>
      </w:r>
      <w:r w:rsidR="0028034B" w:rsidRPr="009C2AAA">
        <w:rPr>
          <w:rFonts w:asciiTheme="minorHAnsi" w:hAnsiTheme="minorHAnsi"/>
          <w:sz w:val="24"/>
          <w:szCs w:val="24"/>
        </w:rPr>
        <w:t>/W15-</w:t>
      </w:r>
      <w:r w:rsidR="00020A73" w:rsidRPr="009C2AAA">
        <w:rPr>
          <w:rFonts w:asciiTheme="minorHAnsi" w:hAnsiTheme="minorHAnsi"/>
          <w:sz w:val="24"/>
          <w:szCs w:val="24"/>
        </w:rPr>
        <w:t>0</w:t>
      </w:r>
      <w:r w:rsidR="004D254F">
        <w:rPr>
          <w:rFonts w:asciiTheme="minorHAnsi" w:hAnsiTheme="minorHAnsi"/>
          <w:sz w:val="24"/>
          <w:szCs w:val="24"/>
        </w:rPr>
        <w:t>6</w:t>
      </w:r>
      <w:r w:rsidR="00020A73" w:rsidRPr="009C2AAA">
        <w:rPr>
          <w:rFonts w:asciiTheme="minorHAnsi" w:hAnsiTheme="minorHAnsi"/>
          <w:sz w:val="24"/>
          <w:szCs w:val="24"/>
        </w:rPr>
        <w:t>-01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</w:p>
    <w:p w:rsidR="009C2AAA" w:rsidRPr="009C2AAA" w:rsidRDefault="009C2AAA" w:rsidP="009C2AAA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Please find enclosed revised tariffs adjusting Cascade’s requested increase to the level determined by Staff, upon completion of an extensive review, to be appropriate.</w:t>
      </w:r>
    </w:p>
    <w:p w:rsidR="0028034B" w:rsidRPr="009C2AAA" w:rsidRDefault="0028034B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1306BF" w:rsidRDefault="009C2AAA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Fifty-Third Rev</w:t>
      </w:r>
      <w:r w:rsidR="00F9369C">
        <w:rPr>
          <w:rFonts w:asciiTheme="minorHAnsi" w:hAnsiTheme="minorHAnsi"/>
          <w:b/>
          <w:sz w:val="24"/>
          <w:szCs w:val="24"/>
        </w:rPr>
        <w:t>. Sheet No. 502 Canceling Fifty-Second Rev. Sheet No. 502</w:t>
      </w:r>
    </w:p>
    <w:p w:rsidR="00F9369C" w:rsidRDefault="00F9369C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Fifty-Eighth </w:t>
      </w:r>
      <w:r w:rsidR="0022142B">
        <w:rPr>
          <w:rFonts w:asciiTheme="minorHAnsi" w:hAnsiTheme="minorHAnsi"/>
          <w:b/>
          <w:sz w:val="24"/>
          <w:szCs w:val="24"/>
        </w:rPr>
        <w:t xml:space="preserve">Rev. </w:t>
      </w:r>
      <w:r>
        <w:rPr>
          <w:rFonts w:asciiTheme="minorHAnsi" w:hAnsiTheme="minorHAnsi"/>
          <w:b/>
          <w:sz w:val="24"/>
          <w:szCs w:val="24"/>
        </w:rPr>
        <w:t>Sheet No. 503 Canceling Fifty-Seventh Rev. Sheet No. 503</w:t>
      </w:r>
    </w:p>
    <w:p w:rsidR="00F9369C" w:rsidRDefault="00F9369C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Forty-Second Rev. Sheet No. 504 Canceling Forty-First Rev. Sheet No. 504</w:t>
      </w:r>
    </w:p>
    <w:p w:rsidR="00F9369C" w:rsidRDefault="00F9369C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Forty-First Rev. Sheet No. 505 Canceling Fortieth Rev. Sheet No. 505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Fifty-Eighth </w:t>
      </w:r>
      <w:r w:rsidR="0022142B">
        <w:rPr>
          <w:rFonts w:asciiTheme="minorHAnsi" w:hAnsiTheme="minorHAnsi"/>
          <w:b/>
          <w:sz w:val="24"/>
          <w:szCs w:val="24"/>
        </w:rPr>
        <w:t xml:space="preserve">Rev. </w:t>
      </w:r>
      <w:r>
        <w:rPr>
          <w:rFonts w:asciiTheme="minorHAnsi" w:hAnsiTheme="minorHAnsi"/>
          <w:b/>
          <w:sz w:val="24"/>
          <w:szCs w:val="24"/>
        </w:rPr>
        <w:t>Sheet No. 511 Canceling Fifty-Seventh Rev. Sheet No. 511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Thirty-Eighth Rev. Sheet No. 512 Canceling Thirty-Seventh Rev. Sheet No. 512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Fifty-Fifth </w:t>
      </w:r>
      <w:r w:rsidR="0022142B">
        <w:rPr>
          <w:rFonts w:asciiTheme="minorHAnsi" w:hAnsiTheme="minorHAnsi"/>
          <w:b/>
          <w:sz w:val="24"/>
          <w:szCs w:val="24"/>
        </w:rPr>
        <w:t xml:space="preserve">Rev. </w:t>
      </w:r>
      <w:r>
        <w:rPr>
          <w:rFonts w:asciiTheme="minorHAnsi" w:hAnsiTheme="minorHAnsi"/>
          <w:b/>
          <w:sz w:val="24"/>
          <w:szCs w:val="24"/>
        </w:rPr>
        <w:t>Sheet No. 541 Canceling Fifty-Fourth Rev. Sheet No. 541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Fifty-Second </w:t>
      </w:r>
      <w:r w:rsidR="0022142B">
        <w:rPr>
          <w:rFonts w:asciiTheme="minorHAnsi" w:hAnsiTheme="minorHAnsi"/>
          <w:b/>
          <w:sz w:val="24"/>
          <w:szCs w:val="24"/>
        </w:rPr>
        <w:t xml:space="preserve">Rev. </w:t>
      </w:r>
      <w:r>
        <w:rPr>
          <w:rFonts w:asciiTheme="minorHAnsi" w:hAnsiTheme="minorHAnsi"/>
          <w:b/>
          <w:sz w:val="24"/>
          <w:szCs w:val="24"/>
        </w:rPr>
        <w:t>Sheet No. 570 Canceling Fifty-First Rev. Sheet No. 570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Forty-Ninth Rev. Sheet No. 577 Canceling Forty-Eighth Rev. Sheet No. 577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Second Revision Sheet No. 597 Canceling First Revision Sheet No. 597</w:t>
      </w:r>
    </w:p>
    <w:p w:rsidR="00F9369C" w:rsidRDefault="00F9369C" w:rsidP="00F9369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Fifteenth Revision Sheet No. 663 Canceling Fourteenth Revision Sheet No. 663</w:t>
      </w:r>
    </w:p>
    <w:p w:rsidR="00873474" w:rsidRPr="009C2AAA" w:rsidRDefault="00873474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9C2AAA" w:rsidRDefault="009C2AAA" w:rsidP="009C2AAA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The substitute tariffs produce a revenue increase of $1.25 million or .5%.  This equates to a 2.1</w:t>
      </w:r>
      <w:r w:rsidR="005F1FCF">
        <w:rPr>
          <w:rFonts w:asciiTheme="minorHAnsi" w:hAnsiTheme="minorHAnsi"/>
          <w:sz w:val="24"/>
          <w:szCs w:val="24"/>
        </w:rPr>
        <w:t>2</w:t>
      </w:r>
      <w:r w:rsidRPr="009C2AAA">
        <w:rPr>
          <w:rFonts w:asciiTheme="minorHAnsi" w:hAnsiTheme="minorHAnsi"/>
          <w:sz w:val="24"/>
          <w:szCs w:val="24"/>
        </w:rPr>
        <w:t>% increase to margin rates as the increase is applied on an equal percent of margin.</w:t>
      </w:r>
    </w:p>
    <w:p w:rsidR="00001A93" w:rsidRPr="009C2AAA" w:rsidRDefault="00001A93" w:rsidP="009C2A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impact on an average residential customer using 53 </w:t>
      </w:r>
      <w:proofErr w:type="spellStart"/>
      <w:r>
        <w:rPr>
          <w:rFonts w:asciiTheme="minorHAnsi" w:hAnsiTheme="minorHAnsi"/>
          <w:sz w:val="24"/>
          <w:szCs w:val="24"/>
        </w:rPr>
        <w:t>therms</w:t>
      </w:r>
      <w:proofErr w:type="spellEnd"/>
      <w:r>
        <w:rPr>
          <w:rFonts w:asciiTheme="minorHAnsi" w:hAnsiTheme="minorHAnsi"/>
          <w:sz w:val="24"/>
          <w:szCs w:val="24"/>
        </w:rPr>
        <w:t xml:space="preserve"> a month is $.30.</w:t>
      </w:r>
    </w:p>
    <w:p w:rsidR="00333008" w:rsidRPr="009C2AAA" w:rsidRDefault="00333008" w:rsidP="00333008">
      <w:pPr>
        <w:jc w:val="both"/>
        <w:rPr>
          <w:rFonts w:asciiTheme="minorHAnsi" w:hAnsiTheme="minorHAnsi"/>
          <w:b/>
          <w:sz w:val="24"/>
          <w:szCs w:val="24"/>
        </w:rPr>
      </w:pPr>
    </w:p>
    <w:p w:rsidR="0006788E" w:rsidRPr="009C2AAA" w:rsidRDefault="0006788E" w:rsidP="00333008">
      <w:pPr>
        <w:jc w:val="both"/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If you have any questions regarding this report, please contact me at (509) 734-4593.</w:t>
      </w:r>
    </w:p>
    <w:p w:rsidR="0006788E" w:rsidRPr="009C2AAA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Sincerely,</w:t>
      </w:r>
      <w:r w:rsidR="001F2747" w:rsidRPr="009C2AAA">
        <w:rPr>
          <w:rFonts w:asciiTheme="minorHAnsi" w:eastAsia="Calibri" w:hAnsiTheme="minorHAnsi"/>
          <w:sz w:val="24"/>
          <w:szCs w:val="24"/>
        </w:rPr>
        <w:tab/>
      </w: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6C75DD" w:rsidRPr="009C2AAA" w:rsidRDefault="006C75DD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8A0B19" w:rsidRPr="009C2AAA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Michael Pa</w:t>
      </w:r>
      <w:bookmarkStart w:id="0" w:name="_GoBack"/>
      <w:bookmarkEnd w:id="0"/>
      <w:r w:rsidRPr="009C2AAA">
        <w:rPr>
          <w:rFonts w:asciiTheme="minorHAnsi" w:eastAsia="Calibri" w:hAnsiTheme="minorHAnsi"/>
          <w:sz w:val="24"/>
          <w:szCs w:val="24"/>
        </w:rPr>
        <w:t>rvinen</w:t>
      </w:r>
    </w:p>
    <w:p w:rsidR="00436CAD" w:rsidRPr="009C2AAA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Director, Regulatory Affairs</w:t>
      </w:r>
    </w:p>
    <w:sectPr w:rsidR="00436CAD" w:rsidRPr="009C2AAA" w:rsidSect="00001A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008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2F13BFA" wp14:editId="4B969A0C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A-144155, CNG’s </w:t>
    </w:r>
    <w:r w:rsidR="00EF66E5">
      <w:rPr>
        <w:rFonts w:asciiTheme="minorHAnsi" w:hAnsiTheme="minorHAnsi"/>
        <w:sz w:val="24"/>
        <w:szCs w:val="24"/>
      </w:rPr>
      <w:t xml:space="preserve">Supplemental </w:t>
    </w:r>
    <w:r w:rsidRPr="00473FCA">
      <w:rPr>
        <w:rFonts w:asciiTheme="minorHAnsi" w:hAnsiTheme="minorHAnsi"/>
        <w:sz w:val="24"/>
        <w:szCs w:val="24"/>
      </w:rPr>
      <w:t>Comments</w:t>
    </w:r>
  </w:p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>May</w:t>
    </w:r>
    <w:r w:rsidR="003A452B">
      <w:rPr>
        <w:rFonts w:asciiTheme="minorHAnsi" w:hAnsiTheme="minorHAnsi"/>
        <w:sz w:val="24"/>
        <w:szCs w:val="24"/>
      </w:rPr>
      <w:t xml:space="preserve"> 28</w:t>
    </w:r>
    <w:r w:rsidRPr="00473FCA">
      <w:rPr>
        <w:rFonts w:asciiTheme="minorHAnsi" w:hAnsiTheme="minorHAnsi"/>
        <w:sz w:val="24"/>
        <w:szCs w:val="24"/>
      </w:rPr>
      <w:t>, 2015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001A93">
      <w:rPr>
        <w:rFonts w:asciiTheme="minorHAnsi" w:hAnsiTheme="minorHAnsi"/>
        <w:noProof/>
        <w:sz w:val="24"/>
        <w:szCs w:val="24"/>
      </w:rPr>
      <w:t>2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01A93"/>
    <w:rsid w:val="00020A73"/>
    <w:rsid w:val="000357AB"/>
    <w:rsid w:val="0006788E"/>
    <w:rsid w:val="00095DE4"/>
    <w:rsid w:val="000A798E"/>
    <w:rsid w:val="000C677F"/>
    <w:rsid w:val="001306BF"/>
    <w:rsid w:val="00142338"/>
    <w:rsid w:val="00184034"/>
    <w:rsid w:val="001A6090"/>
    <w:rsid w:val="001C0532"/>
    <w:rsid w:val="001C2949"/>
    <w:rsid w:val="001D4C42"/>
    <w:rsid w:val="001E3D37"/>
    <w:rsid w:val="001E76D8"/>
    <w:rsid w:val="001F2747"/>
    <w:rsid w:val="001F4634"/>
    <w:rsid w:val="002142C6"/>
    <w:rsid w:val="0022142B"/>
    <w:rsid w:val="00224BAF"/>
    <w:rsid w:val="00241C69"/>
    <w:rsid w:val="00261259"/>
    <w:rsid w:val="002745E2"/>
    <w:rsid w:val="0028034B"/>
    <w:rsid w:val="00281273"/>
    <w:rsid w:val="002850C2"/>
    <w:rsid w:val="00296C59"/>
    <w:rsid w:val="002B12F4"/>
    <w:rsid w:val="002B2D6A"/>
    <w:rsid w:val="002C0ED0"/>
    <w:rsid w:val="002C5834"/>
    <w:rsid w:val="002F336B"/>
    <w:rsid w:val="002F47FD"/>
    <w:rsid w:val="00301CFD"/>
    <w:rsid w:val="00320A33"/>
    <w:rsid w:val="00327305"/>
    <w:rsid w:val="00333008"/>
    <w:rsid w:val="003533B3"/>
    <w:rsid w:val="00394493"/>
    <w:rsid w:val="00397FF1"/>
    <w:rsid w:val="003A452B"/>
    <w:rsid w:val="003E3A49"/>
    <w:rsid w:val="003F25D1"/>
    <w:rsid w:val="004000F2"/>
    <w:rsid w:val="004016C0"/>
    <w:rsid w:val="00412F14"/>
    <w:rsid w:val="00436CAD"/>
    <w:rsid w:val="00441C07"/>
    <w:rsid w:val="00456801"/>
    <w:rsid w:val="00460398"/>
    <w:rsid w:val="00473FCA"/>
    <w:rsid w:val="00482484"/>
    <w:rsid w:val="00497470"/>
    <w:rsid w:val="004C7AFE"/>
    <w:rsid w:val="004D254F"/>
    <w:rsid w:val="004E2439"/>
    <w:rsid w:val="00501589"/>
    <w:rsid w:val="00503C10"/>
    <w:rsid w:val="00505720"/>
    <w:rsid w:val="005263D6"/>
    <w:rsid w:val="0053562D"/>
    <w:rsid w:val="005370B6"/>
    <w:rsid w:val="005B1BE9"/>
    <w:rsid w:val="005B44E0"/>
    <w:rsid w:val="005C5895"/>
    <w:rsid w:val="005C76D1"/>
    <w:rsid w:val="005D3761"/>
    <w:rsid w:val="005F1FCF"/>
    <w:rsid w:val="005F31EA"/>
    <w:rsid w:val="006058C1"/>
    <w:rsid w:val="006649F6"/>
    <w:rsid w:val="00672B57"/>
    <w:rsid w:val="006808BE"/>
    <w:rsid w:val="006C75DD"/>
    <w:rsid w:val="006E4E4B"/>
    <w:rsid w:val="006E537D"/>
    <w:rsid w:val="006F1A4E"/>
    <w:rsid w:val="00713353"/>
    <w:rsid w:val="00723CC0"/>
    <w:rsid w:val="0075226E"/>
    <w:rsid w:val="00777453"/>
    <w:rsid w:val="007975E0"/>
    <w:rsid w:val="007B495B"/>
    <w:rsid w:val="007B648C"/>
    <w:rsid w:val="007D6517"/>
    <w:rsid w:val="00800ECE"/>
    <w:rsid w:val="00825528"/>
    <w:rsid w:val="00834408"/>
    <w:rsid w:val="00860AE1"/>
    <w:rsid w:val="00873474"/>
    <w:rsid w:val="008A0B19"/>
    <w:rsid w:val="008B35BE"/>
    <w:rsid w:val="008C0D1D"/>
    <w:rsid w:val="008F769B"/>
    <w:rsid w:val="00904B3A"/>
    <w:rsid w:val="00916E3A"/>
    <w:rsid w:val="00952ADB"/>
    <w:rsid w:val="00964C01"/>
    <w:rsid w:val="00974BF1"/>
    <w:rsid w:val="009865C1"/>
    <w:rsid w:val="009965AE"/>
    <w:rsid w:val="009A2265"/>
    <w:rsid w:val="009B5735"/>
    <w:rsid w:val="009C2AAA"/>
    <w:rsid w:val="009F2CE9"/>
    <w:rsid w:val="00A63BFD"/>
    <w:rsid w:val="00A80CD6"/>
    <w:rsid w:val="00AA1588"/>
    <w:rsid w:val="00AA1F94"/>
    <w:rsid w:val="00AA6585"/>
    <w:rsid w:val="00AC009A"/>
    <w:rsid w:val="00B01693"/>
    <w:rsid w:val="00B02662"/>
    <w:rsid w:val="00B15BF6"/>
    <w:rsid w:val="00B5582E"/>
    <w:rsid w:val="00B625FC"/>
    <w:rsid w:val="00BB6A57"/>
    <w:rsid w:val="00C46A29"/>
    <w:rsid w:val="00C74467"/>
    <w:rsid w:val="00C8501C"/>
    <w:rsid w:val="00CC62E7"/>
    <w:rsid w:val="00CD126D"/>
    <w:rsid w:val="00CE0380"/>
    <w:rsid w:val="00D07E55"/>
    <w:rsid w:val="00D46A46"/>
    <w:rsid w:val="00D46C5E"/>
    <w:rsid w:val="00D53F89"/>
    <w:rsid w:val="00D61689"/>
    <w:rsid w:val="00D84ABF"/>
    <w:rsid w:val="00D87378"/>
    <w:rsid w:val="00DA4C1C"/>
    <w:rsid w:val="00DB5F7D"/>
    <w:rsid w:val="00DF2B45"/>
    <w:rsid w:val="00E0715E"/>
    <w:rsid w:val="00E072DD"/>
    <w:rsid w:val="00E21A27"/>
    <w:rsid w:val="00E371C5"/>
    <w:rsid w:val="00E50840"/>
    <w:rsid w:val="00E67BA4"/>
    <w:rsid w:val="00E938C3"/>
    <w:rsid w:val="00EB5565"/>
    <w:rsid w:val="00EE2A65"/>
    <w:rsid w:val="00EF66E5"/>
    <w:rsid w:val="00F21D78"/>
    <w:rsid w:val="00F3166D"/>
    <w:rsid w:val="00F641BA"/>
    <w:rsid w:val="00F924CC"/>
    <w:rsid w:val="00F9369C"/>
    <w:rsid w:val="00F9645E"/>
    <w:rsid w:val="00FB4661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0748C-4F76-4416-85AD-5D3B66AD862E}"/>
</file>

<file path=customXml/itemProps2.xml><?xml version="1.0" encoding="utf-8"?>
<ds:datastoreItem xmlns:ds="http://schemas.openxmlformats.org/officeDocument/2006/customXml" ds:itemID="{DD9336E4-C17C-4B4F-929D-3000D4817748}"/>
</file>

<file path=customXml/itemProps3.xml><?xml version="1.0" encoding="utf-8"?>
<ds:datastoreItem xmlns:ds="http://schemas.openxmlformats.org/officeDocument/2006/customXml" ds:itemID="{791DFF2F-88EF-4973-8FAE-3A290BA70835}"/>
</file>

<file path=customXml/itemProps4.xml><?xml version="1.0" encoding="utf-8"?>
<ds:datastoreItem xmlns:ds="http://schemas.openxmlformats.org/officeDocument/2006/customXml" ds:itemID="{8376340F-8B81-4FDC-8529-38DF6FA897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1789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7</cp:revision>
  <cp:lastPrinted>2015-08-24T21:13:00Z</cp:lastPrinted>
  <dcterms:created xsi:type="dcterms:W3CDTF">2015-08-24T20:13:00Z</dcterms:created>
  <dcterms:modified xsi:type="dcterms:W3CDTF">2015-08-24T21:57:00Z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