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0EBB" w:rsidRDefault="00C24BA4" w:rsidP="00915DC9">
      <w:pPr>
        <w:pStyle w:val="BodyTextIndent"/>
        <w:spacing w:after="0"/>
        <w:ind w:left="0"/>
        <w:rPr>
          <w:rFonts w:ascii="Arial" w:eastAsia="Times" w:hAnsi="Arial" w:cs="Arial"/>
          <w:sz w:val="20"/>
          <w:u w:val="single"/>
          <w:lang w:eastAsia="en-US"/>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6254151</wp:posOffset>
                </wp:positionH>
                <wp:positionV relativeFrom="paragraph">
                  <wp:posOffset>-279856</wp:posOffset>
                </wp:positionV>
                <wp:extent cx="0" cy="5589917"/>
                <wp:effectExtent l="0" t="0" r="19050" b="10795"/>
                <wp:wrapNone/>
                <wp:docPr id="2" name="Straight Connector 2"/>
                <wp:cNvGraphicFramePr/>
                <a:graphic xmlns:a="http://schemas.openxmlformats.org/drawingml/2006/main">
                  <a:graphicData uri="http://schemas.microsoft.com/office/word/2010/wordprocessingShape">
                    <wps:wsp>
                      <wps:cNvCnPr/>
                      <wps:spPr>
                        <a:xfrm>
                          <a:off x="0" y="0"/>
                          <a:ext cx="0" cy="55899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2.45pt,-22.05pt" to="492.4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" strokecolor="black [3213]"/>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736C9B39" wp14:editId="288BC36F">
                <wp:simplePos x="0" y="0"/>
                <wp:positionH relativeFrom="column">
                  <wp:posOffset>6081623</wp:posOffset>
                </wp:positionH>
                <wp:positionV relativeFrom="paragraph">
                  <wp:posOffset>-1220135</wp:posOffset>
                </wp:positionV>
                <wp:extent cx="669851" cy="8041581"/>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8041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r>
                              <w:rPr>
                                <w:rFonts w:ascii="Arial" w:hAnsi="Arial" w:cs="Arial"/>
                                <w:sz w:val="20"/>
                              </w:rPr>
                              <w:t>(N)</w:t>
                            </w: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85pt;margin-top:-96.05pt;width:52.75pt;height:6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r>
                        <w:rPr>
                          <w:rFonts w:ascii="Arial" w:hAnsi="Arial" w:cs="Arial"/>
                          <w:sz w:val="20"/>
                        </w:rPr>
                        <w:t>(N)</w:t>
                      </w: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p>
                    <w:p w:rsidR="00C24BA4" w:rsidRDefault="00C24BA4">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4F4664" w:rsidRPr="004F4664">
        <w:rPr>
          <w:rFonts w:ascii="Arial" w:hAnsi="Arial" w:cs="Arial"/>
          <w:sz w:val="20"/>
          <w:u w:val="single"/>
        </w:rPr>
        <w:t xml:space="preserve"> </w:t>
      </w:r>
      <w:r w:rsidR="00A30EBB" w:rsidRPr="00217C9B">
        <w:rPr>
          <w:rFonts w:ascii="Arial" w:eastAsia="Times" w:hAnsi="Arial" w:cs="Arial"/>
          <w:sz w:val="20"/>
          <w:u w:val="single"/>
          <w:lang w:eastAsia="en-US"/>
        </w:rPr>
        <w:t>E</w:t>
      </w:r>
      <w:r w:rsidR="00A30EBB">
        <w:rPr>
          <w:rFonts w:ascii="Arial" w:eastAsia="Times" w:hAnsi="Arial" w:cs="Arial"/>
          <w:sz w:val="20"/>
          <w:u w:val="single"/>
          <w:lang w:eastAsia="en-US"/>
        </w:rPr>
        <w:t>ARNINGS TEST</w:t>
      </w:r>
      <w:r w:rsidR="00915DC9">
        <w:rPr>
          <w:rFonts w:ascii="Arial" w:eastAsia="Times" w:hAnsi="Arial" w:cs="Arial"/>
          <w:sz w:val="20"/>
          <w:u w:val="single"/>
          <w:lang w:eastAsia="en-US"/>
        </w:rPr>
        <w:t>: (continued)</w:t>
      </w:r>
    </w:p>
    <w:p w:rsidR="00915DC9" w:rsidRDefault="00915DC9" w:rsidP="00915DC9">
      <w:pPr>
        <w:keepNext/>
        <w:keepLines/>
        <w:ind w:firstLine="720"/>
        <w:jc w:val="both"/>
        <w:outlineLvl w:val="0"/>
        <w:rPr>
          <w:rFonts w:ascii="Arial" w:hAnsi="Arial" w:cs="Arial"/>
          <w:bCs/>
          <w:sz w:val="20"/>
          <w:lang w:eastAsia="en-US"/>
        </w:rPr>
      </w:pPr>
    </w:p>
    <w:p w:rsidR="00915DC9" w:rsidRPr="002A15C0" w:rsidRDefault="00915DC9" w:rsidP="00915DC9">
      <w:pPr>
        <w:keepNext/>
        <w:keepLines/>
        <w:ind w:firstLine="720"/>
        <w:jc w:val="both"/>
        <w:outlineLvl w:val="0"/>
        <w:rPr>
          <w:rFonts w:ascii="Arial" w:eastAsiaTheme="majorEastAsia" w:hAnsi="Arial" w:cs="Arial"/>
          <w:b/>
          <w:bCs/>
          <w:caps/>
          <w:sz w:val="20"/>
          <w:lang w:eastAsia="en-US"/>
        </w:rPr>
      </w:pPr>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w:t>
      </w:r>
      <w:proofErr w:type="gramStart"/>
      <w:r w:rsidRPr="002A15C0">
        <w:rPr>
          <w:rFonts w:ascii="Arial" w:hAnsi="Arial" w:cs="Arial"/>
          <w:bCs/>
          <w:sz w:val="20"/>
          <w:lang w:eastAsia="en-US"/>
        </w:rPr>
        <w:t>end,</w:t>
      </w:r>
      <w:proofErr w:type="gramEnd"/>
      <w:r w:rsidRPr="002A15C0">
        <w:rPr>
          <w:rFonts w:ascii="Arial" w:hAnsi="Arial" w:cs="Arial"/>
          <w:bCs/>
          <w:sz w:val="20"/>
          <w:lang w:eastAsia="en-US"/>
        </w:rPr>
        <w:t xml:space="preserve">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p>
    <w:p w:rsidR="00915DC9" w:rsidRDefault="00915DC9" w:rsidP="00915DC9">
      <w:pPr>
        <w:pStyle w:val="BodyTextIndent"/>
        <w:spacing w:after="0"/>
        <w:ind w:left="0"/>
        <w:rPr>
          <w:rFonts w:ascii="Arial" w:eastAsia="Times" w:hAnsi="Arial" w:cs="Arial"/>
          <w:sz w:val="20"/>
          <w:u w:val="single"/>
          <w:lang w:eastAsia="en-US"/>
        </w:rPr>
      </w:pPr>
    </w:p>
    <w:p w:rsidR="00915DC9" w:rsidRPr="00217C9B" w:rsidRDefault="00915DC9" w:rsidP="00C24BA4">
      <w:pPr>
        <w:jc w:val="both"/>
        <w:rPr>
          <w:rFonts w:ascii="Arial" w:eastAsia="Times" w:hAnsi="Arial" w:cs="Arial"/>
          <w:sz w:val="20"/>
          <w:u w:val="single"/>
          <w:lang w:eastAsia="en-US"/>
        </w:rPr>
      </w:pPr>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p>
    <w:p w:rsidR="00915DC9" w:rsidRDefault="00915DC9" w:rsidP="00C24BA4">
      <w:pPr>
        <w:ind w:firstLine="720"/>
        <w:jc w:val="both"/>
        <w:rPr>
          <w:rFonts w:ascii="Arial" w:eastAsia="Times" w:hAnsi="Arial" w:cs="Arial"/>
          <w:sz w:val="20"/>
          <w:lang w:eastAsia="en-US"/>
        </w:rPr>
      </w:pPr>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of July 1 through June 30</w:t>
      </w:r>
      <w:r w:rsidRPr="00217C9B">
        <w:rPr>
          <w:rFonts w:ascii="Arial" w:eastAsia="Times" w:hAnsi="Arial" w:cs="Arial"/>
          <w:sz w:val="20"/>
          <w:lang w:eastAsia="en-US"/>
        </w:rPr>
        <w:t>.</w:t>
      </w:r>
      <w:r>
        <w:rPr>
          <w:rFonts w:ascii="Arial" w:eastAsia="Times" w:hAnsi="Arial" w:cs="Arial"/>
          <w:sz w:val="20"/>
          <w:lang w:eastAsia="en-US"/>
        </w:rPr>
        <w:t xml:space="preserve"> For the initial year, the deferral period will be </w:t>
      </w:r>
      <w:r w:rsidR="00961EFF">
        <w:rPr>
          <w:rFonts w:ascii="Arial" w:eastAsia="Times" w:hAnsi="Arial" w:cs="Arial"/>
          <w:sz w:val="20"/>
          <w:lang w:eastAsia="en-US"/>
        </w:rPr>
        <w:t>July</w:t>
      </w:r>
      <w:r>
        <w:rPr>
          <w:rFonts w:ascii="Arial" w:eastAsia="Times" w:hAnsi="Arial" w:cs="Arial"/>
          <w:sz w:val="20"/>
          <w:lang w:eastAsia="en-US"/>
        </w:rPr>
        <w:t xml:space="preserve"> 1, 2016, through June 30, 2017.</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p>
    <w:p w:rsidR="00915DC9" w:rsidRDefault="00915DC9" w:rsidP="00C24BA4">
      <w:pPr>
        <w:ind w:firstLine="720"/>
        <w:jc w:val="both"/>
        <w:rPr>
          <w:rFonts w:ascii="Arial" w:eastAsia="Times" w:hAnsi="Arial" w:cs="Arial"/>
          <w:sz w:val="20"/>
          <w:lang w:eastAsia="en-US"/>
        </w:rPr>
      </w:pPr>
    </w:p>
    <w:p w:rsidR="00915DC9" w:rsidRPr="00217C9B" w:rsidRDefault="00915DC9" w:rsidP="00C24BA4">
      <w:pPr>
        <w:ind w:firstLine="720"/>
        <w:jc w:val="both"/>
        <w:rPr>
          <w:rFonts w:ascii="Arial" w:eastAsia="Times" w:hAnsi="Arial" w:cs="Arial"/>
          <w:sz w:val="20"/>
          <w:lang w:eastAsia="en-US"/>
        </w:rPr>
      </w:pPr>
      <w:r>
        <w:rPr>
          <w:rFonts w:ascii="Arial" w:eastAsia="Times" w:hAnsi="Arial" w:cs="Arial"/>
          <w:sz w:val="20"/>
          <w:lang w:eastAsia="en-US"/>
        </w:rPr>
        <w:t xml:space="preserve">Following application of the earnings test, </w:t>
      </w:r>
      <w:r w:rsidR="00961EFF">
        <w:rPr>
          <w:rFonts w:ascii="Arial" w:eastAsia="Times" w:hAnsi="Arial" w:cs="Arial"/>
          <w:sz w:val="20"/>
          <w:lang w:eastAsia="en-US"/>
        </w:rPr>
        <w:t xml:space="preserve">if the deferral balance for any decoupled rate schedule is great than 0.5% (plus or minus) of the allowed revenue for the rate schedule, then the December 1 filing will include surcharge or </w:t>
      </w:r>
      <w:proofErr w:type="spellStart"/>
      <w:r w:rsidR="00961EFF">
        <w:rPr>
          <w:rFonts w:ascii="Arial" w:eastAsia="Times" w:hAnsi="Arial" w:cs="Arial"/>
          <w:sz w:val="20"/>
          <w:lang w:eastAsia="en-US"/>
        </w:rPr>
        <w:t>surcredit</w:t>
      </w:r>
      <w:proofErr w:type="spellEnd"/>
      <w:r w:rsidR="00961EFF">
        <w:rPr>
          <w:rFonts w:ascii="Arial" w:eastAsia="Times" w:hAnsi="Arial" w:cs="Arial"/>
          <w:sz w:val="20"/>
          <w:lang w:eastAsia="en-US"/>
        </w:rPr>
        <w:t xml:space="preserve"> rates on Schedule 93 to recover or refund the full deferral account balance for th</w:t>
      </w:r>
      <w:r w:rsidR="00C24BA4">
        <w:rPr>
          <w:rFonts w:ascii="Arial" w:eastAsia="Times" w:hAnsi="Arial" w:cs="Arial"/>
          <w:sz w:val="20"/>
          <w:lang w:eastAsia="en-US"/>
        </w:rPr>
        <w:t xml:space="preserve">e rate schedule, subject to a 3% </w:t>
      </w:r>
      <w:r w:rsidR="00961EFF">
        <w:rPr>
          <w:rFonts w:ascii="Arial" w:eastAsia="Times" w:hAnsi="Arial" w:cs="Arial"/>
          <w:sz w:val="20"/>
          <w:lang w:eastAsia="en-US"/>
        </w:rPr>
        <w:t>limitation on any surcharge.</w:t>
      </w:r>
      <w:r>
        <w:rPr>
          <w:rFonts w:ascii="Arial" w:eastAsia="Times" w:hAnsi="Arial" w:cs="Arial"/>
          <w:sz w:val="20"/>
          <w:lang w:eastAsia="en-US"/>
        </w:rPr>
        <w:t xml:space="preserve"> The </w:t>
      </w:r>
      <w:r w:rsidR="00961EFF">
        <w:rPr>
          <w:rFonts w:ascii="Arial" w:eastAsia="Times" w:hAnsi="Arial" w:cs="Arial"/>
          <w:sz w:val="20"/>
          <w:lang w:eastAsia="en-US"/>
        </w:rPr>
        <w:t>3%</w:t>
      </w:r>
      <w:r>
        <w:rPr>
          <w:rFonts w:ascii="Arial" w:eastAsia="Times" w:hAnsi="Arial" w:cs="Arial"/>
          <w:sz w:val="20"/>
          <w:lang w:eastAsia="en-US"/>
        </w:rPr>
        <w:t xml:space="preserve"> limitation will be calculated based on the total normalized revenues for the 12-month period ending June 30 each year. </w:t>
      </w:r>
      <w:r>
        <w:rPr>
          <w:rFonts w:ascii="Arial" w:hAnsi="Arial" w:cs="Arial"/>
          <w:sz w:val="20"/>
        </w:rPr>
        <w:t>If the calculated percentage is less than the 3% limitation, previous year deferrals in the balancing account will be added to the current year deferral to the extent that the current year deferral remains less than the 3% limitation.</w:t>
      </w:r>
      <w:r>
        <w:rPr>
          <w:rFonts w:ascii="Arial" w:eastAsia="Times" w:hAnsi="Arial" w:cs="Arial"/>
          <w:sz w:val="20"/>
          <w:lang w:eastAsia="en-US"/>
        </w:rPr>
        <w:t xml:space="preserve"> Any amounts </w:t>
      </w:r>
      <w:r w:rsidR="00961EFF">
        <w:rPr>
          <w:rFonts w:ascii="Arial" w:eastAsia="Times" w:hAnsi="Arial" w:cs="Arial"/>
          <w:sz w:val="20"/>
          <w:lang w:eastAsia="en-US"/>
        </w:rPr>
        <w:t xml:space="preserve">within the 0.5% (plus or minus) rate trigger or any amount </w:t>
      </w:r>
      <w:r>
        <w:rPr>
          <w:rFonts w:ascii="Arial" w:eastAsia="Times" w:hAnsi="Arial" w:cs="Arial"/>
          <w:sz w:val="20"/>
          <w:lang w:eastAsia="en-US"/>
        </w:rPr>
        <w:t xml:space="preserve">exceeding the </w:t>
      </w:r>
      <w:r w:rsidR="00961EFF">
        <w:rPr>
          <w:rFonts w:ascii="Arial" w:eastAsia="Times" w:hAnsi="Arial" w:cs="Arial"/>
          <w:sz w:val="20"/>
          <w:lang w:eastAsia="en-US"/>
        </w:rPr>
        <w:t>3%</w:t>
      </w:r>
      <w:r>
        <w:rPr>
          <w:rFonts w:ascii="Arial" w:eastAsia="Times" w:hAnsi="Arial" w:cs="Arial"/>
          <w:sz w:val="20"/>
          <w:lang w:eastAsia="en-US"/>
        </w:rPr>
        <w:t xml:space="preserve">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p>
    <w:p w:rsidR="00915DC9" w:rsidRPr="00217C9B" w:rsidRDefault="00915DC9" w:rsidP="00915DC9">
      <w:pPr>
        <w:pStyle w:val="BodyTextIndent"/>
        <w:spacing w:after="0"/>
        <w:ind w:left="0"/>
        <w:rPr>
          <w:rFonts w:ascii="Arial" w:eastAsia="Times" w:hAnsi="Arial" w:cs="Arial"/>
          <w:sz w:val="20"/>
          <w:u w:val="single"/>
          <w:lang w:eastAsia="en-US"/>
        </w:rPr>
      </w:pPr>
    </w:p>
    <w:p w:rsidR="00A30EBB" w:rsidRPr="00782828" w:rsidRDefault="00A30EBB" w:rsidP="00C24BA4">
      <w:pPr>
        <w:pStyle w:val="BodyTextIndent"/>
        <w:spacing w:after="0"/>
        <w:ind w:left="0" w:firstLine="720"/>
        <w:rPr>
          <w:rFonts w:ascii="Arial" w:hAnsi="Arial" w:cs="Arial"/>
          <w:sz w:val="20"/>
        </w:rPr>
      </w:pPr>
    </w:p>
    <w:p w:rsidR="006A266F" w:rsidRPr="00782828" w:rsidRDefault="006A266F" w:rsidP="00C24BA4">
      <w:pPr>
        <w:ind w:left="720"/>
        <w:rPr>
          <w:rFonts w:ascii="Arial" w:hAnsi="Arial" w:cs="Arial"/>
          <w:sz w:val="20"/>
        </w:rPr>
      </w:pPr>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9A" w:rsidRDefault="004A1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5E29DE" w:rsidP="00087CF7">
    <w:pPr>
      <w:pStyle w:val="Footer"/>
      <w:pBdr>
        <w:bottom w:val="single" w:sz="6" w:space="0" w:color="auto"/>
      </w:pBdr>
      <w:tabs>
        <w:tab w:val="clear" w:pos="4680"/>
      </w:tabs>
      <w:ind w:left="900" w:hanging="900"/>
      <w:jc w:val="center"/>
      <w:rPr>
        <w:rFonts w:ascii="Arial" w:hAnsi="Arial" w:cs="Arial"/>
        <w:sz w:val="20"/>
      </w:rPr>
    </w:pP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961EFF">
      <w:rPr>
        <w:rFonts w:ascii="Arial" w:hAnsi="Arial" w:cs="Arial"/>
        <w:sz w:val="20"/>
      </w:rPr>
      <w:t>April 7, 2016</w:t>
    </w:r>
    <w:r>
      <w:rPr>
        <w:rFonts w:ascii="Arial" w:hAnsi="Arial" w:cs="Arial"/>
        <w:sz w:val="20"/>
      </w:rPr>
      <w:tab/>
    </w:r>
    <w:r>
      <w:rPr>
        <w:rFonts w:ascii="Arial" w:hAnsi="Arial" w:cs="Arial"/>
        <w:b/>
        <w:sz w:val="20"/>
      </w:rPr>
      <w:t>Effective:</w:t>
    </w:r>
    <w:r>
      <w:rPr>
        <w:rFonts w:ascii="Arial" w:hAnsi="Arial" w:cs="Arial"/>
        <w:sz w:val="20"/>
      </w:rPr>
      <w:t xml:space="preserve"> </w:t>
    </w:r>
    <w:r w:rsidR="00961EFF">
      <w:rPr>
        <w:rFonts w:ascii="Arial" w:hAnsi="Arial" w:cs="Arial"/>
        <w:sz w:val="20"/>
      </w:rPr>
      <w:t>July 1, 2016</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9A" w:rsidRDefault="004A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9A" w:rsidRDefault="004A1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9A" w:rsidRDefault="004A1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1F9A"/>
    <w:rsid w:val="004A30F3"/>
    <w:rsid w:val="004B1617"/>
    <w:rsid w:val="004C5FE8"/>
    <w:rsid w:val="004F2A6C"/>
    <w:rsid w:val="004F4664"/>
    <w:rsid w:val="005167ED"/>
    <w:rsid w:val="00534D32"/>
    <w:rsid w:val="00546A05"/>
    <w:rsid w:val="00554EB1"/>
    <w:rsid w:val="00555712"/>
    <w:rsid w:val="00564506"/>
    <w:rsid w:val="00577682"/>
    <w:rsid w:val="00580EC3"/>
    <w:rsid w:val="00590B21"/>
    <w:rsid w:val="005912AF"/>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15DC9"/>
    <w:rsid w:val="00920A5D"/>
    <w:rsid w:val="00961EFF"/>
    <w:rsid w:val="00990C5D"/>
    <w:rsid w:val="009E0C82"/>
    <w:rsid w:val="00A261ED"/>
    <w:rsid w:val="00A30EBB"/>
    <w:rsid w:val="00A91A21"/>
    <w:rsid w:val="00AA6EAF"/>
    <w:rsid w:val="00AD2ABC"/>
    <w:rsid w:val="00AD4335"/>
    <w:rsid w:val="00AE07BB"/>
    <w:rsid w:val="00AE1E9E"/>
    <w:rsid w:val="00AE7611"/>
    <w:rsid w:val="00AF0EAC"/>
    <w:rsid w:val="00B20EEB"/>
    <w:rsid w:val="00B43CBE"/>
    <w:rsid w:val="00B54432"/>
    <w:rsid w:val="00B62CA7"/>
    <w:rsid w:val="00B86CD1"/>
    <w:rsid w:val="00BA088F"/>
    <w:rsid w:val="00BC59E2"/>
    <w:rsid w:val="00C0493E"/>
    <w:rsid w:val="00C1014E"/>
    <w:rsid w:val="00C210FD"/>
    <w:rsid w:val="00C24BA4"/>
    <w:rsid w:val="00C406F2"/>
    <w:rsid w:val="00C43A0B"/>
    <w:rsid w:val="00C60F7D"/>
    <w:rsid w:val="00C91131"/>
    <w:rsid w:val="00CD01ED"/>
    <w:rsid w:val="00CE6692"/>
    <w:rsid w:val="00CF64E6"/>
    <w:rsid w:val="00D1251D"/>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186603-6D5D-46F9-AB8B-E988B31C2EB3}"/>
</file>

<file path=customXml/itemProps2.xml><?xml version="1.0" encoding="utf-8"?>
<ds:datastoreItem xmlns:ds="http://schemas.openxmlformats.org/officeDocument/2006/customXml" ds:itemID="{3F81FC1E-42DA-4AFF-AC3F-BA95928E9917}"/>
</file>

<file path=customXml/itemProps3.xml><?xml version="1.0" encoding="utf-8"?>
<ds:datastoreItem xmlns:ds="http://schemas.openxmlformats.org/officeDocument/2006/customXml" ds:itemID="{7C526716-462A-4487-BDA0-18BD585B81F8}"/>
</file>

<file path=customXml/itemProps4.xml><?xml version="1.0" encoding="utf-8"?>
<ds:datastoreItem xmlns:ds="http://schemas.openxmlformats.org/officeDocument/2006/customXml" ds:itemID="{BA14A404-C26E-4D6F-982A-8837134C12AF}"/>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2016-04-07T16:37:00Z</dcterms:created>
  <dcterms:modified xsi:type="dcterms:W3CDTF">2016-04-07T16:37:00Z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