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F3464" w14:textId="77777777" w:rsidR="006E3336" w:rsidRDefault="006E3336" w:rsidP="006E3336">
      <w:pPr>
        <w:pStyle w:val="Title"/>
        <w:rPr>
          <w:rFonts w:ascii="Times New Roman" w:hAnsi="Times New Roman"/>
        </w:rPr>
      </w:pPr>
      <w:r>
        <w:rPr>
          <w:rFonts w:ascii="Times New Roman" w:hAnsi="Times New Roman"/>
        </w:rPr>
        <w:t>BEFORE THE WASHINGTON STATE</w:t>
      </w:r>
    </w:p>
    <w:p w14:paraId="6559BB5D" w14:textId="77777777" w:rsidR="006E3336" w:rsidRDefault="006E3336" w:rsidP="006E3336">
      <w:pPr>
        <w:jc w:val="center"/>
        <w:rPr>
          <w:b/>
        </w:rPr>
      </w:pPr>
      <w:r>
        <w:rPr>
          <w:b/>
        </w:rPr>
        <w:t>UTILITIES AND TRANSPORTATION COMMISSION</w:t>
      </w:r>
    </w:p>
    <w:p w14:paraId="3E75D339" w14:textId="77777777" w:rsidR="006E3336" w:rsidRDefault="006E3336" w:rsidP="006E3336">
      <w:pPr>
        <w:jc w:val="center"/>
        <w:rPr>
          <w:b/>
        </w:rPr>
      </w:pPr>
    </w:p>
    <w:p w14:paraId="493515E3" w14:textId="77777777" w:rsidR="003D350B" w:rsidRDefault="003D350B" w:rsidP="006E3336">
      <w:pPr>
        <w:jc w:val="center"/>
        <w:rPr>
          <w:b/>
        </w:rPr>
      </w:pPr>
    </w:p>
    <w:tbl>
      <w:tblPr>
        <w:tblW w:w="8699" w:type="dxa"/>
        <w:tblLayout w:type="fixed"/>
        <w:tblLook w:val="01E0" w:firstRow="1" w:lastRow="1" w:firstColumn="1" w:lastColumn="1" w:noHBand="0" w:noVBand="0"/>
      </w:tblPr>
      <w:tblGrid>
        <w:gridCol w:w="4248"/>
        <w:gridCol w:w="360"/>
        <w:gridCol w:w="4091"/>
      </w:tblGrid>
      <w:tr w:rsidR="006E3336" w14:paraId="3D8364F1" w14:textId="77777777" w:rsidTr="000C10FD">
        <w:tc>
          <w:tcPr>
            <w:tcW w:w="4248" w:type="dxa"/>
            <w:tcBorders>
              <w:bottom w:val="single" w:sz="4" w:space="0" w:color="auto"/>
              <w:right w:val="single" w:sz="4" w:space="0" w:color="auto"/>
            </w:tcBorders>
          </w:tcPr>
          <w:p w14:paraId="149579B0" w14:textId="77777777" w:rsidR="006E3336" w:rsidRDefault="006E3336" w:rsidP="00F55A2C">
            <w:r>
              <w:t xml:space="preserve">In the Matter of </w:t>
            </w:r>
            <w:r w:rsidR="00D02EB0">
              <w:t>Tariff Revisions Filed by</w:t>
            </w:r>
          </w:p>
          <w:p w14:paraId="456A0EB5" w14:textId="77777777" w:rsidR="00D02EB0" w:rsidRDefault="00D02EB0" w:rsidP="00F55A2C"/>
          <w:p w14:paraId="10C31152" w14:textId="77777777" w:rsidR="006E3336" w:rsidRDefault="006E3336" w:rsidP="00F55A2C"/>
          <w:p w14:paraId="267C28EB" w14:textId="77777777" w:rsidR="006E3336" w:rsidRDefault="00D02EB0" w:rsidP="00F55A2C">
            <w:r>
              <w:t>PUGET SOUND ENERGY</w:t>
            </w:r>
          </w:p>
          <w:p w14:paraId="043A86B5" w14:textId="77777777" w:rsidR="006E3336" w:rsidRDefault="006E3336" w:rsidP="00F55A2C"/>
          <w:p w14:paraId="544E7E3B" w14:textId="77777777" w:rsidR="006E3336" w:rsidRDefault="006E3336" w:rsidP="00F55A2C"/>
          <w:p w14:paraId="624D8B47" w14:textId="77777777" w:rsidR="006E3336" w:rsidRDefault="00D02EB0" w:rsidP="00D02EB0">
            <w:r>
              <w:t xml:space="preserve">Offering </w:t>
            </w:r>
            <w:r w:rsidR="00E54461">
              <w:t>Voluntary</w:t>
            </w:r>
            <w:r>
              <w:t xml:space="preserve"> Long Term Renewable Energy</w:t>
            </w:r>
          </w:p>
          <w:p w14:paraId="53E50792" w14:textId="77777777" w:rsidR="0090246C" w:rsidRDefault="0090246C" w:rsidP="00D02EB0"/>
        </w:tc>
        <w:tc>
          <w:tcPr>
            <w:tcW w:w="360" w:type="dxa"/>
            <w:tcBorders>
              <w:left w:val="single" w:sz="4" w:space="0" w:color="auto"/>
            </w:tcBorders>
          </w:tcPr>
          <w:p w14:paraId="146051A5" w14:textId="77777777" w:rsidR="003D350B" w:rsidRDefault="003D350B" w:rsidP="003D350B">
            <w:pPr>
              <w:pStyle w:val="BodyText"/>
              <w:jc w:val="left"/>
              <w:rPr>
                <w:rFonts w:ascii="Times New Roman" w:hAnsi="Times New Roman"/>
              </w:rPr>
            </w:pPr>
          </w:p>
        </w:tc>
        <w:tc>
          <w:tcPr>
            <w:tcW w:w="4091" w:type="dxa"/>
          </w:tcPr>
          <w:p w14:paraId="4E28E61B" w14:textId="77777777" w:rsidR="006E3336" w:rsidRDefault="006E3336" w:rsidP="00F55A2C">
            <w:pPr>
              <w:rPr>
                <w:b/>
              </w:rPr>
            </w:pPr>
            <w:r>
              <w:t>DOCKET UE-</w:t>
            </w:r>
            <w:r w:rsidR="00496FAF">
              <w:t>1</w:t>
            </w:r>
            <w:r w:rsidR="00D02EB0">
              <w:t>60977</w:t>
            </w:r>
          </w:p>
          <w:p w14:paraId="1210785F" w14:textId="77777777" w:rsidR="006E3336" w:rsidRDefault="006E3336" w:rsidP="00F55A2C">
            <w:pPr>
              <w:rPr>
                <w:b/>
              </w:rPr>
            </w:pPr>
          </w:p>
          <w:p w14:paraId="1CE690D5" w14:textId="77777777" w:rsidR="006E3336" w:rsidRDefault="006E3336" w:rsidP="00F55A2C">
            <w:pPr>
              <w:rPr>
                <w:b/>
              </w:rPr>
            </w:pPr>
            <w:r>
              <w:t>ORDER 01</w:t>
            </w:r>
          </w:p>
          <w:p w14:paraId="544EF752" w14:textId="77777777" w:rsidR="006E3336" w:rsidRDefault="006E3336" w:rsidP="00F55A2C"/>
          <w:p w14:paraId="7472EA9D" w14:textId="77777777" w:rsidR="003D350B" w:rsidRDefault="003D350B" w:rsidP="00F55A2C"/>
          <w:p w14:paraId="779F8377" w14:textId="77777777" w:rsidR="006E3336" w:rsidRDefault="006E3336" w:rsidP="00D02EB0">
            <w:r>
              <w:t xml:space="preserve">ORDER APPROVING </w:t>
            </w:r>
            <w:r w:rsidR="00D02EB0">
              <w:t>TARIFF FILING</w:t>
            </w:r>
          </w:p>
        </w:tc>
      </w:tr>
    </w:tbl>
    <w:p w14:paraId="74C43D00" w14:textId="77777777" w:rsidR="006E3336" w:rsidRDefault="006E3336" w:rsidP="006E3336">
      <w:pPr>
        <w:jc w:val="center"/>
        <w:rPr>
          <w:b/>
        </w:rPr>
      </w:pPr>
    </w:p>
    <w:p w14:paraId="276525D5" w14:textId="77777777" w:rsidR="006E3336" w:rsidRDefault="006E3336" w:rsidP="007E4B3C">
      <w:pPr>
        <w:pStyle w:val="Heading1"/>
      </w:pPr>
      <w:r>
        <w:t>BACKGROUND</w:t>
      </w:r>
    </w:p>
    <w:p w14:paraId="6E692788" w14:textId="77777777" w:rsidR="00D02EB0" w:rsidRDefault="006E3336" w:rsidP="007E4B3C">
      <w:pPr>
        <w:numPr>
          <w:ilvl w:val="0"/>
          <w:numId w:val="1"/>
        </w:numPr>
        <w:spacing w:after="240" w:line="288" w:lineRule="auto"/>
      </w:pPr>
      <w:r>
        <w:t xml:space="preserve">On </w:t>
      </w:r>
      <w:r w:rsidR="00D02EB0">
        <w:t>August 1</w:t>
      </w:r>
      <w:r w:rsidR="00496FAF">
        <w:t>, 2016</w:t>
      </w:r>
      <w:r>
        <w:t xml:space="preserve">, </w:t>
      </w:r>
      <w:r w:rsidR="00496FAF">
        <w:t>Puget Sound Energy (PSE</w:t>
      </w:r>
      <w:r>
        <w:t xml:space="preserve"> or Company), filed </w:t>
      </w:r>
      <w:r w:rsidR="009F6A8F">
        <w:t xml:space="preserve">with the Washington Utilities and Transportation Commission (Commission) </w:t>
      </w:r>
      <w:r w:rsidR="00E54461">
        <w:t>proposed Tariff No.</w:t>
      </w:r>
      <w:r w:rsidR="00D02EB0">
        <w:t xml:space="preserve"> 139, </w:t>
      </w:r>
      <w:r w:rsidR="00E54461">
        <w:t>which offers</w:t>
      </w:r>
      <w:r w:rsidR="00D02EB0">
        <w:t xml:space="preserve"> </w:t>
      </w:r>
      <w:r w:rsidR="00E54461">
        <w:t>voluntary</w:t>
      </w:r>
      <w:r w:rsidR="00A34643">
        <w:t>,</w:t>
      </w:r>
      <w:r w:rsidR="00E54461">
        <w:t xml:space="preserve"> long-term r</w:t>
      </w:r>
      <w:r w:rsidR="00D02EB0">
        <w:t xml:space="preserve">enewable </w:t>
      </w:r>
      <w:r w:rsidR="00E54461">
        <w:t>e</w:t>
      </w:r>
      <w:r w:rsidR="00D02EB0">
        <w:t>nergy to large customers</w:t>
      </w:r>
      <w:r w:rsidR="00DA3860">
        <w:t xml:space="preserve">, including commercial </w:t>
      </w:r>
      <w:r w:rsidR="00D02EB0">
        <w:t xml:space="preserve">and government entities. </w:t>
      </w:r>
      <w:r w:rsidR="00E54461">
        <w:t xml:space="preserve">The tariff </w:t>
      </w:r>
      <w:r w:rsidR="00D02EB0">
        <w:t xml:space="preserve">was </w:t>
      </w:r>
      <w:r w:rsidR="00E54461">
        <w:t xml:space="preserve">filed </w:t>
      </w:r>
      <w:r w:rsidR="00D02EB0">
        <w:t xml:space="preserve">pursuant to RCW </w:t>
      </w:r>
      <w:proofErr w:type="gramStart"/>
      <w:r w:rsidR="00D02EB0">
        <w:t>19.29A.090(</w:t>
      </w:r>
      <w:proofErr w:type="gramEnd"/>
      <w:r w:rsidR="00D02EB0">
        <w:t xml:space="preserve">1), which requires electric utilities to offer “retail electricity customers qualified alternative energy resources.” Although the </w:t>
      </w:r>
      <w:r w:rsidR="00E54461">
        <w:t>C</w:t>
      </w:r>
      <w:r w:rsidR="00D02EB0">
        <w:t xml:space="preserve">ompany </w:t>
      </w:r>
      <w:r w:rsidR="00E54461">
        <w:t>currently meets</w:t>
      </w:r>
      <w:r w:rsidR="00D02EB0">
        <w:t xml:space="preserve"> this statutory requirement through its existing </w:t>
      </w:r>
      <w:r w:rsidR="00E54461">
        <w:t>Schedules 135 and 136, the new Tariff No.</w:t>
      </w:r>
      <w:r w:rsidR="00D02EB0">
        <w:t xml:space="preserve"> 139 offers a</w:t>
      </w:r>
      <w:r w:rsidR="00E54461">
        <w:t>n additional</w:t>
      </w:r>
      <w:r w:rsidR="00D02EB0">
        <w:t xml:space="preserve"> long-term</w:t>
      </w:r>
      <w:r w:rsidR="00A34643">
        <w:t>,</w:t>
      </w:r>
      <w:r w:rsidR="00D02EB0">
        <w:t xml:space="preserve"> qualified renewable energy product to certain large </w:t>
      </w:r>
      <w:r w:rsidR="00DA3860">
        <w:t>commercial and local government customers</w:t>
      </w:r>
      <w:r w:rsidR="00D02EB0">
        <w:t>.</w:t>
      </w:r>
      <w:r w:rsidR="00D02EB0">
        <w:rPr>
          <w:rStyle w:val="FootnoteReference"/>
        </w:rPr>
        <w:footnoteReference w:id="1"/>
      </w:r>
      <w:r w:rsidR="00E54461">
        <w:t xml:space="preserve"> On September </w:t>
      </w:r>
      <w:r w:rsidR="00842AEC">
        <w:t>22,</w:t>
      </w:r>
      <w:r w:rsidR="008C1CC3">
        <w:t xml:space="preserve"> </w:t>
      </w:r>
      <w:r w:rsidR="00E54461">
        <w:t xml:space="preserve">2016, PSE filed replacement tariff pages </w:t>
      </w:r>
      <w:r w:rsidR="00842AEC">
        <w:t xml:space="preserve">and extended the effective date </w:t>
      </w:r>
      <w:r w:rsidR="008C1CC3">
        <w:t xml:space="preserve">of the proposed tariff revision </w:t>
      </w:r>
      <w:r w:rsidR="00842AEC">
        <w:t>to September 30, 2016</w:t>
      </w:r>
      <w:r w:rsidR="00E54461">
        <w:t>.</w:t>
      </w:r>
    </w:p>
    <w:p w14:paraId="531E6D5D" w14:textId="77777777" w:rsidR="00D02EB0" w:rsidRDefault="00E54461" w:rsidP="007E4B3C">
      <w:pPr>
        <w:numPr>
          <w:ilvl w:val="0"/>
          <w:numId w:val="1"/>
        </w:numPr>
        <w:spacing w:after="240" w:line="288" w:lineRule="auto"/>
      </w:pPr>
      <w:r>
        <w:t xml:space="preserve">The proposed </w:t>
      </w:r>
      <w:r w:rsidR="007110C0">
        <w:t xml:space="preserve">tariff </w:t>
      </w:r>
      <w:r>
        <w:t>filing will allow</w:t>
      </w:r>
      <w:r w:rsidR="00D02EB0">
        <w:t xml:space="preserve"> </w:t>
      </w:r>
      <w:r w:rsidR="007110C0">
        <w:t xml:space="preserve">those </w:t>
      </w:r>
      <w:r w:rsidR="00D02EB0">
        <w:t xml:space="preserve">customers who purchase more than 10 million </w:t>
      </w:r>
      <w:r w:rsidR="00DA3860">
        <w:t>kilowatt hours (</w:t>
      </w:r>
      <w:r w:rsidR="00D02EB0">
        <w:t>kWh</w:t>
      </w:r>
      <w:r w:rsidR="00DA3860">
        <w:t>)</w:t>
      </w:r>
      <w:r w:rsidR="00D02EB0">
        <w:t xml:space="preserve"> of energy annually to purchase long-term</w:t>
      </w:r>
      <w:r w:rsidR="00A34643">
        <w:t>,</w:t>
      </w:r>
      <w:r w:rsidR="00D02EB0">
        <w:t xml:space="preserve"> bundled green energy. Q</w:t>
      </w:r>
      <w:r>
        <w:t>ualifying</w:t>
      </w:r>
      <w:r w:rsidR="00D02EB0">
        <w:t xml:space="preserve"> customers </w:t>
      </w:r>
      <w:r>
        <w:t xml:space="preserve">will </w:t>
      </w:r>
      <w:r w:rsidR="00D02EB0">
        <w:t xml:space="preserve">have the option to </w:t>
      </w:r>
      <w:r>
        <w:t xml:space="preserve">purchase </w:t>
      </w:r>
      <w:r w:rsidR="00D02EB0">
        <w:t>all of their energy from specific</w:t>
      </w:r>
      <w:r>
        <w:t xml:space="preserve"> alternative energy sources</w:t>
      </w:r>
      <w:r w:rsidR="00D02EB0">
        <w:t>. To p</w:t>
      </w:r>
      <w:r w:rsidR="007110C0">
        <w:t xml:space="preserve">rovide the energy to serve the proposed </w:t>
      </w:r>
      <w:r w:rsidR="00D02EB0">
        <w:t xml:space="preserve">tariff, PSE will purchase approximately equivalent amounts of green energy from specific suppliers, also </w:t>
      </w:r>
      <w:r w:rsidR="00D02EB0">
        <w:lastRenderedPageBreak/>
        <w:t>under long-term contracts.</w:t>
      </w:r>
      <w:r w:rsidR="00D02EB0">
        <w:rPr>
          <w:rStyle w:val="FootnoteReference"/>
        </w:rPr>
        <w:footnoteReference w:id="2"/>
      </w:r>
      <w:r w:rsidR="00B94BDD">
        <w:t xml:space="preserve"> </w:t>
      </w:r>
      <w:r w:rsidR="00B94BDD">
        <w:rPr>
          <w:rFonts w:eastAsiaTheme="minorHAnsi"/>
        </w:rPr>
        <w:t xml:space="preserve">The total energy supplied to customers through this tariff is capped at 75 </w:t>
      </w:r>
      <w:r w:rsidR="006F01DB">
        <w:t>megawatts (</w:t>
      </w:r>
      <w:r w:rsidR="006F01DB" w:rsidRPr="00F03C6B">
        <w:t>MW</w:t>
      </w:r>
      <w:r w:rsidR="006F01DB">
        <w:t>)</w:t>
      </w:r>
      <w:r w:rsidR="00B94BDD">
        <w:rPr>
          <w:rFonts w:eastAsiaTheme="minorHAnsi"/>
        </w:rPr>
        <w:t>.</w:t>
      </w:r>
    </w:p>
    <w:p w14:paraId="5156646C" w14:textId="77777777" w:rsidR="00D02EB0" w:rsidRDefault="00D02EB0" w:rsidP="007E4B3C">
      <w:pPr>
        <w:numPr>
          <w:ilvl w:val="0"/>
          <w:numId w:val="1"/>
        </w:numPr>
        <w:spacing w:after="240" w:line="288" w:lineRule="auto"/>
      </w:pPr>
      <w:r>
        <w:t xml:space="preserve">Staff held a series of informal discussions with interested parties, including Public Counsel, the Northwest Energy Coalition, Industrial Customers of Northwest Utilities, World Resources Institute, Department of Commerce, Renewable Northwest, and King County. In addition, written comments were filed in this docket by Target, King County, World Resources Institute, and </w:t>
      </w:r>
      <w:r w:rsidR="00A34643">
        <w:t>Industrial Customers of Northwest Utilities.</w:t>
      </w:r>
      <w:r>
        <w:t xml:space="preserve"> All interested parties’ comments were generally supportive </w:t>
      </w:r>
      <w:r w:rsidR="00E54461">
        <w:t xml:space="preserve">of Schedule 139. </w:t>
      </w:r>
      <w:r w:rsidR="00E25EA8">
        <w:t>Some parties raised concerns</w:t>
      </w:r>
      <w:r w:rsidR="00E54461">
        <w:t xml:space="preserve">, however, related to </w:t>
      </w:r>
      <w:r>
        <w:t>the acq</w:t>
      </w:r>
      <w:r w:rsidR="00E54461">
        <w:t xml:space="preserve">uisition of the </w:t>
      </w:r>
      <w:r w:rsidR="00A34643">
        <w:t xml:space="preserve">most </w:t>
      </w:r>
      <w:r w:rsidR="00E54461">
        <w:t>reasonably-priced resources to supply the</w:t>
      </w:r>
      <w:r>
        <w:t xml:space="preserve"> customers’ needs. In response, the Company committed to engage interested parties in advance of acquiring the next set of resources or filing </w:t>
      </w:r>
      <w:r w:rsidR="00B94BDD">
        <w:t>a</w:t>
      </w:r>
      <w:r>
        <w:t xml:space="preserve"> tariff revision </w:t>
      </w:r>
      <w:r w:rsidR="00E54461">
        <w:t>to assure that the best-</w:t>
      </w:r>
      <w:r>
        <w:t xml:space="preserve">priced resources are acquired through a transparent process. </w:t>
      </w:r>
    </w:p>
    <w:p w14:paraId="7A5762B1" w14:textId="77777777" w:rsidR="00D02EB0" w:rsidRDefault="00E25EA8" w:rsidP="007E4B3C">
      <w:pPr>
        <w:numPr>
          <w:ilvl w:val="0"/>
          <w:numId w:val="1"/>
        </w:numPr>
        <w:spacing w:after="240" w:line="288" w:lineRule="auto"/>
      </w:pPr>
      <w:r>
        <w:t xml:space="preserve">Parties </w:t>
      </w:r>
      <w:r w:rsidR="00147AFB">
        <w:t>also</w:t>
      </w:r>
      <w:r>
        <w:t xml:space="preserve"> raised c</w:t>
      </w:r>
      <w:r w:rsidR="00E54461">
        <w:t xml:space="preserve">oncerns </w:t>
      </w:r>
      <w:r w:rsidR="00D02EB0">
        <w:t>related to</w:t>
      </w:r>
      <w:r w:rsidR="00E54461">
        <w:t xml:space="preserve"> potential cross-</w:t>
      </w:r>
      <w:r w:rsidR="00D02EB0">
        <w:t xml:space="preserve">subsidies between Schedule 139 and other customer classes. </w:t>
      </w:r>
      <w:r w:rsidR="00A34643">
        <w:t>To address this issue, PSE has indicated that the res</w:t>
      </w:r>
      <w:r w:rsidR="00A00AC7">
        <w:t xml:space="preserve">ource will be acquired at least </w:t>
      </w:r>
      <w:r w:rsidR="00A34643">
        <w:t xml:space="preserve">cost on behalf of all </w:t>
      </w:r>
      <w:r w:rsidR="00DA3860">
        <w:t xml:space="preserve">participating </w:t>
      </w:r>
      <w:r w:rsidR="00A34643">
        <w:t>customers, and the Company will seek a prudency determination for</w:t>
      </w:r>
      <w:r w:rsidR="00671202">
        <w:t xml:space="preserve"> −</w:t>
      </w:r>
      <w:r w:rsidR="00A34643">
        <w:t xml:space="preserve"> and recovery of the costs associated with</w:t>
      </w:r>
      <w:r w:rsidR="00671202">
        <w:t xml:space="preserve"> −</w:t>
      </w:r>
      <w:r w:rsidR="00A34643">
        <w:t xml:space="preserve"> acquisition. This will allow the resource to be tracked separately in the </w:t>
      </w:r>
      <w:r w:rsidR="00671202">
        <w:t>C</w:t>
      </w:r>
      <w:r w:rsidR="00A34643">
        <w:t>ompany’s power costs so that its costs and benef</w:t>
      </w:r>
      <w:r>
        <w:t xml:space="preserve">its are identified and assigned to the correct parties. </w:t>
      </w:r>
    </w:p>
    <w:p w14:paraId="057209E1" w14:textId="77777777" w:rsidR="00471F37" w:rsidRDefault="00471F37" w:rsidP="007E4B3C">
      <w:pPr>
        <w:numPr>
          <w:ilvl w:val="0"/>
          <w:numId w:val="1"/>
        </w:numPr>
        <w:spacing w:after="240" w:line="288" w:lineRule="auto"/>
      </w:pPr>
      <w:r>
        <w:t xml:space="preserve">At the Commission’s regularly scheduled open </w:t>
      </w:r>
      <w:r w:rsidR="00E54461">
        <w:t>meeting</w:t>
      </w:r>
      <w:r>
        <w:t xml:space="preserve"> on September 22, 2016, the Commission heard comments from interested parties, including Renewable Northwest and Public Counsel, both of whom support the filing. Public Counsel requested the Commission attach certain record keeping conditions</w:t>
      </w:r>
      <w:r w:rsidR="009B0071">
        <w:t xml:space="preserve"> to</w:t>
      </w:r>
      <w:r w:rsidR="00E54461">
        <w:t xml:space="preserve"> its</w:t>
      </w:r>
      <w:r w:rsidR="009B0071">
        <w:t xml:space="preserve"> approval</w:t>
      </w:r>
      <w:r>
        <w:t xml:space="preserve"> to </w:t>
      </w:r>
      <w:r w:rsidR="009B0071">
        <w:t>ensure costs are being allocated appropriately</w:t>
      </w:r>
      <w:r w:rsidR="00E54461">
        <w:t>,</w:t>
      </w:r>
      <w:r w:rsidR="009B0071">
        <w:t xml:space="preserve"> </w:t>
      </w:r>
      <w:r>
        <w:t>and clearly communicate that a prudence determination will be made in a subsequent P</w:t>
      </w:r>
      <w:r w:rsidR="003F2457">
        <w:t xml:space="preserve">ower Cost Only Rate Case </w:t>
      </w:r>
      <w:r>
        <w:t xml:space="preserve">or </w:t>
      </w:r>
      <w:r w:rsidR="003F2457">
        <w:t>general rate case</w:t>
      </w:r>
      <w:r>
        <w:t xml:space="preserve">. </w:t>
      </w:r>
    </w:p>
    <w:p w14:paraId="02F1ADAC" w14:textId="77777777" w:rsidR="00471F37" w:rsidRDefault="00471F37" w:rsidP="007E4B3C">
      <w:pPr>
        <w:numPr>
          <w:ilvl w:val="0"/>
          <w:numId w:val="1"/>
        </w:numPr>
        <w:spacing w:after="240" w:line="288" w:lineRule="auto"/>
      </w:pPr>
      <w:r>
        <w:lastRenderedPageBreak/>
        <w:t xml:space="preserve">Staff has reviewed the filing and finds that the proposed service </w:t>
      </w:r>
      <w:r w:rsidR="00DA3860">
        <w:t xml:space="preserve">would provide a fair and effective program </w:t>
      </w:r>
      <w:r>
        <w:t xml:space="preserve">to meet </w:t>
      </w:r>
      <w:r w:rsidR="00E54461">
        <w:t>the</w:t>
      </w:r>
      <w:r>
        <w:t xml:space="preserve"> needs of PSE’s customers</w:t>
      </w:r>
      <w:r w:rsidR="00F03C6B" w:rsidRPr="00F03C6B">
        <w:t xml:space="preserve"> </w:t>
      </w:r>
      <w:r w:rsidR="00DA3860">
        <w:t xml:space="preserve">who </w:t>
      </w:r>
      <w:r w:rsidR="00F03C6B">
        <w:t xml:space="preserve">consume more than 10 </w:t>
      </w:r>
      <w:proofErr w:type="gramStart"/>
      <w:r w:rsidR="00F03C6B">
        <w:t>million</w:t>
      </w:r>
      <w:proofErr w:type="gramEnd"/>
      <w:r w:rsidR="00F03C6B">
        <w:t xml:space="preserve"> </w:t>
      </w:r>
      <w:r w:rsidR="004E1EE3" w:rsidRPr="004E1EE3">
        <w:t>kW</w:t>
      </w:r>
      <w:r w:rsidR="00F03C6B" w:rsidRPr="004E1EE3">
        <w:t>h</w:t>
      </w:r>
      <w:r w:rsidR="00F03C6B" w:rsidRPr="00F03C6B">
        <w:t xml:space="preserve"> annually</w:t>
      </w:r>
      <w:r w:rsidR="00DA3860">
        <w:t xml:space="preserve"> and desire that their electric service be provided with renewable energy resources. Staff also </w:t>
      </w:r>
      <w:r w:rsidR="00F03C6B" w:rsidRPr="00F03C6B">
        <w:t xml:space="preserve">believes that a 75 </w:t>
      </w:r>
      <w:r w:rsidR="006F01DB">
        <w:t xml:space="preserve">MW </w:t>
      </w:r>
      <w:r w:rsidR="00F03C6B" w:rsidRPr="00F03C6B">
        <w:t xml:space="preserve">cap on the program is appropriate. </w:t>
      </w:r>
      <w:r>
        <w:t>Accordingly, Staff recommends the Commission take no action and allow PSE’s proposed tariff Schedule No. 139 to become effective by operation of law.</w:t>
      </w:r>
    </w:p>
    <w:p w14:paraId="0CA0440E" w14:textId="77777777" w:rsidR="00C32AA9" w:rsidRPr="00C32AA9" w:rsidRDefault="00C32AA9" w:rsidP="007E4B3C">
      <w:pPr>
        <w:pStyle w:val="Heading1"/>
      </w:pPr>
      <w:r>
        <w:t>DISCUSSION</w:t>
      </w:r>
    </w:p>
    <w:p w14:paraId="7B5F72C6" w14:textId="77777777" w:rsidR="008C1CC3" w:rsidRDefault="009B0071" w:rsidP="007E4B3C">
      <w:pPr>
        <w:numPr>
          <w:ilvl w:val="0"/>
          <w:numId w:val="1"/>
        </w:numPr>
        <w:spacing w:after="240" w:line="288" w:lineRule="auto"/>
      </w:pPr>
      <w:r>
        <w:t xml:space="preserve">At the Commission’s regularly scheduled open meeting on September 22, 2016, the Commission </w:t>
      </w:r>
      <w:r w:rsidR="00DA3860">
        <w:t xml:space="preserve">reviewed the </w:t>
      </w:r>
      <w:r w:rsidR="008C1CC3">
        <w:t>proposed Tariff No. 139</w:t>
      </w:r>
      <w:r w:rsidR="00DA3860">
        <w:t xml:space="preserve">. </w:t>
      </w:r>
      <w:r w:rsidR="00842AEC">
        <w:t xml:space="preserve">Also on September 22, the Company filed replacement tariff sheets </w:t>
      </w:r>
      <w:r w:rsidR="008C1CC3">
        <w:t>extending</w:t>
      </w:r>
      <w:r w:rsidR="00842AEC">
        <w:t xml:space="preserve"> the effective date </w:t>
      </w:r>
      <w:r w:rsidR="008C1CC3">
        <w:t xml:space="preserve">of the proposed tariff revisions </w:t>
      </w:r>
      <w:r w:rsidR="00842AEC">
        <w:t>until September 30, 2016.</w:t>
      </w:r>
    </w:p>
    <w:p w14:paraId="17C314C7" w14:textId="77777777" w:rsidR="00EB3D64" w:rsidRDefault="00471F37" w:rsidP="007E4B3C">
      <w:pPr>
        <w:numPr>
          <w:ilvl w:val="0"/>
          <w:numId w:val="1"/>
        </w:numPr>
        <w:spacing w:after="240" w:line="288" w:lineRule="auto"/>
      </w:pPr>
      <w:r w:rsidRPr="00A046B6">
        <w:t>RCW 19.29A.090</w:t>
      </w:r>
      <w:r w:rsidR="009B0071" w:rsidRPr="00A046B6">
        <w:t xml:space="preserve"> </w:t>
      </w:r>
      <w:r w:rsidR="00EB3D64" w:rsidRPr="00A046B6">
        <w:t>requires</w:t>
      </w:r>
      <w:r w:rsidR="009B0071" w:rsidRPr="00A046B6">
        <w:t xml:space="preserve"> </w:t>
      </w:r>
      <w:r w:rsidR="00EB3D64" w:rsidRPr="00A046B6">
        <w:t xml:space="preserve">that </w:t>
      </w:r>
      <w:r w:rsidR="00E41215" w:rsidRPr="00A046B6">
        <w:t>the</w:t>
      </w:r>
      <w:r w:rsidR="009B0071" w:rsidRPr="00A046B6">
        <w:t xml:space="preserve"> Commission approve </w:t>
      </w:r>
      <w:r w:rsidRPr="00A046B6">
        <w:t xml:space="preserve">the rates, terms, and conditions </w:t>
      </w:r>
      <w:r w:rsidR="009B0071" w:rsidRPr="00A046B6">
        <w:t>of a utility’s voluntary options to purchase qualified alternative energy resources</w:t>
      </w:r>
      <w:r w:rsidR="00A046B6" w:rsidRPr="00A046B6">
        <w:t xml:space="preserve"> offered</w:t>
      </w:r>
      <w:r w:rsidR="009B0071" w:rsidRPr="00A046B6">
        <w:t xml:space="preserve"> to its retail customers.</w:t>
      </w:r>
      <w:r w:rsidRPr="00671202">
        <w:t xml:space="preserve"> </w:t>
      </w:r>
      <w:r w:rsidR="00037D54">
        <w:t xml:space="preserve">By this Order, </w:t>
      </w:r>
      <w:r w:rsidR="003F2457">
        <w:t xml:space="preserve">we </w:t>
      </w:r>
      <w:r w:rsidR="00E41215" w:rsidRPr="00671202">
        <w:t>approv</w:t>
      </w:r>
      <w:r w:rsidR="00037D54">
        <w:t xml:space="preserve">e </w:t>
      </w:r>
      <w:r w:rsidR="009B0071" w:rsidRPr="00671202">
        <w:t>PSE’s filing a</w:t>
      </w:r>
      <w:r w:rsidR="00E41215" w:rsidRPr="00671202">
        <w:t>nd</w:t>
      </w:r>
      <w:r w:rsidR="009B0071" w:rsidRPr="00671202">
        <w:t xml:space="preserve"> acknowledge the Company’s expansion of its renewable energy options for its customers. </w:t>
      </w:r>
    </w:p>
    <w:p w14:paraId="3200CE6A" w14:textId="77777777" w:rsidR="009B0071" w:rsidRDefault="009B0071" w:rsidP="007E4B3C">
      <w:pPr>
        <w:numPr>
          <w:ilvl w:val="0"/>
          <w:numId w:val="1"/>
        </w:numPr>
        <w:spacing w:after="240" w:line="288" w:lineRule="auto"/>
      </w:pPr>
      <w:r w:rsidRPr="00671202">
        <w:t xml:space="preserve">As noted in Staff’s memo, PSE’s existing Schedules 135 and 136 </w:t>
      </w:r>
      <w:r w:rsidR="00EB3D64">
        <w:t>currently</w:t>
      </w:r>
      <w:r w:rsidRPr="00671202">
        <w:t xml:space="preserve"> satisfy the Company’</w:t>
      </w:r>
      <w:r w:rsidR="00E41215" w:rsidRPr="00671202">
        <w:t>s legal</w:t>
      </w:r>
      <w:r w:rsidRPr="00671202">
        <w:t xml:space="preserve"> obligation</w:t>
      </w:r>
      <w:r w:rsidR="00EB3D64">
        <w:t xml:space="preserve"> under RCW 19.29A.090.</w:t>
      </w:r>
      <w:r w:rsidRPr="00671202">
        <w:t xml:space="preserve"> </w:t>
      </w:r>
      <w:r w:rsidR="00EB3D64">
        <w:t xml:space="preserve">Proposed </w:t>
      </w:r>
      <w:r w:rsidRPr="00671202">
        <w:t>schedule 139 ex</w:t>
      </w:r>
      <w:r w:rsidR="00E41215" w:rsidRPr="00671202">
        <w:t xml:space="preserve">ceeds </w:t>
      </w:r>
      <w:r w:rsidR="00EB3D64">
        <w:t xml:space="preserve">these </w:t>
      </w:r>
      <w:r w:rsidR="00E41215" w:rsidRPr="00671202">
        <w:t>statutory</w:t>
      </w:r>
      <w:r w:rsidRPr="00671202">
        <w:t xml:space="preserve"> requirements by offering an additional option for a long-term</w:t>
      </w:r>
      <w:r w:rsidR="00E25EA8" w:rsidRPr="00671202">
        <w:t>,</w:t>
      </w:r>
      <w:r w:rsidRPr="00671202">
        <w:t xml:space="preserve"> qualified renewable energy product to certain large </w:t>
      </w:r>
      <w:r w:rsidR="00037D54">
        <w:t xml:space="preserve">commercial </w:t>
      </w:r>
      <w:r w:rsidRPr="00671202">
        <w:t>and governmental customers</w:t>
      </w:r>
      <w:r w:rsidR="00EB3D64">
        <w:t xml:space="preserve">. We commend PSE </w:t>
      </w:r>
      <w:r w:rsidR="00037D54">
        <w:t xml:space="preserve">and other stakeholders </w:t>
      </w:r>
      <w:r w:rsidR="00EB3D64">
        <w:t xml:space="preserve">for developing </w:t>
      </w:r>
      <w:r w:rsidR="003F2457">
        <w:t>and</w:t>
      </w:r>
      <w:r w:rsidR="00EB3D64">
        <w:t xml:space="preserve"> proposing Schedule 139 service, and </w:t>
      </w:r>
      <w:r w:rsidR="00E25EA8">
        <w:t xml:space="preserve">agree with Staff that </w:t>
      </w:r>
      <w:r w:rsidR="003F2457">
        <w:t>it w</w:t>
      </w:r>
      <w:r w:rsidR="00E25EA8">
        <w:t xml:space="preserve">ill provide a valuable service to meet the changing </w:t>
      </w:r>
      <w:r w:rsidR="00F03C6B">
        <w:t xml:space="preserve">needs of PSE’s large customers, whether those customers are industrial, commercial, or county or city governments that meet </w:t>
      </w:r>
      <w:r w:rsidR="003F2457">
        <w:t xml:space="preserve">the </w:t>
      </w:r>
      <w:r w:rsidR="00F03C6B">
        <w:t>minimum annual consumption requirements.</w:t>
      </w:r>
    </w:p>
    <w:p w14:paraId="63FB9438" w14:textId="77777777" w:rsidR="006E3336" w:rsidRDefault="009B0071" w:rsidP="007E4B3C">
      <w:pPr>
        <w:numPr>
          <w:ilvl w:val="0"/>
          <w:numId w:val="1"/>
        </w:numPr>
        <w:spacing w:after="240" w:line="288" w:lineRule="auto"/>
      </w:pPr>
      <w:r>
        <w:t xml:space="preserve">While we understand Public Counsel’s concerns, we do not </w:t>
      </w:r>
      <w:r w:rsidR="00E41215">
        <w:t>believe it is</w:t>
      </w:r>
      <w:r>
        <w:t xml:space="preserve"> necessary to reiterate the clear directive of RCW </w:t>
      </w:r>
      <w:proofErr w:type="gramStart"/>
      <w:r>
        <w:t>19.29A.090(</w:t>
      </w:r>
      <w:proofErr w:type="gramEnd"/>
      <w:r>
        <w:t xml:space="preserve">5), which requires that all costs and benefits offered by a </w:t>
      </w:r>
      <w:r w:rsidR="00E54461">
        <w:t>utility</w:t>
      </w:r>
      <w:r>
        <w:t xml:space="preserve"> pursuant to the statute be allocated to the customers who voluntarily choose the renewable energy option. </w:t>
      </w:r>
      <w:r w:rsidR="00FE3970">
        <w:t xml:space="preserve">While several parties have </w:t>
      </w:r>
      <w:r w:rsidR="00037D54">
        <w:t xml:space="preserve">suggested </w:t>
      </w:r>
      <w:r w:rsidR="00FE3970">
        <w:t xml:space="preserve">we condition our approval on certain actions by the Company, we decline to do so. </w:t>
      </w:r>
      <w:r w:rsidR="00EB3D64">
        <w:t>The Company has committed</w:t>
      </w:r>
      <w:r w:rsidR="00037D54">
        <w:t xml:space="preserve"> </w:t>
      </w:r>
      <w:r w:rsidR="00EB3D64">
        <w:t>to track all costs and benefits of Schedule 139 separately and identifiably in its Power Cost Adjustment mechanism</w:t>
      </w:r>
      <w:r w:rsidR="00037D54">
        <w:t>;</w:t>
      </w:r>
      <w:r w:rsidR="00EB3D64">
        <w:t xml:space="preserve"> to seek </w:t>
      </w:r>
      <w:r w:rsidR="00037D54">
        <w:t xml:space="preserve">a </w:t>
      </w:r>
      <w:r w:rsidR="00FE3970">
        <w:t>prudency determination for and recovery of the costs associated with</w:t>
      </w:r>
      <w:r w:rsidR="00037D54">
        <w:t xml:space="preserve">, </w:t>
      </w:r>
      <w:r w:rsidR="00FE3970">
        <w:t xml:space="preserve">acquisition </w:t>
      </w:r>
      <w:r w:rsidR="00EB3D64">
        <w:t>of any power purchase agreement in a general rate case or Power Cost Only Rate Ca</w:t>
      </w:r>
      <w:r w:rsidR="00FE3970">
        <w:t>se</w:t>
      </w:r>
      <w:r w:rsidR="00473143">
        <w:t>; to file its National Renewable Energy Laboratory annual reports in this docket;</w:t>
      </w:r>
      <w:r w:rsidR="00FE3970">
        <w:t xml:space="preserve"> and to engage interested </w:t>
      </w:r>
      <w:r w:rsidR="00FE3970">
        <w:lastRenderedPageBreak/>
        <w:t>parties in advance of acquiring the next set of resources or filing a tariff revision to assure that the best-priced resources are acquired through a more transparent and competitive process.</w:t>
      </w:r>
      <w:r w:rsidR="00EB3D64">
        <w:t xml:space="preserve"> </w:t>
      </w:r>
      <w:r w:rsidR="00037D54">
        <w:t>We expect the Co</w:t>
      </w:r>
      <w:r w:rsidR="00473143">
        <w:t>mpany to fulfill its commitment</w:t>
      </w:r>
      <w:r w:rsidR="006E5339">
        <w:t>s</w:t>
      </w:r>
      <w:r w:rsidR="00473143">
        <w:t>.</w:t>
      </w:r>
    </w:p>
    <w:p w14:paraId="45720EC5" w14:textId="77777777" w:rsidR="006E3336" w:rsidRDefault="006E3336" w:rsidP="007E4B3C">
      <w:pPr>
        <w:pStyle w:val="Heading1"/>
      </w:pPr>
      <w:r>
        <w:t>FINDINGS AND CONCLUSIONS</w:t>
      </w:r>
    </w:p>
    <w:p w14:paraId="43AD8105" w14:textId="77777777" w:rsidR="006E3336" w:rsidRPr="000513D7" w:rsidRDefault="006E3336" w:rsidP="007E4B3C">
      <w:pPr>
        <w:numPr>
          <w:ilvl w:val="0"/>
          <w:numId w:val="1"/>
        </w:numPr>
        <w:spacing w:after="240" w:line="288" w:lineRule="auto"/>
        <w:ind w:left="720" w:hanging="1440"/>
        <w:rPr>
          <w:b/>
        </w:rPr>
      </w:pPr>
      <w:r>
        <w:t>(1)</w:t>
      </w:r>
      <w:r>
        <w:tab/>
        <w:t xml:space="preserve">The Commission is an agency of the state of Washington vested by statute with the authority to regulate the rates, rules, regulations, practices, accounts, </w:t>
      </w:r>
      <w:proofErr w:type="gramStart"/>
      <w:r>
        <w:t>securities</w:t>
      </w:r>
      <w:proofErr w:type="gramEnd"/>
      <w:r>
        <w:t>, transfers of property and affiliated interests of public service companies, including electric</w:t>
      </w:r>
      <w:r>
        <w:rPr>
          <w:b/>
        </w:rPr>
        <w:t xml:space="preserve"> </w:t>
      </w:r>
      <w:r w:rsidR="007E4B3C">
        <w:t>companies.</w:t>
      </w:r>
      <w:r>
        <w:t xml:space="preserve"> </w:t>
      </w:r>
    </w:p>
    <w:p w14:paraId="723B7468" w14:textId="77777777" w:rsidR="006E3336" w:rsidRDefault="006E3336" w:rsidP="007E4B3C">
      <w:pPr>
        <w:numPr>
          <w:ilvl w:val="0"/>
          <w:numId w:val="1"/>
        </w:numPr>
        <w:spacing w:after="240" w:line="288" w:lineRule="auto"/>
        <w:ind w:left="720" w:hanging="1440"/>
        <w:rPr>
          <w:b/>
        </w:rPr>
      </w:pPr>
      <w:r>
        <w:t>(2)</w:t>
      </w:r>
      <w:r>
        <w:tab/>
      </w:r>
      <w:r w:rsidR="00E95D86">
        <w:t>PSE</w:t>
      </w:r>
      <w:r>
        <w:t xml:space="preserve"> is an</w:t>
      </w:r>
      <w:r>
        <w:rPr>
          <w:b/>
        </w:rPr>
        <w:t xml:space="preserve"> </w:t>
      </w:r>
      <w:r>
        <w:t>electric company and a public service company subject to Commission jurisdiction.</w:t>
      </w:r>
    </w:p>
    <w:p w14:paraId="6DEDA095" w14:textId="77777777" w:rsidR="006E3336" w:rsidRPr="00D16748" w:rsidRDefault="006E3336" w:rsidP="007E4B3C">
      <w:pPr>
        <w:numPr>
          <w:ilvl w:val="0"/>
          <w:numId w:val="1"/>
        </w:numPr>
        <w:spacing w:after="240" w:line="288" w:lineRule="auto"/>
        <w:ind w:left="720" w:hanging="1440"/>
        <w:rPr>
          <w:b/>
        </w:rPr>
      </w:pPr>
      <w:r>
        <w:t>(3)</w:t>
      </w:r>
      <w:r>
        <w:tab/>
        <w:t xml:space="preserve">This matter came before the Commission at its regularly scheduled meeting on </w:t>
      </w:r>
      <w:r w:rsidR="00E95D86">
        <w:t xml:space="preserve">September </w:t>
      </w:r>
      <w:r w:rsidR="00471F37">
        <w:t>22</w:t>
      </w:r>
      <w:r w:rsidR="00E95D86">
        <w:t>, 2016</w:t>
      </w:r>
      <w:r>
        <w:t>.</w:t>
      </w:r>
    </w:p>
    <w:p w14:paraId="5036560F" w14:textId="77777777" w:rsidR="006E3336" w:rsidRDefault="006E3336" w:rsidP="007E4B3C">
      <w:pPr>
        <w:numPr>
          <w:ilvl w:val="0"/>
          <w:numId w:val="1"/>
        </w:numPr>
        <w:spacing w:after="240" w:line="288" w:lineRule="auto"/>
        <w:ind w:left="720" w:hanging="1440"/>
        <w:rPr>
          <w:b/>
        </w:rPr>
      </w:pPr>
      <w:r>
        <w:t>(4)</w:t>
      </w:r>
      <w:r>
        <w:tab/>
      </w:r>
      <w:r w:rsidR="00E95D86">
        <w:t>PSE</w:t>
      </w:r>
      <w:r>
        <w:t xml:space="preserve"> has demonstrated that </w:t>
      </w:r>
      <w:r w:rsidR="00E7591D">
        <w:t>its</w:t>
      </w:r>
      <w:r w:rsidR="00E95D86">
        <w:t xml:space="preserve"> </w:t>
      </w:r>
      <w:r w:rsidR="00E54461">
        <w:t xml:space="preserve">Tariff No. 139, as revised on September </w:t>
      </w:r>
      <w:r w:rsidR="00842AEC">
        <w:t>22</w:t>
      </w:r>
      <w:r w:rsidR="00E54461">
        <w:t xml:space="preserve">, 2016, </w:t>
      </w:r>
      <w:r w:rsidR="00887EB3">
        <w:t xml:space="preserve">meets </w:t>
      </w:r>
      <w:r w:rsidR="00E54461">
        <w:t xml:space="preserve">the regulatory requirements </w:t>
      </w:r>
      <w:r w:rsidR="00887EB3">
        <w:t>for approval</w:t>
      </w:r>
      <w:r w:rsidR="00737DEA">
        <w:t xml:space="preserve">, </w:t>
      </w:r>
      <w:r w:rsidR="00E54461">
        <w:t>the statutory requirements of RCW 19.29A.090,</w:t>
      </w:r>
      <w:r w:rsidR="00887EB3">
        <w:t xml:space="preserve"> and</w:t>
      </w:r>
      <w:r>
        <w:t xml:space="preserve"> is </w:t>
      </w:r>
      <w:r w:rsidR="00887EB3">
        <w:t xml:space="preserve">otherwise </w:t>
      </w:r>
      <w:r>
        <w:t>in the public interest.</w:t>
      </w:r>
    </w:p>
    <w:p w14:paraId="4F9066DF" w14:textId="77777777" w:rsidR="006E3336" w:rsidRDefault="006E3336" w:rsidP="007E4B3C">
      <w:pPr>
        <w:numPr>
          <w:ilvl w:val="0"/>
          <w:numId w:val="1"/>
        </w:numPr>
        <w:spacing w:after="240" w:line="288" w:lineRule="auto"/>
        <w:ind w:left="720" w:hanging="1440"/>
        <w:rPr>
          <w:b/>
        </w:rPr>
      </w:pPr>
      <w:r>
        <w:t>(</w:t>
      </w:r>
      <w:r w:rsidR="00D16748">
        <w:t>5</w:t>
      </w:r>
      <w:r>
        <w:t>)</w:t>
      </w:r>
      <w:r>
        <w:tab/>
        <w:t xml:space="preserve">After reviewing </w:t>
      </w:r>
      <w:r w:rsidR="00E95D86">
        <w:t>PSE’s proposed</w:t>
      </w:r>
      <w:r w:rsidR="00947705">
        <w:t xml:space="preserve"> </w:t>
      </w:r>
      <w:r w:rsidR="00E54461">
        <w:t>Tariff No. 139,</w:t>
      </w:r>
      <w:r w:rsidR="00E95D86">
        <w:t xml:space="preserve"> </w:t>
      </w:r>
      <w:r w:rsidR="00E54461">
        <w:t xml:space="preserve">as revised on September </w:t>
      </w:r>
      <w:r w:rsidR="00842AEC">
        <w:t>22</w:t>
      </w:r>
      <w:r w:rsidR="00E95D86">
        <w:t>, 2016,</w:t>
      </w:r>
      <w:r>
        <w:t xml:space="preserve"> and giving due consideration to all relevant matters and for good cause shown, the Commission finds it is in the public interest to approve </w:t>
      </w:r>
      <w:r w:rsidR="00E95D86">
        <w:t>PSE’s</w:t>
      </w:r>
      <w:r>
        <w:t xml:space="preserve"> </w:t>
      </w:r>
      <w:r w:rsidR="00E54461">
        <w:t xml:space="preserve">Tariff No. 139, as revised on September </w:t>
      </w:r>
      <w:r w:rsidR="00842AEC">
        <w:t>22</w:t>
      </w:r>
      <w:r w:rsidR="00E54461">
        <w:t>, 2016</w:t>
      </w:r>
      <w:r>
        <w:t xml:space="preserve">. </w:t>
      </w:r>
    </w:p>
    <w:p w14:paraId="71C768A7" w14:textId="77777777" w:rsidR="006E3336" w:rsidRDefault="006E3336" w:rsidP="007E4B3C">
      <w:pPr>
        <w:pStyle w:val="Heading1"/>
      </w:pPr>
      <w:r>
        <w:t>ORDER</w:t>
      </w:r>
    </w:p>
    <w:p w14:paraId="0A06C13D" w14:textId="77777777" w:rsidR="006E3336" w:rsidRDefault="006E3336" w:rsidP="007E4B3C">
      <w:pPr>
        <w:spacing w:after="240" w:line="288" w:lineRule="auto"/>
        <w:rPr>
          <w:b/>
        </w:rPr>
      </w:pPr>
      <w:r>
        <w:rPr>
          <w:b/>
        </w:rPr>
        <w:t>THE COMMISSION ORDERS:</w:t>
      </w:r>
    </w:p>
    <w:p w14:paraId="402FEA4C" w14:textId="77777777" w:rsidR="006E3336" w:rsidRPr="00737DEA" w:rsidRDefault="00037D54" w:rsidP="007E4B3C">
      <w:pPr>
        <w:numPr>
          <w:ilvl w:val="0"/>
          <w:numId w:val="1"/>
        </w:numPr>
        <w:spacing w:after="240" w:line="288" w:lineRule="auto"/>
        <w:ind w:left="720" w:hanging="1440"/>
        <w:rPr>
          <w:b/>
        </w:rPr>
      </w:pPr>
      <w:r w:rsidDel="00037D54">
        <w:t xml:space="preserve"> </w:t>
      </w:r>
      <w:r w:rsidR="006E3336">
        <w:t>(</w:t>
      </w:r>
      <w:r w:rsidR="00473143">
        <w:t>1</w:t>
      </w:r>
      <w:r w:rsidR="006E3336">
        <w:t>)</w:t>
      </w:r>
      <w:r w:rsidR="006E3336">
        <w:tab/>
      </w:r>
      <w:r w:rsidR="00737DEA">
        <w:t xml:space="preserve">Puget Sound Energy’s proposed Tariff No. 139, as revised on September </w:t>
      </w:r>
      <w:r w:rsidR="00842AEC">
        <w:t>22</w:t>
      </w:r>
      <w:r w:rsidR="00737DEA">
        <w:t>, 2016, is approv</w:t>
      </w:r>
      <w:r w:rsidR="007E4B3C">
        <w:t xml:space="preserve">ed pursuant to RCW 19.29A.090. </w:t>
      </w:r>
    </w:p>
    <w:p w14:paraId="093C34BD" w14:textId="77777777" w:rsidR="0097702C" w:rsidRDefault="0097702C" w:rsidP="007E4B3C">
      <w:pPr>
        <w:numPr>
          <w:ilvl w:val="0"/>
          <w:numId w:val="1"/>
        </w:numPr>
        <w:spacing w:after="240" w:line="288" w:lineRule="auto"/>
        <w:ind w:left="720" w:hanging="1440"/>
      </w:pPr>
      <w:r>
        <w:t>(</w:t>
      </w:r>
      <w:r w:rsidR="00473143">
        <w:t>2</w:t>
      </w:r>
      <w:r>
        <w:t>)</w:t>
      </w:r>
      <w:r>
        <w:tab/>
        <w:t>This Order shall not</w:t>
      </w:r>
      <w:r w:rsidRPr="00C923D6">
        <w:t xml:space="preserve"> affect the </w:t>
      </w:r>
      <w:r>
        <w:t xml:space="preserve">Commission’s </w:t>
      </w:r>
      <w:r w:rsidRPr="00C923D6">
        <w:t>authority over rates, services, accounts, valuations, estima</w:t>
      </w:r>
      <w:r>
        <w:t xml:space="preserve">tes, or determination of costs, on any matters </w:t>
      </w:r>
      <w:r w:rsidRPr="00C923D6">
        <w:t>that may come before it</w:t>
      </w:r>
      <w:r>
        <w:t xml:space="preserve">. Nor shall this Order </w:t>
      </w:r>
      <w:r w:rsidRPr="00C923D6">
        <w:t xml:space="preserve">be construed </w:t>
      </w:r>
      <w:r>
        <w:t>as an agreement to</w:t>
      </w:r>
      <w:r w:rsidRPr="00C923D6">
        <w:t xml:space="preserve"> any estimate or determination of costs</w:t>
      </w:r>
      <w:r>
        <w:t>, or any valuation of property</w:t>
      </w:r>
      <w:r w:rsidRPr="00C923D6">
        <w:t xml:space="preserve"> claimed or asserted.</w:t>
      </w:r>
    </w:p>
    <w:p w14:paraId="65BFE2F1" w14:textId="77777777" w:rsidR="0097702C" w:rsidRDefault="0097702C" w:rsidP="007E4B3C">
      <w:pPr>
        <w:numPr>
          <w:ilvl w:val="0"/>
          <w:numId w:val="1"/>
        </w:numPr>
        <w:spacing w:after="240" w:line="288" w:lineRule="auto"/>
        <w:ind w:left="720" w:hanging="1440"/>
      </w:pPr>
      <w:r w:rsidRPr="00C923D6">
        <w:lastRenderedPageBreak/>
        <w:t>(</w:t>
      </w:r>
      <w:r w:rsidR="00473143">
        <w:t>3</w:t>
      </w:r>
      <w:r w:rsidRPr="00C923D6">
        <w:t>)</w:t>
      </w:r>
      <w:r w:rsidRPr="00C923D6">
        <w:tab/>
        <w:t xml:space="preserve">The Commission retains jurisdiction over the subject matter and </w:t>
      </w:r>
      <w:r w:rsidR="00E95D86">
        <w:t>Puget Sound Energy</w:t>
      </w:r>
      <w:r w:rsidRPr="00C923D6">
        <w:rPr>
          <w:b/>
          <w:bCs/>
        </w:rPr>
        <w:t xml:space="preserve"> </w:t>
      </w:r>
      <w:r w:rsidRPr="00C923D6">
        <w:t>to effectuate the provisions of this Order.</w:t>
      </w:r>
    </w:p>
    <w:p w14:paraId="0D721ECE" w14:textId="77777777" w:rsidR="006E3336" w:rsidRDefault="006E3336" w:rsidP="007E4B3C">
      <w:pPr>
        <w:spacing w:after="240" w:line="288" w:lineRule="auto"/>
        <w:rPr>
          <w:b/>
        </w:rPr>
      </w:pPr>
      <w:r>
        <w:t xml:space="preserve">DATED at Olympia, Washington, and effective </w:t>
      </w:r>
      <w:r w:rsidR="00737DEA">
        <w:t>September 2</w:t>
      </w:r>
      <w:r w:rsidR="00473143">
        <w:t>8</w:t>
      </w:r>
      <w:r w:rsidR="00E95D86">
        <w:t>, 2016</w:t>
      </w:r>
      <w:r>
        <w:t>.</w:t>
      </w:r>
    </w:p>
    <w:p w14:paraId="6E1483D9" w14:textId="77777777" w:rsidR="00E95D86" w:rsidRPr="00072CAF" w:rsidRDefault="00E95D86" w:rsidP="007E4B3C">
      <w:pPr>
        <w:spacing w:after="840" w:line="288" w:lineRule="auto"/>
        <w:ind w:firstLine="720"/>
        <w:jc w:val="center"/>
      </w:pPr>
      <w:r w:rsidRPr="00072CAF">
        <w:t>WASHINGTON UTILITIES AND TRANSPORTATION COMMISSION</w:t>
      </w:r>
    </w:p>
    <w:p w14:paraId="241312D2" w14:textId="77777777" w:rsidR="00E95D86" w:rsidRPr="00072CAF" w:rsidRDefault="00E95D86" w:rsidP="007E4B3C">
      <w:pPr>
        <w:pStyle w:val="BodyText3"/>
        <w:spacing w:after="840"/>
        <w:ind w:left="3600"/>
        <w:rPr>
          <w:sz w:val="24"/>
          <w:szCs w:val="24"/>
        </w:rPr>
      </w:pPr>
      <w:r>
        <w:rPr>
          <w:sz w:val="24"/>
          <w:szCs w:val="24"/>
        </w:rPr>
        <w:t>DAVID W. DANNER</w:t>
      </w:r>
      <w:r w:rsidRPr="00072CAF">
        <w:rPr>
          <w:sz w:val="24"/>
          <w:szCs w:val="24"/>
        </w:rPr>
        <w:t>, Chairman</w:t>
      </w:r>
    </w:p>
    <w:p w14:paraId="0AC5C6DA" w14:textId="77777777" w:rsidR="00E95D86" w:rsidRPr="00072CAF" w:rsidRDefault="00E95D86" w:rsidP="007E4B3C">
      <w:pPr>
        <w:pStyle w:val="BodyText3"/>
        <w:spacing w:after="840"/>
        <w:ind w:left="3600"/>
        <w:rPr>
          <w:sz w:val="24"/>
          <w:szCs w:val="24"/>
        </w:rPr>
      </w:pPr>
      <w:r w:rsidRPr="00072CAF">
        <w:rPr>
          <w:sz w:val="24"/>
          <w:szCs w:val="24"/>
        </w:rPr>
        <w:t>PHILIP B. JONES, Commissioner</w:t>
      </w:r>
    </w:p>
    <w:p w14:paraId="606A5463" w14:textId="77777777" w:rsidR="006E3336" w:rsidRDefault="00E95D86" w:rsidP="007E4B3C">
      <w:pPr>
        <w:pStyle w:val="BodyText3"/>
        <w:spacing w:after="840"/>
        <w:ind w:left="3600"/>
      </w:pPr>
      <w:r>
        <w:rPr>
          <w:sz w:val="24"/>
          <w:szCs w:val="24"/>
        </w:rPr>
        <w:t>ANN E. RENDAHL</w:t>
      </w:r>
      <w:r w:rsidRPr="00072CAF">
        <w:rPr>
          <w:sz w:val="24"/>
          <w:szCs w:val="24"/>
        </w:rPr>
        <w:t>, Commissioner</w:t>
      </w:r>
    </w:p>
    <w:sectPr w:rsidR="006E3336" w:rsidSect="00C4764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E9EB" w14:textId="77777777" w:rsidR="003F0EAA" w:rsidRDefault="003F0EAA" w:rsidP="006E3336">
      <w:r>
        <w:separator/>
      </w:r>
    </w:p>
  </w:endnote>
  <w:endnote w:type="continuationSeparator" w:id="0">
    <w:p w14:paraId="301251E5" w14:textId="77777777" w:rsidR="003F0EAA" w:rsidRDefault="003F0EAA" w:rsidP="006E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16C2" w14:textId="77777777" w:rsidR="006B3C7A" w:rsidRDefault="006B3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DC246" w14:textId="77777777" w:rsidR="006B3C7A" w:rsidRDefault="006B3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51CC" w14:textId="77777777" w:rsidR="006B3C7A" w:rsidRDefault="006B3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B988D" w14:textId="77777777" w:rsidR="003F0EAA" w:rsidRDefault="003F0EAA" w:rsidP="006E3336">
      <w:r>
        <w:separator/>
      </w:r>
    </w:p>
  </w:footnote>
  <w:footnote w:type="continuationSeparator" w:id="0">
    <w:p w14:paraId="32A074EA" w14:textId="77777777" w:rsidR="003F0EAA" w:rsidRDefault="003F0EAA" w:rsidP="006E3336">
      <w:r>
        <w:continuationSeparator/>
      </w:r>
    </w:p>
  </w:footnote>
  <w:footnote w:id="1">
    <w:p w14:paraId="6CF4B60E" w14:textId="77777777" w:rsidR="00D02EB0" w:rsidRDefault="00D02EB0">
      <w:pPr>
        <w:pStyle w:val="FootnoteText"/>
      </w:pPr>
      <w:r>
        <w:rPr>
          <w:rStyle w:val="FootnoteReference"/>
        </w:rPr>
        <w:footnoteRef/>
      </w:r>
      <w:r w:rsidRPr="00E54461">
        <w:rPr>
          <w:sz w:val="22"/>
          <w:szCs w:val="22"/>
        </w:rPr>
        <w:t xml:space="preserve"> The proposed Schedule 139 would be made available</w:t>
      </w:r>
      <w:r w:rsidR="00B94BDD">
        <w:rPr>
          <w:sz w:val="22"/>
          <w:szCs w:val="22"/>
        </w:rPr>
        <w:t xml:space="preserve"> only</w:t>
      </w:r>
      <w:r w:rsidRPr="00E54461">
        <w:rPr>
          <w:sz w:val="22"/>
          <w:szCs w:val="22"/>
        </w:rPr>
        <w:t xml:space="preserve"> to PSE customers taking retail electric service under Schedules 24, 25, 26, 31, 40, 43, 46, and 49. These are PSE’s non-residential retail electricity customers. Excluded from the proposed Schedule 139 are PSE customers </w:t>
      </w:r>
      <w:r w:rsidR="00DA3860">
        <w:rPr>
          <w:sz w:val="22"/>
          <w:szCs w:val="22"/>
        </w:rPr>
        <w:t xml:space="preserve">who </w:t>
      </w:r>
      <w:r w:rsidRPr="00E54461">
        <w:rPr>
          <w:sz w:val="22"/>
          <w:szCs w:val="22"/>
        </w:rPr>
        <w:t>pay only for transmission and distribution services and are not retail electricity customers. RCW 19.29A.090(1) does not require PSE to offer green power to customers who do not take retail electric energy service, such as PSE customers under Schedules 448 and 449. These are large customers who buy their electric energy from the market and take the delivered energy at primary (over 600 volts)</w:t>
      </w:r>
      <w:r w:rsidR="007E4B3C">
        <w:rPr>
          <w:sz w:val="22"/>
          <w:szCs w:val="22"/>
        </w:rPr>
        <w:t xml:space="preserve"> or high voltage (over 50 kV). </w:t>
      </w:r>
    </w:p>
  </w:footnote>
  <w:footnote w:id="2">
    <w:p w14:paraId="02F91B92" w14:textId="77777777" w:rsidR="00D02EB0" w:rsidRPr="00D02EB0" w:rsidRDefault="00D02EB0" w:rsidP="00D02EB0">
      <w:pPr>
        <w:rPr>
          <w:sz w:val="22"/>
          <w:szCs w:val="22"/>
        </w:rPr>
      </w:pPr>
      <w:r w:rsidRPr="00D02EB0">
        <w:rPr>
          <w:rStyle w:val="FootnoteReference"/>
          <w:sz w:val="22"/>
          <w:szCs w:val="22"/>
        </w:rPr>
        <w:footnoteRef/>
      </w:r>
      <w:r w:rsidRPr="00D02EB0">
        <w:rPr>
          <w:sz w:val="22"/>
          <w:szCs w:val="22"/>
        </w:rPr>
        <w:t xml:space="preserve"> Actual costs and revenues associated with the PPA contract to serve Schedule 139 customers will automatically be detailed in the </w:t>
      </w:r>
      <w:proofErr w:type="spellStart"/>
      <w:r w:rsidRPr="00D02EB0">
        <w:rPr>
          <w:sz w:val="22"/>
          <w:szCs w:val="22"/>
        </w:rPr>
        <w:t>workpapers</w:t>
      </w:r>
      <w:proofErr w:type="spellEnd"/>
      <w:r w:rsidRPr="00D02EB0">
        <w:rPr>
          <w:sz w:val="22"/>
          <w:szCs w:val="22"/>
        </w:rPr>
        <w:t xml:space="preserve"> of future Power Cost Adjustment (PCA)</w:t>
      </w:r>
      <w:r w:rsidR="00B94BDD">
        <w:rPr>
          <w:sz w:val="22"/>
          <w:szCs w:val="22"/>
        </w:rPr>
        <w:t xml:space="preserve"> filings</w:t>
      </w:r>
      <w:r w:rsidRPr="00D02EB0">
        <w:rPr>
          <w:sz w:val="22"/>
          <w:szCs w:val="22"/>
        </w:rPr>
        <w:t xml:space="preserve">. These filings </w:t>
      </w:r>
      <w:r w:rsidR="00B94BDD">
        <w:rPr>
          <w:sz w:val="22"/>
          <w:szCs w:val="22"/>
        </w:rPr>
        <w:t xml:space="preserve">will </w:t>
      </w:r>
      <w:r w:rsidRPr="00D02EB0">
        <w:rPr>
          <w:sz w:val="22"/>
          <w:szCs w:val="22"/>
        </w:rPr>
        <w:t xml:space="preserve">identify Schedule 139 separately from other revenues and expenses and provide parties the ability to examine how any excess power associated with a Schedule 139 </w:t>
      </w:r>
      <w:r w:rsidR="009B0071">
        <w:rPr>
          <w:sz w:val="22"/>
          <w:szCs w:val="22"/>
        </w:rPr>
        <w:t>Purchase Power Agreement (</w:t>
      </w:r>
      <w:r w:rsidRPr="00D02EB0">
        <w:rPr>
          <w:sz w:val="22"/>
          <w:szCs w:val="22"/>
        </w:rPr>
        <w:t>PPA</w:t>
      </w:r>
      <w:r w:rsidR="009B0071">
        <w:rPr>
          <w:sz w:val="22"/>
          <w:szCs w:val="22"/>
        </w:rPr>
        <w:t>)</w:t>
      </w:r>
      <w:r w:rsidRPr="00D02EB0">
        <w:rPr>
          <w:sz w:val="22"/>
          <w:szCs w:val="22"/>
        </w:rPr>
        <w:t xml:space="preserve"> is treated to </w:t>
      </w:r>
      <w:r w:rsidR="00B94BDD">
        <w:rPr>
          <w:sz w:val="22"/>
          <w:szCs w:val="22"/>
        </w:rPr>
        <w:t>e</w:t>
      </w:r>
      <w:r w:rsidRPr="00D02EB0">
        <w:rPr>
          <w:sz w:val="22"/>
          <w:szCs w:val="22"/>
        </w:rPr>
        <w:t>nsure that the rest of PSE’s customer base is not subsidizing costs that have been incurred to supply power to customers that opt to take service under Schedule 139.</w:t>
      </w:r>
      <w:r>
        <w:rPr>
          <w:sz w:val="22"/>
          <w:szCs w:val="22"/>
        </w:rPr>
        <w:t xml:space="preserve"> </w:t>
      </w:r>
    </w:p>
    <w:p w14:paraId="29A3537B" w14:textId="77777777" w:rsidR="00D02EB0" w:rsidRDefault="00D02EB0" w:rsidP="00D02EB0"/>
    <w:p w14:paraId="79C66C4D" w14:textId="77777777" w:rsidR="00D02EB0" w:rsidRDefault="00D02EB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64A08" w14:textId="77777777" w:rsidR="006B3C7A" w:rsidRDefault="006B3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DEAA" w14:textId="77777777" w:rsidR="00A72176" w:rsidRDefault="00A72176">
    <w:pPr>
      <w:pStyle w:val="Header"/>
      <w:rPr>
        <w:rStyle w:val="PageNumber"/>
        <w:b/>
        <w:sz w:val="20"/>
      </w:rPr>
    </w:pPr>
    <w:r>
      <w:rPr>
        <w:b/>
        <w:sz w:val="20"/>
      </w:rPr>
      <w:t>DOCKET UE-</w:t>
    </w:r>
    <w:r w:rsidR="00D02EB0">
      <w:rPr>
        <w:b/>
        <w:sz w:val="20"/>
      </w:rPr>
      <w:t>160977</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6B3C7A">
      <w:rPr>
        <w:rStyle w:val="PageNumber"/>
        <w:b/>
        <w:noProof/>
        <w:sz w:val="20"/>
      </w:rPr>
      <w:t>5</w:t>
    </w:r>
    <w:r>
      <w:rPr>
        <w:rStyle w:val="PageNumber"/>
        <w:b/>
        <w:sz w:val="20"/>
      </w:rPr>
      <w:fldChar w:fldCharType="end"/>
    </w:r>
  </w:p>
  <w:p w14:paraId="424026DB" w14:textId="77777777" w:rsidR="00A72176" w:rsidRDefault="00A72176">
    <w:pPr>
      <w:pStyle w:val="Header"/>
      <w:rPr>
        <w:rStyle w:val="PageNumber"/>
        <w:b/>
        <w:sz w:val="20"/>
      </w:rPr>
    </w:pPr>
    <w:r>
      <w:rPr>
        <w:rStyle w:val="PageNumber"/>
        <w:b/>
        <w:sz w:val="20"/>
      </w:rPr>
      <w:t>ORDER 01</w:t>
    </w:r>
  </w:p>
  <w:p w14:paraId="321F6638" w14:textId="77777777" w:rsidR="00A72176" w:rsidRDefault="00A72176">
    <w:pPr>
      <w:pStyle w:val="Header"/>
      <w:rPr>
        <w:rStyle w:val="PageNumber"/>
        <w:b/>
        <w:sz w:val="20"/>
      </w:rPr>
    </w:pPr>
  </w:p>
  <w:p w14:paraId="79A130D5" w14:textId="77777777" w:rsidR="00A72176" w:rsidRDefault="00A72176">
    <w:pPr>
      <w:pStyle w:val="Header"/>
      <w:rPr>
        <w:rStyle w:val="PageNumbe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F87D4" w14:textId="77777777" w:rsidR="00A72176" w:rsidRPr="005A1A7D" w:rsidRDefault="00A72176" w:rsidP="005A1A7D">
    <w:pPr>
      <w:pStyle w:val="Header"/>
      <w:tabs>
        <w:tab w:val="clear" w:pos="4320"/>
      </w:tabs>
      <w:rPr>
        <w:b/>
        <w:sz w:val="20"/>
        <w:szCs w:val="20"/>
      </w:rPr>
    </w:pPr>
    <w:r>
      <w:tab/>
    </w:r>
    <w:r w:rsidR="006B3C7A">
      <w:t>Service Date: September 28,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494"/>
    <w:multiLevelType w:val="hybridMultilevel"/>
    <w:tmpl w:val="0C16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C3C26"/>
    <w:multiLevelType w:val="hybridMultilevel"/>
    <w:tmpl w:val="8D72ECA2"/>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08F27FD6"/>
    <w:lvl w:ilvl="0" w:tplc="BEF09420">
      <w:start w:val="1"/>
      <w:numFmt w:val="decimal"/>
      <w:lvlText w:val="%1"/>
      <w:lvlJc w:val="right"/>
      <w:pPr>
        <w:tabs>
          <w:tab w:val="num" w:pos="0"/>
        </w:tabs>
        <w:ind w:left="0" w:hanging="720"/>
      </w:pPr>
      <w:rPr>
        <w:rFonts w:ascii="Palatino Linotype" w:hAnsi="Palatino Linotype" w:hint="default"/>
        <w:b w:val="0"/>
        <w:i/>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6"/>
    <w:rsid w:val="00037D54"/>
    <w:rsid w:val="00043CF4"/>
    <w:rsid w:val="0004426B"/>
    <w:rsid w:val="000513D7"/>
    <w:rsid w:val="00056354"/>
    <w:rsid w:val="000A3943"/>
    <w:rsid w:val="000C10FD"/>
    <w:rsid w:val="00147AFB"/>
    <w:rsid w:val="001531E7"/>
    <w:rsid w:val="00153DBE"/>
    <w:rsid w:val="00155FEA"/>
    <w:rsid w:val="00172F65"/>
    <w:rsid w:val="00181F0E"/>
    <w:rsid w:val="00192E65"/>
    <w:rsid w:val="00194410"/>
    <w:rsid w:val="001A600B"/>
    <w:rsid w:val="001B7AA0"/>
    <w:rsid w:val="001C5C42"/>
    <w:rsid w:val="001D5DF2"/>
    <w:rsid w:val="001D709F"/>
    <w:rsid w:val="001F7221"/>
    <w:rsid w:val="002042E6"/>
    <w:rsid w:val="0023213E"/>
    <w:rsid w:val="002436AB"/>
    <w:rsid w:val="00274203"/>
    <w:rsid w:val="002839B3"/>
    <w:rsid w:val="002A5C63"/>
    <w:rsid w:val="002D0481"/>
    <w:rsid w:val="00314554"/>
    <w:rsid w:val="00321311"/>
    <w:rsid w:val="00323B7D"/>
    <w:rsid w:val="0033423D"/>
    <w:rsid w:val="003761AB"/>
    <w:rsid w:val="003D0F22"/>
    <w:rsid w:val="003D350B"/>
    <w:rsid w:val="003D54E6"/>
    <w:rsid w:val="003D6D63"/>
    <w:rsid w:val="003F0EAA"/>
    <w:rsid w:val="003F2457"/>
    <w:rsid w:val="004542CD"/>
    <w:rsid w:val="00460224"/>
    <w:rsid w:val="00471F37"/>
    <w:rsid w:val="00473143"/>
    <w:rsid w:val="00496FAF"/>
    <w:rsid w:val="004A4D13"/>
    <w:rsid w:val="004B7565"/>
    <w:rsid w:val="004C64D6"/>
    <w:rsid w:val="004E1713"/>
    <w:rsid w:val="004E1EE3"/>
    <w:rsid w:val="00503AAB"/>
    <w:rsid w:val="00517E21"/>
    <w:rsid w:val="00535397"/>
    <w:rsid w:val="00544F7F"/>
    <w:rsid w:val="00565609"/>
    <w:rsid w:val="0059139E"/>
    <w:rsid w:val="005A1A7D"/>
    <w:rsid w:val="005B47EE"/>
    <w:rsid w:val="005B613A"/>
    <w:rsid w:val="005B72DE"/>
    <w:rsid w:val="005D3D9B"/>
    <w:rsid w:val="005F7BA4"/>
    <w:rsid w:val="006040F9"/>
    <w:rsid w:val="00625ED6"/>
    <w:rsid w:val="00635844"/>
    <w:rsid w:val="00647EB9"/>
    <w:rsid w:val="00671202"/>
    <w:rsid w:val="006833E3"/>
    <w:rsid w:val="00691D30"/>
    <w:rsid w:val="006975B5"/>
    <w:rsid w:val="006B107E"/>
    <w:rsid w:val="006B3C7A"/>
    <w:rsid w:val="006E3336"/>
    <w:rsid w:val="006E5339"/>
    <w:rsid w:val="006F01DB"/>
    <w:rsid w:val="00701B2E"/>
    <w:rsid w:val="007110C0"/>
    <w:rsid w:val="00720ADD"/>
    <w:rsid w:val="00733069"/>
    <w:rsid w:val="00735F72"/>
    <w:rsid w:val="00737DEA"/>
    <w:rsid w:val="00750A98"/>
    <w:rsid w:val="00787EC4"/>
    <w:rsid w:val="007E414B"/>
    <w:rsid w:val="007E4B3C"/>
    <w:rsid w:val="007F2012"/>
    <w:rsid w:val="00811C72"/>
    <w:rsid w:val="008222C7"/>
    <w:rsid w:val="00840C0C"/>
    <w:rsid w:val="00840E12"/>
    <w:rsid w:val="00842AEC"/>
    <w:rsid w:val="00873F03"/>
    <w:rsid w:val="0088297C"/>
    <w:rsid w:val="00887EB3"/>
    <w:rsid w:val="008B3B9B"/>
    <w:rsid w:val="008C1CC3"/>
    <w:rsid w:val="008D597C"/>
    <w:rsid w:val="0090246C"/>
    <w:rsid w:val="00904A33"/>
    <w:rsid w:val="00946844"/>
    <w:rsid w:val="00947705"/>
    <w:rsid w:val="00961D01"/>
    <w:rsid w:val="00976706"/>
    <w:rsid w:val="0097702C"/>
    <w:rsid w:val="009804B6"/>
    <w:rsid w:val="00994B7D"/>
    <w:rsid w:val="009B0071"/>
    <w:rsid w:val="009B44EE"/>
    <w:rsid w:val="009E3DBB"/>
    <w:rsid w:val="009F6A8F"/>
    <w:rsid w:val="00A00AC7"/>
    <w:rsid w:val="00A046B6"/>
    <w:rsid w:val="00A23884"/>
    <w:rsid w:val="00A31C10"/>
    <w:rsid w:val="00A34643"/>
    <w:rsid w:val="00A72176"/>
    <w:rsid w:val="00AB1EA2"/>
    <w:rsid w:val="00AC02E8"/>
    <w:rsid w:val="00AC55F2"/>
    <w:rsid w:val="00AF5C20"/>
    <w:rsid w:val="00B02351"/>
    <w:rsid w:val="00B121B5"/>
    <w:rsid w:val="00B15DBF"/>
    <w:rsid w:val="00B27859"/>
    <w:rsid w:val="00B34B88"/>
    <w:rsid w:val="00B46268"/>
    <w:rsid w:val="00B577D3"/>
    <w:rsid w:val="00B60F9E"/>
    <w:rsid w:val="00B90D24"/>
    <w:rsid w:val="00B94BDD"/>
    <w:rsid w:val="00BD654A"/>
    <w:rsid w:val="00BE0BBE"/>
    <w:rsid w:val="00C32AA9"/>
    <w:rsid w:val="00C47647"/>
    <w:rsid w:val="00C6515B"/>
    <w:rsid w:val="00C67C08"/>
    <w:rsid w:val="00C71A20"/>
    <w:rsid w:val="00C741FB"/>
    <w:rsid w:val="00CA180D"/>
    <w:rsid w:val="00CB0FA6"/>
    <w:rsid w:val="00CC39DC"/>
    <w:rsid w:val="00CC77A2"/>
    <w:rsid w:val="00D02EB0"/>
    <w:rsid w:val="00D16748"/>
    <w:rsid w:val="00D250A3"/>
    <w:rsid w:val="00D66072"/>
    <w:rsid w:val="00DA3860"/>
    <w:rsid w:val="00DA42ED"/>
    <w:rsid w:val="00DB027B"/>
    <w:rsid w:val="00DE1BDF"/>
    <w:rsid w:val="00DF40F3"/>
    <w:rsid w:val="00E028CD"/>
    <w:rsid w:val="00E16C2F"/>
    <w:rsid w:val="00E25EA8"/>
    <w:rsid w:val="00E27DEA"/>
    <w:rsid w:val="00E41215"/>
    <w:rsid w:val="00E47A8E"/>
    <w:rsid w:val="00E506A9"/>
    <w:rsid w:val="00E54461"/>
    <w:rsid w:val="00E7216B"/>
    <w:rsid w:val="00E7591D"/>
    <w:rsid w:val="00E95D86"/>
    <w:rsid w:val="00EB3D64"/>
    <w:rsid w:val="00EC1588"/>
    <w:rsid w:val="00EF56CA"/>
    <w:rsid w:val="00F003E3"/>
    <w:rsid w:val="00F03C6B"/>
    <w:rsid w:val="00F13AD0"/>
    <w:rsid w:val="00F535F2"/>
    <w:rsid w:val="00F55A2C"/>
    <w:rsid w:val="00F628DD"/>
    <w:rsid w:val="00F64225"/>
    <w:rsid w:val="00F65170"/>
    <w:rsid w:val="00F70888"/>
    <w:rsid w:val="00FA28B7"/>
    <w:rsid w:val="00FA4643"/>
    <w:rsid w:val="00FE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3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36"/>
    <w:pPr>
      <w:spacing w:after="0" w:line="240" w:lineRule="auto"/>
    </w:pPr>
    <w:rPr>
      <w:rFonts w:eastAsia="Times New Roman"/>
    </w:rPr>
  </w:style>
  <w:style w:type="paragraph" w:styleId="Heading1">
    <w:name w:val="heading 1"/>
    <w:basedOn w:val="Normal"/>
    <w:next w:val="Normal"/>
    <w:link w:val="Heading1Char"/>
    <w:uiPriority w:val="9"/>
    <w:qFormat/>
    <w:rsid w:val="007E4B3C"/>
    <w:pPr>
      <w:keepNext/>
      <w:spacing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3336"/>
    <w:pPr>
      <w:tabs>
        <w:tab w:val="center" w:pos="4320"/>
        <w:tab w:val="right" w:pos="8640"/>
      </w:tabs>
    </w:pPr>
  </w:style>
  <w:style w:type="character" w:customStyle="1" w:styleId="HeaderChar">
    <w:name w:val="Header Char"/>
    <w:basedOn w:val="DefaultParagraphFont"/>
    <w:link w:val="Header"/>
    <w:uiPriority w:val="99"/>
    <w:rsid w:val="006E3336"/>
    <w:rPr>
      <w:rFonts w:eastAsia="Times New Roman"/>
    </w:rPr>
  </w:style>
  <w:style w:type="paragraph" w:styleId="BodyText">
    <w:name w:val="Body Text"/>
    <w:basedOn w:val="Normal"/>
    <w:link w:val="BodyTextChar"/>
    <w:semiHidden/>
    <w:rsid w:val="006E3336"/>
    <w:pPr>
      <w:jc w:val="center"/>
    </w:pPr>
    <w:rPr>
      <w:rFonts w:ascii="Palatino Linotype" w:hAnsi="Palatino Linotype"/>
    </w:rPr>
  </w:style>
  <w:style w:type="character" w:customStyle="1" w:styleId="BodyTextChar">
    <w:name w:val="Body Text Char"/>
    <w:basedOn w:val="DefaultParagraphFont"/>
    <w:link w:val="BodyText"/>
    <w:semiHidden/>
    <w:rsid w:val="006E3336"/>
    <w:rPr>
      <w:rFonts w:ascii="Palatino Linotype" w:eastAsia="Times New Roman" w:hAnsi="Palatino Linotype"/>
    </w:rPr>
  </w:style>
  <w:style w:type="character" w:styleId="PageNumber">
    <w:name w:val="page number"/>
    <w:basedOn w:val="DefaultParagraphFont"/>
    <w:semiHidden/>
    <w:rsid w:val="006E3336"/>
  </w:style>
  <w:style w:type="paragraph" w:styleId="Title">
    <w:name w:val="Title"/>
    <w:basedOn w:val="Normal"/>
    <w:link w:val="TitleChar"/>
    <w:qFormat/>
    <w:rsid w:val="006E3336"/>
    <w:pPr>
      <w:jc w:val="center"/>
    </w:pPr>
    <w:rPr>
      <w:rFonts w:ascii="Palatino Linotype" w:hAnsi="Palatino Linotype"/>
      <w:b/>
    </w:rPr>
  </w:style>
  <w:style w:type="character" w:customStyle="1" w:styleId="TitleChar">
    <w:name w:val="Title Char"/>
    <w:basedOn w:val="DefaultParagraphFont"/>
    <w:link w:val="Title"/>
    <w:rsid w:val="006E3336"/>
    <w:rPr>
      <w:rFonts w:ascii="Palatino Linotype" w:eastAsia="Times New Roman" w:hAnsi="Palatino Linotype"/>
      <w:b/>
    </w:rPr>
  </w:style>
  <w:style w:type="character" w:styleId="Hyperlink">
    <w:name w:val="Hyperlink"/>
    <w:semiHidden/>
    <w:rsid w:val="006E3336"/>
    <w:rPr>
      <w:color w:val="0000FF"/>
      <w:u w:val="none"/>
    </w:rPr>
  </w:style>
  <w:style w:type="paragraph" w:styleId="ListParagraph">
    <w:name w:val="List Paragraph"/>
    <w:basedOn w:val="Normal"/>
    <w:uiPriority w:val="34"/>
    <w:qFormat/>
    <w:rsid w:val="006E3336"/>
    <w:pPr>
      <w:ind w:left="720"/>
    </w:pPr>
  </w:style>
  <w:style w:type="paragraph" w:styleId="FootnoteText">
    <w:name w:val="footnote text"/>
    <w:basedOn w:val="Normal"/>
    <w:link w:val="FootnoteTextChar"/>
    <w:uiPriority w:val="99"/>
    <w:semiHidden/>
    <w:unhideWhenUsed/>
    <w:rsid w:val="006E3336"/>
    <w:rPr>
      <w:sz w:val="20"/>
      <w:szCs w:val="20"/>
    </w:rPr>
  </w:style>
  <w:style w:type="character" w:customStyle="1" w:styleId="FootnoteTextChar">
    <w:name w:val="Footnote Text Char"/>
    <w:basedOn w:val="DefaultParagraphFont"/>
    <w:link w:val="FootnoteText"/>
    <w:uiPriority w:val="99"/>
    <w:semiHidden/>
    <w:rsid w:val="006E3336"/>
    <w:rPr>
      <w:rFonts w:eastAsia="Times New Roman"/>
      <w:sz w:val="20"/>
      <w:szCs w:val="20"/>
    </w:rPr>
  </w:style>
  <w:style w:type="character" w:styleId="FootnoteReference">
    <w:name w:val="footnote reference"/>
    <w:uiPriority w:val="99"/>
    <w:semiHidden/>
    <w:unhideWhenUsed/>
    <w:rsid w:val="006E3336"/>
    <w:rPr>
      <w:vertAlign w:val="superscript"/>
    </w:rPr>
  </w:style>
  <w:style w:type="paragraph" w:styleId="BalloonText">
    <w:name w:val="Balloon Text"/>
    <w:basedOn w:val="Normal"/>
    <w:link w:val="BalloonTextChar"/>
    <w:uiPriority w:val="99"/>
    <w:semiHidden/>
    <w:unhideWhenUsed/>
    <w:rsid w:val="00887EB3"/>
    <w:rPr>
      <w:rFonts w:ascii="Tahoma" w:hAnsi="Tahoma" w:cs="Tahoma"/>
      <w:sz w:val="16"/>
      <w:szCs w:val="16"/>
    </w:rPr>
  </w:style>
  <w:style w:type="character" w:customStyle="1" w:styleId="BalloonTextChar">
    <w:name w:val="Balloon Text Char"/>
    <w:basedOn w:val="DefaultParagraphFont"/>
    <w:link w:val="BalloonText"/>
    <w:uiPriority w:val="99"/>
    <w:semiHidden/>
    <w:rsid w:val="00887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A2C"/>
    <w:rPr>
      <w:sz w:val="16"/>
      <w:szCs w:val="16"/>
    </w:rPr>
  </w:style>
  <w:style w:type="paragraph" w:styleId="CommentText">
    <w:name w:val="annotation text"/>
    <w:basedOn w:val="Normal"/>
    <w:link w:val="CommentTextChar"/>
    <w:uiPriority w:val="99"/>
    <w:semiHidden/>
    <w:unhideWhenUsed/>
    <w:rsid w:val="00F55A2C"/>
    <w:rPr>
      <w:sz w:val="20"/>
      <w:szCs w:val="20"/>
    </w:rPr>
  </w:style>
  <w:style w:type="character" w:customStyle="1" w:styleId="CommentTextChar">
    <w:name w:val="Comment Text Char"/>
    <w:basedOn w:val="DefaultParagraphFont"/>
    <w:link w:val="CommentText"/>
    <w:uiPriority w:val="99"/>
    <w:semiHidden/>
    <w:rsid w:val="00F55A2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5A2C"/>
    <w:rPr>
      <w:b/>
      <w:bCs/>
    </w:rPr>
  </w:style>
  <w:style w:type="character" w:customStyle="1" w:styleId="CommentSubjectChar">
    <w:name w:val="Comment Subject Char"/>
    <w:basedOn w:val="CommentTextChar"/>
    <w:link w:val="CommentSubject"/>
    <w:uiPriority w:val="99"/>
    <w:semiHidden/>
    <w:rsid w:val="00F55A2C"/>
    <w:rPr>
      <w:rFonts w:eastAsia="Times New Roman"/>
      <w:b/>
      <w:bCs/>
      <w:sz w:val="20"/>
      <w:szCs w:val="20"/>
    </w:rPr>
  </w:style>
  <w:style w:type="paragraph" w:styleId="Footer">
    <w:name w:val="footer"/>
    <w:basedOn w:val="Normal"/>
    <w:link w:val="FooterChar"/>
    <w:uiPriority w:val="99"/>
    <w:unhideWhenUsed/>
    <w:rsid w:val="003D350B"/>
    <w:pPr>
      <w:tabs>
        <w:tab w:val="center" w:pos="4680"/>
        <w:tab w:val="right" w:pos="9360"/>
      </w:tabs>
    </w:pPr>
  </w:style>
  <w:style w:type="character" w:customStyle="1" w:styleId="FooterChar">
    <w:name w:val="Footer Char"/>
    <w:basedOn w:val="DefaultParagraphFont"/>
    <w:link w:val="Footer"/>
    <w:uiPriority w:val="99"/>
    <w:rsid w:val="003D350B"/>
    <w:rPr>
      <w:rFonts w:eastAsia="Times New Roman"/>
    </w:rPr>
  </w:style>
  <w:style w:type="paragraph" w:styleId="BodyText3">
    <w:name w:val="Body Text 3"/>
    <w:basedOn w:val="Normal"/>
    <w:link w:val="BodyText3Char"/>
    <w:rsid w:val="00E95D86"/>
    <w:pPr>
      <w:spacing w:after="120"/>
    </w:pPr>
    <w:rPr>
      <w:sz w:val="16"/>
      <w:szCs w:val="16"/>
    </w:rPr>
  </w:style>
  <w:style w:type="character" w:customStyle="1" w:styleId="BodyText3Char">
    <w:name w:val="Body Text 3 Char"/>
    <w:basedOn w:val="DefaultParagraphFont"/>
    <w:link w:val="BodyText3"/>
    <w:rsid w:val="00E95D86"/>
    <w:rPr>
      <w:rFonts w:eastAsia="Times New Roman"/>
      <w:sz w:val="16"/>
      <w:szCs w:val="16"/>
    </w:rPr>
  </w:style>
  <w:style w:type="character" w:customStyle="1" w:styleId="Heading1Char">
    <w:name w:val="Heading 1 Char"/>
    <w:basedOn w:val="DefaultParagraphFont"/>
    <w:link w:val="Heading1"/>
    <w:uiPriority w:val="9"/>
    <w:rsid w:val="007E4B3C"/>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2016-09-28T07:00:00+00:00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81E7E0-133F-4E50-A4F6-46C17A7A1C7A}">
  <ds:schemaRef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fdbe071c-6926-4705-b29f-f52cff258ab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54B0009-51AC-4222-BAC6-E14C2AD88859}">
  <ds:schemaRefs>
    <ds:schemaRef ds:uri="http://schemas.microsoft.com/sharepoint/v3/contenttype/forms"/>
  </ds:schemaRefs>
</ds:datastoreItem>
</file>

<file path=customXml/itemProps3.xml><?xml version="1.0" encoding="utf-8"?>
<ds:datastoreItem xmlns:ds="http://schemas.openxmlformats.org/officeDocument/2006/customXml" ds:itemID="{01A94E09-A392-4818-9665-8B198908FC87}"/>
</file>

<file path=customXml/itemProps4.xml><?xml version="1.0" encoding="utf-8"?>
<ds:datastoreItem xmlns:ds="http://schemas.openxmlformats.org/officeDocument/2006/customXml" ds:itemID="{704BCDA8-E58D-463C-8EB4-99CE7DE62DFE}">
  <ds:schemaRefs>
    <ds:schemaRef ds:uri="http://schemas.openxmlformats.org/officeDocument/2006/bibliography"/>
  </ds:schemaRefs>
</ds:datastoreItem>
</file>

<file path=customXml/itemProps5.xml><?xml version="1.0" encoding="utf-8"?>
<ds:datastoreItem xmlns:ds="http://schemas.openxmlformats.org/officeDocument/2006/customXml" ds:itemID="{FD8B5561-ABC3-4691-8710-9D6B418BB2ED}"/>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7010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UE-132094 Order 01</vt:lpstr>
    </vt:vector>
  </TitlesOfParts>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Approving Tariff Filing</dc:title>
  <dc:creator/>
  <cp:lastModifiedBy/>
  <cp:revision>1</cp:revision>
  <dcterms:created xsi:type="dcterms:W3CDTF">2016-09-27T23:27:00Z</dcterms:created>
  <dcterms:modified xsi:type="dcterms:W3CDTF">2016-09-27T23:27:00Z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