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21.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OLE_LINK1" w:displacedByCustomXml="next"/>
    <w:sdt>
      <w:sdtPr>
        <w:rPr>
          <w:rFonts w:asciiTheme="minorHAnsi" w:eastAsia="Times New Roman" w:hAnsiTheme="minorHAnsi" w:cs="Arial"/>
          <w:color w:val="auto"/>
          <w:spacing w:val="0"/>
          <w:kern w:val="0"/>
          <w:sz w:val="22"/>
          <w:szCs w:val="20"/>
        </w:rPr>
        <w:id w:val="-797382120"/>
        <w:docPartObj>
          <w:docPartGallery w:val="Cover Pages"/>
          <w:docPartUnique/>
        </w:docPartObj>
      </w:sdtPr>
      <w:sdtEndPr>
        <w:rPr>
          <w:rFonts w:ascii="Arial" w:eastAsia="MS Gothic" w:hAnsi="Arial" w:cs="Times New Roman"/>
          <w:color w:val="0070CD"/>
          <w:spacing w:val="5"/>
          <w:kern w:val="28"/>
          <w:sz w:val="56"/>
          <w:szCs w:val="52"/>
        </w:rPr>
      </w:sdtEndPr>
      <w:sdtContent>
        <w:bookmarkEnd w:id="1" w:displacedByCustomXml="prev"/>
        <w:bookmarkStart w:id="2" w:name="RFPNo" w:displacedByCustomXml="prev"/>
        <w:p w:rsidR="00EA5290" w:rsidRPr="00C67E9A" w:rsidRDefault="003F17C1" w:rsidP="003F17C1">
          <w:pPr>
            <w:pStyle w:val="Title"/>
            <w:spacing w:before="0" w:after="0" w:line="24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3306470</wp:posOffset>
                    </wp:positionH>
                    <wp:positionV relativeFrom="paragraph">
                      <wp:posOffset>1068019</wp:posOffset>
                    </wp:positionV>
                    <wp:extent cx="2618842" cy="71689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618842" cy="71689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9C3" w:rsidRPr="003F17C1" w:rsidRDefault="001F29C3" w:rsidP="003F17C1">
                                <w:pPr>
                                  <w:jc w:val="center"/>
                                  <w:rPr>
                                    <w:rFonts w:ascii="Times New Roman" w:hAnsi="Times New Roman"/>
                                    <w:sz w:val="36"/>
                                    <w:szCs w:val="36"/>
                                  </w:rPr>
                                </w:pPr>
                                <w:r w:rsidRPr="003F17C1">
                                  <w:rPr>
                                    <w:rFonts w:ascii="Times New Roman" w:hAnsi="Times New Roman"/>
                                    <w:sz w:val="36"/>
                                    <w:szCs w:val="36"/>
                                  </w:rPr>
                                  <w:t>ENERGY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60.35pt;margin-top:84.1pt;width:206.2pt;height:5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" fillcolor="#00b0f0" stroked="f" strokeweight=".5pt">
                    <v:textbox>
                      <w:txbxContent>
                        <w:p w:rsidR="001F29C3" w:rsidRPr="003F17C1" w:rsidRDefault="001F29C3" w:rsidP="003F17C1">
                          <w:pPr>
                            <w:jc w:val="center"/>
                            <w:rPr>
                              <w:rFonts w:ascii="Times New Roman" w:hAnsi="Times New Roman"/>
                              <w:sz w:val="36"/>
                              <w:szCs w:val="36"/>
                            </w:rPr>
                          </w:pPr>
                          <w:r w:rsidRPr="003F17C1">
                            <w:rPr>
                              <w:rFonts w:ascii="Times New Roman" w:hAnsi="Times New Roman"/>
                              <w:sz w:val="36"/>
                              <w:szCs w:val="36"/>
                            </w:rPr>
                            <w:t>ENERGY EFFICIENCY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-512064</wp:posOffset>
                    </wp:positionH>
                    <wp:positionV relativeFrom="paragraph">
                      <wp:posOffset>2326234</wp:posOffset>
                    </wp:positionV>
                    <wp:extent cx="2918765" cy="1602028"/>
                    <wp:effectExtent l="0" t="0" r="15240" b="17780"/>
                    <wp:wrapNone/>
                    <wp:docPr id="8" name="Text Box 8"/>
                    <wp:cNvGraphicFramePr/>
                    <a:graphic xmlns:a="http://schemas.openxmlformats.org/drawingml/2006/main">
                      <a:graphicData uri="http://schemas.microsoft.com/office/word/2010/wordprocessingShape">
                        <wps:wsp>
                          <wps:cNvSpPr txBox="1"/>
                          <wps:spPr>
                            <a:xfrm>
                              <a:off x="0" y="0"/>
                              <a:ext cx="2918765" cy="160202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9C3" w:rsidRPr="003F17C1" w:rsidRDefault="001F29C3" w:rsidP="003F17C1">
                                <w:pPr>
                                  <w:jc w:val="center"/>
                                  <w:rPr>
                                    <w:rFonts w:ascii="Times New Roman" w:hAnsi="Times New Roman"/>
                                    <w:sz w:val="32"/>
                                    <w:szCs w:val="32"/>
                                  </w:rPr>
                                </w:pPr>
                                <w:r w:rsidRPr="003F17C1">
                                  <w:rPr>
                                    <w:rFonts w:ascii="Times New Roman" w:hAnsi="Times New Roman"/>
                                    <w:sz w:val="32"/>
                                    <w:szCs w:val="32"/>
                                  </w:rPr>
                                  <w:t>WASHINGTON 2015 ANNUAL CONSERVATION REPORT (ACR) &amp; COST-EFFECTIVE ANALYSIS</w:t>
                                </w:r>
                              </w:p>
                              <w:p w:rsidR="001F29C3" w:rsidRPr="003F17C1" w:rsidRDefault="001F29C3" w:rsidP="003F17C1">
                                <w:pPr>
                                  <w:jc w:val="center"/>
                                  <w:rPr>
                                    <w:rFonts w:ascii="Times New Roman" w:hAnsi="Times New Roman"/>
                                    <w:sz w:val="32"/>
                                    <w:szCs w:val="32"/>
                                  </w:rPr>
                                </w:pPr>
                              </w:p>
                              <w:p w:rsidR="001F29C3" w:rsidRPr="003F17C1" w:rsidRDefault="001F29C3" w:rsidP="003F17C1">
                                <w:pPr>
                                  <w:jc w:val="center"/>
                                  <w:rPr>
                                    <w:rFonts w:ascii="Times New Roman" w:hAnsi="Times New Roman"/>
                                    <w:sz w:val="32"/>
                                    <w:szCs w:val="32"/>
                                  </w:rPr>
                                </w:pPr>
                                <w:r w:rsidRPr="003F17C1">
                                  <w:rPr>
                                    <w:rFonts w:ascii="Times New Roman" w:hAnsi="Times New Roman"/>
                                    <w:sz w:val="32"/>
                                    <w:szCs w:val="32"/>
                                  </w:rPr>
                                  <w:t>MAY</w:t>
                                </w:r>
                                <w:r>
                                  <w:rPr>
                                    <w:rFonts w:ascii="Times New Roman" w:hAnsi="Times New Roman"/>
                                    <w:sz w:val="32"/>
                                    <w:szCs w:val="32"/>
                                  </w:rPr>
                                  <w:t xml:space="preserve"> 31, 2016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40.3pt;margin-top:183.15pt;width:229.8pt;height:12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" fillcolor="#92d050" strokeweight=".5pt">
                    <v:textbox>
                      <w:txbxContent>
                        <w:p w:rsidR="001F29C3" w:rsidRPr="003F17C1" w:rsidRDefault="001F29C3" w:rsidP="003F17C1">
                          <w:pPr>
                            <w:jc w:val="center"/>
                            <w:rPr>
                              <w:rFonts w:ascii="Times New Roman" w:hAnsi="Times New Roman"/>
                              <w:sz w:val="32"/>
                              <w:szCs w:val="32"/>
                            </w:rPr>
                          </w:pPr>
                          <w:r w:rsidRPr="003F17C1">
                            <w:rPr>
                              <w:rFonts w:ascii="Times New Roman" w:hAnsi="Times New Roman"/>
                              <w:sz w:val="32"/>
                              <w:szCs w:val="32"/>
                            </w:rPr>
                            <w:t>WASHINGTON 2015 ANNUAL CONSERVATION REPORT (ACR) &amp; COST-EFFECTIVE ANALYSIS</w:t>
                          </w:r>
                        </w:p>
                        <w:p w:rsidR="001F29C3" w:rsidRPr="003F17C1" w:rsidRDefault="001F29C3" w:rsidP="003F17C1">
                          <w:pPr>
                            <w:jc w:val="center"/>
                            <w:rPr>
                              <w:rFonts w:ascii="Times New Roman" w:hAnsi="Times New Roman"/>
                              <w:sz w:val="32"/>
                              <w:szCs w:val="32"/>
                            </w:rPr>
                          </w:pPr>
                        </w:p>
                        <w:p w:rsidR="001F29C3" w:rsidRPr="003F17C1" w:rsidRDefault="001F29C3" w:rsidP="003F17C1">
                          <w:pPr>
                            <w:jc w:val="center"/>
                            <w:rPr>
                              <w:rFonts w:ascii="Times New Roman" w:hAnsi="Times New Roman"/>
                              <w:sz w:val="32"/>
                              <w:szCs w:val="32"/>
                            </w:rPr>
                          </w:pPr>
                          <w:r w:rsidRPr="003F17C1">
                            <w:rPr>
                              <w:rFonts w:ascii="Times New Roman" w:hAnsi="Times New Roman"/>
                              <w:sz w:val="32"/>
                              <w:szCs w:val="32"/>
                            </w:rPr>
                            <w:t>MAY</w:t>
                          </w:r>
                          <w:r>
                            <w:rPr>
                              <w:rFonts w:ascii="Times New Roman" w:hAnsi="Times New Roman"/>
                              <w:sz w:val="32"/>
                              <w:szCs w:val="32"/>
                            </w:rPr>
                            <w:t xml:space="preserve"> 31, 2016</w:t>
                          </w:r>
                          <w:bookmarkStart w:id="3" w:name="_GoBack"/>
                          <w:bookmarkEnd w:id="3"/>
                        </w:p>
                      </w:txbxContent>
                    </v:textbox>
                  </v:shape>
                </w:pict>
              </mc:Fallback>
            </mc:AlternateContent>
          </w:r>
          <w:r w:rsidRPr="00A10F1C">
            <w:rPr>
              <w:noProof/>
            </w:rPr>
            <w:drawing>
              <wp:anchor distT="0" distB="0" distL="114300" distR="114300" simplePos="0" relativeHeight="251659264" behindDoc="0" locked="0" layoutInCell="1" allowOverlap="1" wp14:anchorId="571B0E7F" wp14:editId="44080B02">
                <wp:simplePos x="0" y="0"/>
                <wp:positionH relativeFrom="page">
                  <wp:align>left</wp:align>
                </wp:positionH>
                <wp:positionV relativeFrom="paragraph">
                  <wp:posOffset>0</wp:posOffset>
                </wp:positionV>
                <wp:extent cx="7775741" cy="10058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75741" cy="100584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bookmarkEnd w:id="2" w:displacedByCustomXml="next"/>
      </w:sdtContent>
    </w:sdt>
    <w:p w:rsidR="00150AC7" w:rsidRPr="001F2A51" w:rsidRDefault="00C21746" w:rsidP="001F2A51">
      <w:pPr>
        <w:pStyle w:val="Intropages-tableofcontentstitle"/>
      </w:pPr>
      <w:r>
        <w:lastRenderedPageBreak/>
        <mc:AlternateContent>
          <mc:Choice Requires="wps">
            <w:drawing>
              <wp:anchor distT="4294967294" distB="4294967294" distL="114300" distR="114300" simplePos="0" relativeHeight="251657216" behindDoc="0" locked="0" layoutInCell="1" allowOverlap="1" wp14:anchorId="18971E60" wp14:editId="78750A96">
                <wp:simplePos x="0" y="0"/>
                <wp:positionH relativeFrom="column">
                  <wp:posOffset>2480945</wp:posOffset>
                </wp:positionH>
                <wp:positionV relativeFrom="paragraph">
                  <wp:posOffset>3809999</wp:posOffset>
                </wp:positionV>
                <wp:extent cx="7772400" cy="0"/>
                <wp:effectExtent l="0" t="57150" r="0" b="571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6DBB" id="Rectangle 15" o:spid="_x0000_s1026" style="position:absolute;margin-left:195.35pt;margin-top:300pt;width:612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" filled="f" stroked="f"/>
            </w:pict>
          </mc:Fallback>
        </mc:AlternateContent>
      </w:r>
      <w:bookmarkStart w:id="3" w:name="_Ref251750205"/>
      <w:r w:rsidR="00B24C7A">
        <w:t xml:space="preserve">Table of </w:t>
      </w:r>
      <w:r w:rsidR="00150AC7" w:rsidRPr="001F2A51">
        <w:t>Contents</w:t>
      </w:r>
      <w:bookmarkEnd w:id="3"/>
    </w:p>
    <w:p w:rsidR="00266EB9" w:rsidRDefault="00266EB9" w:rsidP="00FE10C1">
      <w:pPr>
        <w:pStyle w:val="IntroPages-Listoffiguresbody"/>
      </w:pPr>
      <w:bookmarkStart w:id="4" w:name="_Ref251758771"/>
      <w:bookmarkStart w:id="5" w:name="_Toc345532899"/>
    </w:p>
    <w:p w:rsidR="00FC4791" w:rsidRDefault="00D906CA"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r>
        <w:fldChar w:fldCharType="begin"/>
      </w:r>
      <w:r w:rsidR="0056034D">
        <w:instrText xml:space="preserve"> TOC \o "1-4" \h \z \u </w:instrText>
      </w:r>
      <w:r>
        <w:fldChar w:fldCharType="separate"/>
      </w:r>
      <w:hyperlink w:anchor="_Toc452036473" w:history="1">
        <w:r w:rsidR="00FC4791" w:rsidRPr="00F56F44">
          <w:rPr>
            <w:rStyle w:val="Hyperlink"/>
          </w:rPr>
          <w:t>1</w:t>
        </w:r>
        <w:r w:rsidR="00FC4791">
          <w:rPr>
            <w:rFonts w:asciiTheme="minorHAnsi" w:eastAsiaTheme="minorEastAsia" w:hAnsiTheme="minorHAnsi" w:cstheme="minorBidi"/>
            <w:b w:val="0"/>
            <w:bCs w:val="0"/>
            <w:snapToGrid/>
            <w:color w:val="auto"/>
            <w:w w:val="100"/>
            <w:sz w:val="22"/>
          </w:rPr>
          <w:tab/>
        </w:r>
        <w:r w:rsidR="00FC4791" w:rsidRPr="00F56F44">
          <w:rPr>
            <w:rStyle w:val="Hyperlink"/>
          </w:rPr>
          <w:t>Executive Summary</w:t>
        </w:r>
        <w:r w:rsidR="00FC4791">
          <w:rPr>
            <w:webHidden/>
          </w:rPr>
          <w:tab/>
        </w:r>
        <w:r w:rsidR="00FC4791">
          <w:rPr>
            <w:webHidden/>
          </w:rPr>
          <w:fldChar w:fldCharType="begin"/>
        </w:r>
        <w:r w:rsidR="00FC4791">
          <w:rPr>
            <w:webHidden/>
          </w:rPr>
          <w:instrText xml:space="preserve"> PAGEREF _Toc452036473 \h </w:instrText>
        </w:r>
        <w:r w:rsidR="00FC4791">
          <w:rPr>
            <w:webHidden/>
          </w:rPr>
        </w:r>
        <w:r w:rsidR="00FC4791">
          <w:rPr>
            <w:webHidden/>
          </w:rPr>
          <w:fldChar w:fldCharType="separate"/>
        </w:r>
        <w:r w:rsidR="005D4A44">
          <w:rPr>
            <w:webHidden/>
          </w:rPr>
          <w:t>4</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474" w:history="1">
        <w:r w:rsidR="00FC4791" w:rsidRPr="00F56F44">
          <w:rPr>
            <w:rStyle w:val="Hyperlink"/>
          </w:rPr>
          <w:t>2</w:t>
        </w:r>
        <w:r w:rsidR="00FC4791">
          <w:rPr>
            <w:rFonts w:asciiTheme="minorHAnsi" w:eastAsiaTheme="minorEastAsia" w:hAnsiTheme="minorHAnsi" w:cstheme="minorBidi"/>
            <w:b w:val="0"/>
            <w:bCs w:val="0"/>
            <w:snapToGrid/>
            <w:color w:val="auto"/>
            <w:w w:val="100"/>
            <w:sz w:val="22"/>
          </w:rPr>
          <w:tab/>
        </w:r>
        <w:r w:rsidR="00FC4791" w:rsidRPr="00F56F44">
          <w:rPr>
            <w:rStyle w:val="Hyperlink"/>
          </w:rPr>
          <w:t>Cost-Effectiveness</w:t>
        </w:r>
        <w:r w:rsidR="00FC4791">
          <w:rPr>
            <w:webHidden/>
          </w:rPr>
          <w:tab/>
        </w:r>
        <w:r w:rsidR="00FC4791">
          <w:rPr>
            <w:webHidden/>
          </w:rPr>
          <w:fldChar w:fldCharType="begin"/>
        </w:r>
        <w:r w:rsidR="00FC4791">
          <w:rPr>
            <w:webHidden/>
          </w:rPr>
          <w:instrText xml:space="preserve"> PAGEREF _Toc452036474 \h </w:instrText>
        </w:r>
        <w:r w:rsidR="00FC4791">
          <w:rPr>
            <w:webHidden/>
          </w:rPr>
        </w:r>
        <w:r w:rsidR="00FC4791">
          <w:rPr>
            <w:webHidden/>
          </w:rPr>
          <w:fldChar w:fldCharType="separate"/>
        </w:r>
        <w:r>
          <w:rPr>
            <w:webHidden/>
          </w:rPr>
          <w:t>6</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475" w:history="1">
        <w:r w:rsidR="00FC4791" w:rsidRPr="00F56F44">
          <w:rPr>
            <w:rStyle w:val="Hyperlink"/>
          </w:rPr>
          <w:t>2.1</w:t>
        </w:r>
        <w:r w:rsidR="00FC4791">
          <w:rPr>
            <w:rFonts w:asciiTheme="minorHAnsi" w:eastAsiaTheme="minorEastAsia" w:hAnsiTheme="minorHAnsi" w:cstheme="minorBidi"/>
            <w:b w:val="0"/>
            <w:color w:val="auto"/>
            <w:sz w:val="22"/>
            <w:szCs w:val="22"/>
          </w:rPr>
          <w:tab/>
        </w:r>
        <w:r w:rsidR="00FC4791" w:rsidRPr="00F56F44">
          <w:rPr>
            <w:rStyle w:val="Hyperlink"/>
          </w:rPr>
          <w:t>Electric Cost Effectiveness Results</w:t>
        </w:r>
        <w:r w:rsidR="00FC4791">
          <w:rPr>
            <w:webHidden/>
          </w:rPr>
          <w:tab/>
        </w:r>
        <w:r w:rsidR="00FC4791">
          <w:rPr>
            <w:webHidden/>
          </w:rPr>
          <w:fldChar w:fldCharType="begin"/>
        </w:r>
        <w:r w:rsidR="00FC4791">
          <w:rPr>
            <w:webHidden/>
          </w:rPr>
          <w:instrText xml:space="preserve"> PAGEREF _Toc452036475 \h </w:instrText>
        </w:r>
        <w:r w:rsidR="00FC4791">
          <w:rPr>
            <w:webHidden/>
          </w:rPr>
        </w:r>
        <w:r w:rsidR="00FC4791">
          <w:rPr>
            <w:webHidden/>
          </w:rPr>
          <w:fldChar w:fldCharType="separate"/>
        </w:r>
        <w:r>
          <w:rPr>
            <w:webHidden/>
          </w:rPr>
          <w:t>8</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476" w:history="1">
        <w:r w:rsidR="00FC4791" w:rsidRPr="00F56F44">
          <w:rPr>
            <w:rStyle w:val="Hyperlink"/>
          </w:rPr>
          <w:t>2.2</w:t>
        </w:r>
        <w:r w:rsidR="00FC4791">
          <w:rPr>
            <w:rFonts w:asciiTheme="minorHAnsi" w:eastAsiaTheme="minorEastAsia" w:hAnsiTheme="minorHAnsi" w:cstheme="minorBidi"/>
            <w:b w:val="0"/>
            <w:color w:val="auto"/>
            <w:sz w:val="22"/>
            <w:szCs w:val="22"/>
          </w:rPr>
          <w:tab/>
        </w:r>
        <w:r w:rsidR="00FC4791" w:rsidRPr="00F56F44">
          <w:rPr>
            <w:rStyle w:val="Hyperlink"/>
          </w:rPr>
          <w:t>Natural Gas Cost Effectiveness Results</w:t>
        </w:r>
        <w:r w:rsidR="00FC4791">
          <w:rPr>
            <w:webHidden/>
          </w:rPr>
          <w:tab/>
        </w:r>
        <w:r w:rsidR="00FC4791">
          <w:rPr>
            <w:webHidden/>
          </w:rPr>
          <w:fldChar w:fldCharType="begin"/>
        </w:r>
        <w:r w:rsidR="00FC4791">
          <w:rPr>
            <w:webHidden/>
          </w:rPr>
          <w:instrText xml:space="preserve"> PAGEREF _Toc452036476 \h </w:instrText>
        </w:r>
        <w:r w:rsidR="00FC4791">
          <w:rPr>
            <w:webHidden/>
          </w:rPr>
        </w:r>
        <w:r w:rsidR="00FC4791">
          <w:rPr>
            <w:webHidden/>
          </w:rPr>
          <w:fldChar w:fldCharType="separate"/>
        </w:r>
        <w:r>
          <w:rPr>
            <w:webHidden/>
          </w:rPr>
          <w:t>10</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477" w:history="1">
        <w:r w:rsidR="00FC4791" w:rsidRPr="00F56F44">
          <w:rPr>
            <w:rStyle w:val="Hyperlink"/>
          </w:rPr>
          <w:t>2.3</w:t>
        </w:r>
        <w:r w:rsidR="00FC4791">
          <w:rPr>
            <w:rFonts w:asciiTheme="minorHAnsi" w:eastAsiaTheme="minorEastAsia" w:hAnsiTheme="minorHAnsi" w:cstheme="minorBidi"/>
            <w:b w:val="0"/>
            <w:color w:val="auto"/>
            <w:sz w:val="22"/>
            <w:szCs w:val="22"/>
          </w:rPr>
          <w:tab/>
        </w:r>
        <w:r w:rsidR="00FC4791" w:rsidRPr="00F56F44">
          <w:rPr>
            <w:rStyle w:val="Hyperlink"/>
          </w:rPr>
          <w:t>Combined Fuel Cost Effectiveness Results</w:t>
        </w:r>
        <w:r w:rsidR="00FC4791">
          <w:rPr>
            <w:webHidden/>
          </w:rPr>
          <w:tab/>
        </w:r>
        <w:r w:rsidR="00FC4791">
          <w:rPr>
            <w:webHidden/>
          </w:rPr>
          <w:fldChar w:fldCharType="begin"/>
        </w:r>
        <w:r w:rsidR="00FC4791">
          <w:rPr>
            <w:webHidden/>
          </w:rPr>
          <w:instrText xml:space="preserve"> PAGEREF _Toc452036477 \h </w:instrText>
        </w:r>
        <w:r w:rsidR="00FC4791">
          <w:rPr>
            <w:webHidden/>
          </w:rPr>
        </w:r>
        <w:r w:rsidR="00FC4791">
          <w:rPr>
            <w:webHidden/>
          </w:rPr>
          <w:fldChar w:fldCharType="separate"/>
        </w:r>
        <w:r>
          <w:rPr>
            <w:webHidden/>
          </w:rPr>
          <w:t>12</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478" w:history="1">
        <w:r w:rsidR="00FC4791" w:rsidRPr="00F56F44">
          <w:rPr>
            <w:rStyle w:val="Hyperlink"/>
          </w:rPr>
          <w:t>3</w:t>
        </w:r>
        <w:r w:rsidR="00FC4791">
          <w:rPr>
            <w:rFonts w:asciiTheme="minorHAnsi" w:eastAsiaTheme="minorEastAsia" w:hAnsiTheme="minorHAnsi" w:cstheme="minorBidi"/>
            <w:b w:val="0"/>
            <w:bCs w:val="0"/>
            <w:snapToGrid/>
            <w:color w:val="auto"/>
            <w:w w:val="100"/>
            <w:sz w:val="22"/>
          </w:rPr>
          <w:tab/>
        </w:r>
        <w:r w:rsidR="00FC4791" w:rsidRPr="00F56F44">
          <w:rPr>
            <w:rStyle w:val="Hyperlink"/>
          </w:rPr>
          <w:t>Washington I-937 Acquisition of Conservation</w:t>
        </w:r>
        <w:r w:rsidR="00FC4791">
          <w:rPr>
            <w:webHidden/>
          </w:rPr>
          <w:tab/>
        </w:r>
        <w:r w:rsidR="00FC4791">
          <w:rPr>
            <w:webHidden/>
          </w:rPr>
          <w:fldChar w:fldCharType="begin"/>
        </w:r>
        <w:r w:rsidR="00FC4791">
          <w:rPr>
            <w:webHidden/>
          </w:rPr>
          <w:instrText xml:space="preserve"> PAGEREF _Toc452036478 \h </w:instrText>
        </w:r>
        <w:r w:rsidR="00FC4791">
          <w:rPr>
            <w:webHidden/>
          </w:rPr>
        </w:r>
        <w:r w:rsidR="00FC4791">
          <w:rPr>
            <w:webHidden/>
          </w:rPr>
          <w:fldChar w:fldCharType="separate"/>
        </w:r>
        <w:r>
          <w:rPr>
            <w:webHidden/>
          </w:rPr>
          <w:t>14</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479" w:history="1">
        <w:r w:rsidR="00FC4791" w:rsidRPr="00F56F44">
          <w:rPr>
            <w:rStyle w:val="Hyperlink"/>
          </w:rPr>
          <w:t>4</w:t>
        </w:r>
        <w:r w:rsidR="00FC4791">
          <w:rPr>
            <w:rFonts w:asciiTheme="minorHAnsi" w:eastAsiaTheme="minorEastAsia" w:hAnsiTheme="minorHAnsi" w:cstheme="minorBidi"/>
            <w:b w:val="0"/>
            <w:bCs w:val="0"/>
            <w:snapToGrid/>
            <w:color w:val="auto"/>
            <w:w w:val="100"/>
            <w:sz w:val="22"/>
          </w:rPr>
          <w:tab/>
        </w:r>
        <w:r w:rsidR="00FC4791" w:rsidRPr="00F56F44">
          <w:rPr>
            <w:rStyle w:val="Hyperlink"/>
          </w:rPr>
          <w:t>Programs</w:t>
        </w:r>
        <w:r w:rsidR="00FC4791">
          <w:rPr>
            <w:webHidden/>
          </w:rPr>
          <w:tab/>
        </w:r>
        <w:r w:rsidR="00FC4791">
          <w:rPr>
            <w:webHidden/>
          </w:rPr>
          <w:fldChar w:fldCharType="begin"/>
        </w:r>
        <w:r w:rsidR="00FC4791">
          <w:rPr>
            <w:webHidden/>
          </w:rPr>
          <w:instrText xml:space="preserve"> PAGEREF _Toc452036479 \h </w:instrText>
        </w:r>
        <w:r w:rsidR="00FC4791">
          <w:rPr>
            <w:webHidden/>
          </w:rPr>
        </w:r>
        <w:r w:rsidR="00FC4791">
          <w:rPr>
            <w:webHidden/>
          </w:rPr>
          <w:fldChar w:fldCharType="separate"/>
        </w:r>
        <w:r>
          <w:rPr>
            <w:webHidden/>
          </w:rPr>
          <w:t>16</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480" w:history="1">
        <w:r w:rsidR="00FC4791" w:rsidRPr="00F56F44">
          <w:rPr>
            <w:rStyle w:val="Hyperlink"/>
          </w:rPr>
          <w:t>4.1</w:t>
        </w:r>
        <w:r w:rsidR="00FC4791">
          <w:rPr>
            <w:rFonts w:asciiTheme="minorHAnsi" w:eastAsiaTheme="minorEastAsia" w:hAnsiTheme="minorHAnsi" w:cstheme="minorBidi"/>
            <w:b w:val="0"/>
            <w:color w:val="auto"/>
            <w:sz w:val="22"/>
            <w:szCs w:val="22"/>
          </w:rPr>
          <w:tab/>
        </w:r>
        <w:r w:rsidR="00FC4791" w:rsidRPr="00F56F44">
          <w:rPr>
            <w:rStyle w:val="Hyperlink"/>
          </w:rPr>
          <w:t>Residential</w:t>
        </w:r>
        <w:r w:rsidR="00FC4791">
          <w:rPr>
            <w:webHidden/>
          </w:rPr>
          <w:tab/>
        </w:r>
        <w:r w:rsidR="00FC4791">
          <w:rPr>
            <w:webHidden/>
          </w:rPr>
          <w:fldChar w:fldCharType="begin"/>
        </w:r>
        <w:r w:rsidR="00FC4791">
          <w:rPr>
            <w:webHidden/>
          </w:rPr>
          <w:instrText xml:space="preserve"> PAGEREF _Toc452036480 \h </w:instrText>
        </w:r>
        <w:r w:rsidR="00FC4791">
          <w:rPr>
            <w:webHidden/>
          </w:rPr>
        </w:r>
        <w:r w:rsidR="00FC4791">
          <w:rPr>
            <w:webHidden/>
          </w:rPr>
          <w:fldChar w:fldCharType="separate"/>
        </w:r>
        <w:r>
          <w:rPr>
            <w:webHidden/>
          </w:rPr>
          <w:t>16</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81" w:history="1">
        <w:r w:rsidR="00FC4791" w:rsidRPr="00F56F44">
          <w:rPr>
            <w:rStyle w:val="Hyperlink"/>
          </w:rPr>
          <w:t>4.1.1</w:t>
        </w:r>
        <w:r w:rsidR="00FC4791">
          <w:rPr>
            <w:rFonts w:asciiTheme="minorHAnsi" w:eastAsiaTheme="minorEastAsia" w:hAnsiTheme="minorHAnsi" w:cstheme="minorBidi"/>
            <w:iCs w:val="0"/>
            <w:color w:val="auto"/>
            <w:sz w:val="22"/>
            <w:szCs w:val="22"/>
          </w:rPr>
          <w:tab/>
        </w:r>
        <w:r w:rsidR="00FC4791" w:rsidRPr="00F56F44">
          <w:rPr>
            <w:rStyle w:val="Hyperlink"/>
          </w:rPr>
          <w:t>Program Changes</w:t>
        </w:r>
        <w:r w:rsidR="00FC4791">
          <w:rPr>
            <w:webHidden/>
          </w:rPr>
          <w:tab/>
        </w:r>
        <w:r w:rsidR="00FC4791">
          <w:rPr>
            <w:webHidden/>
          </w:rPr>
          <w:fldChar w:fldCharType="begin"/>
        </w:r>
        <w:r w:rsidR="00FC4791">
          <w:rPr>
            <w:webHidden/>
          </w:rPr>
          <w:instrText xml:space="preserve"> PAGEREF _Toc452036481 \h </w:instrText>
        </w:r>
        <w:r w:rsidR="00FC4791">
          <w:rPr>
            <w:webHidden/>
          </w:rPr>
        </w:r>
        <w:r w:rsidR="00FC4791">
          <w:rPr>
            <w:webHidden/>
          </w:rPr>
          <w:fldChar w:fldCharType="separate"/>
        </w:r>
        <w:r>
          <w:rPr>
            <w:webHidden/>
          </w:rPr>
          <w:t>16</w:t>
        </w:r>
        <w:r w:rsidR="00FC4791">
          <w:rPr>
            <w:webHidden/>
          </w:rPr>
          <w:fldChar w:fldCharType="end"/>
        </w:r>
      </w:hyperlink>
    </w:p>
    <w:p w:rsidR="00FC4791" w:rsidRDefault="005D4A44">
      <w:pPr>
        <w:pStyle w:val="TOC4"/>
        <w:rPr>
          <w:rFonts w:asciiTheme="minorHAnsi" w:eastAsiaTheme="minorEastAsia" w:hAnsiTheme="minorHAnsi" w:cstheme="minorBidi"/>
          <w:i w:val="0"/>
          <w:color w:val="auto"/>
          <w:sz w:val="22"/>
          <w:szCs w:val="22"/>
        </w:rPr>
      </w:pPr>
      <w:hyperlink w:anchor="_Toc452036482" w:history="1">
        <w:r w:rsidR="00FC4791" w:rsidRPr="00F56F44">
          <w:rPr>
            <w:rStyle w:val="Hyperlink"/>
          </w:rPr>
          <w:t>4.1.1.1</w:t>
        </w:r>
        <w:r w:rsidR="00FC4791">
          <w:rPr>
            <w:rFonts w:asciiTheme="minorHAnsi" w:eastAsiaTheme="minorEastAsia" w:hAnsiTheme="minorHAnsi" w:cstheme="minorBidi"/>
            <w:i w:val="0"/>
            <w:color w:val="auto"/>
            <w:sz w:val="22"/>
            <w:szCs w:val="22"/>
          </w:rPr>
          <w:tab/>
        </w:r>
        <w:r w:rsidR="00FC4791" w:rsidRPr="00F56F44">
          <w:rPr>
            <w:rStyle w:val="Hyperlink"/>
          </w:rPr>
          <w:t>Residential Program Discontinuations</w:t>
        </w:r>
        <w:r w:rsidR="00FC4791">
          <w:rPr>
            <w:webHidden/>
          </w:rPr>
          <w:tab/>
        </w:r>
        <w:r w:rsidR="00FC4791">
          <w:rPr>
            <w:webHidden/>
          </w:rPr>
          <w:fldChar w:fldCharType="begin"/>
        </w:r>
        <w:r w:rsidR="00FC4791">
          <w:rPr>
            <w:webHidden/>
          </w:rPr>
          <w:instrText xml:space="preserve"> PAGEREF _Toc452036482 \h </w:instrText>
        </w:r>
        <w:r w:rsidR="00FC4791">
          <w:rPr>
            <w:webHidden/>
          </w:rPr>
        </w:r>
        <w:r w:rsidR="00FC4791">
          <w:rPr>
            <w:webHidden/>
          </w:rPr>
          <w:fldChar w:fldCharType="separate"/>
        </w:r>
        <w:r>
          <w:rPr>
            <w:webHidden/>
          </w:rPr>
          <w:t>17</w:t>
        </w:r>
        <w:r w:rsidR="00FC4791">
          <w:rPr>
            <w:webHidden/>
          </w:rPr>
          <w:fldChar w:fldCharType="end"/>
        </w:r>
      </w:hyperlink>
    </w:p>
    <w:p w:rsidR="00FC4791" w:rsidRDefault="005D4A44">
      <w:pPr>
        <w:pStyle w:val="TOC4"/>
        <w:rPr>
          <w:rFonts w:asciiTheme="minorHAnsi" w:eastAsiaTheme="minorEastAsia" w:hAnsiTheme="minorHAnsi" w:cstheme="minorBidi"/>
          <w:i w:val="0"/>
          <w:color w:val="auto"/>
          <w:sz w:val="22"/>
          <w:szCs w:val="22"/>
        </w:rPr>
      </w:pPr>
      <w:hyperlink w:anchor="_Toc452036483" w:history="1">
        <w:r w:rsidR="00FC4791" w:rsidRPr="00F56F44">
          <w:rPr>
            <w:rStyle w:val="Hyperlink"/>
          </w:rPr>
          <w:t>4.1.1.2</w:t>
        </w:r>
        <w:r w:rsidR="00FC4791">
          <w:rPr>
            <w:rFonts w:asciiTheme="minorHAnsi" w:eastAsiaTheme="minorEastAsia" w:hAnsiTheme="minorHAnsi" w:cstheme="minorBidi"/>
            <w:i w:val="0"/>
            <w:color w:val="auto"/>
            <w:sz w:val="22"/>
            <w:szCs w:val="22"/>
          </w:rPr>
          <w:tab/>
        </w:r>
        <w:r w:rsidR="00FC4791" w:rsidRPr="00F56F44">
          <w:rPr>
            <w:rStyle w:val="Hyperlink"/>
          </w:rPr>
          <w:t>Residential Program Adjustments</w:t>
        </w:r>
        <w:r w:rsidR="00FC4791">
          <w:rPr>
            <w:webHidden/>
          </w:rPr>
          <w:tab/>
        </w:r>
        <w:r w:rsidR="00FC4791">
          <w:rPr>
            <w:webHidden/>
          </w:rPr>
          <w:fldChar w:fldCharType="begin"/>
        </w:r>
        <w:r w:rsidR="00FC4791">
          <w:rPr>
            <w:webHidden/>
          </w:rPr>
          <w:instrText xml:space="preserve"> PAGEREF _Toc452036483 \h </w:instrText>
        </w:r>
        <w:r w:rsidR="00FC4791">
          <w:rPr>
            <w:webHidden/>
          </w:rPr>
        </w:r>
        <w:r w:rsidR="00FC4791">
          <w:rPr>
            <w:webHidden/>
          </w:rPr>
          <w:fldChar w:fldCharType="separate"/>
        </w:r>
        <w:r>
          <w:rPr>
            <w:webHidden/>
          </w:rPr>
          <w:t>17</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84" w:history="1">
        <w:r w:rsidR="00FC4791" w:rsidRPr="00F56F44">
          <w:rPr>
            <w:rStyle w:val="Hyperlink"/>
          </w:rPr>
          <w:t>4.1.2</w:t>
        </w:r>
        <w:r w:rsidR="00FC4791">
          <w:rPr>
            <w:rFonts w:asciiTheme="minorHAnsi" w:eastAsiaTheme="minorEastAsia" w:hAnsiTheme="minorHAnsi" w:cstheme="minorBidi"/>
            <w:iCs w:val="0"/>
            <w:color w:val="auto"/>
            <w:sz w:val="22"/>
            <w:szCs w:val="22"/>
          </w:rPr>
          <w:tab/>
        </w:r>
        <w:r w:rsidR="00FC4791" w:rsidRPr="00F56F44">
          <w:rPr>
            <w:rStyle w:val="Hyperlink"/>
          </w:rPr>
          <w:t>Residential Appliance Recycling</w:t>
        </w:r>
        <w:r w:rsidR="00FC4791">
          <w:rPr>
            <w:webHidden/>
          </w:rPr>
          <w:tab/>
        </w:r>
        <w:r w:rsidR="00FC4791">
          <w:rPr>
            <w:webHidden/>
          </w:rPr>
          <w:fldChar w:fldCharType="begin"/>
        </w:r>
        <w:r w:rsidR="00FC4791">
          <w:rPr>
            <w:webHidden/>
          </w:rPr>
          <w:instrText xml:space="preserve"> PAGEREF _Toc452036484 \h </w:instrText>
        </w:r>
        <w:r w:rsidR="00FC4791">
          <w:rPr>
            <w:webHidden/>
          </w:rPr>
        </w:r>
        <w:r w:rsidR="00FC4791">
          <w:rPr>
            <w:webHidden/>
          </w:rPr>
          <w:fldChar w:fldCharType="separate"/>
        </w:r>
        <w:r>
          <w:rPr>
            <w:webHidden/>
          </w:rPr>
          <w:t>17</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85" w:history="1">
        <w:r w:rsidR="00FC4791" w:rsidRPr="00F56F44">
          <w:rPr>
            <w:rStyle w:val="Hyperlink"/>
          </w:rPr>
          <w:t>4.1.3</w:t>
        </w:r>
        <w:r w:rsidR="00FC4791">
          <w:rPr>
            <w:rFonts w:asciiTheme="minorHAnsi" w:eastAsiaTheme="minorEastAsia" w:hAnsiTheme="minorHAnsi" w:cstheme="minorBidi"/>
            <w:iCs w:val="0"/>
            <w:color w:val="auto"/>
            <w:sz w:val="22"/>
            <w:szCs w:val="22"/>
          </w:rPr>
          <w:tab/>
        </w:r>
        <w:r w:rsidR="00FC4791" w:rsidRPr="00F56F44">
          <w:rPr>
            <w:rStyle w:val="Hyperlink"/>
          </w:rPr>
          <w:t>HVAC Program</w:t>
        </w:r>
        <w:r w:rsidR="00FC4791">
          <w:rPr>
            <w:webHidden/>
          </w:rPr>
          <w:tab/>
        </w:r>
        <w:r w:rsidR="00FC4791">
          <w:rPr>
            <w:webHidden/>
          </w:rPr>
          <w:fldChar w:fldCharType="begin"/>
        </w:r>
        <w:r w:rsidR="00FC4791">
          <w:rPr>
            <w:webHidden/>
          </w:rPr>
          <w:instrText xml:space="preserve"> PAGEREF _Toc452036485 \h </w:instrText>
        </w:r>
        <w:r w:rsidR="00FC4791">
          <w:rPr>
            <w:webHidden/>
          </w:rPr>
        </w:r>
        <w:r w:rsidR="00FC4791">
          <w:rPr>
            <w:webHidden/>
          </w:rPr>
          <w:fldChar w:fldCharType="separate"/>
        </w:r>
        <w:r>
          <w:rPr>
            <w:webHidden/>
          </w:rPr>
          <w:t>17</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86" w:history="1">
        <w:r w:rsidR="00FC4791" w:rsidRPr="00F56F44">
          <w:rPr>
            <w:rStyle w:val="Hyperlink"/>
          </w:rPr>
          <w:t>4.1.4</w:t>
        </w:r>
        <w:r w:rsidR="00FC4791">
          <w:rPr>
            <w:rFonts w:asciiTheme="minorHAnsi" w:eastAsiaTheme="minorEastAsia" w:hAnsiTheme="minorHAnsi" w:cstheme="minorBidi"/>
            <w:iCs w:val="0"/>
            <w:color w:val="auto"/>
            <w:sz w:val="22"/>
            <w:szCs w:val="22"/>
          </w:rPr>
          <w:tab/>
        </w:r>
        <w:r w:rsidR="00FC4791" w:rsidRPr="00F56F44">
          <w:rPr>
            <w:rStyle w:val="Hyperlink"/>
          </w:rPr>
          <w:t>Water Heat Program</w:t>
        </w:r>
        <w:r w:rsidR="00FC4791">
          <w:rPr>
            <w:webHidden/>
          </w:rPr>
          <w:tab/>
        </w:r>
        <w:r w:rsidR="00FC4791">
          <w:rPr>
            <w:webHidden/>
          </w:rPr>
          <w:fldChar w:fldCharType="begin"/>
        </w:r>
        <w:r w:rsidR="00FC4791">
          <w:rPr>
            <w:webHidden/>
          </w:rPr>
          <w:instrText xml:space="preserve"> PAGEREF _Toc452036486 \h </w:instrText>
        </w:r>
        <w:r w:rsidR="00FC4791">
          <w:rPr>
            <w:webHidden/>
          </w:rPr>
        </w:r>
        <w:r w:rsidR="00FC4791">
          <w:rPr>
            <w:webHidden/>
          </w:rPr>
          <w:fldChar w:fldCharType="separate"/>
        </w:r>
        <w:r>
          <w:rPr>
            <w:webHidden/>
          </w:rPr>
          <w:t>18</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87" w:history="1">
        <w:r w:rsidR="00FC4791" w:rsidRPr="00F56F44">
          <w:rPr>
            <w:rStyle w:val="Hyperlink"/>
          </w:rPr>
          <w:t>4.1.5</w:t>
        </w:r>
        <w:r w:rsidR="00FC4791">
          <w:rPr>
            <w:rFonts w:asciiTheme="minorHAnsi" w:eastAsiaTheme="minorEastAsia" w:hAnsiTheme="minorHAnsi" w:cstheme="minorBidi"/>
            <w:iCs w:val="0"/>
            <w:color w:val="auto"/>
            <w:sz w:val="22"/>
            <w:szCs w:val="22"/>
          </w:rPr>
          <w:tab/>
        </w:r>
        <w:r w:rsidR="00FC4791" w:rsidRPr="00F56F44">
          <w:rPr>
            <w:rStyle w:val="Hyperlink"/>
          </w:rPr>
          <w:t>ENERGY STAR HOMES</w:t>
        </w:r>
        <w:r w:rsidR="00FC4791">
          <w:rPr>
            <w:webHidden/>
          </w:rPr>
          <w:tab/>
        </w:r>
        <w:r w:rsidR="00FC4791">
          <w:rPr>
            <w:webHidden/>
          </w:rPr>
          <w:fldChar w:fldCharType="begin"/>
        </w:r>
        <w:r w:rsidR="00FC4791">
          <w:rPr>
            <w:webHidden/>
          </w:rPr>
          <w:instrText xml:space="preserve"> PAGEREF _Toc452036487 \h </w:instrText>
        </w:r>
        <w:r w:rsidR="00FC4791">
          <w:rPr>
            <w:webHidden/>
          </w:rPr>
        </w:r>
        <w:r w:rsidR="00FC4791">
          <w:rPr>
            <w:webHidden/>
          </w:rPr>
          <w:fldChar w:fldCharType="separate"/>
        </w:r>
        <w:r>
          <w:rPr>
            <w:webHidden/>
          </w:rPr>
          <w:t>18</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88" w:history="1">
        <w:r w:rsidR="00FC4791" w:rsidRPr="00F56F44">
          <w:rPr>
            <w:rStyle w:val="Hyperlink"/>
          </w:rPr>
          <w:t>4.1.6</w:t>
        </w:r>
        <w:r w:rsidR="00FC4791">
          <w:rPr>
            <w:rFonts w:asciiTheme="minorHAnsi" w:eastAsiaTheme="minorEastAsia" w:hAnsiTheme="minorHAnsi" w:cstheme="minorBidi"/>
            <w:iCs w:val="0"/>
            <w:color w:val="auto"/>
            <w:sz w:val="22"/>
            <w:szCs w:val="22"/>
          </w:rPr>
          <w:tab/>
        </w:r>
        <w:r w:rsidR="00FC4791" w:rsidRPr="00F56F44">
          <w:rPr>
            <w:rStyle w:val="Hyperlink"/>
          </w:rPr>
          <w:t>Fuel Efficiency</w:t>
        </w:r>
        <w:r w:rsidR="00FC4791">
          <w:rPr>
            <w:webHidden/>
          </w:rPr>
          <w:tab/>
        </w:r>
        <w:r w:rsidR="00FC4791">
          <w:rPr>
            <w:webHidden/>
          </w:rPr>
          <w:fldChar w:fldCharType="begin"/>
        </w:r>
        <w:r w:rsidR="00FC4791">
          <w:rPr>
            <w:webHidden/>
          </w:rPr>
          <w:instrText xml:space="preserve"> PAGEREF _Toc452036488 \h </w:instrText>
        </w:r>
        <w:r w:rsidR="00FC4791">
          <w:rPr>
            <w:webHidden/>
          </w:rPr>
        </w:r>
        <w:r w:rsidR="00FC4791">
          <w:rPr>
            <w:webHidden/>
          </w:rPr>
          <w:fldChar w:fldCharType="separate"/>
        </w:r>
        <w:r>
          <w:rPr>
            <w:webHidden/>
          </w:rPr>
          <w:t>19</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89" w:history="1">
        <w:r w:rsidR="00FC4791" w:rsidRPr="00F56F44">
          <w:rPr>
            <w:rStyle w:val="Hyperlink"/>
          </w:rPr>
          <w:t>4.1.7</w:t>
        </w:r>
        <w:r w:rsidR="00FC4791">
          <w:rPr>
            <w:rFonts w:asciiTheme="minorHAnsi" w:eastAsiaTheme="minorEastAsia" w:hAnsiTheme="minorHAnsi" w:cstheme="minorBidi"/>
            <w:iCs w:val="0"/>
            <w:color w:val="auto"/>
            <w:sz w:val="22"/>
            <w:szCs w:val="22"/>
          </w:rPr>
          <w:tab/>
        </w:r>
        <w:r w:rsidR="00FC4791" w:rsidRPr="00F56F44">
          <w:rPr>
            <w:rStyle w:val="Hyperlink"/>
          </w:rPr>
          <w:t>Residential Lighting</w:t>
        </w:r>
        <w:r w:rsidR="00FC4791">
          <w:rPr>
            <w:webHidden/>
          </w:rPr>
          <w:tab/>
        </w:r>
        <w:r w:rsidR="00FC4791">
          <w:rPr>
            <w:webHidden/>
          </w:rPr>
          <w:fldChar w:fldCharType="begin"/>
        </w:r>
        <w:r w:rsidR="00FC4791">
          <w:rPr>
            <w:webHidden/>
          </w:rPr>
          <w:instrText xml:space="preserve"> PAGEREF _Toc452036489 \h </w:instrText>
        </w:r>
        <w:r w:rsidR="00FC4791">
          <w:rPr>
            <w:webHidden/>
          </w:rPr>
        </w:r>
        <w:r w:rsidR="00FC4791">
          <w:rPr>
            <w:webHidden/>
          </w:rPr>
          <w:fldChar w:fldCharType="separate"/>
        </w:r>
        <w:r>
          <w:rPr>
            <w:webHidden/>
          </w:rPr>
          <w:t>19</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90" w:history="1">
        <w:r w:rsidR="00FC4791" w:rsidRPr="00F56F44">
          <w:rPr>
            <w:rStyle w:val="Hyperlink"/>
          </w:rPr>
          <w:t>4.1.8</w:t>
        </w:r>
        <w:r w:rsidR="00FC4791">
          <w:rPr>
            <w:rFonts w:asciiTheme="minorHAnsi" w:eastAsiaTheme="minorEastAsia" w:hAnsiTheme="minorHAnsi" w:cstheme="minorBidi"/>
            <w:iCs w:val="0"/>
            <w:color w:val="auto"/>
            <w:sz w:val="22"/>
            <w:szCs w:val="22"/>
          </w:rPr>
          <w:tab/>
        </w:r>
        <w:r w:rsidR="00FC4791" w:rsidRPr="00F56F44">
          <w:rPr>
            <w:rStyle w:val="Hyperlink"/>
          </w:rPr>
          <w:t>Shell</w:t>
        </w:r>
        <w:r w:rsidR="00FC4791">
          <w:rPr>
            <w:webHidden/>
          </w:rPr>
          <w:tab/>
        </w:r>
        <w:r w:rsidR="00FC4791">
          <w:rPr>
            <w:webHidden/>
          </w:rPr>
          <w:fldChar w:fldCharType="begin"/>
        </w:r>
        <w:r w:rsidR="00FC4791">
          <w:rPr>
            <w:webHidden/>
          </w:rPr>
          <w:instrText xml:space="preserve"> PAGEREF _Toc452036490 \h </w:instrText>
        </w:r>
        <w:r w:rsidR="00FC4791">
          <w:rPr>
            <w:webHidden/>
          </w:rPr>
        </w:r>
        <w:r w:rsidR="00FC4791">
          <w:rPr>
            <w:webHidden/>
          </w:rPr>
          <w:fldChar w:fldCharType="separate"/>
        </w:r>
        <w:r>
          <w:rPr>
            <w:webHidden/>
          </w:rPr>
          <w:t>19</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91" w:history="1">
        <w:r w:rsidR="00FC4791" w:rsidRPr="00F56F44">
          <w:rPr>
            <w:rStyle w:val="Hyperlink"/>
          </w:rPr>
          <w:t>4.1.9</w:t>
        </w:r>
        <w:r w:rsidR="00FC4791">
          <w:rPr>
            <w:rFonts w:asciiTheme="minorHAnsi" w:eastAsiaTheme="minorEastAsia" w:hAnsiTheme="minorHAnsi" w:cstheme="minorBidi"/>
            <w:iCs w:val="0"/>
            <w:color w:val="auto"/>
            <w:sz w:val="22"/>
            <w:szCs w:val="22"/>
          </w:rPr>
          <w:tab/>
        </w:r>
        <w:r w:rsidR="00FC4791" w:rsidRPr="00F56F44">
          <w:rPr>
            <w:rStyle w:val="Hyperlink"/>
          </w:rPr>
          <w:t>Opower Home Energy Reports</w:t>
        </w:r>
        <w:r w:rsidR="00FC4791">
          <w:rPr>
            <w:webHidden/>
          </w:rPr>
          <w:tab/>
        </w:r>
        <w:r w:rsidR="00FC4791">
          <w:rPr>
            <w:webHidden/>
          </w:rPr>
          <w:fldChar w:fldCharType="begin"/>
        </w:r>
        <w:r w:rsidR="00FC4791">
          <w:rPr>
            <w:webHidden/>
          </w:rPr>
          <w:instrText xml:space="preserve"> PAGEREF _Toc452036491 \h </w:instrText>
        </w:r>
        <w:r w:rsidR="00FC4791">
          <w:rPr>
            <w:webHidden/>
          </w:rPr>
        </w:r>
        <w:r w:rsidR="00FC4791">
          <w:rPr>
            <w:webHidden/>
          </w:rPr>
          <w:fldChar w:fldCharType="separate"/>
        </w:r>
        <w:r>
          <w:rPr>
            <w:webHidden/>
          </w:rPr>
          <w:t>19</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92" w:history="1">
        <w:r w:rsidR="00FC4791" w:rsidRPr="00F56F44">
          <w:rPr>
            <w:rStyle w:val="Hyperlink"/>
          </w:rPr>
          <w:t>4.1.10</w:t>
        </w:r>
        <w:r w:rsidR="00FC4791">
          <w:rPr>
            <w:rFonts w:asciiTheme="minorHAnsi" w:eastAsiaTheme="minorEastAsia" w:hAnsiTheme="minorHAnsi" w:cstheme="minorBidi"/>
            <w:iCs w:val="0"/>
            <w:color w:val="auto"/>
            <w:sz w:val="22"/>
            <w:szCs w:val="22"/>
          </w:rPr>
          <w:tab/>
        </w:r>
        <w:r w:rsidR="00FC4791" w:rsidRPr="00F56F44">
          <w:rPr>
            <w:rStyle w:val="Hyperlink"/>
          </w:rPr>
          <w:t>Customer Outreach</w:t>
        </w:r>
        <w:r w:rsidR="00FC4791">
          <w:rPr>
            <w:webHidden/>
          </w:rPr>
          <w:tab/>
        </w:r>
        <w:r w:rsidR="00FC4791">
          <w:rPr>
            <w:webHidden/>
          </w:rPr>
          <w:fldChar w:fldCharType="begin"/>
        </w:r>
        <w:r w:rsidR="00FC4791">
          <w:rPr>
            <w:webHidden/>
          </w:rPr>
          <w:instrText xml:space="preserve"> PAGEREF _Toc452036492 \h </w:instrText>
        </w:r>
        <w:r w:rsidR="00FC4791">
          <w:rPr>
            <w:webHidden/>
          </w:rPr>
        </w:r>
        <w:r w:rsidR="00FC4791">
          <w:rPr>
            <w:webHidden/>
          </w:rPr>
          <w:fldChar w:fldCharType="separate"/>
        </w:r>
        <w:r>
          <w:rPr>
            <w:webHidden/>
          </w:rPr>
          <w:t>20</w:t>
        </w:r>
        <w:r w:rsidR="00FC4791">
          <w:rPr>
            <w:webHidden/>
          </w:rPr>
          <w:fldChar w:fldCharType="end"/>
        </w:r>
      </w:hyperlink>
    </w:p>
    <w:p w:rsidR="00FC4791" w:rsidRDefault="005D4A44">
      <w:pPr>
        <w:pStyle w:val="TOC4"/>
        <w:rPr>
          <w:rFonts w:asciiTheme="minorHAnsi" w:eastAsiaTheme="minorEastAsia" w:hAnsiTheme="minorHAnsi" w:cstheme="minorBidi"/>
          <w:i w:val="0"/>
          <w:color w:val="auto"/>
          <w:sz w:val="22"/>
          <w:szCs w:val="22"/>
        </w:rPr>
      </w:pPr>
      <w:hyperlink w:anchor="_Toc452036493" w:history="1">
        <w:r w:rsidR="00FC4791" w:rsidRPr="00F56F44">
          <w:rPr>
            <w:rStyle w:val="Hyperlink"/>
          </w:rPr>
          <w:t>4.1.10.1</w:t>
        </w:r>
        <w:r w:rsidR="00FC4791">
          <w:rPr>
            <w:rFonts w:asciiTheme="minorHAnsi" w:eastAsiaTheme="minorEastAsia" w:hAnsiTheme="minorHAnsi" w:cstheme="minorBidi"/>
            <w:i w:val="0"/>
            <w:color w:val="auto"/>
            <w:sz w:val="22"/>
            <w:szCs w:val="22"/>
          </w:rPr>
          <w:tab/>
        </w:r>
        <w:r w:rsidR="00FC4791" w:rsidRPr="00F56F44">
          <w:rPr>
            <w:rStyle w:val="Hyperlink"/>
          </w:rPr>
          <w:t>Residential Customer Outreach</w:t>
        </w:r>
        <w:r w:rsidR="00FC4791">
          <w:rPr>
            <w:webHidden/>
          </w:rPr>
          <w:tab/>
        </w:r>
        <w:r w:rsidR="00FC4791">
          <w:rPr>
            <w:webHidden/>
          </w:rPr>
          <w:fldChar w:fldCharType="begin"/>
        </w:r>
        <w:r w:rsidR="00FC4791">
          <w:rPr>
            <w:webHidden/>
          </w:rPr>
          <w:instrText xml:space="preserve"> PAGEREF _Toc452036493 \h </w:instrText>
        </w:r>
        <w:r w:rsidR="00FC4791">
          <w:rPr>
            <w:webHidden/>
          </w:rPr>
        </w:r>
        <w:r w:rsidR="00FC4791">
          <w:rPr>
            <w:webHidden/>
          </w:rPr>
          <w:fldChar w:fldCharType="separate"/>
        </w:r>
        <w:r>
          <w:rPr>
            <w:webHidden/>
          </w:rPr>
          <w:t>20</w:t>
        </w:r>
        <w:r w:rsidR="00FC4791">
          <w:rPr>
            <w:webHidden/>
          </w:rPr>
          <w:fldChar w:fldCharType="end"/>
        </w:r>
      </w:hyperlink>
    </w:p>
    <w:p w:rsidR="00FC4791" w:rsidRDefault="005D4A44">
      <w:pPr>
        <w:pStyle w:val="TOC4"/>
        <w:rPr>
          <w:rFonts w:asciiTheme="minorHAnsi" w:eastAsiaTheme="minorEastAsia" w:hAnsiTheme="minorHAnsi" w:cstheme="minorBidi"/>
          <w:i w:val="0"/>
          <w:color w:val="auto"/>
          <w:sz w:val="22"/>
          <w:szCs w:val="22"/>
        </w:rPr>
      </w:pPr>
      <w:hyperlink w:anchor="_Toc452036494" w:history="1">
        <w:r w:rsidR="00FC4791" w:rsidRPr="00F56F44">
          <w:rPr>
            <w:rStyle w:val="Hyperlink"/>
          </w:rPr>
          <w:t>4.1.10.2</w:t>
        </w:r>
        <w:r w:rsidR="00FC4791">
          <w:rPr>
            <w:rFonts w:asciiTheme="minorHAnsi" w:eastAsiaTheme="minorEastAsia" w:hAnsiTheme="minorHAnsi" w:cstheme="minorBidi"/>
            <w:i w:val="0"/>
            <w:color w:val="auto"/>
            <w:sz w:val="22"/>
            <w:szCs w:val="22"/>
          </w:rPr>
          <w:tab/>
        </w:r>
        <w:r w:rsidR="00FC4791" w:rsidRPr="00F56F44">
          <w:rPr>
            <w:rStyle w:val="Hyperlink"/>
          </w:rPr>
          <w:t>Nonresidential Customer Outreach</w:t>
        </w:r>
        <w:r w:rsidR="00FC4791">
          <w:rPr>
            <w:webHidden/>
          </w:rPr>
          <w:tab/>
        </w:r>
        <w:r w:rsidR="00FC4791">
          <w:rPr>
            <w:webHidden/>
          </w:rPr>
          <w:fldChar w:fldCharType="begin"/>
        </w:r>
        <w:r w:rsidR="00FC4791">
          <w:rPr>
            <w:webHidden/>
          </w:rPr>
          <w:instrText xml:space="preserve"> PAGEREF _Toc452036494 \h </w:instrText>
        </w:r>
        <w:r w:rsidR="00FC4791">
          <w:rPr>
            <w:webHidden/>
          </w:rPr>
        </w:r>
        <w:r w:rsidR="00FC4791">
          <w:rPr>
            <w:webHidden/>
          </w:rPr>
          <w:fldChar w:fldCharType="separate"/>
        </w:r>
        <w:r>
          <w:rPr>
            <w:webHidden/>
          </w:rPr>
          <w:t>21</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495" w:history="1">
        <w:r w:rsidR="00FC4791" w:rsidRPr="00F56F44">
          <w:rPr>
            <w:rStyle w:val="Hyperlink"/>
          </w:rPr>
          <w:t>4.2</w:t>
        </w:r>
        <w:r w:rsidR="00FC4791">
          <w:rPr>
            <w:rFonts w:asciiTheme="minorHAnsi" w:eastAsiaTheme="minorEastAsia" w:hAnsiTheme="minorHAnsi" w:cstheme="minorBidi"/>
            <w:b w:val="0"/>
            <w:color w:val="auto"/>
            <w:sz w:val="22"/>
            <w:szCs w:val="22"/>
          </w:rPr>
          <w:tab/>
        </w:r>
        <w:r w:rsidR="00FC4791" w:rsidRPr="00F56F44">
          <w:rPr>
            <w:rStyle w:val="Hyperlink"/>
          </w:rPr>
          <w:t>Low Income</w:t>
        </w:r>
        <w:r w:rsidR="00FC4791">
          <w:rPr>
            <w:webHidden/>
          </w:rPr>
          <w:tab/>
        </w:r>
        <w:r w:rsidR="00FC4791">
          <w:rPr>
            <w:webHidden/>
          </w:rPr>
          <w:fldChar w:fldCharType="begin"/>
        </w:r>
        <w:r w:rsidR="00FC4791">
          <w:rPr>
            <w:webHidden/>
          </w:rPr>
          <w:instrText xml:space="preserve"> PAGEREF _Toc452036495 \h </w:instrText>
        </w:r>
        <w:r w:rsidR="00FC4791">
          <w:rPr>
            <w:webHidden/>
          </w:rPr>
        </w:r>
        <w:r w:rsidR="00FC4791">
          <w:rPr>
            <w:webHidden/>
          </w:rPr>
          <w:fldChar w:fldCharType="separate"/>
        </w:r>
        <w:r>
          <w:rPr>
            <w:webHidden/>
          </w:rPr>
          <w:t>29</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96" w:history="1">
        <w:r w:rsidR="00FC4791" w:rsidRPr="00F56F44">
          <w:rPr>
            <w:rStyle w:val="Hyperlink"/>
          </w:rPr>
          <w:t>4.2.1</w:t>
        </w:r>
        <w:r w:rsidR="00FC4791">
          <w:rPr>
            <w:rFonts w:asciiTheme="minorHAnsi" w:eastAsiaTheme="minorEastAsia" w:hAnsiTheme="minorHAnsi" w:cstheme="minorBidi"/>
            <w:iCs w:val="0"/>
            <w:color w:val="auto"/>
            <w:sz w:val="22"/>
            <w:szCs w:val="22"/>
          </w:rPr>
          <w:tab/>
        </w:r>
        <w:r w:rsidR="00FC4791" w:rsidRPr="00F56F44">
          <w:rPr>
            <w:rStyle w:val="Hyperlink"/>
          </w:rPr>
          <w:t>Program Changes</w:t>
        </w:r>
        <w:r w:rsidR="00FC4791">
          <w:rPr>
            <w:webHidden/>
          </w:rPr>
          <w:tab/>
        </w:r>
        <w:r w:rsidR="00FC4791">
          <w:rPr>
            <w:webHidden/>
          </w:rPr>
          <w:fldChar w:fldCharType="begin"/>
        </w:r>
        <w:r w:rsidR="00FC4791">
          <w:rPr>
            <w:webHidden/>
          </w:rPr>
          <w:instrText xml:space="preserve"> PAGEREF _Toc452036496 \h </w:instrText>
        </w:r>
        <w:r w:rsidR="00FC4791">
          <w:rPr>
            <w:webHidden/>
          </w:rPr>
        </w:r>
        <w:r w:rsidR="00FC4791">
          <w:rPr>
            <w:webHidden/>
          </w:rPr>
          <w:fldChar w:fldCharType="separate"/>
        </w:r>
        <w:r>
          <w:rPr>
            <w:webHidden/>
          </w:rPr>
          <w:t>29</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97" w:history="1">
        <w:r w:rsidR="00FC4791" w:rsidRPr="00F56F44">
          <w:rPr>
            <w:rStyle w:val="Hyperlink"/>
          </w:rPr>
          <w:t>4.2.2</w:t>
        </w:r>
        <w:r w:rsidR="00FC4791">
          <w:rPr>
            <w:rFonts w:asciiTheme="minorHAnsi" w:eastAsiaTheme="minorEastAsia" w:hAnsiTheme="minorHAnsi" w:cstheme="minorBidi"/>
            <w:iCs w:val="0"/>
            <w:color w:val="auto"/>
            <w:sz w:val="22"/>
            <w:szCs w:val="22"/>
          </w:rPr>
          <w:tab/>
        </w:r>
        <w:r w:rsidR="00FC4791" w:rsidRPr="00F56F44">
          <w:rPr>
            <w:rStyle w:val="Hyperlink"/>
          </w:rPr>
          <w:t>2015 Program Details</w:t>
        </w:r>
        <w:r w:rsidR="00FC4791">
          <w:rPr>
            <w:webHidden/>
          </w:rPr>
          <w:tab/>
        </w:r>
        <w:r w:rsidR="00FC4791">
          <w:rPr>
            <w:webHidden/>
          </w:rPr>
          <w:fldChar w:fldCharType="begin"/>
        </w:r>
        <w:r w:rsidR="00FC4791">
          <w:rPr>
            <w:webHidden/>
          </w:rPr>
          <w:instrText xml:space="preserve"> PAGEREF _Toc452036497 \h </w:instrText>
        </w:r>
        <w:r w:rsidR="00FC4791">
          <w:rPr>
            <w:webHidden/>
          </w:rPr>
        </w:r>
        <w:r w:rsidR="00FC4791">
          <w:rPr>
            <w:webHidden/>
          </w:rPr>
          <w:fldChar w:fldCharType="separate"/>
        </w:r>
        <w:r>
          <w:rPr>
            <w:webHidden/>
          </w:rPr>
          <w:t>29</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498" w:history="1">
        <w:r w:rsidR="00FC4791" w:rsidRPr="00F56F44">
          <w:rPr>
            <w:rStyle w:val="Hyperlink"/>
          </w:rPr>
          <w:t>4.3</w:t>
        </w:r>
        <w:r w:rsidR="00FC4791">
          <w:rPr>
            <w:rFonts w:asciiTheme="minorHAnsi" w:eastAsiaTheme="minorEastAsia" w:hAnsiTheme="minorHAnsi" w:cstheme="minorBidi"/>
            <w:b w:val="0"/>
            <w:color w:val="auto"/>
            <w:sz w:val="22"/>
            <w:szCs w:val="22"/>
          </w:rPr>
          <w:tab/>
        </w:r>
        <w:r w:rsidR="00FC4791" w:rsidRPr="00F56F44">
          <w:rPr>
            <w:rStyle w:val="Hyperlink"/>
          </w:rPr>
          <w:t>Nonresidential</w:t>
        </w:r>
        <w:r w:rsidR="00FC4791">
          <w:rPr>
            <w:webHidden/>
          </w:rPr>
          <w:tab/>
        </w:r>
        <w:r w:rsidR="00FC4791">
          <w:rPr>
            <w:webHidden/>
          </w:rPr>
          <w:fldChar w:fldCharType="begin"/>
        </w:r>
        <w:r w:rsidR="00FC4791">
          <w:rPr>
            <w:webHidden/>
          </w:rPr>
          <w:instrText xml:space="preserve"> PAGEREF _Toc452036498 \h </w:instrText>
        </w:r>
        <w:r w:rsidR="00FC4791">
          <w:rPr>
            <w:webHidden/>
          </w:rPr>
        </w:r>
        <w:r w:rsidR="00FC4791">
          <w:rPr>
            <w:webHidden/>
          </w:rPr>
          <w:fldChar w:fldCharType="separate"/>
        </w:r>
        <w:r>
          <w:rPr>
            <w:webHidden/>
          </w:rPr>
          <w:t>34</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499" w:history="1">
        <w:r w:rsidR="00FC4791" w:rsidRPr="00F56F44">
          <w:rPr>
            <w:rStyle w:val="Hyperlink"/>
          </w:rPr>
          <w:t>4.3.1</w:t>
        </w:r>
        <w:r w:rsidR="00FC4791">
          <w:rPr>
            <w:rFonts w:asciiTheme="minorHAnsi" w:eastAsiaTheme="minorEastAsia" w:hAnsiTheme="minorHAnsi" w:cstheme="minorBidi"/>
            <w:iCs w:val="0"/>
            <w:color w:val="auto"/>
            <w:sz w:val="22"/>
            <w:szCs w:val="22"/>
          </w:rPr>
          <w:tab/>
        </w:r>
        <w:r w:rsidR="00FC4791" w:rsidRPr="00F56F44">
          <w:rPr>
            <w:rStyle w:val="Hyperlink"/>
          </w:rPr>
          <w:t>Program Changes</w:t>
        </w:r>
        <w:r w:rsidR="00FC4791">
          <w:rPr>
            <w:webHidden/>
          </w:rPr>
          <w:tab/>
        </w:r>
        <w:r w:rsidR="00FC4791">
          <w:rPr>
            <w:webHidden/>
          </w:rPr>
          <w:fldChar w:fldCharType="begin"/>
        </w:r>
        <w:r w:rsidR="00FC4791">
          <w:rPr>
            <w:webHidden/>
          </w:rPr>
          <w:instrText xml:space="preserve"> PAGEREF _Toc452036499 \h </w:instrText>
        </w:r>
        <w:r w:rsidR="00FC4791">
          <w:rPr>
            <w:webHidden/>
          </w:rPr>
        </w:r>
        <w:r w:rsidR="00FC4791">
          <w:rPr>
            <w:webHidden/>
          </w:rPr>
          <w:fldChar w:fldCharType="separate"/>
        </w:r>
        <w:r>
          <w:rPr>
            <w:webHidden/>
          </w:rPr>
          <w:t>34</w:t>
        </w:r>
        <w:r w:rsidR="00FC4791">
          <w:rPr>
            <w:webHidden/>
          </w:rPr>
          <w:fldChar w:fldCharType="end"/>
        </w:r>
      </w:hyperlink>
    </w:p>
    <w:p w:rsidR="00FC4791" w:rsidRDefault="005D4A44">
      <w:pPr>
        <w:pStyle w:val="TOC4"/>
        <w:rPr>
          <w:rFonts w:asciiTheme="minorHAnsi" w:eastAsiaTheme="minorEastAsia" w:hAnsiTheme="minorHAnsi" w:cstheme="minorBidi"/>
          <w:i w:val="0"/>
          <w:color w:val="auto"/>
          <w:sz w:val="22"/>
          <w:szCs w:val="22"/>
        </w:rPr>
      </w:pPr>
      <w:hyperlink w:anchor="_Toc452036500" w:history="1">
        <w:r w:rsidR="00FC4791" w:rsidRPr="00F56F44">
          <w:rPr>
            <w:rStyle w:val="Hyperlink"/>
          </w:rPr>
          <w:t>4.3.1.1</w:t>
        </w:r>
        <w:r w:rsidR="00FC4791">
          <w:rPr>
            <w:rFonts w:asciiTheme="minorHAnsi" w:eastAsiaTheme="minorEastAsia" w:hAnsiTheme="minorHAnsi" w:cstheme="minorBidi"/>
            <w:i w:val="0"/>
            <w:color w:val="auto"/>
            <w:sz w:val="22"/>
            <w:szCs w:val="22"/>
          </w:rPr>
          <w:tab/>
        </w:r>
        <w:r w:rsidR="00FC4791" w:rsidRPr="00F56F44">
          <w:rPr>
            <w:rStyle w:val="Hyperlink"/>
          </w:rPr>
          <w:t>Nonresidential Program New Offerings</w:t>
        </w:r>
        <w:r w:rsidR="00FC4791">
          <w:rPr>
            <w:webHidden/>
          </w:rPr>
          <w:tab/>
        </w:r>
        <w:r w:rsidR="00FC4791">
          <w:rPr>
            <w:webHidden/>
          </w:rPr>
          <w:fldChar w:fldCharType="begin"/>
        </w:r>
        <w:r w:rsidR="00FC4791">
          <w:rPr>
            <w:webHidden/>
          </w:rPr>
          <w:instrText xml:space="preserve"> PAGEREF _Toc452036500 \h </w:instrText>
        </w:r>
        <w:r w:rsidR="00FC4791">
          <w:rPr>
            <w:webHidden/>
          </w:rPr>
        </w:r>
        <w:r w:rsidR="00FC4791">
          <w:rPr>
            <w:webHidden/>
          </w:rPr>
          <w:fldChar w:fldCharType="separate"/>
        </w:r>
        <w:r>
          <w:rPr>
            <w:webHidden/>
          </w:rPr>
          <w:t>35</w:t>
        </w:r>
        <w:r w:rsidR="00FC4791">
          <w:rPr>
            <w:webHidden/>
          </w:rPr>
          <w:fldChar w:fldCharType="end"/>
        </w:r>
      </w:hyperlink>
    </w:p>
    <w:p w:rsidR="00FC4791" w:rsidRDefault="005D4A44">
      <w:pPr>
        <w:pStyle w:val="TOC4"/>
        <w:rPr>
          <w:rFonts w:asciiTheme="minorHAnsi" w:eastAsiaTheme="minorEastAsia" w:hAnsiTheme="minorHAnsi" w:cstheme="minorBidi"/>
          <w:i w:val="0"/>
          <w:color w:val="auto"/>
          <w:sz w:val="22"/>
          <w:szCs w:val="22"/>
        </w:rPr>
      </w:pPr>
      <w:hyperlink w:anchor="_Toc452036501" w:history="1">
        <w:r w:rsidR="00FC4791" w:rsidRPr="00F56F44">
          <w:rPr>
            <w:rStyle w:val="Hyperlink"/>
          </w:rPr>
          <w:t>4.3.1.2</w:t>
        </w:r>
        <w:r w:rsidR="00FC4791">
          <w:rPr>
            <w:rFonts w:asciiTheme="minorHAnsi" w:eastAsiaTheme="minorEastAsia" w:hAnsiTheme="minorHAnsi" w:cstheme="minorBidi"/>
            <w:i w:val="0"/>
            <w:color w:val="auto"/>
            <w:sz w:val="22"/>
            <w:szCs w:val="22"/>
          </w:rPr>
          <w:tab/>
        </w:r>
        <w:r w:rsidR="00FC4791" w:rsidRPr="00F56F44">
          <w:rPr>
            <w:rStyle w:val="Hyperlink"/>
          </w:rPr>
          <w:t>Nonresidential Program Discontinuations</w:t>
        </w:r>
        <w:r w:rsidR="00FC4791">
          <w:rPr>
            <w:webHidden/>
          </w:rPr>
          <w:tab/>
        </w:r>
        <w:r w:rsidR="00FC4791">
          <w:rPr>
            <w:webHidden/>
          </w:rPr>
          <w:fldChar w:fldCharType="begin"/>
        </w:r>
        <w:r w:rsidR="00FC4791">
          <w:rPr>
            <w:webHidden/>
          </w:rPr>
          <w:instrText xml:space="preserve"> PAGEREF _Toc452036501 \h </w:instrText>
        </w:r>
        <w:r w:rsidR="00FC4791">
          <w:rPr>
            <w:webHidden/>
          </w:rPr>
        </w:r>
        <w:r w:rsidR="00FC4791">
          <w:rPr>
            <w:webHidden/>
          </w:rPr>
          <w:fldChar w:fldCharType="separate"/>
        </w:r>
        <w:r>
          <w:rPr>
            <w:webHidden/>
          </w:rPr>
          <w:t>35</w:t>
        </w:r>
        <w:r w:rsidR="00FC4791">
          <w:rPr>
            <w:webHidden/>
          </w:rPr>
          <w:fldChar w:fldCharType="end"/>
        </w:r>
      </w:hyperlink>
    </w:p>
    <w:p w:rsidR="00FC4791" w:rsidRDefault="005D4A44">
      <w:pPr>
        <w:pStyle w:val="TOC4"/>
        <w:rPr>
          <w:rFonts w:asciiTheme="minorHAnsi" w:eastAsiaTheme="minorEastAsia" w:hAnsiTheme="minorHAnsi" w:cstheme="minorBidi"/>
          <w:i w:val="0"/>
          <w:color w:val="auto"/>
          <w:sz w:val="22"/>
          <w:szCs w:val="22"/>
        </w:rPr>
      </w:pPr>
      <w:hyperlink w:anchor="_Toc452036502" w:history="1">
        <w:r w:rsidR="00FC4791" w:rsidRPr="00F56F44">
          <w:rPr>
            <w:rStyle w:val="Hyperlink"/>
          </w:rPr>
          <w:t>4.3.1.3</w:t>
        </w:r>
        <w:r w:rsidR="00FC4791">
          <w:rPr>
            <w:rFonts w:asciiTheme="minorHAnsi" w:eastAsiaTheme="minorEastAsia" w:hAnsiTheme="minorHAnsi" w:cstheme="minorBidi"/>
            <w:i w:val="0"/>
            <w:color w:val="auto"/>
            <w:sz w:val="22"/>
            <w:szCs w:val="22"/>
          </w:rPr>
          <w:tab/>
        </w:r>
        <w:r w:rsidR="00FC4791" w:rsidRPr="00F56F44">
          <w:rPr>
            <w:rStyle w:val="Hyperlink"/>
          </w:rPr>
          <w:t>Nonresidential Program Adjustments</w:t>
        </w:r>
        <w:r w:rsidR="00FC4791">
          <w:rPr>
            <w:webHidden/>
          </w:rPr>
          <w:tab/>
        </w:r>
        <w:r w:rsidR="00FC4791">
          <w:rPr>
            <w:webHidden/>
          </w:rPr>
          <w:fldChar w:fldCharType="begin"/>
        </w:r>
        <w:r w:rsidR="00FC4791">
          <w:rPr>
            <w:webHidden/>
          </w:rPr>
          <w:instrText xml:space="preserve"> PAGEREF _Toc452036502 \h </w:instrText>
        </w:r>
        <w:r w:rsidR="00FC4791">
          <w:rPr>
            <w:webHidden/>
          </w:rPr>
        </w:r>
        <w:r w:rsidR="00FC4791">
          <w:rPr>
            <w:webHidden/>
          </w:rPr>
          <w:fldChar w:fldCharType="separate"/>
        </w:r>
        <w:r>
          <w:rPr>
            <w:webHidden/>
          </w:rPr>
          <w:t>35</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503" w:history="1">
        <w:r w:rsidR="00FC4791" w:rsidRPr="00F56F44">
          <w:rPr>
            <w:rStyle w:val="Hyperlink"/>
          </w:rPr>
          <w:t>4.3.2</w:t>
        </w:r>
        <w:r w:rsidR="00FC4791">
          <w:rPr>
            <w:rFonts w:asciiTheme="minorHAnsi" w:eastAsiaTheme="minorEastAsia" w:hAnsiTheme="minorHAnsi" w:cstheme="minorBidi"/>
            <w:iCs w:val="0"/>
            <w:color w:val="auto"/>
            <w:sz w:val="22"/>
            <w:szCs w:val="22"/>
          </w:rPr>
          <w:tab/>
        </w:r>
        <w:r w:rsidR="00FC4791" w:rsidRPr="00F56F44">
          <w:rPr>
            <w:rStyle w:val="Hyperlink"/>
          </w:rPr>
          <w:t>Prescriptive Path</w:t>
        </w:r>
        <w:r w:rsidR="00FC4791">
          <w:rPr>
            <w:webHidden/>
          </w:rPr>
          <w:tab/>
        </w:r>
        <w:r w:rsidR="00FC4791">
          <w:rPr>
            <w:webHidden/>
          </w:rPr>
          <w:fldChar w:fldCharType="begin"/>
        </w:r>
        <w:r w:rsidR="00FC4791">
          <w:rPr>
            <w:webHidden/>
          </w:rPr>
          <w:instrText xml:space="preserve"> PAGEREF _Toc452036503 \h </w:instrText>
        </w:r>
        <w:r w:rsidR="00FC4791">
          <w:rPr>
            <w:webHidden/>
          </w:rPr>
        </w:r>
        <w:r w:rsidR="00FC4791">
          <w:rPr>
            <w:webHidden/>
          </w:rPr>
          <w:fldChar w:fldCharType="separate"/>
        </w:r>
        <w:r>
          <w:rPr>
            <w:webHidden/>
          </w:rPr>
          <w:t>38</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504" w:history="1">
        <w:r w:rsidR="00FC4791" w:rsidRPr="00F56F44">
          <w:rPr>
            <w:rStyle w:val="Hyperlink"/>
          </w:rPr>
          <w:t>4.3.3</w:t>
        </w:r>
        <w:r w:rsidR="00FC4791">
          <w:rPr>
            <w:rFonts w:asciiTheme="minorHAnsi" w:eastAsiaTheme="minorEastAsia" w:hAnsiTheme="minorHAnsi" w:cstheme="minorBidi"/>
            <w:iCs w:val="0"/>
            <w:color w:val="auto"/>
            <w:sz w:val="22"/>
            <w:szCs w:val="22"/>
          </w:rPr>
          <w:tab/>
        </w:r>
        <w:r w:rsidR="00FC4791" w:rsidRPr="00F56F44">
          <w:rPr>
            <w:rStyle w:val="Hyperlink"/>
          </w:rPr>
          <w:t>Site Specific Path</w:t>
        </w:r>
        <w:r w:rsidR="00FC4791">
          <w:rPr>
            <w:webHidden/>
          </w:rPr>
          <w:tab/>
        </w:r>
        <w:r w:rsidR="00FC4791">
          <w:rPr>
            <w:webHidden/>
          </w:rPr>
          <w:fldChar w:fldCharType="begin"/>
        </w:r>
        <w:r w:rsidR="00FC4791">
          <w:rPr>
            <w:webHidden/>
          </w:rPr>
          <w:instrText xml:space="preserve"> PAGEREF _Toc452036504 \h </w:instrText>
        </w:r>
        <w:r w:rsidR="00FC4791">
          <w:rPr>
            <w:webHidden/>
          </w:rPr>
        </w:r>
        <w:r w:rsidR="00FC4791">
          <w:rPr>
            <w:webHidden/>
          </w:rPr>
          <w:fldChar w:fldCharType="separate"/>
        </w:r>
        <w:r>
          <w:rPr>
            <w:webHidden/>
          </w:rPr>
          <w:t>39</w:t>
        </w:r>
        <w:r w:rsidR="00FC4791">
          <w:rPr>
            <w:webHidden/>
          </w:rPr>
          <w:fldChar w:fldCharType="end"/>
        </w:r>
      </w:hyperlink>
    </w:p>
    <w:p w:rsidR="00FC4791" w:rsidRDefault="005D4A44">
      <w:pPr>
        <w:pStyle w:val="TOC3"/>
        <w:tabs>
          <w:tab w:val="left" w:pos="2707"/>
        </w:tabs>
        <w:rPr>
          <w:rFonts w:asciiTheme="minorHAnsi" w:eastAsiaTheme="minorEastAsia" w:hAnsiTheme="minorHAnsi" w:cstheme="minorBidi"/>
          <w:iCs w:val="0"/>
          <w:color w:val="auto"/>
          <w:sz w:val="22"/>
          <w:szCs w:val="22"/>
        </w:rPr>
      </w:pPr>
      <w:hyperlink w:anchor="_Toc452036505" w:history="1">
        <w:r w:rsidR="00FC4791" w:rsidRPr="00F56F44">
          <w:rPr>
            <w:rStyle w:val="Hyperlink"/>
          </w:rPr>
          <w:t>4.3.4</w:t>
        </w:r>
        <w:r w:rsidR="00FC4791">
          <w:rPr>
            <w:rFonts w:asciiTheme="minorHAnsi" w:eastAsiaTheme="minorEastAsia" w:hAnsiTheme="minorHAnsi" w:cstheme="minorBidi"/>
            <w:iCs w:val="0"/>
            <w:color w:val="auto"/>
            <w:sz w:val="22"/>
            <w:szCs w:val="22"/>
          </w:rPr>
          <w:tab/>
        </w:r>
        <w:r w:rsidR="00FC4791" w:rsidRPr="00F56F44">
          <w:rPr>
            <w:rStyle w:val="Hyperlink"/>
          </w:rPr>
          <w:t>Small Business Program</w:t>
        </w:r>
        <w:r w:rsidR="00FC4791">
          <w:rPr>
            <w:webHidden/>
          </w:rPr>
          <w:tab/>
        </w:r>
        <w:r w:rsidR="00FC4791">
          <w:rPr>
            <w:webHidden/>
          </w:rPr>
          <w:fldChar w:fldCharType="begin"/>
        </w:r>
        <w:r w:rsidR="00FC4791">
          <w:rPr>
            <w:webHidden/>
          </w:rPr>
          <w:instrText xml:space="preserve"> PAGEREF _Toc452036505 \h </w:instrText>
        </w:r>
        <w:r w:rsidR="00FC4791">
          <w:rPr>
            <w:webHidden/>
          </w:rPr>
        </w:r>
        <w:r w:rsidR="00FC4791">
          <w:rPr>
            <w:webHidden/>
          </w:rPr>
          <w:fldChar w:fldCharType="separate"/>
        </w:r>
        <w:r>
          <w:rPr>
            <w:webHidden/>
          </w:rPr>
          <w:t>39</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506" w:history="1">
        <w:r w:rsidR="00FC4791" w:rsidRPr="00F56F44">
          <w:rPr>
            <w:rStyle w:val="Hyperlink"/>
          </w:rPr>
          <w:t>5</w:t>
        </w:r>
        <w:r w:rsidR="00FC4791">
          <w:rPr>
            <w:rFonts w:asciiTheme="minorHAnsi" w:eastAsiaTheme="minorEastAsia" w:hAnsiTheme="minorHAnsi" w:cstheme="minorBidi"/>
            <w:b w:val="0"/>
            <w:bCs w:val="0"/>
            <w:snapToGrid/>
            <w:color w:val="auto"/>
            <w:w w:val="100"/>
            <w:sz w:val="22"/>
          </w:rPr>
          <w:tab/>
        </w:r>
        <w:r w:rsidR="00FC4791" w:rsidRPr="00F56F44">
          <w:rPr>
            <w:rStyle w:val="Hyperlink"/>
          </w:rPr>
          <w:t>Evaluation, Measurement, and Verification (EM&amp;V)</w:t>
        </w:r>
        <w:r w:rsidR="00FC4791">
          <w:rPr>
            <w:webHidden/>
          </w:rPr>
          <w:tab/>
        </w:r>
        <w:r w:rsidR="00FC4791">
          <w:rPr>
            <w:webHidden/>
          </w:rPr>
          <w:fldChar w:fldCharType="begin"/>
        </w:r>
        <w:r w:rsidR="00FC4791">
          <w:rPr>
            <w:webHidden/>
          </w:rPr>
          <w:instrText xml:space="preserve"> PAGEREF _Toc452036506 \h </w:instrText>
        </w:r>
        <w:r w:rsidR="00FC4791">
          <w:rPr>
            <w:webHidden/>
          </w:rPr>
        </w:r>
        <w:r w:rsidR="00FC4791">
          <w:rPr>
            <w:webHidden/>
          </w:rPr>
          <w:fldChar w:fldCharType="separate"/>
        </w:r>
        <w:r>
          <w:rPr>
            <w:webHidden/>
          </w:rPr>
          <w:t>46</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507" w:history="1">
        <w:r w:rsidR="00FC4791" w:rsidRPr="00F56F44">
          <w:rPr>
            <w:rStyle w:val="Hyperlink"/>
          </w:rPr>
          <w:t>6</w:t>
        </w:r>
        <w:r w:rsidR="00FC4791">
          <w:rPr>
            <w:rFonts w:asciiTheme="minorHAnsi" w:eastAsiaTheme="minorEastAsia" w:hAnsiTheme="minorHAnsi" w:cstheme="minorBidi"/>
            <w:b w:val="0"/>
            <w:bCs w:val="0"/>
            <w:snapToGrid/>
            <w:color w:val="auto"/>
            <w:w w:val="100"/>
            <w:sz w:val="22"/>
          </w:rPr>
          <w:tab/>
        </w:r>
        <w:r w:rsidR="00FC4791" w:rsidRPr="00F56F44">
          <w:rPr>
            <w:rStyle w:val="Hyperlink"/>
          </w:rPr>
          <w:t>Generation and Distribution Efficiency</w:t>
        </w:r>
        <w:r w:rsidR="00FC4791">
          <w:rPr>
            <w:webHidden/>
          </w:rPr>
          <w:tab/>
        </w:r>
        <w:r w:rsidR="00FC4791">
          <w:rPr>
            <w:webHidden/>
          </w:rPr>
          <w:fldChar w:fldCharType="begin"/>
        </w:r>
        <w:r w:rsidR="00FC4791">
          <w:rPr>
            <w:webHidden/>
          </w:rPr>
          <w:instrText xml:space="preserve"> PAGEREF _Toc452036507 \h </w:instrText>
        </w:r>
        <w:r w:rsidR="00FC4791">
          <w:rPr>
            <w:webHidden/>
          </w:rPr>
        </w:r>
        <w:r w:rsidR="00FC4791">
          <w:rPr>
            <w:webHidden/>
          </w:rPr>
          <w:fldChar w:fldCharType="separate"/>
        </w:r>
        <w:r>
          <w:rPr>
            <w:webHidden/>
          </w:rPr>
          <w:t>46</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508" w:history="1">
        <w:r w:rsidR="00FC4791" w:rsidRPr="00F56F44">
          <w:rPr>
            <w:rStyle w:val="Hyperlink"/>
          </w:rPr>
          <w:t>6.1</w:t>
        </w:r>
        <w:r w:rsidR="00FC4791">
          <w:rPr>
            <w:rFonts w:asciiTheme="minorHAnsi" w:eastAsiaTheme="minorEastAsia" w:hAnsiTheme="minorHAnsi" w:cstheme="minorBidi"/>
            <w:b w:val="0"/>
            <w:color w:val="auto"/>
            <w:sz w:val="22"/>
            <w:szCs w:val="22"/>
          </w:rPr>
          <w:tab/>
        </w:r>
        <w:r w:rsidR="00FC4791" w:rsidRPr="00F56F44">
          <w:rPr>
            <w:rStyle w:val="Hyperlink"/>
          </w:rPr>
          <w:t>Generation</w:t>
        </w:r>
        <w:r w:rsidR="00FC4791">
          <w:rPr>
            <w:webHidden/>
          </w:rPr>
          <w:tab/>
        </w:r>
        <w:r w:rsidR="00FC4791">
          <w:rPr>
            <w:webHidden/>
          </w:rPr>
          <w:fldChar w:fldCharType="begin"/>
        </w:r>
        <w:r w:rsidR="00FC4791">
          <w:rPr>
            <w:webHidden/>
          </w:rPr>
          <w:instrText xml:space="preserve"> PAGEREF _Toc452036508 \h </w:instrText>
        </w:r>
        <w:r w:rsidR="00FC4791">
          <w:rPr>
            <w:webHidden/>
          </w:rPr>
        </w:r>
        <w:r w:rsidR="00FC4791">
          <w:rPr>
            <w:webHidden/>
          </w:rPr>
          <w:fldChar w:fldCharType="separate"/>
        </w:r>
        <w:r>
          <w:rPr>
            <w:webHidden/>
          </w:rPr>
          <w:t>46</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509" w:history="1">
        <w:r w:rsidR="00FC4791" w:rsidRPr="00F56F44">
          <w:rPr>
            <w:rStyle w:val="Hyperlink"/>
          </w:rPr>
          <w:t>6.2</w:t>
        </w:r>
        <w:r w:rsidR="00FC4791">
          <w:rPr>
            <w:rFonts w:asciiTheme="minorHAnsi" w:eastAsiaTheme="minorEastAsia" w:hAnsiTheme="minorHAnsi" w:cstheme="minorBidi"/>
            <w:b w:val="0"/>
            <w:color w:val="auto"/>
            <w:sz w:val="22"/>
            <w:szCs w:val="22"/>
          </w:rPr>
          <w:tab/>
        </w:r>
        <w:r w:rsidR="00FC4791" w:rsidRPr="00F56F44">
          <w:rPr>
            <w:rStyle w:val="Hyperlink"/>
          </w:rPr>
          <w:t>Distribution</w:t>
        </w:r>
        <w:r w:rsidR="00FC4791">
          <w:rPr>
            <w:webHidden/>
          </w:rPr>
          <w:tab/>
        </w:r>
        <w:r w:rsidR="00FC4791">
          <w:rPr>
            <w:webHidden/>
          </w:rPr>
          <w:fldChar w:fldCharType="begin"/>
        </w:r>
        <w:r w:rsidR="00FC4791">
          <w:rPr>
            <w:webHidden/>
          </w:rPr>
          <w:instrText xml:space="preserve"> PAGEREF _Toc452036509 \h </w:instrText>
        </w:r>
        <w:r w:rsidR="00FC4791">
          <w:rPr>
            <w:webHidden/>
          </w:rPr>
        </w:r>
        <w:r w:rsidR="00FC4791">
          <w:rPr>
            <w:webHidden/>
          </w:rPr>
          <w:fldChar w:fldCharType="separate"/>
        </w:r>
        <w:r>
          <w:rPr>
            <w:webHidden/>
          </w:rPr>
          <w:t>46</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510" w:history="1">
        <w:r w:rsidR="00FC4791" w:rsidRPr="00F56F44">
          <w:rPr>
            <w:rStyle w:val="Hyperlink"/>
          </w:rPr>
          <w:t>7</w:t>
        </w:r>
        <w:r w:rsidR="00FC4791">
          <w:rPr>
            <w:rFonts w:asciiTheme="minorHAnsi" w:eastAsiaTheme="minorEastAsia" w:hAnsiTheme="minorHAnsi" w:cstheme="minorBidi"/>
            <w:b w:val="0"/>
            <w:bCs w:val="0"/>
            <w:snapToGrid/>
            <w:color w:val="auto"/>
            <w:w w:val="100"/>
            <w:sz w:val="22"/>
          </w:rPr>
          <w:tab/>
        </w:r>
        <w:r w:rsidR="00FC4791" w:rsidRPr="00F56F44">
          <w:rPr>
            <w:rStyle w:val="Hyperlink"/>
          </w:rPr>
          <w:t>Regional Market Transformation</w:t>
        </w:r>
        <w:r w:rsidR="00FC4791">
          <w:rPr>
            <w:webHidden/>
          </w:rPr>
          <w:tab/>
        </w:r>
        <w:r w:rsidR="00FC4791">
          <w:rPr>
            <w:webHidden/>
          </w:rPr>
          <w:fldChar w:fldCharType="begin"/>
        </w:r>
        <w:r w:rsidR="00FC4791">
          <w:rPr>
            <w:webHidden/>
          </w:rPr>
          <w:instrText xml:space="preserve"> PAGEREF _Toc452036510 \h </w:instrText>
        </w:r>
        <w:r w:rsidR="00FC4791">
          <w:rPr>
            <w:webHidden/>
          </w:rPr>
        </w:r>
        <w:r w:rsidR="00FC4791">
          <w:rPr>
            <w:webHidden/>
          </w:rPr>
          <w:fldChar w:fldCharType="separate"/>
        </w:r>
        <w:r>
          <w:rPr>
            <w:webHidden/>
          </w:rPr>
          <w:t>47</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511" w:history="1">
        <w:r w:rsidR="00FC4791" w:rsidRPr="00F56F44">
          <w:rPr>
            <w:rStyle w:val="Hyperlink"/>
          </w:rPr>
          <w:t>8</w:t>
        </w:r>
        <w:r w:rsidR="00FC4791">
          <w:rPr>
            <w:rFonts w:asciiTheme="minorHAnsi" w:eastAsiaTheme="minorEastAsia" w:hAnsiTheme="minorHAnsi" w:cstheme="minorBidi"/>
            <w:b w:val="0"/>
            <w:bCs w:val="0"/>
            <w:snapToGrid/>
            <w:color w:val="auto"/>
            <w:w w:val="100"/>
            <w:sz w:val="22"/>
          </w:rPr>
          <w:tab/>
        </w:r>
        <w:r w:rsidR="00FC4791" w:rsidRPr="00F56F44">
          <w:rPr>
            <w:rStyle w:val="Hyperlink"/>
          </w:rPr>
          <w:t>Energy Efficiency Expenditures</w:t>
        </w:r>
        <w:r w:rsidR="00FC4791">
          <w:rPr>
            <w:webHidden/>
          </w:rPr>
          <w:tab/>
        </w:r>
        <w:r w:rsidR="00FC4791">
          <w:rPr>
            <w:webHidden/>
          </w:rPr>
          <w:fldChar w:fldCharType="begin"/>
        </w:r>
        <w:r w:rsidR="00FC4791">
          <w:rPr>
            <w:webHidden/>
          </w:rPr>
          <w:instrText xml:space="preserve"> PAGEREF _Toc452036511 \h </w:instrText>
        </w:r>
        <w:r w:rsidR="00FC4791">
          <w:rPr>
            <w:webHidden/>
          </w:rPr>
        </w:r>
        <w:r w:rsidR="00FC4791">
          <w:rPr>
            <w:webHidden/>
          </w:rPr>
          <w:fldChar w:fldCharType="separate"/>
        </w:r>
        <w:r>
          <w:rPr>
            <w:webHidden/>
          </w:rPr>
          <w:t>49</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512" w:history="1">
        <w:r w:rsidR="00FC4791" w:rsidRPr="00F56F44">
          <w:rPr>
            <w:rStyle w:val="Hyperlink"/>
          </w:rPr>
          <w:t>9</w:t>
        </w:r>
        <w:r w:rsidR="00FC4791">
          <w:rPr>
            <w:rFonts w:asciiTheme="minorHAnsi" w:eastAsiaTheme="minorEastAsia" w:hAnsiTheme="minorHAnsi" w:cstheme="minorBidi"/>
            <w:b w:val="0"/>
            <w:bCs w:val="0"/>
            <w:snapToGrid/>
            <w:color w:val="auto"/>
            <w:w w:val="100"/>
            <w:sz w:val="22"/>
          </w:rPr>
          <w:tab/>
        </w:r>
        <w:r w:rsidR="00FC4791" w:rsidRPr="00F56F44">
          <w:rPr>
            <w:rStyle w:val="Hyperlink"/>
          </w:rPr>
          <w:t>Tariff Rider Balances</w:t>
        </w:r>
        <w:r w:rsidR="00FC4791">
          <w:rPr>
            <w:webHidden/>
          </w:rPr>
          <w:tab/>
        </w:r>
        <w:r w:rsidR="00FC4791">
          <w:rPr>
            <w:webHidden/>
          </w:rPr>
          <w:fldChar w:fldCharType="begin"/>
        </w:r>
        <w:r w:rsidR="00FC4791">
          <w:rPr>
            <w:webHidden/>
          </w:rPr>
          <w:instrText xml:space="preserve"> PAGEREF _Toc452036512 \h </w:instrText>
        </w:r>
        <w:r w:rsidR="00FC4791">
          <w:rPr>
            <w:webHidden/>
          </w:rPr>
        </w:r>
        <w:r w:rsidR="00FC4791">
          <w:rPr>
            <w:webHidden/>
          </w:rPr>
          <w:fldChar w:fldCharType="separate"/>
        </w:r>
        <w:r>
          <w:rPr>
            <w:webHidden/>
          </w:rPr>
          <w:t>51</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513" w:history="1">
        <w:r w:rsidR="00FC4791" w:rsidRPr="00F56F44">
          <w:rPr>
            <w:rStyle w:val="Hyperlink"/>
          </w:rPr>
          <w:t>10</w:t>
        </w:r>
        <w:r w:rsidR="00FC4791">
          <w:rPr>
            <w:rFonts w:asciiTheme="minorHAnsi" w:eastAsiaTheme="minorEastAsia" w:hAnsiTheme="minorHAnsi" w:cstheme="minorBidi"/>
            <w:b w:val="0"/>
            <w:bCs w:val="0"/>
            <w:snapToGrid/>
            <w:color w:val="auto"/>
            <w:w w:val="100"/>
            <w:sz w:val="22"/>
          </w:rPr>
          <w:tab/>
        </w:r>
        <w:r w:rsidR="00FC4791" w:rsidRPr="00F56F44">
          <w:rPr>
            <w:rStyle w:val="Hyperlink"/>
          </w:rPr>
          <w:t>Actual to Business Plan Comparison</w:t>
        </w:r>
        <w:r w:rsidR="00FC4791">
          <w:rPr>
            <w:webHidden/>
          </w:rPr>
          <w:tab/>
        </w:r>
        <w:r w:rsidR="00FC4791">
          <w:rPr>
            <w:webHidden/>
          </w:rPr>
          <w:fldChar w:fldCharType="begin"/>
        </w:r>
        <w:r w:rsidR="00FC4791">
          <w:rPr>
            <w:webHidden/>
          </w:rPr>
          <w:instrText xml:space="preserve"> PAGEREF _Toc452036513 \h </w:instrText>
        </w:r>
        <w:r w:rsidR="00FC4791">
          <w:rPr>
            <w:webHidden/>
          </w:rPr>
        </w:r>
        <w:r w:rsidR="00FC4791">
          <w:rPr>
            <w:webHidden/>
          </w:rPr>
          <w:fldChar w:fldCharType="separate"/>
        </w:r>
        <w:r>
          <w:rPr>
            <w:webHidden/>
          </w:rPr>
          <w:t>52</w:t>
        </w:r>
        <w:r w:rsidR="00FC4791">
          <w:rPr>
            <w:webHidden/>
          </w:rPr>
          <w:fldChar w:fldCharType="end"/>
        </w:r>
      </w:hyperlink>
    </w:p>
    <w:p w:rsidR="00FC4791" w:rsidRDefault="005D4A44" w:rsidP="00FC4791">
      <w:pPr>
        <w:pStyle w:val="TOC1"/>
        <w:numPr>
          <w:ilvl w:val="0"/>
          <w:numId w:val="0"/>
        </w:numPr>
        <w:tabs>
          <w:tab w:val="left" w:pos="1800"/>
        </w:tabs>
        <w:ind w:left="720"/>
        <w:rPr>
          <w:rFonts w:asciiTheme="minorHAnsi" w:eastAsiaTheme="minorEastAsia" w:hAnsiTheme="minorHAnsi" w:cstheme="minorBidi"/>
          <w:b w:val="0"/>
          <w:bCs w:val="0"/>
          <w:snapToGrid/>
          <w:color w:val="auto"/>
          <w:w w:val="100"/>
          <w:sz w:val="22"/>
        </w:rPr>
      </w:pPr>
      <w:hyperlink w:anchor="_Toc452036514" w:history="1">
        <w:r w:rsidR="00FC4791" w:rsidRPr="00F56F44">
          <w:rPr>
            <w:rStyle w:val="Hyperlink"/>
          </w:rPr>
          <w:t>11</w:t>
        </w:r>
        <w:r w:rsidR="00FC4791">
          <w:rPr>
            <w:rFonts w:asciiTheme="minorHAnsi" w:eastAsiaTheme="minorEastAsia" w:hAnsiTheme="minorHAnsi" w:cstheme="minorBidi"/>
            <w:b w:val="0"/>
            <w:bCs w:val="0"/>
            <w:snapToGrid/>
            <w:color w:val="auto"/>
            <w:w w:val="100"/>
            <w:sz w:val="22"/>
          </w:rPr>
          <w:tab/>
        </w:r>
        <w:r w:rsidR="00FC4791" w:rsidRPr="00F56F44">
          <w:rPr>
            <w:rStyle w:val="Hyperlink"/>
          </w:rPr>
          <w:t>Gross Verified Cost Effectiveness Results – Not Applying Locked UES’s</w:t>
        </w:r>
        <w:r w:rsidR="00FC4791">
          <w:rPr>
            <w:webHidden/>
          </w:rPr>
          <w:tab/>
        </w:r>
        <w:r w:rsidR="00FC4791">
          <w:rPr>
            <w:webHidden/>
          </w:rPr>
          <w:fldChar w:fldCharType="begin"/>
        </w:r>
        <w:r w:rsidR="00FC4791">
          <w:rPr>
            <w:webHidden/>
          </w:rPr>
          <w:instrText xml:space="preserve"> PAGEREF _Toc452036514 \h </w:instrText>
        </w:r>
        <w:r w:rsidR="00FC4791">
          <w:rPr>
            <w:webHidden/>
          </w:rPr>
        </w:r>
        <w:r w:rsidR="00FC4791">
          <w:rPr>
            <w:webHidden/>
          </w:rPr>
          <w:fldChar w:fldCharType="separate"/>
        </w:r>
        <w:r>
          <w:rPr>
            <w:webHidden/>
          </w:rPr>
          <w:t>53</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515" w:history="1">
        <w:r w:rsidR="00FC4791" w:rsidRPr="00F56F44">
          <w:rPr>
            <w:rStyle w:val="Hyperlink"/>
          </w:rPr>
          <w:t>11.1</w:t>
        </w:r>
        <w:r w:rsidR="00FC4791">
          <w:rPr>
            <w:rFonts w:asciiTheme="minorHAnsi" w:eastAsiaTheme="minorEastAsia" w:hAnsiTheme="minorHAnsi" w:cstheme="minorBidi"/>
            <w:b w:val="0"/>
            <w:color w:val="auto"/>
            <w:sz w:val="22"/>
            <w:szCs w:val="22"/>
          </w:rPr>
          <w:tab/>
        </w:r>
        <w:r w:rsidR="00FC4791" w:rsidRPr="00F56F44">
          <w:rPr>
            <w:rStyle w:val="Hyperlink"/>
          </w:rPr>
          <w:t>Electric Cost Effectiveness Results</w:t>
        </w:r>
        <w:r w:rsidR="00FC4791">
          <w:rPr>
            <w:webHidden/>
          </w:rPr>
          <w:tab/>
        </w:r>
        <w:r w:rsidR="00FC4791">
          <w:rPr>
            <w:webHidden/>
          </w:rPr>
          <w:fldChar w:fldCharType="begin"/>
        </w:r>
        <w:r w:rsidR="00FC4791">
          <w:rPr>
            <w:webHidden/>
          </w:rPr>
          <w:instrText xml:space="preserve"> PAGEREF _Toc452036515 \h </w:instrText>
        </w:r>
        <w:r w:rsidR="00FC4791">
          <w:rPr>
            <w:webHidden/>
          </w:rPr>
        </w:r>
        <w:r w:rsidR="00FC4791">
          <w:rPr>
            <w:webHidden/>
          </w:rPr>
          <w:fldChar w:fldCharType="separate"/>
        </w:r>
        <w:r>
          <w:rPr>
            <w:webHidden/>
          </w:rPr>
          <w:t>53</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516" w:history="1">
        <w:r w:rsidR="00FC4791" w:rsidRPr="00F56F44">
          <w:rPr>
            <w:rStyle w:val="Hyperlink"/>
          </w:rPr>
          <w:t>11.2</w:t>
        </w:r>
        <w:r w:rsidR="00FC4791">
          <w:rPr>
            <w:rFonts w:asciiTheme="minorHAnsi" w:eastAsiaTheme="minorEastAsia" w:hAnsiTheme="minorHAnsi" w:cstheme="minorBidi"/>
            <w:b w:val="0"/>
            <w:color w:val="auto"/>
            <w:sz w:val="22"/>
            <w:szCs w:val="22"/>
          </w:rPr>
          <w:tab/>
        </w:r>
        <w:r w:rsidR="00FC4791" w:rsidRPr="00F56F44">
          <w:rPr>
            <w:rStyle w:val="Hyperlink"/>
          </w:rPr>
          <w:t>Natural Gas Cost Effectiveness Results</w:t>
        </w:r>
        <w:r w:rsidR="00FC4791">
          <w:rPr>
            <w:webHidden/>
          </w:rPr>
          <w:tab/>
        </w:r>
        <w:r w:rsidR="00FC4791">
          <w:rPr>
            <w:webHidden/>
          </w:rPr>
          <w:fldChar w:fldCharType="begin"/>
        </w:r>
        <w:r w:rsidR="00FC4791">
          <w:rPr>
            <w:webHidden/>
          </w:rPr>
          <w:instrText xml:space="preserve"> PAGEREF _Toc452036516 \h </w:instrText>
        </w:r>
        <w:r w:rsidR="00FC4791">
          <w:rPr>
            <w:webHidden/>
          </w:rPr>
        </w:r>
        <w:r w:rsidR="00FC4791">
          <w:rPr>
            <w:webHidden/>
          </w:rPr>
          <w:fldChar w:fldCharType="separate"/>
        </w:r>
        <w:r>
          <w:rPr>
            <w:webHidden/>
          </w:rPr>
          <w:t>55</w:t>
        </w:r>
        <w:r w:rsidR="00FC4791">
          <w:rPr>
            <w:webHidden/>
          </w:rPr>
          <w:fldChar w:fldCharType="end"/>
        </w:r>
      </w:hyperlink>
    </w:p>
    <w:p w:rsidR="00FC4791" w:rsidRDefault="005D4A44">
      <w:pPr>
        <w:pStyle w:val="TOC2"/>
        <w:tabs>
          <w:tab w:val="left" w:pos="1980"/>
        </w:tabs>
        <w:rPr>
          <w:rFonts w:asciiTheme="minorHAnsi" w:eastAsiaTheme="minorEastAsia" w:hAnsiTheme="minorHAnsi" w:cstheme="minorBidi"/>
          <w:b w:val="0"/>
          <w:color w:val="auto"/>
          <w:sz w:val="22"/>
          <w:szCs w:val="22"/>
        </w:rPr>
      </w:pPr>
      <w:hyperlink w:anchor="_Toc452036517" w:history="1">
        <w:r w:rsidR="00FC4791" w:rsidRPr="00F56F44">
          <w:rPr>
            <w:rStyle w:val="Hyperlink"/>
          </w:rPr>
          <w:t>11.3</w:t>
        </w:r>
        <w:r w:rsidR="00FC4791">
          <w:rPr>
            <w:rFonts w:asciiTheme="minorHAnsi" w:eastAsiaTheme="minorEastAsia" w:hAnsiTheme="minorHAnsi" w:cstheme="minorBidi"/>
            <w:b w:val="0"/>
            <w:color w:val="auto"/>
            <w:sz w:val="22"/>
            <w:szCs w:val="22"/>
          </w:rPr>
          <w:tab/>
        </w:r>
        <w:r w:rsidR="00FC4791" w:rsidRPr="00F56F44">
          <w:rPr>
            <w:rStyle w:val="Hyperlink"/>
          </w:rPr>
          <w:t>Combined Fuel Cost Effectiveness Results</w:t>
        </w:r>
        <w:r w:rsidR="00FC4791">
          <w:rPr>
            <w:webHidden/>
          </w:rPr>
          <w:tab/>
        </w:r>
        <w:r w:rsidR="00FC4791">
          <w:rPr>
            <w:webHidden/>
          </w:rPr>
          <w:fldChar w:fldCharType="begin"/>
        </w:r>
        <w:r w:rsidR="00FC4791">
          <w:rPr>
            <w:webHidden/>
          </w:rPr>
          <w:instrText xml:space="preserve"> PAGEREF _Toc452036517 \h </w:instrText>
        </w:r>
        <w:r w:rsidR="00FC4791">
          <w:rPr>
            <w:webHidden/>
          </w:rPr>
        </w:r>
        <w:r w:rsidR="00FC4791">
          <w:rPr>
            <w:webHidden/>
          </w:rPr>
          <w:fldChar w:fldCharType="separate"/>
        </w:r>
        <w:r>
          <w:rPr>
            <w:webHidden/>
          </w:rPr>
          <w:t>57</w:t>
        </w:r>
        <w:r w:rsidR="00FC4791">
          <w:rPr>
            <w:webHidden/>
          </w:rPr>
          <w:fldChar w:fldCharType="end"/>
        </w:r>
      </w:hyperlink>
    </w:p>
    <w:p w:rsidR="0056034D" w:rsidRPr="00693B4E" w:rsidRDefault="00D906CA" w:rsidP="00FE10C1">
      <w:pPr>
        <w:pStyle w:val="IntroPages-Listoffiguresbody"/>
        <w:rPr>
          <w:color w:val="0070C0"/>
        </w:rPr>
      </w:pPr>
      <w:r>
        <w:fldChar w:fldCharType="end"/>
      </w:r>
    </w:p>
    <w:p w:rsidR="00D017EA" w:rsidRPr="00FE0F03" w:rsidRDefault="00D017EA" w:rsidP="00D017EA">
      <w:pPr>
        <w:pStyle w:val="IntroPages-Listoffiguresbody"/>
        <w:rPr>
          <w:b/>
          <w:color w:val="0070C0"/>
          <w:sz w:val="28"/>
          <w:szCs w:val="28"/>
        </w:rPr>
      </w:pPr>
      <w:r w:rsidRPr="00FE0F03">
        <w:rPr>
          <w:b/>
          <w:color w:val="0070C0"/>
          <w:sz w:val="28"/>
          <w:szCs w:val="28"/>
        </w:rPr>
        <w:t xml:space="preserve">Appendix A </w:t>
      </w:r>
      <w:r>
        <w:rPr>
          <w:b/>
          <w:color w:val="0070C0"/>
          <w:sz w:val="28"/>
          <w:szCs w:val="28"/>
        </w:rPr>
        <w:t>Avista I-937 Conditions Compliance Record 2014-2015</w:t>
      </w:r>
      <w:r w:rsidRPr="00FE0F03">
        <w:rPr>
          <w:b/>
          <w:color w:val="0070C0"/>
          <w:sz w:val="28"/>
          <w:szCs w:val="28"/>
        </w:rPr>
        <w:t xml:space="preserve"> ……</w:t>
      </w:r>
      <w:r w:rsidRPr="00FE0F03">
        <w:rPr>
          <w:b/>
          <w:color w:val="0070C0"/>
          <w:sz w:val="28"/>
          <w:szCs w:val="28"/>
        </w:rPr>
        <w:tab/>
        <w:t xml:space="preserve">......A-1         </w:t>
      </w:r>
    </w:p>
    <w:p w:rsidR="00155CED" w:rsidRPr="00FE0F03" w:rsidRDefault="00276F0B">
      <w:pPr>
        <w:pStyle w:val="IntroPages-Listoffiguresbody"/>
        <w:rPr>
          <w:b/>
          <w:color w:val="0070C0"/>
          <w:sz w:val="28"/>
          <w:szCs w:val="28"/>
        </w:rPr>
      </w:pPr>
      <w:r w:rsidRPr="00FE0F03">
        <w:rPr>
          <w:b/>
          <w:color w:val="0070C0"/>
          <w:sz w:val="28"/>
          <w:szCs w:val="28"/>
        </w:rPr>
        <w:t>App</w:t>
      </w:r>
      <w:r w:rsidR="00BB3AD6" w:rsidRPr="00FE0F03">
        <w:rPr>
          <w:b/>
          <w:color w:val="0070C0"/>
          <w:sz w:val="28"/>
          <w:szCs w:val="28"/>
        </w:rPr>
        <w:t>e</w:t>
      </w:r>
      <w:r w:rsidR="00890E1C" w:rsidRPr="00FE0F03">
        <w:rPr>
          <w:b/>
          <w:color w:val="0070C0"/>
          <w:sz w:val="28"/>
          <w:szCs w:val="28"/>
        </w:rPr>
        <w:t xml:space="preserve">ndix </w:t>
      </w:r>
      <w:r w:rsidR="00D017EA">
        <w:rPr>
          <w:b/>
          <w:color w:val="0070C0"/>
          <w:sz w:val="28"/>
          <w:szCs w:val="28"/>
        </w:rPr>
        <w:t>B</w:t>
      </w:r>
      <w:r w:rsidR="00890E1C" w:rsidRPr="00FE0F03">
        <w:rPr>
          <w:b/>
          <w:color w:val="0070C0"/>
          <w:sz w:val="28"/>
          <w:szCs w:val="28"/>
        </w:rPr>
        <w:t xml:space="preserve"> </w:t>
      </w:r>
      <w:r w:rsidR="00155CED" w:rsidRPr="00FE0F03">
        <w:rPr>
          <w:b/>
          <w:color w:val="0070C0"/>
          <w:sz w:val="28"/>
          <w:szCs w:val="28"/>
        </w:rPr>
        <w:t xml:space="preserve">Washington </w:t>
      </w:r>
      <w:r w:rsidR="000D4148" w:rsidRPr="00FE0F03">
        <w:rPr>
          <w:b/>
          <w:color w:val="0070C0"/>
          <w:sz w:val="28"/>
          <w:szCs w:val="28"/>
        </w:rPr>
        <w:t>2014</w:t>
      </w:r>
      <w:r w:rsidR="00BB3AD6" w:rsidRPr="00FE0F03">
        <w:rPr>
          <w:b/>
          <w:color w:val="0070C0"/>
          <w:sz w:val="28"/>
          <w:szCs w:val="28"/>
        </w:rPr>
        <w:t xml:space="preserve">-205 </w:t>
      </w:r>
      <w:r w:rsidR="000D4148" w:rsidRPr="00FE0F03">
        <w:rPr>
          <w:b/>
          <w:color w:val="0070C0"/>
          <w:sz w:val="28"/>
          <w:szCs w:val="28"/>
        </w:rPr>
        <w:t xml:space="preserve"> </w:t>
      </w:r>
      <w:r w:rsidR="00155CED" w:rsidRPr="00FE0F03">
        <w:rPr>
          <w:b/>
          <w:color w:val="0070C0"/>
          <w:sz w:val="28"/>
          <w:szCs w:val="28"/>
        </w:rPr>
        <w:t xml:space="preserve">Electric Impact </w:t>
      </w:r>
      <w:r w:rsidR="00BB3AD6" w:rsidRPr="00FE0F03">
        <w:rPr>
          <w:b/>
          <w:color w:val="0070C0"/>
          <w:sz w:val="28"/>
          <w:szCs w:val="28"/>
        </w:rPr>
        <w:t>Evaluation Report</w:t>
      </w:r>
      <w:r w:rsidR="00890E1C" w:rsidRPr="00FE0F03">
        <w:rPr>
          <w:b/>
          <w:color w:val="0070C0"/>
          <w:sz w:val="28"/>
          <w:szCs w:val="28"/>
        </w:rPr>
        <w:t>……</w:t>
      </w:r>
      <w:r w:rsidR="00FE0F03" w:rsidRPr="00FE0F03">
        <w:rPr>
          <w:b/>
          <w:color w:val="0070C0"/>
          <w:sz w:val="28"/>
          <w:szCs w:val="28"/>
        </w:rPr>
        <w:tab/>
      </w:r>
      <w:r w:rsidRPr="00FE0F03">
        <w:rPr>
          <w:b/>
          <w:color w:val="0070C0"/>
          <w:sz w:val="28"/>
          <w:szCs w:val="28"/>
        </w:rPr>
        <w:t>....</w:t>
      </w:r>
      <w:r w:rsidR="00890E1C" w:rsidRPr="00FE0F03">
        <w:rPr>
          <w:b/>
          <w:color w:val="0070C0"/>
          <w:sz w:val="28"/>
          <w:szCs w:val="28"/>
        </w:rPr>
        <w:t>..</w:t>
      </w:r>
      <w:r w:rsidR="00D017EA">
        <w:rPr>
          <w:b/>
          <w:color w:val="0070C0"/>
          <w:sz w:val="28"/>
          <w:szCs w:val="28"/>
        </w:rPr>
        <w:t>B</w:t>
      </w:r>
      <w:r w:rsidR="00890E1C" w:rsidRPr="00FE0F03">
        <w:rPr>
          <w:b/>
          <w:color w:val="0070C0"/>
          <w:sz w:val="28"/>
          <w:szCs w:val="28"/>
        </w:rPr>
        <w:t>-1</w:t>
      </w:r>
      <w:r w:rsidR="00F66CA1" w:rsidRPr="00FE0F03">
        <w:rPr>
          <w:b/>
          <w:color w:val="0070C0"/>
          <w:sz w:val="28"/>
          <w:szCs w:val="28"/>
        </w:rPr>
        <w:t xml:space="preserve">        </w:t>
      </w:r>
      <w:r w:rsidRPr="00FE0F03">
        <w:rPr>
          <w:b/>
          <w:color w:val="0070C0"/>
          <w:sz w:val="28"/>
          <w:szCs w:val="28"/>
        </w:rPr>
        <w:t xml:space="preserve"> </w:t>
      </w:r>
    </w:p>
    <w:p w:rsidR="00890E1C" w:rsidRPr="00FE0F03" w:rsidRDefault="00890E1C">
      <w:pPr>
        <w:pStyle w:val="IntroPages-Listoffiguresbody"/>
        <w:rPr>
          <w:b/>
          <w:color w:val="0070C0"/>
          <w:sz w:val="28"/>
          <w:szCs w:val="28"/>
        </w:rPr>
      </w:pPr>
      <w:r w:rsidRPr="00FE0F03">
        <w:rPr>
          <w:b/>
          <w:color w:val="0070C0"/>
          <w:sz w:val="28"/>
          <w:szCs w:val="28"/>
        </w:rPr>
        <w:t xml:space="preserve">Appendix </w:t>
      </w:r>
      <w:r w:rsidR="00D017EA">
        <w:rPr>
          <w:b/>
          <w:color w:val="0070C0"/>
          <w:sz w:val="28"/>
          <w:szCs w:val="28"/>
        </w:rPr>
        <w:t>C</w:t>
      </w:r>
      <w:r w:rsidRPr="00FE0F03">
        <w:rPr>
          <w:b/>
          <w:color w:val="0070C0"/>
          <w:sz w:val="28"/>
          <w:szCs w:val="28"/>
        </w:rPr>
        <w:t xml:space="preserve"> </w:t>
      </w:r>
      <w:r w:rsidR="00276F0B" w:rsidRPr="00FE0F03">
        <w:rPr>
          <w:b/>
          <w:color w:val="0070C0"/>
          <w:sz w:val="28"/>
          <w:szCs w:val="28"/>
        </w:rPr>
        <w:t>Washington</w:t>
      </w:r>
      <w:r w:rsidR="000D4148" w:rsidRPr="00FE0F03">
        <w:rPr>
          <w:b/>
          <w:color w:val="0070C0"/>
          <w:sz w:val="28"/>
          <w:szCs w:val="28"/>
        </w:rPr>
        <w:t xml:space="preserve"> 2014</w:t>
      </w:r>
      <w:r w:rsidR="00BB3AD6" w:rsidRPr="00FE0F03">
        <w:rPr>
          <w:b/>
          <w:color w:val="0070C0"/>
          <w:sz w:val="28"/>
          <w:szCs w:val="28"/>
        </w:rPr>
        <w:t>-2015</w:t>
      </w:r>
      <w:r w:rsidR="00276F0B" w:rsidRPr="00FE0F03">
        <w:rPr>
          <w:b/>
          <w:color w:val="0070C0"/>
          <w:sz w:val="28"/>
          <w:szCs w:val="28"/>
        </w:rPr>
        <w:t xml:space="preserve"> </w:t>
      </w:r>
      <w:r w:rsidR="00155CED" w:rsidRPr="00FE0F03">
        <w:rPr>
          <w:b/>
          <w:color w:val="0070C0"/>
          <w:sz w:val="28"/>
          <w:szCs w:val="28"/>
        </w:rPr>
        <w:t xml:space="preserve">Natural Gas </w:t>
      </w:r>
      <w:r w:rsidR="00276F0B" w:rsidRPr="00FE0F03">
        <w:rPr>
          <w:b/>
          <w:color w:val="0070C0"/>
          <w:sz w:val="28"/>
          <w:szCs w:val="28"/>
        </w:rPr>
        <w:t>Impact</w:t>
      </w:r>
      <w:r w:rsidR="00BB3AD6" w:rsidRPr="00FE0F03">
        <w:rPr>
          <w:b/>
          <w:color w:val="0070C0"/>
          <w:sz w:val="28"/>
          <w:szCs w:val="28"/>
        </w:rPr>
        <w:t xml:space="preserve"> Evaluation</w:t>
      </w:r>
      <w:r w:rsidR="00F66CA1" w:rsidRPr="00FE0F03">
        <w:rPr>
          <w:b/>
          <w:color w:val="0070C0"/>
          <w:sz w:val="28"/>
          <w:szCs w:val="28"/>
        </w:rPr>
        <w:t xml:space="preserve">               </w:t>
      </w:r>
      <w:r w:rsidR="00276F0B" w:rsidRPr="00FE0F03">
        <w:rPr>
          <w:b/>
          <w:color w:val="0070C0"/>
          <w:sz w:val="28"/>
          <w:szCs w:val="28"/>
        </w:rPr>
        <w:t xml:space="preserve"> </w:t>
      </w:r>
      <w:r w:rsidR="00BB3AD6" w:rsidRPr="00FE0F03">
        <w:rPr>
          <w:b/>
          <w:color w:val="0070C0"/>
          <w:sz w:val="28"/>
          <w:szCs w:val="28"/>
        </w:rPr>
        <w:t>Report</w:t>
      </w:r>
      <w:r w:rsidRPr="00FE0F03">
        <w:rPr>
          <w:b/>
          <w:color w:val="0070C0"/>
          <w:sz w:val="28"/>
          <w:szCs w:val="28"/>
        </w:rPr>
        <w:t>……</w:t>
      </w:r>
      <w:r w:rsidR="00276F0B" w:rsidRPr="00FE0F03">
        <w:rPr>
          <w:b/>
          <w:color w:val="0070C0"/>
          <w:sz w:val="28"/>
          <w:szCs w:val="28"/>
        </w:rPr>
        <w:t>……</w:t>
      </w:r>
      <w:r w:rsidR="00155CED" w:rsidRPr="00FE0F03">
        <w:rPr>
          <w:b/>
          <w:color w:val="0070C0"/>
          <w:sz w:val="28"/>
          <w:szCs w:val="28"/>
        </w:rPr>
        <w:tab/>
      </w:r>
      <w:r w:rsidR="00276F0B" w:rsidRPr="00FE0F03">
        <w:rPr>
          <w:b/>
          <w:color w:val="0070C0"/>
          <w:sz w:val="28"/>
          <w:szCs w:val="28"/>
        </w:rPr>
        <w:t>………………………………………………</w:t>
      </w:r>
      <w:r w:rsidRPr="00FE0F03">
        <w:rPr>
          <w:b/>
          <w:color w:val="0070C0"/>
          <w:sz w:val="28"/>
          <w:szCs w:val="28"/>
        </w:rPr>
        <w:t>...</w:t>
      </w:r>
      <w:r w:rsidR="00D017EA">
        <w:rPr>
          <w:b/>
          <w:color w:val="0070C0"/>
          <w:sz w:val="28"/>
          <w:szCs w:val="28"/>
        </w:rPr>
        <w:t>C</w:t>
      </w:r>
      <w:r w:rsidRPr="00FE0F03">
        <w:rPr>
          <w:b/>
          <w:color w:val="0070C0"/>
          <w:sz w:val="28"/>
          <w:szCs w:val="28"/>
        </w:rPr>
        <w:t>-1</w:t>
      </w:r>
    </w:p>
    <w:p w:rsidR="00BB3AD6" w:rsidRPr="00693B4E" w:rsidRDefault="00BB3AD6" w:rsidP="00BB3AD6">
      <w:pPr>
        <w:pStyle w:val="IntroPages-Listoffiguresbody"/>
        <w:rPr>
          <w:b/>
          <w:color w:val="0070C0"/>
          <w:sz w:val="28"/>
          <w:szCs w:val="28"/>
        </w:rPr>
      </w:pPr>
      <w:r w:rsidRPr="00FE0F03">
        <w:rPr>
          <w:b/>
          <w:color w:val="0070C0"/>
          <w:sz w:val="28"/>
          <w:szCs w:val="28"/>
        </w:rPr>
        <w:t xml:space="preserve">Appendix </w:t>
      </w:r>
      <w:r w:rsidR="00D017EA">
        <w:rPr>
          <w:b/>
          <w:color w:val="0070C0"/>
          <w:sz w:val="28"/>
          <w:szCs w:val="28"/>
        </w:rPr>
        <w:t>D</w:t>
      </w:r>
      <w:r w:rsidRPr="00FE0F03">
        <w:rPr>
          <w:b/>
          <w:color w:val="0070C0"/>
          <w:sz w:val="28"/>
          <w:szCs w:val="28"/>
        </w:rPr>
        <w:t xml:space="preserve"> 2014-2015 Process Evaluation Report…………</w:t>
      </w:r>
      <w:r w:rsidRPr="00FE0F03">
        <w:rPr>
          <w:b/>
          <w:color w:val="0070C0"/>
          <w:sz w:val="28"/>
          <w:szCs w:val="28"/>
        </w:rPr>
        <w:tab/>
        <w:t>……...</w:t>
      </w:r>
      <w:r w:rsidR="00D017EA">
        <w:rPr>
          <w:b/>
          <w:color w:val="0070C0"/>
          <w:sz w:val="28"/>
          <w:szCs w:val="28"/>
        </w:rPr>
        <w:t>D</w:t>
      </w:r>
      <w:r w:rsidRPr="00FE0F03">
        <w:rPr>
          <w:b/>
          <w:color w:val="0070C0"/>
          <w:sz w:val="28"/>
          <w:szCs w:val="28"/>
        </w:rPr>
        <w:t>-1</w:t>
      </w:r>
    </w:p>
    <w:p w:rsidR="00BB3AD6" w:rsidRPr="00693B4E" w:rsidRDefault="00BB3AD6" w:rsidP="00693B4E">
      <w:pPr>
        <w:pStyle w:val="Text"/>
        <w:sectPr w:rsidR="00BB3AD6" w:rsidRPr="00693B4E" w:rsidSect="00693B4E">
          <w:headerReference w:type="default" r:id="rId17"/>
          <w:footerReference w:type="default" r:id="rId18"/>
          <w:headerReference w:type="first" r:id="rId19"/>
          <w:footerReference w:type="first" r:id="rId20"/>
          <w:endnotePr>
            <w:numFmt w:val="decimal"/>
          </w:endnotePr>
          <w:pgSz w:w="12240" w:h="15840" w:code="1"/>
          <w:pgMar w:top="1440" w:right="1440" w:bottom="720" w:left="1440" w:header="720" w:footer="720" w:gutter="0"/>
          <w:pgNumType w:fmt="lowerRoman" w:start="1"/>
          <w:cols w:space="360"/>
          <w:titlePg/>
          <w:docGrid w:linePitch="299"/>
        </w:sectPr>
      </w:pPr>
    </w:p>
    <w:p w:rsidR="00B24C7A" w:rsidRDefault="00A5468E" w:rsidP="008F566D">
      <w:pPr>
        <w:pStyle w:val="Heading1"/>
      </w:pPr>
      <w:bookmarkStart w:id="6" w:name="_Toc417553030"/>
      <w:bookmarkStart w:id="7" w:name="_Toc417656773"/>
      <w:bookmarkStart w:id="8" w:name="_Toc452036473"/>
      <w:r w:rsidRPr="00693B4E">
        <w:rPr>
          <w:color w:val="0070C0"/>
        </w:rPr>
        <w:lastRenderedPageBreak/>
        <w:t>E</w:t>
      </w:r>
      <w:r w:rsidR="00B279FC" w:rsidRPr="00693B4E">
        <w:rPr>
          <w:color w:val="0070C0"/>
        </w:rPr>
        <w:t xml:space="preserve">xecutive </w:t>
      </w:r>
      <w:r w:rsidR="00B279FC" w:rsidRPr="008278A3">
        <w:t>Summary</w:t>
      </w:r>
      <w:bookmarkEnd w:id="4"/>
      <w:bookmarkEnd w:id="5"/>
      <w:bookmarkEnd w:id="6"/>
      <w:bookmarkEnd w:id="7"/>
      <w:bookmarkEnd w:id="8"/>
      <w:r w:rsidR="00F31923">
        <w:t xml:space="preserve"> </w:t>
      </w:r>
    </w:p>
    <w:p w:rsidR="005948AD" w:rsidRDefault="005948AD" w:rsidP="002A11C4">
      <w:pPr>
        <w:pStyle w:val="Text"/>
        <w:jc w:val="both"/>
      </w:pPr>
      <w:r>
        <w:t xml:space="preserve">The </w:t>
      </w:r>
      <w:r w:rsidR="00847B7B">
        <w:t>201</w:t>
      </w:r>
      <w:r w:rsidR="00CA45BA">
        <w:t>5</w:t>
      </w:r>
      <w:r w:rsidR="00847B7B">
        <w:t xml:space="preserve"> </w:t>
      </w:r>
      <w:r>
        <w:t>Demand</w:t>
      </w:r>
      <w:r>
        <w:rPr>
          <w:rFonts w:ascii="Cambria Math" w:hAnsi="Cambria Math" w:cs="Cambria Math"/>
        </w:rPr>
        <w:t>‐</w:t>
      </w:r>
      <w:r>
        <w:t xml:space="preserve">Side Management (DSM) Annual Report summarizes </w:t>
      </w:r>
      <w:r w:rsidR="008F656D">
        <w:t>Avista Utility’s (Avista)</w:t>
      </w:r>
      <w:r>
        <w:t xml:space="preserve"> annual energy efficiency achievements for its Washington electric and natural gas customers. These programs are intended to deliver a cost</w:t>
      </w:r>
      <w:r>
        <w:rPr>
          <w:rFonts w:ascii="Cambria Math" w:hAnsi="Cambria Math" w:cs="Cambria Math"/>
        </w:rPr>
        <w:t>‐</w:t>
      </w:r>
      <w:r>
        <w:t>effective, “least</w:t>
      </w:r>
      <w:r>
        <w:rPr>
          <w:rFonts w:ascii="Cambria Math" w:hAnsi="Cambria Math" w:cs="Cambria Math"/>
        </w:rPr>
        <w:t>‐</w:t>
      </w:r>
      <w:r>
        <w:t>cost” resource with the funding provided through Avista’s Schedules 91 and 191, also known as the “Tariff Rider” which is a non</w:t>
      </w:r>
      <w:r>
        <w:rPr>
          <w:rFonts w:ascii="Cambria Math" w:hAnsi="Cambria Math" w:cs="Cambria Math"/>
        </w:rPr>
        <w:t>‐</w:t>
      </w:r>
      <w:r>
        <w:t>bypassable system benefit charge applied to all electric and natural gas retail sales.</w:t>
      </w:r>
    </w:p>
    <w:p w:rsidR="0021084A" w:rsidRDefault="00553EF0" w:rsidP="002A11C4">
      <w:pPr>
        <w:pStyle w:val="Text"/>
        <w:jc w:val="both"/>
      </w:pPr>
      <w:r>
        <w:t>201</w:t>
      </w:r>
      <w:r w:rsidR="00CA45BA">
        <w:t>5</w:t>
      </w:r>
      <w:r>
        <w:t xml:space="preserve"> </w:t>
      </w:r>
      <w:r w:rsidR="005948AD">
        <w:t xml:space="preserve">is the </w:t>
      </w:r>
      <w:r w:rsidR="00CA45BA">
        <w:t>second</w:t>
      </w:r>
      <w:r w:rsidR="005948AD">
        <w:t xml:space="preserve"> year of the </w:t>
      </w:r>
      <w:r>
        <w:t xml:space="preserve">third </w:t>
      </w:r>
      <w:r w:rsidR="005948AD">
        <w:t>Biennial Conservation Plan (BCP) for Washington’s Energy Independence Act (Initiative 937 or I</w:t>
      </w:r>
      <w:r w:rsidR="005948AD">
        <w:rPr>
          <w:rFonts w:ascii="Cambria Math" w:hAnsi="Cambria Math" w:cs="Cambria Math"/>
        </w:rPr>
        <w:t>‐</w:t>
      </w:r>
      <w:r w:rsidR="005948AD">
        <w:t xml:space="preserve">937). </w:t>
      </w:r>
      <w:r w:rsidR="0021084A">
        <w:t xml:space="preserve">In 2015, Avista acquired </w:t>
      </w:r>
      <w:r w:rsidR="00022B05">
        <w:t>30,970</w:t>
      </w:r>
      <w:r w:rsidR="0021084A">
        <w:t xml:space="preserve"> MWh (verified gross savings) in Washington and </w:t>
      </w:r>
      <w:r w:rsidR="008D4A6C">
        <w:t>659,033</w:t>
      </w:r>
      <w:r w:rsidR="0021084A">
        <w:t xml:space="preserve"> therms (verified gross savings). A summary of acquired savings in 2015 by sector is provided for both fuels in Tables ES-1 and ES-2 below.</w:t>
      </w:r>
    </w:p>
    <w:p w:rsidR="004A176A" w:rsidRDefault="005948AD" w:rsidP="002A11C4">
      <w:pPr>
        <w:pStyle w:val="Text"/>
        <w:jc w:val="both"/>
      </w:pPr>
      <w:r w:rsidRPr="007B1D58">
        <w:t xml:space="preserve">Avista’s target as filed in its </w:t>
      </w:r>
      <w:r w:rsidR="00553EF0" w:rsidRPr="00B37CF1">
        <w:t>2014</w:t>
      </w:r>
      <w:r w:rsidRPr="00B37CF1">
        <w:rPr>
          <w:rFonts w:ascii="Cambria Math" w:hAnsi="Cambria Math" w:cs="Cambria Math"/>
        </w:rPr>
        <w:t>‐</w:t>
      </w:r>
      <w:r w:rsidR="00553EF0" w:rsidRPr="00B37CF1">
        <w:t xml:space="preserve">15 </w:t>
      </w:r>
      <w:r w:rsidRPr="00B37CF1">
        <w:t xml:space="preserve">BCP </w:t>
      </w:r>
      <w:r w:rsidR="00385345" w:rsidRPr="00B37CF1">
        <w:t>i</w:t>
      </w:r>
      <w:r w:rsidRPr="00B37CF1">
        <w:t xml:space="preserve">s </w:t>
      </w:r>
      <w:r w:rsidR="007951EB" w:rsidRPr="00B37CF1">
        <w:t>68,204</w:t>
      </w:r>
      <w:r w:rsidRPr="00B37CF1">
        <w:t xml:space="preserve"> MWh.</w:t>
      </w:r>
      <w:r w:rsidR="00F66CA1">
        <w:t xml:space="preserve"> </w:t>
      </w:r>
      <w:r w:rsidR="00022B05" w:rsidRPr="00B37CF1">
        <w:t xml:space="preserve">In </w:t>
      </w:r>
      <w:r w:rsidR="00022B05">
        <w:t xml:space="preserve">2014 and </w:t>
      </w:r>
      <w:r w:rsidR="00022B05" w:rsidRPr="00B37CF1">
        <w:t>201</w:t>
      </w:r>
      <w:r w:rsidR="00022B05">
        <w:t>5</w:t>
      </w:r>
      <w:r w:rsidR="00022B05" w:rsidRPr="00B37CF1">
        <w:t xml:space="preserve">, Avista acquired </w:t>
      </w:r>
      <w:r w:rsidR="00022B05">
        <w:t>70,959</w:t>
      </w:r>
      <w:r w:rsidR="00022B05" w:rsidRPr="00111C54">
        <w:t xml:space="preserve"> MWh (verified gross savings) in Washington, or 1</w:t>
      </w:r>
      <w:r w:rsidR="00022B05">
        <w:t>04</w:t>
      </w:r>
      <w:r w:rsidR="00022B05" w:rsidRPr="00111C54">
        <w:t>% percent of its BCP two</w:t>
      </w:r>
      <w:r w:rsidR="00022B05" w:rsidRPr="00111C54">
        <w:rPr>
          <w:rFonts w:ascii="Cambria Math" w:hAnsi="Cambria Math" w:cs="Cambria Math"/>
        </w:rPr>
        <w:t>‐</w:t>
      </w:r>
      <w:r w:rsidR="00022B05" w:rsidRPr="00111C54">
        <w:t>year end-use efficiency target</w:t>
      </w:r>
      <w:r w:rsidR="00022B05">
        <w:t xml:space="preserve">. </w:t>
      </w:r>
      <w:r w:rsidR="00022B05" w:rsidRPr="00111C54">
        <w:t xml:space="preserve">Primary drivers for electric savings included the </w:t>
      </w:r>
      <w:r w:rsidR="00022B05">
        <w:t>n</w:t>
      </w:r>
      <w:r w:rsidR="00022B05" w:rsidRPr="00111C54">
        <w:t xml:space="preserve">onresidential site-specific and residential lighting efforts. Behavioral savings </w:t>
      </w:r>
      <w:r w:rsidR="00022B05">
        <w:t xml:space="preserve">and nonresidential prescriptive lighting </w:t>
      </w:r>
      <w:r w:rsidR="00022B05" w:rsidRPr="00111C54">
        <w:t xml:space="preserve">also contributed a significant amount to the overall savings contribution. </w:t>
      </w:r>
      <w:r w:rsidR="00EB223C" w:rsidRPr="00111C54">
        <w:t xml:space="preserve"> </w:t>
      </w:r>
      <w:r w:rsidR="004A5994" w:rsidRPr="00DE7F90">
        <w:t>Avista’s natural gas portfolio delivered</w:t>
      </w:r>
      <w:r w:rsidR="00EB223C" w:rsidRPr="00DE7F90">
        <w:t xml:space="preserve"> </w:t>
      </w:r>
      <w:r w:rsidR="00DE7F90" w:rsidRPr="00DE7F90">
        <w:t>1,250,742</w:t>
      </w:r>
      <w:r w:rsidR="00EB223C" w:rsidRPr="00DE7F90">
        <w:t xml:space="preserve"> </w:t>
      </w:r>
      <w:r w:rsidR="004A5994" w:rsidRPr="00DE7F90">
        <w:t>therms</w:t>
      </w:r>
      <w:r w:rsidR="00111C54" w:rsidRPr="00DE7F90">
        <w:t xml:space="preserve"> (</w:t>
      </w:r>
      <w:r w:rsidR="007951EB" w:rsidRPr="00DE7F90">
        <w:t>verified gross savings)</w:t>
      </w:r>
      <w:r w:rsidR="004A5994" w:rsidRPr="00DE7F90">
        <w:t xml:space="preserve"> </w:t>
      </w:r>
      <w:r w:rsidR="00111C54" w:rsidRPr="00DE7F90">
        <w:t>over the 2014 and 2015 biennium</w:t>
      </w:r>
      <w:r w:rsidR="00EB223C" w:rsidRPr="00DE7F90">
        <w:t>. This</w:t>
      </w:r>
      <w:r w:rsidR="004A5994" w:rsidRPr="00DE7F90">
        <w:t xml:space="preserve"> achieved </w:t>
      </w:r>
      <w:r w:rsidR="00DE7F90" w:rsidRPr="00DE7F90">
        <w:t>101</w:t>
      </w:r>
      <w:r w:rsidR="00C81738" w:rsidRPr="00DE7F90">
        <w:t xml:space="preserve"> </w:t>
      </w:r>
      <w:r w:rsidR="004A5994" w:rsidRPr="00DE7F90">
        <w:t>percent of the Company’s 2014</w:t>
      </w:r>
      <w:r w:rsidR="00DE7F90" w:rsidRPr="00DE7F90">
        <w:t xml:space="preserve"> and 2015</w:t>
      </w:r>
      <w:r w:rsidR="004A5994" w:rsidRPr="00DE7F90">
        <w:t xml:space="preserve"> </w:t>
      </w:r>
      <w:r w:rsidR="00E23F35" w:rsidRPr="00DE7F90">
        <w:t>n</w:t>
      </w:r>
      <w:r w:rsidR="004A5994" w:rsidRPr="00DE7F90">
        <w:t xml:space="preserve">atural </w:t>
      </w:r>
      <w:r w:rsidR="00E23F35" w:rsidRPr="00DE7F90">
        <w:t>g</w:t>
      </w:r>
      <w:r w:rsidR="004A5994" w:rsidRPr="00DE7F90">
        <w:t>as target</w:t>
      </w:r>
      <w:r w:rsidR="00096A0B" w:rsidRPr="00DE7F90">
        <w:t xml:space="preserve"> </w:t>
      </w:r>
      <w:r w:rsidR="001D3EE1" w:rsidRPr="00DE7F90">
        <w:t xml:space="preserve">of </w:t>
      </w:r>
      <w:r w:rsidR="00DE7F90" w:rsidRPr="00DE7F90">
        <w:t>1,239,042</w:t>
      </w:r>
      <w:r w:rsidR="00E23F35" w:rsidRPr="00DE7F90">
        <w:t xml:space="preserve"> </w:t>
      </w:r>
      <w:r w:rsidR="001D3EE1" w:rsidRPr="00DE7F90">
        <w:t xml:space="preserve">therms </w:t>
      </w:r>
      <w:r w:rsidR="00096A0B" w:rsidRPr="00DE7F90">
        <w:t xml:space="preserve">as noted in the 2014 </w:t>
      </w:r>
      <w:r w:rsidR="00DE7F90" w:rsidRPr="00DE7F90">
        <w:t xml:space="preserve">and 2015 </w:t>
      </w:r>
      <w:r w:rsidR="00096A0B" w:rsidRPr="00DE7F90">
        <w:t>Business Plan</w:t>
      </w:r>
      <w:r w:rsidR="00DE7F90" w:rsidRPr="00DE7F90">
        <w:t>s</w:t>
      </w:r>
      <w:r w:rsidR="00096A0B" w:rsidRPr="00DE7F90">
        <w:t>.</w:t>
      </w:r>
      <w:r w:rsidR="00EB223C" w:rsidRPr="00DE7F90">
        <w:t xml:space="preserve"> Primary drivers for the natural gas savings include resid</w:t>
      </w:r>
      <w:r w:rsidR="00EA740E" w:rsidRPr="00DE7F90">
        <w:t xml:space="preserve">ential prescriptive HVAC </w:t>
      </w:r>
      <w:r w:rsidR="00DE7F90" w:rsidRPr="00DE7F90">
        <w:t xml:space="preserve">and </w:t>
      </w:r>
      <w:r w:rsidR="00C81738" w:rsidRPr="00DE7F90">
        <w:t>n</w:t>
      </w:r>
      <w:r w:rsidR="00EB223C" w:rsidRPr="00DE7F90">
        <w:t>onresidential site-specific HVAC</w:t>
      </w:r>
      <w:r w:rsidR="00DE7F90" w:rsidRPr="00DE7F90">
        <w:t>.</w:t>
      </w:r>
    </w:p>
    <w:p w:rsidR="004A176A" w:rsidRDefault="004A176A" w:rsidP="004A176A">
      <w:pPr>
        <w:pStyle w:val="Caption"/>
        <w:rPr>
          <w:sz w:val="20"/>
        </w:rPr>
      </w:pPr>
      <w:r w:rsidRPr="00E90E8A">
        <w:rPr>
          <w:sz w:val="20"/>
        </w:rPr>
        <w:t xml:space="preserve">Table </w:t>
      </w:r>
      <w:r>
        <w:rPr>
          <w:sz w:val="20"/>
        </w:rPr>
        <w:t>ES-1</w:t>
      </w:r>
      <w:r w:rsidRPr="00E90E8A">
        <w:rPr>
          <w:sz w:val="20"/>
        </w:rPr>
        <w:t xml:space="preserve">: </w:t>
      </w:r>
      <w:r>
        <w:rPr>
          <w:sz w:val="20"/>
        </w:rPr>
        <w:t>201</w:t>
      </w:r>
      <w:r w:rsidR="00CA45BA">
        <w:rPr>
          <w:sz w:val="20"/>
        </w:rPr>
        <w:t>5</w:t>
      </w:r>
      <w:r>
        <w:rPr>
          <w:sz w:val="20"/>
        </w:rPr>
        <w:t xml:space="preserve"> Washington Electric Energy Savings (</w:t>
      </w:r>
      <w:r w:rsidR="00CA45BA">
        <w:rPr>
          <w:sz w:val="20"/>
        </w:rPr>
        <w:t>Verified</w:t>
      </w:r>
      <w:r>
        <w:rPr>
          <w:sz w:val="20"/>
        </w:rPr>
        <w:t xml:space="preserve"> Gross)</w:t>
      </w:r>
    </w:p>
    <w:tbl>
      <w:tblPr>
        <w:tblStyle w:val="NEXANTNEWTABLESTYLE"/>
        <w:tblW w:w="8520" w:type="dxa"/>
        <w:jc w:val="center"/>
        <w:tblLayout w:type="fixed"/>
        <w:tblLook w:val="04A0" w:firstRow="1" w:lastRow="0" w:firstColumn="1" w:lastColumn="0" w:noHBand="0" w:noVBand="1"/>
      </w:tblPr>
      <w:tblGrid>
        <w:gridCol w:w="2130"/>
        <w:gridCol w:w="2130"/>
        <w:gridCol w:w="2130"/>
        <w:gridCol w:w="2130"/>
      </w:tblGrid>
      <w:tr w:rsidR="006658E9" w:rsidRPr="0006785E" w:rsidTr="00022B05">
        <w:trPr>
          <w:cnfStyle w:val="100000000000" w:firstRow="1" w:lastRow="0" w:firstColumn="0" w:lastColumn="0" w:oddVBand="0" w:evenVBand="0" w:oddHBand="0" w:evenHBand="0" w:firstRowFirstColumn="0" w:firstRowLastColumn="0" w:lastRowFirstColumn="0" w:lastRowLastColumn="0"/>
          <w:trHeight w:val="602"/>
          <w:jc w:val="center"/>
        </w:trPr>
        <w:tc>
          <w:tcPr>
            <w:tcW w:w="2130" w:type="dxa"/>
            <w:vAlign w:val="center"/>
            <w:hideMark/>
          </w:tcPr>
          <w:p w:rsidR="006658E9" w:rsidRPr="0006785E" w:rsidRDefault="006658E9" w:rsidP="006658E9">
            <w:pPr>
              <w:pStyle w:val="Tables-Bodycells"/>
              <w:rPr>
                <w:sz w:val="20"/>
              </w:rPr>
            </w:pPr>
            <w:r w:rsidRPr="0006785E">
              <w:rPr>
                <w:sz w:val="20"/>
              </w:rPr>
              <w:t>Segment</w:t>
            </w:r>
          </w:p>
        </w:tc>
        <w:tc>
          <w:tcPr>
            <w:tcW w:w="2130" w:type="dxa"/>
            <w:vAlign w:val="center"/>
            <w:hideMark/>
          </w:tcPr>
          <w:p w:rsidR="006658E9" w:rsidRPr="0006785E" w:rsidRDefault="006658E9" w:rsidP="006658E9">
            <w:pPr>
              <w:pStyle w:val="Tables-Bodycells"/>
              <w:rPr>
                <w:sz w:val="20"/>
              </w:rPr>
            </w:pPr>
            <w:r w:rsidRPr="0006785E">
              <w:rPr>
                <w:sz w:val="20"/>
              </w:rPr>
              <w:t>kWh</w:t>
            </w:r>
          </w:p>
        </w:tc>
        <w:tc>
          <w:tcPr>
            <w:tcW w:w="2130" w:type="dxa"/>
            <w:vAlign w:val="center"/>
            <w:hideMark/>
          </w:tcPr>
          <w:p w:rsidR="006658E9" w:rsidRPr="0006785E" w:rsidRDefault="006658E9" w:rsidP="006658E9">
            <w:pPr>
              <w:pStyle w:val="Tables-Bodycells"/>
              <w:rPr>
                <w:sz w:val="20"/>
              </w:rPr>
            </w:pPr>
            <w:r w:rsidRPr="0006785E">
              <w:rPr>
                <w:sz w:val="20"/>
              </w:rPr>
              <w:t>Conversions</w:t>
            </w:r>
          </w:p>
        </w:tc>
        <w:tc>
          <w:tcPr>
            <w:tcW w:w="2130" w:type="dxa"/>
            <w:vAlign w:val="center"/>
            <w:hideMark/>
          </w:tcPr>
          <w:p w:rsidR="006658E9" w:rsidRPr="0006785E" w:rsidRDefault="006658E9" w:rsidP="006658E9">
            <w:pPr>
              <w:pStyle w:val="Tables-Bodycells"/>
              <w:rPr>
                <w:sz w:val="20"/>
              </w:rPr>
            </w:pPr>
            <w:r w:rsidRPr="0006785E">
              <w:rPr>
                <w:sz w:val="20"/>
              </w:rPr>
              <w:t>I-937 kWh Total</w:t>
            </w:r>
          </w:p>
        </w:tc>
      </w:tr>
      <w:tr w:rsidR="006658E9" w:rsidRPr="0006785E" w:rsidTr="00022B05">
        <w:trPr>
          <w:trHeight w:val="300"/>
          <w:jc w:val="center"/>
        </w:trPr>
        <w:tc>
          <w:tcPr>
            <w:tcW w:w="2130" w:type="dxa"/>
            <w:vAlign w:val="center"/>
            <w:hideMark/>
          </w:tcPr>
          <w:p w:rsidR="006658E9" w:rsidRPr="0006785E" w:rsidRDefault="006658E9" w:rsidP="006658E9">
            <w:pPr>
              <w:pStyle w:val="Tables-Bodycells"/>
              <w:rPr>
                <w:sz w:val="20"/>
              </w:rPr>
            </w:pPr>
            <w:r w:rsidRPr="0006785E">
              <w:rPr>
                <w:sz w:val="20"/>
              </w:rPr>
              <w:t>Residential</w:t>
            </w:r>
          </w:p>
        </w:tc>
        <w:tc>
          <w:tcPr>
            <w:tcW w:w="2130" w:type="dxa"/>
            <w:noWrap/>
            <w:vAlign w:val="center"/>
            <w:hideMark/>
          </w:tcPr>
          <w:p w:rsidR="006658E9" w:rsidRPr="0006785E" w:rsidRDefault="006658E9" w:rsidP="00022B05">
            <w:pPr>
              <w:pStyle w:val="Tables-Bodycells"/>
              <w:jc w:val="center"/>
              <w:rPr>
                <w:sz w:val="20"/>
              </w:rPr>
            </w:pPr>
            <w:r w:rsidRPr="0006785E">
              <w:rPr>
                <w:sz w:val="20"/>
              </w:rPr>
              <w:t>16,082,204</w:t>
            </w:r>
          </w:p>
        </w:tc>
        <w:tc>
          <w:tcPr>
            <w:tcW w:w="2130" w:type="dxa"/>
            <w:vAlign w:val="center"/>
            <w:hideMark/>
          </w:tcPr>
          <w:p w:rsidR="006658E9" w:rsidRPr="0006785E" w:rsidRDefault="006658E9" w:rsidP="00022B05">
            <w:pPr>
              <w:pStyle w:val="Tables-Bodycells"/>
              <w:jc w:val="center"/>
              <w:rPr>
                <w:sz w:val="20"/>
              </w:rPr>
            </w:pPr>
            <w:r w:rsidRPr="0006785E">
              <w:rPr>
                <w:sz w:val="20"/>
              </w:rPr>
              <w:t>-5,365,595</w:t>
            </w:r>
          </w:p>
        </w:tc>
        <w:tc>
          <w:tcPr>
            <w:tcW w:w="2130" w:type="dxa"/>
            <w:vAlign w:val="center"/>
            <w:hideMark/>
          </w:tcPr>
          <w:p w:rsidR="006658E9" w:rsidRPr="0006785E" w:rsidRDefault="006658E9" w:rsidP="00022B05">
            <w:pPr>
              <w:pStyle w:val="Tables-Bodycells"/>
              <w:jc w:val="center"/>
              <w:rPr>
                <w:sz w:val="20"/>
              </w:rPr>
            </w:pPr>
            <w:r w:rsidRPr="0006785E">
              <w:rPr>
                <w:sz w:val="20"/>
              </w:rPr>
              <w:t>10,716,609</w:t>
            </w:r>
          </w:p>
        </w:tc>
      </w:tr>
      <w:tr w:rsidR="006658E9" w:rsidRPr="0006785E" w:rsidTr="00022B05">
        <w:trPr>
          <w:trHeight w:val="300"/>
          <w:jc w:val="center"/>
        </w:trPr>
        <w:tc>
          <w:tcPr>
            <w:tcW w:w="2130" w:type="dxa"/>
            <w:vAlign w:val="center"/>
            <w:hideMark/>
          </w:tcPr>
          <w:p w:rsidR="006658E9" w:rsidRPr="0006785E" w:rsidRDefault="006658E9" w:rsidP="006658E9">
            <w:pPr>
              <w:pStyle w:val="Tables-Bodycells"/>
              <w:rPr>
                <w:sz w:val="20"/>
              </w:rPr>
            </w:pPr>
            <w:r w:rsidRPr="0006785E">
              <w:rPr>
                <w:sz w:val="20"/>
              </w:rPr>
              <w:t>Low Income</w:t>
            </w:r>
          </w:p>
        </w:tc>
        <w:tc>
          <w:tcPr>
            <w:tcW w:w="2130" w:type="dxa"/>
            <w:vAlign w:val="center"/>
            <w:hideMark/>
          </w:tcPr>
          <w:p w:rsidR="006658E9" w:rsidRPr="0006785E" w:rsidRDefault="006658E9" w:rsidP="00022B05">
            <w:pPr>
              <w:pStyle w:val="Tables-Bodycells"/>
              <w:jc w:val="center"/>
              <w:rPr>
                <w:sz w:val="20"/>
              </w:rPr>
            </w:pPr>
            <w:r w:rsidRPr="0006785E">
              <w:rPr>
                <w:sz w:val="20"/>
              </w:rPr>
              <w:t>829,091</w:t>
            </w:r>
          </w:p>
        </w:tc>
        <w:tc>
          <w:tcPr>
            <w:tcW w:w="2130" w:type="dxa"/>
            <w:vAlign w:val="center"/>
            <w:hideMark/>
          </w:tcPr>
          <w:p w:rsidR="006658E9" w:rsidRPr="0006785E" w:rsidRDefault="006658E9" w:rsidP="00022B05">
            <w:pPr>
              <w:pStyle w:val="Tables-Bodycells"/>
              <w:jc w:val="center"/>
              <w:rPr>
                <w:sz w:val="20"/>
              </w:rPr>
            </w:pPr>
            <w:r w:rsidRPr="0006785E">
              <w:rPr>
                <w:sz w:val="20"/>
              </w:rPr>
              <w:t>-619,524</w:t>
            </w:r>
          </w:p>
        </w:tc>
        <w:tc>
          <w:tcPr>
            <w:tcW w:w="2130" w:type="dxa"/>
            <w:vAlign w:val="center"/>
            <w:hideMark/>
          </w:tcPr>
          <w:p w:rsidR="006658E9" w:rsidRPr="0006785E" w:rsidRDefault="006658E9" w:rsidP="00022B05">
            <w:pPr>
              <w:pStyle w:val="Tables-Bodycells"/>
              <w:jc w:val="center"/>
              <w:rPr>
                <w:sz w:val="20"/>
              </w:rPr>
            </w:pPr>
            <w:r w:rsidRPr="0006785E">
              <w:rPr>
                <w:sz w:val="20"/>
              </w:rPr>
              <w:t>209,567</w:t>
            </w:r>
          </w:p>
        </w:tc>
      </w:tr>
      <w:tr w:rsidR="006658E9" w:rsidRPr="0006785E" w:rsidTr="00022B05">
        <w:trPr>
          <w:trHeight w:val="300"/>
          <w:jc w:val="center"/>
        </w:trPr>
        <w:tc>
          <w:tcPr>
            <w:tcW w:w="2130" w:type="dxa"/>
            <w:vAlign w:val="center"/>
            <w:hideMark/>
          </w:tcPr>
          <w:p w:rsidR="006658E9" w:rsidRPr="0006785E" w:rsidRDefault="006658E9" w:rsidP="006658E9">
            <w:pPr>
              <w:pStyle w:val="Tables-Bodycells"/>
              <w:rPr>
                <w:sz w:val="20"/>
              </w:rPr>
            </w:pPr>
            <w:r w:rsidRPr="0006785E">
              <w:rPr>
                <w:sz w:val="20"/>
              </w:rPr>
              <w:t>Nonresidential</w:t>
            </w:r>
          </w:p>
        </w:tc>
        <w:tc>
          <w:tcPr>
            <w:tcW w:w="2130" w:type="dxa"/>
            <w:vAlign w:val="center"/>
            <w:hideMark/>
          </w:tcPr>
          <w:p w:rsidR="006658E9" w:rsidRPr="0006785E" w:rsidRDefault="006658E9" w:rsidP="00022B05">
            <w:pPr>
              <w:pStyle w:val="Tables-Bodycells"/>
              <w:jc w:val="center"/>
              <w:rPr>
                <w:sz w:val="20"/>
              </w:rPr>
            </w:pPr>
            <w:r w:rsidRPr="0006785E">
              <w:rPr>
                <w:sz w:val="20"/>
              </w:rPr>
              <w:t>19,593,147</w:t>
            </w:r>
          </w:p>
        </w:tc>
        <w:tc>
          <w:tcPr>
            <w:tcW w:w="2130" w:type="dxa"/>
            <w:vAlign w:val="center"/>
            <w:hideMark/>
          </w:tcPr>
          <w:p w:rsidR="006658E9" w:rsidRPr="0006785E" w:rsidRDefault="006658E9" w:rsidP="00022B05">
            <w:pPr>
              <w:pStyle w:val="Tables-Bodycells"/>
              <w:jc w:val="center"/>
              <w:rPr>
                <w:sz w:val="20"/>
              </w:rPr>
            </w:pPr>
            <w:r w:rsidRPr="0006785E">
              <w:rPr>
                <w:sz w:val="20"/>
              </w:rPr>
              <w:t>-425,389</w:t>
            </w:r>
          </w:p>
        </w:tc>
        <w:tc>
          <w:tcPr>
            <w:tcW w:w="2130" w:type="dxa"/>
            <w:vAlign w:val="center"/>
            <w:hideMark/>
          </w:tcPr>
          <w:p w:rsidR="006658E9" w:rsidRPr="0006785E" w:rsidRDefault="006658E9" w:rsidP="00022B05">
            <w:pPr>
              <w:pStyle w:val="Tables-Bodycells"/>
              <w:jc w:val="center"/>
              <w:rPr>
                <w:sz w:val="20"/>
              </w:rPr>
            </w:pPr>
            <w:r w:rsidRPr="0006785E">
              <w:rPr>
                <w:sz w:val="20"/>
              </w:rPr>
              <w:t>19,167,758</w:t>
            </w:r>
          </w:p>
        </w:tc>
      </w:tr>
      <w:tr w:rsidR="006658E9" w:rsidRPr="0006785E" w:rsidTr="00022B05">
        <w:trPr>
          <w:trHeight w:val="315"/>
          <w:jc w:val="center"/>
        </w:trPr>
        <w:tc>
          <w:tcPr>
            <w:tcW w:w="2130" w:type="dxa"/>
            <w:vAlign w:val="center"/>
            <w:hideMark/>
          </w:tcPr>
          <w:p w:rsidR="006658E9" w:rsidRPr="0006785E" w:rsidRDefault="006658E9" w:rsidP="006658E9">
            <w:pPr>
              <w:pStyle w:val="Tables-Bodycells"/>
              <w:rPr>
                <w:sz w:val="20"/>
              </w:rPr>
            </w:pPr>
            <w:r w:rsidRPr="0006785E">
              <w:rPr>
                <w:sz w:val="20"/>
              </w:rPr>
              <w:t>Generation</w:t>
            </w:r>
          </w:p>
        </w:tc>
        <w:tc>
          <w:tcPr>
            <w:tcW w:w="2130" w:type="dxa"/>
            <w:vAlign w:val="center"/>
            <w:hideMark/>
          </w:tcPr>
          <w:p w:rsidR="006658E9" w:rsidRPr="0006785E" w:rsidRDefault="006658E9" w:rsidP="00022B05">
            <w:pPr>
              <w:pStyle w:val="Tables-Bodycells"/>
              <w:jc w:val="center"/>
              <w:rPr>
                <w:sz w:val="20"/>
              </w:rPr>
            </w:pPr>
            <w:r w:rsidRPr="0006785E">
              <w:rPr>
                <w:sz w:val="20"/>
              </w:rPr>
              <w:t>249,000</w:t>
            </w:r>
          </w:p>
        </w:tc>
        <w:tc>
          <w:tcPr>
            <w:tcW w:w="2130" w:type="dxa"/>
            <w:vAlign w:val="center"/>
            <w:hideMark/>
          </w:tcPr>
          <w:p w:rsidR="006658E9" w:rsidRPr="0006785E" w:rsidRDefault="00F77BA6" w:rsidP="00022B05">
            <w:pPr>
              <w:pStyle w:val="Tables-Bodycells"/>
              <w:jc w:val="center"/>
              <w:rPr>
                <w:sz w:val="20"/>
              </w:rPr>
            </w:pPr>
            <w:r w:rsidRPr="0006785E">
              <w:rPr>
                <w:sz w:val="20"/>
              </w:rPr>
              <w:t>N/A</w:t>
            </w:r>
          </w:p>
        </w:tc>
        <w:tc>
          <w:tcPr>
            <w:tcW w:w="2130" w:type="dxa"/>
            <w:vAlign w:val="center"/>
            <w:hideMark/>
          </w:tcPr>
          <w:p w:rsidR="006658E9" w:rsidRPr="0006785E" w:rsidRDefault="006658E9" w:rsidP="00022B05">
            <w:pPr>
              <w:pStyle w:val="Tables-Bodycells"/>
              <w:jc w:val="center"/>
              <w:rPr>
                <w:sz w:val="20"/>
              </w:rPr>
            </w:pPr>
            <w:r w:rsidRPr="0006785E">
              <w:rPr>
                <w:sz w:val="20"/>
              </w:rPr>
              <w:t>249,000</w:t>
            </w:r>
          </w:p>
        </w:tc>
      </w:tr>
      <w:tr w:rsidR="006658E9" w:rsidRPr="0006785E" w:rsidTr="00022B05">
        <w:trPr>
          <w:trHeight w:val="315"/>
          <w:jc w:val="center"/>
        </w:trPr>
        <w:tc>
          <w:tcPr>
            <w:tcW w:w="2130" w:type="dxa"/>
            <w:vAlign w:val="center"/>
            <w:hideMark/>
          </w:tcPr>
          <w:p w:rsidR="006658E9" w:rsidRPr="0006785E" w:rsidRDefault="006658E9" w:rsidP="006658E9">
            <w:pPr>
              <w:pStyle w:val="Tables-Bodycells"/>
              <w:rPr>
                <w:sz w:val="20"/>
              </w:rPr>
            </w:pPr>
            <w:r w:rsidRPr="0006785E">
              <w:rPr>
                <w:sz w:val="20"/>
              </w:rPr>
              <w:t xml:space="preserve">Distribution </w:t>
            </w:r>
          </w:p>
        </w:tc>
        <w:tc>
          <w:tcPr>
            <w:tcW w:w="2130" w:type="dxa"/>
            <w:vAlign w:val="center"/>
            <w:hideMark/>
          </w:tcPr>
          <w:p w:rsidR="006658E9" w:rsidRPr="0006785E" w:rsidRDefault="006658E9" w:rsidP="00022B05">
            <w:pPr>
              <w:pStyle w:val="Tables-Bodycells"/>
              <w:jc w:val="center"/>
              <w:rPr>
                <w:sz w:val="20"/>
              </w:rPr>
            </w:pPr>
            <w:r w:rsidRPr="0006785E">
              <w:rPr>
                <w:sz w:val="20"/>
              </w:rPr>
              <w:t>628,000</w:t>
            </w:r>
          </w:p>
        </w:tc>
        <w:tc>
          <w:tcPr>
            <w:tcW w:w="2130" w:type="dxa"/>
            <w:vAlign w:val="center"/>
            <w:hideMark/>
          </w:tcPr>
          <w:p w:rsidR="006658E9" w:rsidRPr="0006785E" w:rsidRDefault="00F77BA6" w:rsidP="00022B05">
            <w:pPr>
              <w:pStyle w:val="Tables-Bodycells"/>
              <w:jc w:val="center"/>
              <w:rPr>
                <w:sz w:val="20"/>
              </w:rPr>
            </w:pPr>
            <w:r w:rsidRPr="0006785E">
              <w:rPr>
                <w:sz w:val="20"/>
              </w:rPr>
              <w:t>N/A</w:t>
            </w:r>
          </w:p>
        </w:tc>
        <w:tc>
          <w:tcPr>
            <w:tcW w:w="2130" w:type="dxa"/>
            <w:vAlign w:val="center"/>
            <w:hideMark/>
          </w:tcPr>
          <w:p w:rsidR="006658E9" w:rsidRPr="0006785E" w:rsidRDefault="006658E9" w:rsidP="00022B05">
            <w:pPr>
              <w:pStyle w:val="Tables-Bodycells"/>
              <w:jc w:val="center"/>
              <w:rPr>
                <w:sz w:val="20"/>
              </w:rPr>
            </w:pPr>
            <w:r w:rsidRPr="0006785E">
              <w:rPr>
                <w:sz w:val="20"/>
              </w:rPr>
              <w:t>628,000</w:t>
            </w:r>
          </w:p>
        </w:tc>
      </w:tr>
      <w:tr w:rsidR="006658E9" w:rsidRPr="0006785E" w:rsidTr="00022B05">
        <w:trPr>
          <w:trHeight w:val="315"/>
          <w:jc w:val="center"/>
        </w:trPr>
        <w:tc>
          <w:tcPr>
            <w:tcW w:w="2130" w:type="dxa"/>
            <w:vAlign w:val="center"/>
            <w:hideMark/>
          </w:tcPr>
          <w:p w:rsidR="006658E9" w:rsidRPr="0006785E" w:rsidRDefault="006658E9" w:rsidP="006658E9">
            <w:pPr>
              <w:pStyle w:val="Tables-Bodycells"/>
              <w:rPr>
                <w:b/>
                <w:sz w:val="20"/>
              </w:rPr>
            </w:pPr>
            <w:r w:rsidRPr="0006785E">
              <w:rPr>
                <w:b/>
                <w:sz w:val="20"/>
              </w:rPr>
              <w:t>Total</w:t>
            </w:r>
          </w:p>
        </w:tc>
        <w:tc>
          <w:tcPr>
            <w:tcW w:w="2130" w:type="dxa"/>
            <w:vAlign w:val="center"/>
            <w:hideMark/>
          </w:tcPr>
          <w:p w:rsidR="006658E9" w:rsidRPr="0006785E" w:rsidRDefault="006658E9" w:rsidP="00022B05">
            <w:pPr>
              <w:pStyle w:val="Tables-Bodycells"/>
              <w:jc w:val="center"/>
              <w:rPr>
                <w:b/>
                <w:sz w:val="20"/>
              </w:rPr>
            </w:pPr>
            <w:r w:rsidRPr="0006785E">
              <w:rPr>
                <w:b/>
                <w:sz w:val="20"/>
              </w:rPr>
              <w:t>37,381,442</w:t>
            </w:r>
          </w:p>
        </w:tc>
        <w:tc>
          <w:tcPr>
            <w:tcW w:w="2130" w:type="dxa"/>
            <w:vAlign w:val="center"/>
            <w:hideMark/>
          </w:tcPr>
          <w:p w:rsidR="006658E9" w:rsidRPr="0006785E" w:rsidRDefault="006658E9" w:rsidP="00022B05">
            <w:pPr>
              <w:pStyle w:val="Tables-Bodycells"/>
              <w:jc w:val="center"/>
              <w:rPr>
                <w:b/>
                <w:sz w:val="20"/>
              </w:rPr>
            </w:pPr>
            <w:r w:rsidRPr="0006785E">
              <w:rPr>
                <w:b/>
                <w:sz w:val="20"/>
              </w:rPr>
              <w:t>-6,410,508</w:t>
            </w:r>
          </w:p>
        </w:tc>
        <w:tc>
          <w:tcPr>
            <w:tcW w:w="2130" w:type="dxa"/>
            <w:vAlign w:val="center"/>
            <w:hideMark/>
          </w:tcPr>
          <w:p w:rsidR="006658E9" w:rsidRPr="0006785E" w:rsidRDefault="006658E9" w:rsidP="00022B05">
            <w:pPr>
              <w:pStyle w:val="Tables-Bodycells"/>
              <w:jc w:val="center"/>
              <w:rPr>
                <w:b/>
                <w:sz w:val="20"/>
              </w:rPr>
            </w:pPr>
            <w:r w:rsidRPr="0006785E">
              <w:rPr>
                <w:b/>
                <w:sz w:val="20"/>
              </w:rPr>
              <w:t>30,970,934</w:t>
            </w:r>
          </w:p>
        </w:tc>
      </w:tr>
    </w:tbl>
    <w:p w:rsidR="00F30889" w:rsidRDefault="00C120EC" w:rsidP="00F30889">
      <w:pPr>
        <w:pStyle w:val="Text"/>
      </w:pPr>
      <w:r>
        <w:t xml:space="preserve">  </w:t>
      </w:r>
    </w:p>
    <w:p w:rsidR="00F77BA6" w:rsidRDefault="00F77BA6" w:rsidP="00F30889">
      <w:pPr>
        <w:pStyle w:val="Text"/>
      </w:pPr>
    </w:p>
    <w:p w:rsidR="004A176A" w:rsidRDefault="004A176A" w:rsidP="00EA740E">
      <w:pPr>
        <w:pStyle w:val="Caption"/>
        <w:rPr>
          <w:sz w:val="20"/>
        </w:rPr>
      </w:pPr>
      <w:r w:rsidRPr="00E90E8A">
        <w:rPr>
          <w:sz w:val="20"/>
        </w:rPr>
        <w:lastRenderedPageBreak/>
        <w:t xml:space="preserve">Table </w:t>
      </w:r>
      <w:r>
        <w:rPr>
          <w:sz w:val="20"/>
        </w:rPr>
        <w:t>ES-2</w:t>
      </w:r>
      <w:r w:rsidRPr="00E90E8A">
        <w:rPr>
          <w:sz w:val="20"/>
        </w:rPr>
        <w:t xml:space="preserve">: </w:t>
      </w:r>
      <w:r>
        <w:rPr>
          <w:sz w:val="20"/>
        </w:rPr>
        <w:t>201</w:t>
      </w:r>
      <w:r w:rsidR="00CA45BA">
        <w:rPr>
          <w:sz w:val="20"/>
        </w:rPr>
        <w:t>5</w:t>
      </w:r>
      <w:r>
        <w:rPr>
          <w:sz w:val="20"/>
        </w:rPr>
        <w:t xml:space="preserve"> Washi</w:t>
      </w:r>
      <w:r w:rsidR="00CA45BA">
        <w:rPr>
          <w:sz w:val="20"/>
        </w:rPr>
        <w:t>n</w:t>
      </w:r>
      <w:r>
        <w:rPr>
          <w:sz w:val="20"/>
        </w:rPr>
        <w:t>gton Natural Gas Savings (</w:t>
      </w:r>
      <w:r w:rsidR="00CA45BA">
        <w:rPr>
          <w:sz w:val="20"/>
        </w:rPr>
        <w:t>Verified</w:t>
      </w:r>
      <w:r>
        <w:rPr>
          <w:sz w:val="20"/>
        </w:rPr>
        <w:t xml:space="preserve"> Gross)</w:t>
      </w:r>
    </w:p>
    <w:tbl>
      <w:tblPr>
        <w:tblStyle w:val="NEXANTNEWTABLESTYLE"/>
        <w:tblW w:w="7488" w:type="dxa"/>
        <w:jc w:val="center"/>
        <w:tblLook w:val="04A0" w:firstRow="1" w:lastRow="0" w:firstColumn="1" w:lastColumn="0" w:noHBand="0" w:noVBand="1"/>
      </w:tblPr>
      <w:tblGrid>
        <w:gridCol w:w="1872"/>
        <w:gridCol w:w="1872"/>
        <w:gridCol w:w="1872"/>
        <w:gridCol w:w="1872"/>
      </w:tblGrid>
      <w:tr w:rsidR="00F30889" w:rsidRPr="00F30889" w:rsidTr="008D4A6C">
        <w:trPr>
          <w:cnfStyle w:val="100000000000" w:firstRow="1" w:lastRow="0" w:firstColumn="0" w:lastColumn="0" w:oddVBand="0" w:evenVBand="0" w:oddHBand="0" w:evenHBand="0" w:firstRowFirstColumn="0" w:firstRowLastColumn="0" w:lastRowFirstColumn="0" w:lastRowLastColumn="0"/>
          <w:trHeight w:val="620"/>
          <w:jc w:val="center"/>
        </w:trPr>
        <w:tc>
          <w:tcPr>
            <w:tcW w:w="1872" w:type="dxa"/>
            <w:vAlign w:val="center"/>
            <w:hideMark/>
          </w:tcPr>
          <w:p w:rsidR="00F30889" w:rsidRPr="00F30889" w:rsidRDefault="00F30889" w:rsidP="00F30889">
            <w:pPr>
              <w:pStyle w:val="Tables-Bodycells"/>
              <w:rPr>
                <w:sz w:val="20"/>
              </w:rPr>
            </w:pPr>
            <w:r w:rsidRPr="00F30889">
              <w:rPr>
                <w:sz w:val="20"/>
              </w:rPr>
              <w:t>Segment</w:t>
            </w:r>
          </w:p>
        </w:tc>
        <w:tc>
          <w:tcPr>
            <w:tcW w:w="1872" w:type="dxa"/>
            <w:vAlign w:val="center"/>
            <w:hideMark/>
          </w:tcPr>
          <w:p w:rsidR="00F30889" w:rsidRPr="00F30889" w:rsidRDefault="00F30889" w:rsidP="00F30889">
            <w:pPr>
              <w:pStyle w:val="Tables-Bodycells"/>
              <w:rPr>
                <w:sz w:val="20"/>
              </w:rPr>
            </w:pPr>
            <w:r w:rsidRPr="00F30889">
              <w:rPr>
                <w:sz w:val="20"/>
              </w:rPr>
              <w:t>Therms</w:t>
            </w:r>
          </w:p>
        </w:tc>
        <w:tc>
          <w:tcPr>
            <w:tcW w:w="1872" w:type="dxa"/>
            <w:vAlign w:val="center"/>
            <w:hideMark/>
          </w:tcPr>
          <w:p w:rsidR="00F30889" w:rsidRPr="00F30889" w:rsidRDefault="00F30889" w:rsidP="00F30889">
            <w:pPr>
              <w:pStyle w:val="Tables-Bodycells"/>
              <w:rPr>
                <w:sz w:val="20"/>
              </w:rPr>
            </w:pPr>
            <w:r w:rsidRPr="00F30889">
              <w:rPr>
                <w:sz w:val="20"/>
              </w:rPr>
              <w:t>Conversions</w:t>
            </w:r>
          </w:p>
        </w:tc>
        <w:tc>
          <w:tcPr>
            <w:tcW w:w="1872" w:type="dxa"/>
            <w:vAlign w:val="center"/>
            <w:hideMark/>
          </w:tcPr>
          <w:p w:rsidR="00F30889" w:rsidRPr="00F30889" w:rsidRDefault="00F30889" w:rsidP="00F30889">
            <w:pPr>
              <w:pStyle w:val="Tables-Bodycells"/>
              <w:rPr>
                <w:sz w:val="20"/>
              </w:rPr>
            </w:pPr>
            <w:r w:rsidRPr="00F30889">
              <w:rPr>
                <w:sz w:val="20"/>
              </w:rPr>
              <w:t>Therms Total</w:t>
            </w:r>
          </w:p>
        </w:tc>
      </w:tr>
      <w:tr w:rsidR="00BD4B05" w:rsidRPr="00F30889" w:rsidTr="00BD4B05">
        <w:trPr>
          <w:trHeight w:val="315"/>
          <w:jc w:val="center"/>
        </w:trPr>
        <w:tc>
          <w:tcPr>
            <w:tcW w:w="1872" w:type="dxa"/>
            <w:vAlign w:val="center"/>
            <w:hideMark/>
          </w:tcPr>
          <w:p w:rsidR="00BD4B05" w:rsidRPr="00F30889" w:rsidRDefault="00BD4B05" w:rsidP="00F30889">
            <w:pPr>
              <w:pStyle w:val="Tables-Bodycells"/>
              <w:rPr>
                <w:sz w:val="20"/>
              </w:rPr>
            </w:pPr>
            <w:r w:rsidRPr="00F30889">
              <w:rPr>
                <w:sz w:val="20"/>
              </w:rPr>
              <w:t>Residential</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343,395</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-235,784</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107,611</w:t>
            </w:r>
          </w:p>
        </w:tc>
      </w:tr>
      <w:tr w:rsidR="00BD4B05" w:rsidRPr="00F30889" w:rsidTr="00BD4B05">
        <w:trPr>
          <w:trHeight w:val="315"/>
          <w:jc w:val="center"/>
        </w:trPr>
        <w:tc>
          <w:tcPr>
            <w:tcW w:w="1872" w:type="dxa"/>
            <w:vAlign w:val="center"/>
            <w:hideMark/>
          </w:tcPr>
          <w:p w:rsidR="00BD4B05" w:rsidRPr="00F30889" w:rsidRDefault="00BD4B05" w:rsidP="00F30889">
            <w:pPr>
              <w:pStyle w:val="Tables-Bodycells"/>
              <w:rPr>
                <w:sz w:val="20"/>
              </w:rPr>
            </w:pPr>
            <w:r w:rsidRPr="00F30889">
              <w:rPr>
                <w:sz w:val="20"/>
              </w:rPr>
              <w:t>Low Income</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13,154</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-6,615</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6,539</w:t>
            </w:r>
          </w:p>
        </w:tc>
      </w:tr>
      <w:tr w:rsidR="00BD4B05" w:rsidRPr="00F30889" w:rsidTr="00BD4B05">
        <w:trPr>
          <w:trHeight w:val="315"/>
          <w:jc w:val="center"/>
        </w:trPr>
        <w:tc>
          <w:tcPr>
            <w:tcW w:w="1872" w:type="dxa"/>
            <w:vAlign w:val="center"/>
            <w:hideMark/>
          </w:tcPr>
          <w:p w:rsidR="00BD4B05" w:rsidRPr="00F30889" w:rsidRDefault="00BD4B05" w:rsidP="00F30889">
            <w:pPr>
              <w:pStyle w:val="Tables-Bodycells"/>
              <w:rPr>
                <w:sz w:val="20"/>
              </w:rPr>
            </w:pPr>
            <w:r w:rsidRPr="00F30889">
              <w:rPr>
                <w:sz w:val="20"/>
              </w:rPr>
              <w:t>Nonresidential</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563,343</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-18,460</w:t>
            </w:r>
          </w:p>
        </w:tc>
        <w:tc>
          <w:tcPr>
            <w:tcW w:w="1872" w:type="dxa"/>
            <w:vAlign w:val="center"/>
            <w:hideMark/>
          </w:tcPr>
          <w:p w:rsidR="00BD4B05" w:rsidRDefault="00BD4B05" w:rsidP="00BD4B05">
            <w:pPr>
              <w:jc w:val="center"/>
              <w:rPr>
                <w:rFonts w:ascii="Arial" w:hAnsi="Arial" w:cs="Arial"/>
                <w:sz w:val="20"/>
              </w:rPr>
            </w:pPr>
            <w:r>
              <w:rPr>
                <w:rFonts w:ascii="Arial" w:hAnsi="Arial" w:cs="Arial"/>
                <w:sz w:val="20"/>
              </w:rPr>
              <w:t>544,883</w:t>
            </w:r>
          </w:p>
        </w:tc>
      </w:tr>
      <w:tr w:rsidR="00BD4B05" w:rsidRPr="00F30889" w:rsidTr="00BD4B05">
        <w:trPr>
          <w:trHeight w:val="315"/>
          <w:jc w:val="center"/>
        </w:trPr>
        <w:tc>
          <w:tcPr>
            <w:tcW w:w="1872" w:type="dxa"/>
            <w:vAlign w:val="center"/>
            <w:hideMark/>
          </w:tcPr>
          <w:p w:rsidR="00BD4B05" w:rsidRPr="0006785E" w:rsidRDefault="00BD4B05" w:rsidP="00F30889">
            <w:pPr>
              <w:pStyle w:val="Tables-Bodycells"/>
              <w:rPr>
                <w:b/>
                <w:sz w:val="20"/>
              </w:rPr>
            </w:pPr>
            <w:r w:rsidRPr="0006785E">
              <w:rPr>
                <w:b/>
                <w:sz w:val="20"/>
              </w:rPr>
              <w:t>Total</w:t>
            </w:r>
          </w:p>
        </w:tc>
        <w:tc>
          <w:tcPr>
            <w:tcW w:w="1872" w:type="dxa"/>
            <w:vAlign w:val="center"/>
            <w:hideMark/>
          </w:tcPr>
          <w:p w:rsidR="00BD4B05" w:rsidRPr="0006785E" w:rsidRDefault="00BD4B05" w:rsidP="00BD4B05">
            <w:pPr>
              <w:jc w:val="center"/>
              <w:rPr>
                <w:rFonts w:ascii="Arial" w:hAnsi="Arial" w:cs="Arial"/>
                <w:b/>
                <w:sz w:val="20"/>
              </w:rPr>
            </w:pPr>
            <w:r w:rsidRPr="0006785E">
              <w:rPr>
                <w:rFonts w:ascii="Arial" w:hAnsi="Arial" w:cs="Arial"/>
                <w:b/>
                <w:sz w:val="20"/>
              </w:rPr>
              <w:t>919,892</w:t>
            </w:r>
          </w:p>
        </w:tc>
        <w:tc>
          <w:tcPr>
            <w:tcW w:w="1872" w:type="dxa"/>
            <w:vAlign w:val="center"/>
            <w:hideMark/>
          </w:tcPr>
          <w:p w:rsidR="00BD4B05" w:rsidRPr="0006785E" w:rsidRDefault="00BD4B05" w:rsidP="00BD4B05">
            <w:pPr>
              <w:jc w:val="center"/>
              <w:rPr>
                <w:rFonts w:ascii="Arial" w:hAnsi="Arial" w:cs="Arial"/>
                <w:b/>
                <w:sz w:val="20"/>
              </w:rPr>
            </w:pPr>
            <w:r w:rsidRPr="0006785E">
              <w:rPr>
                <w:rFonts w:ascii="Arial" w:hAnsi="Arial" w:cs="Arial"/>
                <w:b/>
                <w:sz w:val="20"/>
              </w:rPr>
              <w:t>-260,859</w:t>
            </w:r>
          </w:p>
        </w:tc>
        <w:tc>
          <w:tcPr>
            <w:tcW w:w="1872" w:type="dxa"/>
            <w:vAlign w:val="center"/>
            <w:hideMark/>
          </w:tcPr>
          <w:p w:rsidR="00BD4B05" w:rsidRPr="0006785E" w:rsidRDefault="00BD4B05" w:rsidP="00BD4B05">
            <w:pPr>
              <w:jc w:val="center"/>
              <w:rPr>
                <w:rFonts w:ascii="Arial" w:hAnsi="Arial" w:cs="Arial"/>
                <w:b/>
                <w:sz w:val="20"/>
              </w:rPr>
            </w:pPr>
            <w:r w:rsidRPr="0006785E">
              <w:rPr>
                <w:rFonts w:ascii="Arial" w:hAnsi="Arial" w:cs="Arial"/>
                <w:b/>
                <w:sz w:val="20"/>
              </w:rPr>
              <w:t>659,033</w:t>
            </w:r>
          </w:p>
        </w:tc>
      </w:tr>
    </w:tbl>
    <w:p w:rsidR="00F30889" w:rsidRPr="00F30889" w:rsidRDefault="00F30889" w:rsidP="00F30889">
      <w:pPr>
        <w:pStyle w:val="Text"/>
      </w:pPr>
    </w:p>
    <w:p w:rsidR="005948AD" w:rsidRDefault="005948AD" w:rsidP="002A11C4">
      <w:pPr>
        <w:pStyle w:val="Text"/>
        <w:spacing w:before="240"/>
        <w:jc w:val="both"/>
      </w:pPr>
      <w:r>
        <w:t>The above mentioned acquisition has been delivered through local energy efficiency programs managed by the utility or third</w:t>
      </w:r>
      <w:r>
        <w:rPr>
          <w:rFonts w:ascii="Cambria Math" w:hAnsi="Cambria Math" w:cs="Cambria Math"/>
        </w:rPr>
        <w:t>‐</w:t>
      </w:r>
      <w:r>
        <w:t>party contractors. Avista also funds</w:t>
      </w:r>
      <w:r w:rsidR="00685DF2">
        <w:t xml:space="preserve"> a</w:t>
      </w:r>
      <w:r>
        <w:t xml:space="preserve"> regional market transformation effort through the Northwest Energy Efficiency Alliance (NEEA), however, reported electric energy savings, cost</w:t>
      </w:r>
      <w:r>
        <w:rPr>
          <w:rFonts w:ascii="Cambria Math" w:hAnsi="Cambria Math" w:cs="Cambria Math"/>
        </w:rPr>
        <w:t>‐</w:t>
      </w:r>
      <w:r>
        <w:t xml:space="preserve"> effectiveness and other related information is specific to local programs unless otherwise noted. The savings indicated above are gross</w:t>
      </w:r>
      <w:r w:rsidR="00264142">
        <w:t xml:space="preserve">, </w:t>
      </w:r>
      <w:r w:rsidR="00AA569F">
        <w:t>verified</w:t>
      </w:r>
      <w:r>
        <w:t xml:space="preserve"> savings based on all program participants.</w:t>
      </w:r>
    </w:p>
    <w:p w:rsidR="00264142" w:rsidRDefault="005948AD" w:rsidP="002A11C4">
      <w:pPr>
        <w:pStyle w:val="Text"/>
        <w:jc w:val="both"/>
      </w:pPr>
      <w:r>
        <w:t>Avista judges the effectiveness of the energy efficiency portfolio based upon a number of metrics. Two of the most commonly applied metrics are the TRC test, a benefit</w:t>
      </w:r>
      <w:r>
        <w:rPr>
          <w:rFonts w:ascii="Cambria Math" w:hAnsi="Cambria Math" w:cs="Cambria Math"/>
        </w:rPr>
        <w:t>‐</w:t>
      </w:r>
      <w:r>
        <w:t>to</w:t>
      </w:r>
      <w:r>
        <w:rPr>
          <w:rFonts w:ascii="Cambria Math" w:hAnsi="Cambria Math" w:cs="Cambria Math"/>
        </w:rPr>
        <w:t>‐</w:t>
      </w:r>
      <w:r>
        <w:t>cost test encompassing the entire utility ratepayer population, and the PAC test, a benefit</w:t>
      </w:r>
      <w:r>
        <w:rPr>
          <w:rFonts w:ascii="Cambria Math" w:hAnsi="Cambria Math" w:cs="Cambria Math"/>
        </w:rPr>
        <w:t>‐</w:t>
      </w:r>
      <w:r>
        <w:t>to</w:t>
      </w:r>
      <w:r>
        <w:rPr>
          <w:rFonts w:ascii="Cambria Math" w:hAnsi="Cambria Math" w:cs="Cambria Math"/>
        </w:rPr>
        <w:t>‐</w:t>
      </w:r>
      <w:r>
        <w:t xml:space="preserve">cost test from the perspective of achieving a minimization of the utility cost of delivering energy efficiency services. </w:t>
      </w:r>
      <w:r w:rsidR="00264142">
        <w:t xml:space="preserve">At present, the Washington Utilities </w:t>
      </w:r>
      <w:r w:rsidR="00DE39DA">
        <w:t>and Transportation Commission (</w:t>
      </w:r>
      <w:r w:rsidR="00264142">
        <w:t>UTC) has requested that Avista operate its natural gas energy efficiency programs under the Program Administrator Cost (PAC) test, formerly known as the Utility Cost Test, rather than the traditional Total Resource Cost (TRC) test.</w:t>
      </w:r>
    </w:p>
    <w:p w:rsidR="005948AD" w:rsidRDefault="005948AD" w:rsidP="002A11C4">
      <w:pPr>
        <w:pStyle w:val="Text"/>
        <w:jc w:val="both"/>
      </w:pPr>
      <w:r>
        <w:t>Benefit</w:t>
      </w:r>
      <w:r>
        <w:rPr>
          <w:rFonts w:ascii="Cambria Math" w:hAnsi="Cambria Math" w:cs="Cambria Math"/>
        </w:rPr>
        <w:t>‐</w:t>
      </w:r>
      <w:r>
        <w:t>to</w:t>
      </w:r>
      <w:r>
        <w:rPr>
          <w:rFonts w:ascii="Cambria Math" w:hAnsi="Cambria Math" w:cs="Cambria Math"/>
        </w:rPr>
        <w:t>‐</w:t>
      </w:r>
      <w:r>
        <w:t>cost ratios in excess of</w:t>
      </w:r>
      <w:r w:rsidR="009E49A6">
        <w:t xml:space="preserve"> </w:t>
      </w:r>
      <w:r>
        <w:t xml:space="preserve">1.00 indicate that the benefits exceed the costs. In </w:t>
      </w:r>
      <w:r w:rsidR="009E49A6">
        <w:t>201</w:t>
      </w:r>
      <w:r w:rsidR="00AA569F">
        <w:t>5</w:t>
      </w:r>
      <w:r>
        <w:t>, the</w:t>
      </w:r>
      <w:r w:rsidR="00762435">
        <w:t xml:space="preserve"> </w:t>
      </w:r>
      <w:r w:rsidR="004F16FF">
        <w:t xml:space="preserve">gross </w:t>
      </w:r>
      <w:r>
        <w:t>TRC benefit</w:t>
      </w:r>
      <w:r>
        <w:rPr>
          <w:rFonts w:ascii="Cambria Math" w:hAnsi="Cambria Math" w:cs="Cambria Math"/>
        </w:rPr>
        <w:t>‐</w:t>
      </w:r>
      <w:r>
        <w:t>to</w:t>
      </w:r>
      <w:r>
        <w:rPr>
          <w:rFonts w:ascii="Cambria Math" w:hAnsi="Cambria Math" w:cs="Cambria Math"/>
        </w:rPr>
        <w:t>‐</w:t>
      </w:r>
      <w:r>
        <w:t xml:space="preserve">cost ratios </w:t>
      </w:r>
      <w:r w:rsidRPr="00FC17AD">
        <w:t>were 1.</w:t>
      </w:r>
      <w:r w:rsidR="00022B05">
        <w:t>90</w:t>
      </w:r>
      <w:r w:rsidR="008B6D92" w:rsidRPr="00FC17AD">
        <w:t xml:space="preserve"> </w:t>
      </w:r>
      <w:r w:rsidRPr="00FC17AD">
        <w:t xml:space="preserve">for electric </w:t>
      </w:r>
      <w:r w:rsidRPr="004A05C9">
        <w:t>and 0.</w:t>
      </w:r>
      <w:r w:rsidR="004A05C9" w:rsidRPr="004A05C9">
        <w:t>3</w:t>
      </w:r>
      <w:r w:rsidR="00AE2BDD" w:rsidRPr="004A05C9">
        <w:t>2</w:t>
      </w:r>
      <w:r w:rsidRPr="004A05C9">
        <w:t xml:space="preserve"> for natural gas. The PAC test benefit</w:t>
      </w:r>
      <w:r w:rsidRPr="004A05C9">
        <w:rPr>
          <w:rFonts w:ascii="Cambria Math" w:hAnsi="Cambria Math" w:cs="Cambria Math"/>
        </w:rPr>
        <w:t>‐</w:t>
      </w:r>
      <w:r w:rsidRPr="004A05C9">
        <w:t>to</w:t>
      </w:r>
      <w:r w:rsidRPr="004A05C9">
        <w:rPr>
          <w:rFonts w:ascii="Cambria Math" w:hAnsi="Cambria Math" w:cs="Cambria Math"/>
        </w:rPr>
        <w:t>‐</w:t>
      </w:r>
      <w:r w:rsidRPr="004A05C9">
        <w:t xml:space="preserve">cost ratios were </w:t>
      </w:r>
      <w:r w:rsidR="00AE2BDD" w:rsidRPr="004A05C9">
        <w:t>3</w:t>
      </w:r>
      <w:r w:rsidRPr="004A05C9">
        <w:t>.</w:t>
      </w:r>
      <w:r w:rsidR="00022B05">
        <w:t>79</w:t>
      </w:r>
      <w:r w:rsidR="00022B05" w:rsidRPr="004A05C9">
        <w:t xml:space="preserve"> </w:t>
      </w:r>
      <w:r w:rsidRPr="004A05C9">
        <w:t xml:space="preserve">for electric and </w:t>
      </w:r>
      <w:r w:rsidR="00AE2BDD" w:rsidRPr="004A05C9">
        <w:t>1</w:t>
      </w:r>
      <w:r w:rsidRPr="004A05C9">
        <w:t>.</w:t>
      </w:r>
      <w:r w:rsidR="004A05C9" w:rsidRPr="004A05C9">
        <w:t>58</w:t>
      </w:r>
      <w:r w:rsidRPr="004A05C9">
        <w:t xml:space="preserve"> for natural gas.</w:t>
      </w:r>
      <w:r>
        <w:t xml:space="preserve"> </w:t>
      </w:r>
    </w:p>
    <w:p w:rsidR="005948AD" w:rsidRDefault="009B68C2" w:rsidP="002A11C4">
      <w:pPr>
        <w:pStyle w:val="Text"/>
        <w:jc w:val="both"/>
      </w:pPr>
      <w:r>
        <w:t xml:space="preserve">Nexant, Inc., in partnership with Research Into Action, (the </w:t>
      </w:r>
      <w:r w:rsidR="00111C54">
        <w:t>e</w:t>
      </w:r>
      <w:r w:rsidR="00AA569F">
        <w:t>valuation</w:t>
      </w:r>
      <w:r>
        <w:t xml:space="preserve"> </w:t>
      </w:r>
      <w:r w:rsidR="00111C54">
        <w:t>t</w:t>
      </w:r>
      <w:r>
        <w:t>eam) was retained as the Company’s external evaluator to independently measure and verify the portfolio energy savings for the 2014-2015 biennium period. The energy efficiency savings and associated cost-effectiveness results presented in this 201</w:t>
      </w:r>
      <w:r w:rsidR="00AA569F">
        <w:t>5</w:t>
      </w:r>
      <w:r>
        <w:t xml:space="preserve"> Annual Report are based on </w:t>
      </w:r>
      <w:r w:rsidR="00AA569F">
        <w:t xml:space="preserve">the evaluation findings and are presented as </w:t>
      </w:r>
      <w:r>
        <w:t>gross, verified savings.</w:t>
      </w:r>
      <w:r w:rsidR="00F66CA1">
        <w:t xml:space="preserve"> </w:t>
      </w:r>
    </w:p>
    <w:p w:rsidR="000B1475" w:rsidRDefault="005948AD" w:rsidP="002A11C4">
      <w:pPr>
        <w:pStyle w:val="Text"/>
        <w:jc w:val="both"/>
      </w:pPr>
      <w:r>
        <w:t xml:space="preserve">Though the nature of this report is to look backwards on </w:t>
      </w:r>
      <w:r w:rsidR="00E63DD3">
        <w:t xml:space="preserve">the </w:t>
      </w:r>
      <w:r>
        <w:t>performance of the previous year, successes and lessons from this process are applied during the forward</w:t>
      </w:r>
      <w:r>
        <w:rPr>
          <w:rFonts w:ascii="Cambria Math" w:hAnsi="Cambria Math" w:cs="Cambria Math"/>
        </w:rPr>
        <w:t>‐</w:t>
      </w:r>
      <w:r>
        <w:t xml:space="preserve">looking business planning process to inform and improve program design, including program modification and </w:t>
      </w:r>
      <w:r>
        <w:lastRenderedPageBreak/>
        <w:t>termination where necessary.</w:t>
      </w:r>
      <w:r w:rsidR="00F66CA1">
        <w:t xml:space="preserve"> </w:t>
      </w:r>
      <w:r>
        <w:t>Avista remains committed to continuing to deliver responsible and cost</w:t>
      </w:r>
      <w:r>
        <w:rPr>
          <w:rFonts w:ascii="Cambria Math" w:hAnsi="Cambria Math" w:cs="Cambria Math"/>
        </w:rPr>
        <w:t>‐</w:t>
      </w:r>
      <w:r>
        <w:t>effective energy efficiency programs to our customers.</w:t>
      </w:r>
    </w:p>
    <w:p w:rsidR="00105967" w:rsidRPr="00E92658" w:rsidRDefault="00105967" w:rsidP="00105967">
      <w:pPr>
        <w:pStyle w:val="Heading1"/>
      </w:pPr>
      <w:bookmarkStart w:id="9" w:name="_Toc417553031"/>
      <w:bookmarkStart w:id="10" w:name="_Toc417656774"/>
      <w:bookmarkStart w:id="11" w:name="_Toc452036474"/>
      <w:r w:rsidRPr="00E92658">
        <w:t>Cost-Effectiveness</w:t>
      </w:r>
      <w:bookmarkEnd w:id="9"/>
      <w:bookmarkEnd w:id="10"/>
      <w:bookmarkEnd w:id="11"/>
    </w:p>
    <w:p w:rsidR="005034F1" w:rsidRDefault="005034F1" w:rsidP="00FB12A6">
      <w:pPr>
        <w:pStyle w:val="Text"/>
        <w:jc w:val="both"/>
      </w:pPr>
      <w:r>
        <w:t xml:space="preserve">The </w:t>
      </w:r>
      <w:r w:rsidR="00BA063B">
        <w:t>201</w:t>
      </w:r>
      <w:r w:rsidR="00AA569F">
        <w:t>5</w:t>
      </w:r>
      <w:r w:rsidR="00BA063B">
        <w:t xml:space="preserve"> </w:t>
      </w:r>
      <w:r>
        <w:t>Demand</w:t>
      </w:r>
      <w:r>
        <w:rPr>
          <w:rFonts w:ascii="Cambria Math" w:hAnsi="Cambria Math" w:cs="Cambria Math"/>
        </w:rPr>
        <w:t>‐</w:t>
      </w:r>
      <w:r>
        <w:t>Side Management (DSM) Annual Report summarizes the Company’s annual energy efficiency achievements of its DSM programs.</w:t>
      </w:r>
    </w:p>
    <w:p w:rsidR="00E90E8A" w:rsidRPr="00211BA2" w:rsidRDefault="005034F1" w:rsidP="00FB12A6">
      <w:pPr>
        <w:pStyle w:val="Text"/>
        <w:jc w:val="both"/>
      </w:pPr>
      <w:r>
        <w:t>Cost</w:t>
      </w:r>
      <w:r>
        <w:rPr>
          <w:rFonts w:ascii="Cambria Math" w:hAnsi="Cambria Math" w:cs="Cambria Math"/>
        </w:rPr>
        <w:t>‐</w:t>
      </w:r>
      <w:r>
        <w:t>effectiveness was reviewed using four of the five California Standard Practice Tests including the Total Resource Cost (TRC), Program Administrator Cost (PAC), Participant, and Rate Impact Measure (RIM) tests.</w:t>
      </w:r>
      <w:r w:rsidR="00F66CA1">
        <w:t xml:space="preserve"> </w:t>
      </w:r>
      <w:r>
        <w:t xml:space="preserve">For this annual report, </w:t>
      </w:r>
      <w:r w:rsidR="00612CA1">
        <w:t xml:space="preserve">Sections </w:t>
      </w:r>
      <w:r w:rsidR="00612CA1">
        <w:fldChar w:fldCharType="begin"/>
      </w:r>
      <w:r w:rsidR="00612CA1">
        <w:instrText xml:space="preserve"> REF _Ref451935168 \r \h </w:instrText>
      </w:r>
      <w:r w:rsidR="00FB12A6">
        <w:instrText xml:space="preserve"> \* MERGEFORMAT </w:instrText>
      </w:r>
      <w:r w:rsidR="00612CA1">
        <w:fldChar w:fldCharType="separate"/>
      </w:r>
      <w:r w:rsidR="005D4A44">
        <w:t>2.1</w:t>
      </w:r>
      <w:r w:rsidR="00612CA1">
        <w:fldChar w:fldCharType="end"/>
      </w:r>
      <w:r w:rsidR="00612CA1">
        <w:t xml:space="preserve"> through </w:t>
      </w:r>
      <w:r w:rsidR="00612CA1">
        <w:fldChar w:fldCharType="begin"/>
      </w:r>
      <w:r w:rsidR="00612CA1">
        <w:instrText xml:space="preserve"> REF _Ref451935180 \r \h </w:instrText>
      </w:r>
      <w:r w:rsidR="00FB12A6">
        <w:instrText xml:space="preserve"> \* MERGEFORMAT </w:instrText>
      </w:r>
      <w:r w:rsidR="00612CA1">
        <w:fldChar w:fldCharType="separate"/>
      </w:r>
      <w:r w:rsidR="005D4A44">
        <w:t>1.1</w:t>
      </w:r>
      <w:r w:rsidR="00612CA1">
        <w:fldChar w:fldCharType="end"/>
      </w:r>
      <w:r w:rsidR="00612CA1">
        <w:t xml:space="preserve"> </w:t>
      </w:r>
      <w:r w:rsidR="004236CE">
        <w:t xml:space="preserve">present the </w:t>
      </w:r>
      <w:r>
        <w:t>cost</w:t>
      </w:r>
      <w:r>
        <w:rPr>
          <w:rFonts w:ascii="Cambria Math" w:hAnsi="Cambria Math" w:cs="Cambria Math"/>
        </w:rPr>
        <w:t>‐</w:t>
      </w:r>
      <w:r>
        <w:t xml:space="preserve">effectiveness of </w:t>
      </w:r>
      <w:r w:rsidR="00612CA1">
        <w:t xml:space="preserve">Avista’s </w:t>
      </w:r>
      <w:r>
        <w:t xml:space="preserve">DSM programs based on gross </w:t>
      </w:r>
      <w:r w:rsidR="004236CE">
        <w:t xml:space="preserve">verified </w:t>
      </w:r>
      <w:r>
        <w:t>savings</w:t>
      </w:r>
      <w:r w:rsidR="004236CE">
        <w:t xml:space="preserve"> (utilizing evaluation findings and locked unit energy savings (UES) values as applicable)</w:t>
      </w:r>
      <w:r w:rsidR="00113678">
        <w:t xml:space="preserve"> </w:t>
      </w:r>
      <w:r>
        <w:t>and methods consistent with those laid out in the California Standard Practice Manual for Economic Analysis of Demand</w:t>
      </w:r>
      <w:r>
        <w:rPr>
          <w:rFonts w:ascii="Cambria Math" w:hAnsi="Cambria Math" w:cs="Cambria Math"/>
        </w:rPr>
        <w:t>‐</w:t>
      </w:r>
      <w:r>
        <w:t>Side Programs and Projects as modified by the Council.</w:t>
      </w:r>
      <w:r w:rsidR="00F66CA1">
        <w:t xml:space="preserve"> </w:t>
      </w:r>
      <w:r w:rsidR="004236CE">
        <w:t>Section 11 presents the cost effectiveness based on gross verified savings utilizing evaluated values for all programs</w:t>
      </w:r>
      <w:r w:rsidR="00612CA1">
        <w:t xml:space="preserve"> and measures</w:t>
      </w:r>
      <w:r w:rsidR="004236CE">
        <w:t xml:space="preserve">.  </w:t>
      </w:r>
      <w:r>
        <w:t xml:space="preserve">Shown below in </w:t>
      </w:r>
      <w:r w:rsidR="001C36AA">
        <w:fldChar w:fldCharType="begin"/>
      </w:r>
      <w:r w:rsidR="001C36AA">
        <w:instrText xml:space="preserve"> REF _Ref417120710 \h  \* MERGEFORMAT </w:instrText>
      </w:r>
      <w:r w:rsidR="001C36AA">
        <w:fldChar w:fldCharType="separate"/>
      </w:r>
      <w:r w:rsidR="005D4A44" w:rsidRPr="005D4A44">
        <w:t>Table 2</w:t>
      </w:r>
      <w:r w:rsidR="005D4A44" w:rsidRPr="005D4A44">
        <w:noBreakHyphen/>
        <w:t>2</w:t>
      </w:r>
      <w:r w:rsidR="001C36AA">
        <w:fldChar w:fldCharType="end"/>
      </w:r>
      <w:r w:rsidR="008D2714" w:rsidRPr="008D2714">
        <w:t xml:space="preserve"> </w:t>
      </w:r>
      <w:r w:rsidRPr="008D2714">
        <w:t xml:space="preserve">through </w:t>
      </w:r>
      <w:r w:rsidR="0064371F">
        <w:fldChar w:fldCharType="begin"/>
      </w:r>
      <w:r w:rsidR="0064371F">
        <w:instrText xml:space="preserve"> REF _Ref417120724 \h </w:instrText>
      </w:r>
      <w:r w:rsidR="00FB12A6">
        <w:instrText xml:space="preserve"> \* MERGEFORMAT </w:instrText>
      </w:r>
      <w:r w:rsidR="0064371F">
        <w:fldChar w:fldCharType="separate"/>
      </w:r>
      <w:r w:rsidR="005D4A44" w:rsidRPr="00506982">
        <w:rPr>
          <w:sz w:val="20"/>
        </w:rPr>
        <w:t xml:space="preserve">Table </w:t>
      </w:r>
      <w:r w:rsidR="005D4A44">
        <w:rPr>
          <w:noProof/>
          <w:sz w:val="20"/>
        </w:rPr>
        <w:t>2</w:t>
      </w:r>
      <w:r w:rsidR="005D4A44">
        <w:rPr>
          <w:noProof/>
          <w:sz w:val="20"/>
        </w:rPr>
        <w:noBreakHyphen/>
        <w:t>13</w:t>
      </w:r>
      <w:r w:rsidR="0064371F">
        <w:fldChar w:fldCharType="end"/>
      </w:r>
      <w:r w:rsidR="008D2714">
        <w:t xml:space="preserve"> </w:t>
      </w:r>
      <w:r>
        <w:t xml:space="preserve">are results for these four California Standard Practice Tests </w:t>
      </w:r>
      <w:r>
        <w:rPr>
          <w:rFonts w:ascii="Cambria Math" w:hAnsi="Cambria Math" w:cs="Cambria Math"/>
        </w:rPr>
        <w:t>‐</w:t>
      </w:r>
      <w:r>
        <w:t xml:space="preserve"> Total Resource Cost, Program Administrator Cost, Participant, and Rate Impact Measure for electric and natural gas.</w:t>
      </w:r>
      <w:r w:rsidR="00E90E8A">
        <w:t xml:space="preserve"> </w:t>
      </w:r>
      <w:r w:rsidR="001C36AA" w:rsidRPr="004A176A">
        <w:fldChar w:fldCharType="begin"/>
      </w:r>
      <w:r w:rsidR="001C36AA">
        <w:instrText xml:space="preserve"> REF _Ref401925294 \h </w:instrText>
      </w:r>
      <w:r w:rsidR="001C36AA" w:rsidRPr="0030747C">
        <w:instrText xml:space="preserve"> \* MERGEFORMAT </w:instrText>
      </w:r>
      <w:r w:rsidR="001C36AA" w:rsidRPr="004A176A">
        <w:fldChar w:fldCharType="separate"/>
      </w:r>
      <w:r w:rsidR="005D4A44" w:rsidRPr="005D4A44">
        <w:t xml:space="preserve">Table </w:t>
      </w:r>
      <w:r w:rsidR="005D4A44" w:rsidRPr="005D4A44">
        <w:rPr>
          <w:noProof/>
        </w:rPr>
        <w:t>2</w:t>
      </w:r>
      <w:r w:rsidR="005D4A44" w:rsidRPr="005D4A44">
        <w:rPr>
          <w:noProof/>
        </w:rPr>
        <w:noBreakHyphen/>
        <w:t>1</w:t>
      </w:r>
      <w:r w:rsidR="001C36AA" w:rsidRPr="004A176A">
        <w:fldChar w:fldCharType="end"/>
      </w:r>
      <w:r w:rsidR="00E90E8A">
        <w:t xml:space="preserve"> </w:t>
      </w:r>
      <w:r w:rsidR="00E90E8A" w:rsidRPr="00211BA2">
        <w:t>su</w:t>
      </w:r>
      <w:r w:rsidR="00E90E8A">
        <w:t>mmarizes the allocation of cost</w:t>
      </w:r>
      <w:r w:rsidR="00E90E8A" w:rsidRPr="00211BA2">
        <w:t>-effectiveness components as a cost or benefit to each cost-effectiveness test.</w:t>
      </w:r>
    </w:p>
    <w:p w:rsidR="00E90E8A" w:rsidRPr="00E90E8A" w:rsidRDefault="00E90E8A" w:rsidP="00E90E8A">
      <w:pPr>
        <w:pStyle w:val="Caption"/>
        <w:rPr>
          <w:sz w:val="20"/>
        </w:rPr>
      </w:pPr>
      <w:bookmarkStart w:id="12" w:name="_Ref401925294"/>
      <w:r w:rsidRPr="00E90E8A">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w:t>
      </w:r>
      <w:r w:rsidR="00E8358D">
        <w:rPr>
          <w:sz w:val="20"/>
        </w:rPr>
        <w:fldChar w:fldCharType="end"/>
      </w:r>
      <w:bookmarkEnd w:id="12"/>
      <w:r w:rsidRPr="00E90E8A">
        <w:rPr>
          <w:sz w:val="20"/>
        </w:rPr>
        <w:t>: Cost-Effectiveness Component Inputs</w:t>
      </w:r>
    </w:p>
    <w:tbl>
      <w:tblPr>
        <w:tblStyle w:val="NEXANTNEWTABLESTYLE"/>
        <w:tblW w:w="0" w:type="auto"/>
        <w:jc w:val="center"/>
        <w:tblLook w:val="04A0" w:firstRow="1" w:lastRow="0" w:firstColumn="1" w:lastColumn="0" w:noHBand="0" w:noVBand="1"/>
      </w:tblPr>
      <w:tblGrid>
        <w:gridCol w:w="4111"/>
        <w:gridCol w:w="1528"/>
        <w:gridCol w:w="1236"/>
        <w:gridCol w:w="1250"/>
        <w:gridCol w:w="1235"/>
      </w:tblGrid>
      <w:tr w:rsidR="00E90E8A" w:rsidRPr="00E90E8A" w:rsidTr="00D14AAE">
        <w:trPr>
          <w:cnfStyle w:val="100000000000" w:firstRow="1" w:lastRow="0" w:firstColumn="0" w:lastColumn="0" w:oddVBand="0" w:evenVBand="0" w:oddHBand="0" w:evenHBand="0" w:firstRowFirstColumn="0" w:firstRowLastColumn="0" w:lastRowFirstColumn="0" w:lastRowLastColumn="0"/>
          <w:trHeight w:val="360"/>
          <w:jc w:val="center"/>
        </w:trPr>
        <w:tc>
          <w:tcPr>
            <w:tcW w:w="4505" w:type="dxa"/>
            <w:tcBorders>
              <w:bottom w:val="single" w:sz="6" w:space="0" w:color="0070CD"/>
              <w:right w:val="dotted" w:sz="2" w:space="0" w:color="D9D9D9" w:themeColor="background1" w:themeShade="D9"/>
            </w:tcBorders>
            <w:vAlign w:val="center"/>
          </w:tcPr>
          <w:p w:rsidR="00E90E8A" w:rsidRPr="00D14AAE" w:rsidRDefault="00E90E8A" w:rsidP="00D14AAE">
            <w:pPr>
              <w:keepNext/>
              <w:tabs>
                <w:tab w:val="clear" w:pos="720"/>
              </w:tabs>
              <w:rPr>
                <w:rFonts w:ascii="Arial" w:hAnsi="Arial" w:cs="Arial"/>
                <w:color w:val="auto"/>
                <w:sz w:val="20"/>
              </w:rPr>
            </w:pPr>
            <w:r w:rsidRPr="00D14AAE">
              <w:rPr>
                <w:rFonts w:ascii="Arial" w:hAnsi="Arial" w:cs="Arial"/>
                <w:sz w:val="20"/>
              </w:rPr>
              <w:t>Component</w:t>
            </w:r>
          </w:p>
        </w:tc>
        <w:tc>
          <w:tcPr>
            <w:tcW w:w="1395" w:type="dxa"/>
            <w:tcBorders>
              <w:left w:val="dotted" w:sz="2" w:space="0" w:color="D9D9D9" w:themeColor="background1" w:themeShade="D9"/>
              <w:bottom w:val="single" w:sz="6" w:space="0" w:color="0070CD"/>
              <w:right w:val="dotted" w:sz="2" w:space="0" w:color="D9D9D9" w:themeColor="background1" w:themeShade="D9"/>
            </w:tcBorders>
            <w:vAlign w:val="center"/>
          </w:tcPr>
          <w:p w:rsidR="00E90E8A" w:rsidRPr="00D14AAE" w:rsidRDefault="00E90E8A" w:rsidP="00D14AAE">
            <w:pPr>
              <w:keepNext/>
              <w:tabs>
                <w:tab w:val="clear" w:pos="720"/>
              </w:tabs>
              <w:rPr>
                <w:rFonts w:ascii="Arial" w:hAnsi="Arial" w:cs="Arial"/>
                <w:sz w:val="20"/>
              </w:rPr>
            </w:pPr>
            <w:r w:rsidRPr="00D14AAE">
              <w:rPr>
                <w:rFonts w:ascii="Arial" w:hAnsi="Arial" w:cs="Arial"/>
                <w:sz w:val="20"/>
              </w:rPr>
              <w:t xml:space="preserve">Program Administrator </w:t>
            </w:r>
            <w:r w:rsidRPr="00D14AAE">
              <w:rPr>
                <w:rFonts w:ascii="Arial" w:hAnsi="Arial" w:cs="Arial"/>
                <w:sz w:val="20"/>
              </w:rPr>
              <w:br/>
              <w:t>Cost Test (PACT)</w:t>
            </w:r>
          </w:p>
        </w:tc>
        <w:tc>
          <w:tcPr>
            <w:tcW w:w="1251" w:type="dxa"/>
            <w:tcBorders>
              <w:left w:val="dotted" w:sz="2" w:space="0" w:color="D9D9D9" w:themeColor="background1" w:themeShade="D9"/>
              <w:bottom w:val="single" w:sz="6" w:space="0" w:color="0070CD"/>
              <w:right w:val="dotted" w:sz="2" w:space="0" w:color="D9D9D9" w:themeColor="background1" w:themeShade="D9"/>
            </w:tcBorders>
            <w:vAlign w:val="center"/>
          </w:tcPr>
          <w:p w:rsidR="00E90E8A" w:rsidRPr="00D14AAE" w:rsidRDefault="00E90E8A" w:rsidP="00D14AAE">
            <w:pPr>
              <w:keepNext/>
              <w:tabs>
                <w:tab w:val="clear" w:pos="720"/>
              </w:tabs>
              <w:rPr>
                <w:rFonts w:ascii="Arial" w:hAnsi="Arial" w:cs="Arial"/>
                <w:sz w:val="20"/>
              </w:rPr>
            </w:pPr>
            <w:r w:rsidRPr="00D14AAE">
              <w:rPr>
                <w:rFonts w:ascii="Arial" w:hAnsi="Arial" w:cs="Arial"/>
                <w:sz w:val="20"/>
              </w:rPr>
              <w:t>Total Resource Cost</w:t>
            </w:r>
            <w:r w:rsidR="00F66CA1" w:rsidRPr="00D14AAE">
              <w:rPr>
                <w:rFonts w:ascii="Arial" w:hAnsi="Arial" w:cs="Arial"/>
                <w:sz w:val="20"/>
              </w:rPr>
              <w:t xml:space="preserve"> </w:t>
            </w:r>
            <w:r w:rsidRPr="00D14AAE">
              <w:rPr>
                <w:rFonts w:ascii="Arial" w:hAnsi="Arial" w:cs="Arial"/>
                <w:sz w:val="20"/>
              </w:rPr>
              <w:t>(TRC)</w:t>
            </w:r>
          </w:p>
        </w:tc>
        <w:tc>
          <w:tcPr>
            <w:tcW w:w="1161" w:type="dxa"/>
            <w:tcBorders>
              <w:left w:val="dotted" w:sz="2" w:space="0" w:color="D9D9D9" w:themeColor="background1" w:themeShade="D9"/>
              <w:bottom w:val="single" w:sz="6" w:space="0" w:color="0070CD"/>
              <w:right w:val="dotted" w:sz="2" w:space="0" w:color="D9D9D9" w:themeColor="background1" w:themeShade="D9"/>
            </w:tcBorders>
            <w:vAlign w:val="center"/>
          </w:tcPr>
          <w:p w:rsidR="00E90E8A" w:rsidRPr="00D14AAE" w:rsidRDefault="00E90E8A" w:rsidP="00D14AAE">
            <w:pPr>
              <w:keepNext/>
              <w:tabs>
                <w:tab w:val="clear" w:pos="720"/>
              </w:tabs>
              <w:rPr>
                <w:rFonts w:ascii="Arial" w:hAnsi="Arial" w:cs="Arial"/>
                <w:sz w:val="20"/>
              </w:rPr>
            </w:pPr>
            <w:r w:rsidRPr="00D14AAE">
              <w:rPr>
                <w:rFonts w:ascii="Arial" w:hAnsi="Arial" w:cs="Arial"/>
                <w:sz w:val="20"/>
              </w:rPr>
              <w:t>Participant Cost Test (PCT)</w:t>
            </w:r>
          </w:p>
        </w:tc>
        <w:tc>
          <w:tcPr>
            <w:tcW w:w="1264" w:type="dxa"/>
            <w:tcBorders>
              <w:left w:val="dotted" w:sz="2" w:space="0" w:color="D9D9D9" w:themeColor="background1" w:themeShade="D9"/>
              <w:bottom w:val="single" w:sz="6" w:space="0" w:color="0070CD"/>
            </w:tcBorders>
            <w:vAlign w:val="center"/>
          </w:tcPr>
          <w:p w:rsidR="00E90E8A" w:rsidRPr="00D14AAE" w:rsidRDefault="00E90E8A" w:rsidP="00D14AAE">
            <w:pPr>
              <w:keepNext/>
              <w:tabs>
                <w:tab w:val="clear" w:pos="720"/>
              </w:tabs>
              <w:rPr>
                <w:rFonts w:ascii="Arial" w:hAnsi="Arial" w:cs="Arial"/>
                <w:sz w:val="20"/>
              </w:rPr>
            </w:pPr>
            <w:r w:rsidRPr="00D14AAE">
              <w:rPr>
                <w:rFonts w:ascii="Arial" w:hAnsi="Arial" w:cs="Arial"/>
                <w:sz w:val="20"/>
              </w:rPr>
              <w:t>Rate Impact Measure (RIM)</w:t>
            </w:r>
          </w:p>
        </w:tc>
      </w:tr>
      <w:tr w:rsidR="00E90E8A" w:rsidRPr="00E90E8A" w:rsidTr="00F66CA1">
        <w:trPr>
          <w:trHeight w:val="360"/>
          <w:jc w:val="center"/>
        </w:trPr>
        <w:tc>
          <w:tcPr>
            <w:tcW w:w="4505" w:type="dxa"/>
            <w:tcBorders>
              <w:top w:val="single" w:sz="6" w:space="0" w:color="0070CD"/>
              <w:right w:val="dotted" w:sz="2" w:space="0" w:color="0070CD"/>
            </w:tcBorders>
            <w:vAlign w:val="center"/>
          </w:tcPr>
          <w:p w:rsidR="00E90E8A" w:rsidRPr="00E90E8A" w:rsidRDefault="00E90E8A" w:rsidP="00E90E8A">
            <w:pPr>
              <w:keepNext/>
              <w:tabs>
                <w:tab w:val="clear" w:pos="720"/>
              </w:tabs>
              <w:rPr>
                <w:rFonts w:ascii="Arial" w:hAnsi="Arial" w:cs="Arial"/>
                <w:sz w:val="20"/>
              </w:rPr>
            </w:pPr>
            <w:r w:rsidRPr="00E90E8A">
              <w:rPr>
                <w:rFonts w:ascii="Arial" w:hAnsi="Arial" w:cs="Arial"/>
                <w:sz w:val="20"/>
              </w:rPr>
              <w:t>Utility Energy &amp; Capacity Avoided Costs</w:t>
            </w:r>
          </w:p>
        </w:tc>
        <w:tc>
          <w:tcPr>
            <w:tcW w:w="1395" w:type="dxa"/>
            <w:tcBorders>
              <w:top w:val="single" w:sz="6" w:space="0" w:color="0070CD"/>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r w:rsidRPr="00E90E8A">
              <w:rPr>
                <w:rFonts w:ascii="Arial" w:hAnsi="Arial" w:cs="Arial"/>
                <w:b/>
                <w:color w:val="1F497D" w:themeColor="text2"/>
                <w:sz w:val="20"/>
              </w:rPr>
              <w:t>Benefit</w:t>
            </w:r>
          </w:p>
        </w:tc>
        <w:tc>
          <w:tcPr>
            <w:tcW w:w="1251" w:type="dxa"/>
            <w:tcBorders>
              <w:top w:val="single" w:sz="6" w:space="0" w:color="0070CD"/>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color w:val="1F497D" w:themeColor="text2"/>
                <w:sz w:val="20"/>
              </w:rPr>
            </w:pPr>
            <w:r w:rsidRPr="00E90E8A">
              <w:rPr>
                <w:rFonts w:ascii="Arial" w:hAnsi="Arial" w:cs="Arial"/>
                <w:b/>
                <w:color w:val="1F497D" w:themeColor="text2"/>
                <w:sz w:val="20"/>
              </w:rPr>
              <w:t>Benefit</w:t>
            </w:r>
          </w:p>
        </w:tc>
        <w:tc>
          <w:tcPr>
            <w:tcW w:w="1161" w:type="dxa"/>
            <w:tcBorders>
              <w:top w:val="single" w:sz="6" w:space="0" w:color="0070CD"/>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sz w:val="20"/>
              </w:rPr>
            </w:pPr>
          </w:p>
        </w:tc>
        <w:tc>
          <w:tcPr>
            <w:tcW w:w="1264" w:type="dxa"/>
            <w:tcBorders>
              <w:top w:val="single" w:sz="6" w:space="0" w:color="0070CD"/>
              <w:left w:val="dotted" w:sz="2" w:space="0" w:color="0070CD"/>
            </w:tcBorders>
            <w:vAlign w:val="center"/>
          </w:tcPr>
          <w:p w:rsidR="00E90E8A" w:rsidRPr="00E90E8A" w:rsidRDefault="00E90E8A" w:rsidP="00E90E8A">
            <w:pPr>
              <w:keepNext/>
              <w:tabs>
                <w:tab w:val="clear" w:pos="720"/>
              </w:tabs>
              <w:jc w:val="center"/>
              <w:rPr>
                <w:rFonts w:ascii="Arial" w:hAnsi="Arial" w:cs="Arial"/>
                <w:b/>
                <w:sz w:val="20"/>
              </w:rPr>
            </w:pPr>
            <w:r w:rsidRPr="00E90E8A">
              <w:rPr>
                <w:rFonts w:ascii="Arial" w:hAnsi="Arial" w:cs="Arial"/>
                <w:b/>
                <w:color w:val="1F497D" w:themeColor="text2"/>
                <w:sz w:val="20"/>
              </w:rPr>
              <w:t>Benefit</w:t>
            </w:r>
          </w:p>
        </w:tc>
      </w:tr>
      <w:tr w:rsidR="00E90E8A" w:rsidRPr="00E90E8A" w:rsidTr="00F66CA1">
        <w:trPr>
          <w:trHeight w:val="360"/>
          <w:jc w:val="center"/>
        </w:trPr>
        <w:tc>
          <w:tcPr>
            <w:tcW w:w="4505" w:type="dxa"/>
            <w:tcBorders>
              <w:right w:val="dotted" w:sz="2" w:space="0" w:color="0070CD"/>
            </w:tcBorders>
            <w:vAlign w:val="center"/>
          </w:tcPr>
          <w:p w:rsidR="00E90E8A" w:rsidRPr="00E90E8A" w:rsidRDefault="00E90E8A" w:rsidP="00E90E8A">
            <w:pPr>
              <w:keepNext/>
              <w:tabs>
                <w:tab w:val="clear" w:pos="720"/>
              </w:tabs>
              <w:rPr>
                <w:rFonts w:ascii="Arial" w:hAnsi="Arial" w:cs="Arial"/>
                <w:sz w:val="20"/>
              </w:rPr>
            </w:pPr>
            <w:r w:rsidRPr="00E90E8A">
              <w:rPr>
                <w:rFonts w:ascii="Arial" w:hAnsi="Arial" w:cs="Arial"/>
                <w:sz w:val="20"/>
              </w:rPr>
              <w:t>Non-Utility Energy &amp; Capacity Energy Costs</w:t>
            </w:r>
          </w:p>
        </w:tc>
        <w:tc>
          <w:tcPr>
            <w:tcW w:w="1395"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p>
        </w:tc>
        <w:tc>
          <w:tcPr>
            <w:tcW w:w="125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color w:val="1F497D" w:themeColor="text2"/>
                <w:sz w:val="20"/>
              </w:rPr>
            </w:pPr>
            <w:r w:rsidRPr="00E90E8A">
              <w:rPr>
                <w:rFonts w:ascii="Arial" w:hAnsi="Arial" w:cs="Arial"/>
                <w:b/>
                <w:color w:val="1F497D" w:themeColor="text2"/>
                <w:sz w:val="20"/>
              </w:rPr>
              <w:t>Benefit</w:t>
            </w:r>
          </w:p>
        </w:tc>
        <w:tc>
          <w:tcPr>
            <w:tcW w:w="116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sz w:val="20"/>
              </w:rPr>
            </w:pPr>
            <w:r w:rsidRPr="00E90E8A">
              <w:rPr>
                <w:rFonts w:ascii="Arial" w:hAnsi="Arial" w:cs="Arial"/>
                <w:b/>
                <w:color w:val="1F497D" w:themeColor="text2"/>
                <w:sz w:val="20"/>
              </w:rPr>
              <w:t>Benefit</w:t>
            </w:r>
          </w:p>
        </w:tc>
        <w:tc>
          <w:tcPr>
            <w:tcW w:w="1264" w:type="dxa"/>
            <w:tcBorders>
              <w:left w:val="dotted" w:sz="2" w:space="0" w:color="0070CD"/>
            </w:tcBorders>
            <w:vAlign w:val="center"/>
          </w:tcPr>
          <w:p w:rsidR="00E90E8A" w:rsidRPr="00E90E8A" w:rsidRDefault="00E90E8A" w:rsidP="00E90E8A">
            <w:pPr>
              <w:keepNext/>
              <w:tabs>
                <w:tab w:val="clear" w:pos="720"/>
              </w:tabs>
              <w:jc w:val="center"/>
              <w:rPr>
                <w:rFonts w:ascii="Arial" w:hAnsi="Arial" w:cs="Arial"/>
                <w:b/>
                <w:sz w:val="20"/>
              </w:rPr>
            </w:pPr>
          </w:p>
        </w:tc>
      </w:tr>
      <w:tr w:rsidR="00E90E8A" w:rsidRPr="00E90E8A" w:rsidTr="00F66CA1">
        <w:trPr>
          <w:trHeight w:val="360"/>
          <w:jc w:val="center"/>
        </w:trPr>
        <w:tc>
          <w:tcPr>
            <w:tcW w:w="4505" w:type="dxa"/>
            <w:tcBorders>
              <w:right w:val="dotted" w:sz="2" w:space="0" w:color="0070CD"/>
            </w:tcBorders>
            <w:vAlign w:val="center"/>
          </w:tcPr>
          <w:p w:rsidR="00E90E8A" w:rsidRPr="00E90E8A" w:rsidRDefault="00E90E8A" w:rsidP="00E90E8A">
            <w:pPr>
              <w:keepNext/>
              <w:tabs>
                <w:tab w:val="clear" w:pos="720"/>
              </w:tabs>
              <w:rPr>
                <w:rFonts w:ascii="Arial" w:hAnsi="Arial" w:cs="Arial"/>
                <w:sz w:val="20"/>
              </w:rPr>
            </w:pPr>
            <w:r w:rsidRPr="00E90E8A">
              <w:rPr>
                <w:rFonts w:ascii="Arial" w:hAnsi="Arial" w:cs="Arial"/>
                <w:sz w:val="20"/>
              </w:rPr>
              <w:t>Non-Energy Benefit Impacts</w:t>
            </w:r>
          </w:p>
        </w:tc>
        <w:tc>
          <w:tcPr>
            <w:tcW w:w="1395"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p>
        </w:tc>
        <w:tc>
          <w:tcPr>
            <w:tcW w:w="125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color w:val="1F497D" w:themeColor="text2"/>
                <w:sz w:val="20"/>
              </w:rPr>
            </w:pPr>
            <w:r w:rsidRPr="00E90E8A">
              <w:rPr>
                <w:rFonts w:ascii="Arial" w:hAnsi="Arial" w:cs="Arial"/>
                <w:b/>
                <w:color w:val="1F497D" w:themeColor="text2"/>
                <w:sz w:val="20"/>
              </w:rPr>
              <w:t>Benefit</w:t>
            </w:r>
          </w:p>
        </w:tc>
        <w:tc>
          <w:tcPr>
            <w:tcW w:w="116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sz w:val="20"/>
              </w:rPr>
            </w:pPr>
            <w:r w:rsidRPr="00E90E8A">
              <w:rPr>
                <w:rFonts w:ascii="Arial" w:hAnsi="Arial" w:cs="Arial"/>
                <w:b/>
                <w:color w:val="1F497D" w:themeColor="text2"/>
                <w:sz w:val="20"/>
              </w:rPr>
              <w:t>Benefit</w:t>
            </w:r>
          </w:p>
        </w:tc>
        <w:tc>
          <w:tcPr>
            <w:tcW w:w="1264" w:type="dxa"/>
            <w:tcBorders>
              <w:left w:val="dotted" w:sz="2" w:space="0" w:color="0070CD"/>
            </w:tcBorders>
            <w:vAlign w:val="center"/>
          </w:tcPr>
          <w:p w:rsidR="00E90E8A" w:rsidRPr="00E90E8A" w:rsidRDefault="00E90E8A" w:rsidP="00E90E8A">
            <w:pPr>
              <w:keepNext/>
              <w:tabs>
                <w:tab w:val="clear" w:pos="720"/>
              </w:tabs>
              <w:jc w:val="center"/>
              <w:rPr>
                <w:rFonts w:ascii="Arial" w:hAnsi="Arial" w:cs="Arial"/>
                <w:b/>
                <w:sz w:val="20"/>
              </w:rPr>
            </w:pPr>
          </w:p>
        </w:tc>
      </w:tr>
      <w:tr w:rsidR="00E90E8A" w:rsidRPr="00E90E8A" w:rsidTr="00F66CA1">
        <w:trPr>
          <w:trHeight w:val="360"/>
          <w:jc w:val="center"/>
        </w:trPr>
        <w:tc>
          <w:tcPr>
            <w:tcW w:w="4505" w:type="dxa"/>
            <w:tcBorders>
              <w:right w:val="dotted" w:sz="2" w:space="0" w:color="0070CD"/>
            </w:tcBorders>
            <w:vAlign w:val="center"/>
          </w:tcPr>
          <w:p w:rsidR="00E90E8A" w:rsidRPr="00E90E8A" w:rsidRDefault="00E90E8A" w:rsidP="00E90E8A">
            <w:pPr>
              <w:keepNext/>
              <w:tabs>
                <w:tab w:val="clear" w:pos="720"/>
              </w:tabs>
              <w:rPr>
                <w:rFonts w:ascii="Arial" w:hAnsi="Arial" w:cs="Arial"/>
                <w:sz w:val="20"/>
              </w:rPr>
            </w:pPr>
            <w:r w:rsidRPr="00E90E8A">
              <w:rPr>
                <w:rFonts w:ascii="Arial" w:hAnsi="Arial" w:cs="Arial"/>
                <w:sz w:val="20"/>
              </w:rPr>
              <w:t xml:space="preserve">Incremental Equipment and Installation Costs </w:t>
            </w:r>
          </w:p>
        </w:tc>
        <w:tc>
          <w:tcPr>
            <w:tcW w:w="1395"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p>
        </w:tc>
        <w:tc>
          <w:tcPr>
            <w:tcW w:w="125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color w:val="808080" w:themeColor="background1" w:themeShade="80"/>
                <w:sz w:val="20"/>
              </w:rPr>
            </w:pPr>
            <w:r w:rsidRPr="00E90E8A">
              <w:rPr>
                <w:rFonts w:ascii="Arial" w:hAnsi="Arial" w:cs="Arial"/>
                <w:b/>
                <w:color w:val="808080" w:themeColor="background1" w:themeShade="80"/>
                <w:sz w:val="20"/>
              </w:rPr>
              <w:t>Cost</w:t>
            </w:r>
          </w:p>
        </w:tc>
        <w:tc>
          <w:tcPr>
            <w:tcW w:w="116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r w:rsidRPr="00E90E8A">
              <w:rPr>
                <w:rFonts w:ascii="Arial" w:hAnsi="Arial" w:cs="Arial"/>
                <w:b/>
                <w:color w:val="808080" w:themeColor="background1" w:themeShade="80"/>
                <w:sz w:val="20"/>
              </w:rPr>
              <w:t>Cost</w:t>
            </w:r>
          </w:p>
        </w:tc>
        <w:tc>
          <w:tcPr>
            <w:tcW w:w="1264" w:type="dxa"/>
            <w:tcBorders>
              <w:lef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p>
        </w:tc>
      </w:tr>
      <w:tr w:rsidR="00E90E8A" w:rsidRPr="00E90E8A" w:rsidTr="00F66CA1">
        <w:trPr>
          <w:trHeight w:val="360"/>
          <w:jc w:val="center"/>
        </w:trPr>
        <w:tc>
          <w:tcPr>
            <w:tcW w:w="4505" w:type="dxa"/>
            <w:tcBorders>
              <w:right w:val="dotted" w:sz="2" w:space="0" w:color="0070CD"/>
            </w:tcBorders>
            <w:vAlign w:val="center"/>
          </w:tcPr>
          <w:p w:rsidR="00E90E8A" w:rsidRPr="00E90E8A" w:rsidRDefault="00E90E8A" w:rsidP="00E90E8A">
            <w:pPr>
              <w:keepNext/>
              <w:tabs>
                <w:tab w:val="clear" w:pos="720"/>
              </w:tabs>
              <w:rPr>
                <w:rFonts w:ascii="Arial" w:hAnsi="Arial" w:cs="Arial"/>
                <w:sz w:val="20"/>
              </w:rPr>
            </w:pPr>
            <w:r w:rsidRPr="00E90E8A">
              <w:rPr>
                <w:rFonts w:ascii="Arial" w:hAnsi="Arial" w:cs="Arial"/>
                <w:sz w:val="20"/>
              </w:rPr>
              <w:t xml:space="preserve">Program Non-incentive (admin) Costs </w:t>
            </w:r>
          </w:p>
        </w:tc>
        <w:tc>
          <w:tcPr>
            <w:tcW w:w="1395"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color w:val="808080" w:themeColor="background1" w:themeShade="80"/>
                <w:sz w:val="20"/>
              </w:rPr>
            </w:pPr>
            <w:r w:rsidRPr="00E90E8A">
              <w:rPr>
                <w:rFonts w:ascii="Arial" w:hAnsi="Arial" w:cs="Arial"/>
                <w:b/>
                <w:color w:val="808080" w:themeColor="background1" w:themeShade="80"/>
                <w:sz w:val="20"/>
              </w:rPr>
              <w:t>Cost</w:t>
            </w:r>
          </w:p>
        </w:tc>
        <w:tc>
          <w:tcPr>
            <w:tcW w:w="125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color w:val="808080" w:themeColor="background1" w:themeShade="80"/>
                <w:sz w:val="20"/>
              </w:rPr>
            </w:pPr>
            <w:r w:rsidRPr="00E90E8A">
              <w:rPr>
                <w:rFonts w:ascii="Arial" w:hAnsi="Arial" w:cs="Arial"/>
                <w:b/>
                <w:color w:val="808080" w:themeColor="background1" w:themeShade="80"/>
                <w:sz w:val="20"/>
              </w:rPr>
              <w:t>Cost</w:t>
            </w:r>
          </w:p>
        </w:tc>
        <w:tc>
          <w:tcPr>
            <w:tcW w:w="116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p>
        </w:tc>
        <w:tc>
          <w:tcPr>
            <w:tcW w:w="1264" w:type="dxa"/>
            <w:tcBorders>
              <w:left w:val="dotted" w:sz="2" w:space="0" w:color="0070CD"/>
            </w:tcBorders>
            <w:vAlign w:val="center"/>
          </w:tcPr>
          <w:p w:rsidR="00E90E8A" w:rsidRPr="00E90E8A" w:rsidRDefault="00E90E8A" w:rsidP="00E90E8A">
            <w:pPr>
              <w:keepNext/>
              <w:tabs>
                <w:tab w:val="clear" w:pos="720"/>
              </w:tabs>
              <w:jc w:val="center"/>
              <w:rPr>
                <w:rFonts w:ascii="Arial" w:hAnsi="Arial" w:cs="Arial"/>
                <w:b/>
                <w:color w:val="808080" w:themeColor="background1" w:themeShade="80"/>
                <w:sz w:val="20"/>
              </w:rPr>
            </w:pPr>
            <w:r w:rsidRPr="00E90E8A">
              <w:rPr>
                <w:rFonts w:ascii="Arial" w:hAnsi="Arial" w:cs="Arial"/>
                <w:b/>
                <w:color w:val="808080" w:themeColor="background1" w:themeShade="80"/>
                <w:sz w:val="20"/>
              </w:rPr>
              <w:t>Cost</w:t>
            </w:r>
          </w:p>
        </w:tc>
      </w:tr>
      <w:tr w:rsidR="00E90E8A" w:rsidRPr="00E90E8A" w:rsidTr="00F66CA1">
        <w:trPr>
          <w:trHeight w:val="360"/>
          <w:jc w:val="center"/>
        </w:trPr>
        <w:tc>
          <w:tcPr>
            <w:tcW w:w="4505" w:type="dxa"/>
            <w:tcBorders>
              <w:right w:val="dotted" w:sz="2" w:space="0" w:color="0070CD"/>
            </w:tcBorders>
            <w:vAlign w:val="center"/>
          </w:tcPr>
          <w:p w:rsidR="00E90E8A" w:rsidRPr="00E90E8A" w:rsidRDefault="00E90E8A" w:rsidP="00E90E8A">
            <w:pPr>
              <w:keepNext/>
              <w:tabs>
                <w:tab w:val="clear" w:pos="720"/>
              </w:tabs>
              <w:rPr>
                <w:rFonts w:ascii="Arial" w:hAnsi="Arial" w:cs="Arial"/>
                <w:sz w:val="20"/>
              </w:rPr>
            </w:pPr>
            <w:r w:rsidRPr="00E90E8A">
              <w:rPr>
                <w:rFonts w:ascii="Arial" w:hAnsi="Arial" w:cs="Arial"/>
                <w:sz w:val="20"/>
              </w:rPr>
              <w:t xml:space="preserve">Incentive Payments </w:t>
            </w:r>
          </w:p>
        </w:tc>
        <w:tc>
          <w:tcPr>
            <w:tcW w:w="1395"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b/>
                <w:color w:val="808080" w:themeColor="background1" w:themeShade="80"/>
                <w:sz w:val="20"/>
              </w:rPr>
            </w:pPr>
            <w:r w:rsidRPr="00E90E8A">
              <w:rPr>
                <w:rFonts w:ascii="Arial" w:hAnsi="Arial" w:cs="Arial"/>
                <w:b/>
                <w:color w:val="808080" w:themeColor="background1" w:themeShade="80"/>
                <w:sz w:val="20"/>
              </w:rPr>
              <w:t>Cost</w:t>
            </w:r>
          </w:p>
        </w:tc>
        <w:tc>
          <w:tcPr>
            <w:tcW w:w="125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p>
        </w:tc>
        <w:tc>
          <w:tcPr>
            <w:tcW w:w="1161" w:type="dxa"/>
            <w:tcBorders>
              <w:left w:val="dotted" w:sz="2" w:space="0" w:color="0070CD"/>
              <w:right w:val="dotted" w:sz="2" w:space="0" w:color="0070CD"/>
            </w:tcBorders>
            <w:vAlign w:val="center"/>
          </w:tcPr>
          <w:p w:rsidR="00E90E8A" w:rsidRPr="00E90E8A" w:rsidRDefault="00E90E8A" w:rsidP="00E90E8A">
            <w:pPr>
              <w:keepNext/>
              <w:tabs>
                <w:tab w:val="clear" w:pos="720"/>
              </w:tabs>
              <w:jc w:val="center"/>
              <w:rPr>
                <w:rFonts w:ascii="Arial" w:hAnsi="Arial" w:cs="Arial"/>
                <w:sz w:val="20"/>
              </w:rPr>
            </w:pPr>
            <w:r w:rsidRPr="00E90E8A">
              <w:rPr>
                <w:rFonts w:ascii="Arial" w:hAnsi="Arial" w:cs="Arial"/>
                <w:b/>
                <w:color w:val="1F497D" w:themeColor="text2"/>
                <w:sz w:val="20"/>
              </w:rPr>
              <w:t>Benefit</w:t>
            </w:r>
          </w:p>
        </w:tc>
        <w:tc>
          <w:tcPr>
            <w:tcW w:w="1264" w:type="dxa"/>
            <w:tcBorders>
              <w:left w:val="dotted" w:sz="2" w:space="0" w:color="0070CD"/>
            </w:tcBorders>
            <w:vAlign w:val="center"/>
          </w:tcPr>
          <w:p w:rsidR="00E90E8A" w:rsidRPr="00E90E8A" w:rsidRDefault="00E90E8A" w:rsidP="00E90E8A">
            <w:pPr>
              <w:keepNext/>
              <w:tabs>
                <w:tab w:val="clear" w:pos="720"/>
              </w:tabs>
              <w:jc w:val="center"/>
              <w:rPr>
                <w:rFonts w:ascii="Arial" w:hAnsi="Arial" w:cs="Arial"/>
                <w:b/>
                <w:color w:val="808080" w:themeColor="background1" w:themeShade="80"/>
                <w:sz w:val="20"/>
              </w:rPr>
            </w:pPr>
            <w:r w:rsidRPr="00E90E8A">
              <w:rPr>
                <w:rFonts w:ascii="Arial" w:hAnsi="Arial" w:cs="Arial"/>
                <w:b/>
                <w:color w:val="808080" w:themeColor="background1" w:themeShade="80"/>
                <w:sz w:val="20"/>
              </w:rPr>
              <w:t>Cost</w:t>
            </w:r>
          </w:p>
        </w:tc>
      </w:tr>
    </w:tbl>
    <w:p w:rsidR="00FB12A6" w:rsidRDefault="00FB12A6" w:rsidP="00FB12A6">
      <w:pPr>
        <w:pStyle w:val="Text"/>
        <w:spacing w:before="240"/>
        <w:jc w:val="both"/>
      </w:pPr>
    </w:p>
    <w:p w:rsidR="005034F1" w:rsidRDefault="004A176A" w:rsidP="00FB12A6">
      <w:pPr>
        <w:pStyle w:val="Text"/>
        <w:spacing w:before="240"/>
        <w:jc w:val="both"/>
      </w:pPr>
      <w:r w:rsidRPr="004A176A">
        <w:lastRenderedPageBreak/>
        <w:t>The cost-effectiveness calculations only include non-energy benefits where the values are reasonably defensible and quantifiable for a limited number of measures, including water savings, equipment replacement and operation and maintenance benefits.</w:t>
      </w:r>
      <w:r w:rsidR="00F66CA1">
        <w:t xml:space="preserve"> </w:t>
      </w:r>
      <w:r w:rsidRPr="004A176A">
        <w:t>The calculations also include health and human safety non-energy benefits (dollar for dollar) for the low-income programs.</w:t>
      </w:r>
      <w:r w:rsidR="00F66CA1">
        <w:t xml:space="preserve"> </w:t>
      </w:r>
      <w:r w:rsidRPr="004A176A">
        <w:t>Non energy benefits not included, because they are not easily quantifiable</w:t>
      </w:r>
      <w:r w:rsidR="00B54042">
        <w:t>,</w:t>
      </w:r>
      <w:r w:rsidRPr="004A176A">
        <w:t xml:space="preserve"> include benefits for arrearage, health/safety/comfort, system reliability, and site specific air emissions to name </w:t>
      </w:r>
      <w:r w:rsidR="00B54042">
        <w:t xml:space="preserve">a </w:t>
      </w:r>
      <w:r w:rsidRPr="004A176A">
        <w:t>few.</w:t>
      </w:r>
      <w:r w:rsidR="00F66CA1">
        <w:t xml:space="preserve"> </w:t>
      </w:r>
      <w:r w:rsidRPr="004A176A">
        <w:t>The evaluation team will include survey and on-site questions of participating customers to determine specific and demonstrable non-energy benefits as</w:t>
      </w:r>
      <w:r w:rsidR="00B54042">
        <w:t xml:space="preserve"> found and as applicable</w:t>
      </w:r>
      <w:r w:rsidRPr="004A176A">
        <w:t>.</w:t>
      </w:r>
    </w:p>
    <w:p w:rsidR="005034F1" w:rsidRDefault="00BF34A6" w:rsidP="00FB12A6">
      <w:pPr>
        <w:pStyle w:val="Text"/>
        <w:jc w:val="both"/>
      </w:pPr>
      <w:r>
        <w:t>C</w:t>
      </w:r>
      <w:r w:rsidR="005034F1">
        <w:t>ost</w:t>
      </w:r>
      <w:r w:rsidR="00D2409C">
        <w:t xml:space="preserve"> </w:t>
      </w:r>
      <w:r w:rsidR="005034F1">
        <w:t xml:space="preserve">effectiveness results within this report are based on </w:t>
      </w:r>
      <w:r w:rsidR="00D2409C">
        <w:t>verified</w:t>
      </w:r>
      <w:r>
        <w:t xml:space="preserve"> </w:t>
      </w:r>
      <w:r w:rsidR="005034F1">
        <w:t>savi</w:t>
      </w:r>
      <w:r>
        <w:t>ngs</w:t>
      </w:r>
      <w:r w:rsidR="004A5994">
        <w:t xml:space="preserve">. </w:t>
      </w:r>
      <w:r>
        <w:t xml:space="preserve">Energy savings reported by Avista’s implementation team (both external and internal to Avista) were reviewed by the Company’s external evaluator, </w:t>
      </w:r>
      <w:r w:rsidR="00AA569F">
        <w:t xml:space="preserve">adjusted for any major discrepancies in reporting and evaluated as part of the 2014-2015 evaluation activities.  </w:t>
      </w:r>
      <w:r>
        <w:t>The</w:t>
      </w:r>
      <w:r w:rsidRPr="009E6CE5">
        <w:t xml:space="preserve"> </w:t>
      </w:r>
      <w:r w:rsidR="005034F1" w:rsidRPr="009E6CE5">
        <w:t>savings estimates represent gross energy acquisition</w:t>
      </w:r>
      <w:r w:rsidR="004236CE">
        <w:t>.</w:t>
      </w:r>
    </w:p>
    <w:p w:rsidR="005034F1" w:rsidRDefault="005034F1" w:rsidP="00FB12A6">
      <w:pPr>
        <w:pStyle w:val="Text"/>
        <w:jc w:val="both"/>
      </w:pPr>
      <w:r>
        <w:t>Avoided costs used for the cost</w:t>
      </w:r>
      <w:r>
        <w:rPr>
          <w:rFonts w:ascii="Cambria Math" w:hAnsi="Cambria Math" w:cs="Cambria Math"/>
        </w:rPr>
        <w:t>‐</w:t>
      </w:r>
      <w:r>
        <w:t xml:space="preserve">effectiveness valuation of the </w:t>
      </w:r>
      <w:r w:rsidR="00815842">
        <w:t>201</w:t>
      </w:r>
      <w:r w:rsidR="00EE41C6">
        <w:t>5</w:t>
      </w:r>
      <w:r w:rsidR="00815842">
        <w:t xml:space="preserve"> natural gas </w:t>
      </w:r>
      <w:r>
        <w:t xml:space="preserve">programs are the avoided costs from the most recently filed electric and natural gas IRPs. </w:t>
      </w:r>
    </w:p>
    <w:p w:rsidR="00651777" w:rsidRDefault="005034F1" w:rsidP="00FB12A6">
      <w:pPr>
        <w:pStyle w:val="Text"/>
        <w:jc w:val="both"/>
      </w:pPr>
      <w:r>
        <w:t xml:space="preserve">In summary, electric and natural gas </w:t>
      </w:r>
      <w:r w:rsidR="004F16FF" w:rsidRPr="00000428">
        <w:t xml:space="preserve">gross </w:t>
      </w:r>
      <w:r w:rsidRPr="00000428">
        <w:t xml:space="preserve">TRC is </w:t>
      </w:r>
      <w:r w:rsidR="00F54AAF" w:rsidRPr="00373641">
        <w:t>1</w:t>
      </w:r>
      <w:r w:rsidR="00373641" w:rsidRPr="00373641">
        <w:t>.90</w:t>
      </w:r>
      <w:r w:rsidR="00664379" w:rsidRPr="00373641">
        <w:t xml:space="preserve"> </w:t>
      </w:r>
      <w:r w:rsidRPr="00373641">
        <w:t xml:space="preserve">and </w:t>
      </w:r>
      <w:r w:rsidR="009E6CE5" w:rsidRPr="00373641">
        <w:t>0.</w:t>
      </w:r>
      <w:r w:rsidR="00000428" w:rsidRPr="00373641">
        <w:t>3</w:t>
      </w:r>
      <w:r w:rsidR="00116D2E" w:rsidRPr="00373641">
        <w:t>2</w:t>
      </w:r>
      <w:r w:rsidR="00532852" w:rsidRPr="00000428">
        <w:t>, respectively</w:t>
      </w:r>
      <w:r w:rsidRPr="00000428">
        <w:t>. Electric and natural gas PAC test benefit</w:t>
      </w:r>
      <w:r w:rsidRPr="00000428">
        <w:rPr>
          <w:rFonts w:ascii="Cambria Math" w:hAnsi="Cambria Math" w:cs="Cambria Math"/>
        </w:rPr>
        <w:t>‐</w:t>
      </w:r>
      <w:r w:rsidRPr="00000428">
        <w:t xml:space="preserve">cost ratios are </w:t>
      </w:r>
      <w:r w:rsidR="00116D2E" w:rsidRPr="00373641">
        <w:t>3</w:t>
      </w:r>
      <w:r w:rsidR="009E6CE5" w:rsidRPr="00373641">
        <w:t>.</w:t>
      </w:r>
      <w:r w:rsidR="00373641">
        <w:t>79</w:t>
      </w:r>
      <w:r w:rsidR="00373641" w:rsidRPr="00373641">
        <w:t xml:space="preserve"> </w:t>
      </w:r>
      <w:r w:rsidRPr="00373641">
        <w:t xml:space="preserve">and </w:t>
      </w:r>
      <w:r w:rsidR="009E6CE5" w:rsidRPr="00373641">
        <w:t>1.</w:t>
      </w:r>
      <w:r w:rsidR="00000428" w:rsidRPr="00373641">
        <w:t>58</w:t>
      </w:r>
      <w:r w:rsidRPr="00000428">
        <w:t xml:space="preserve">, respectively. </w:t>
      </w:r>
      <w:r w:rsidR="001C36AA" w:rsidRPr="00000428">
        <w:fldChar w:fldCharType="begin"/>
      </w:r>
      <w:r w:rsidR="001C36AA" w:rsidRPr="00000428">
        <w:instrText xml:space="preserve"> REF _Ref417120710 \h  \* MERGEFORMAT </w:instrText>
      </w:r>
      <w:r w:rsidR="001C36AA" w:rsidRPr="00000428">
        <w:fldChar w:fldCharType="separate"/>
      </w:r>
      <w:r w:rsidR="005D4A44" w:rsidRPr="005D4A44">
        <w:t>Table 2</w:t>
      </w:r>
      <w:r w:rsidR="005D4A44" w:rsidRPr="005D4A44">
        <w:noBreakHyphen/>
        <w:t>2</w:t>
      </w:r>
      <w:r w:rsidR="001C36AA" w:rsidRPr="00000428">
        <w:fldChar w:fldCharType="end"/>
      </w:r>
      <w:r w:rsidR="009E6CE5" w:rsidRPr="00000428">
        <w:t xml:space="preserve"> through</w:t>
      </w:r>
      <w:r w:rsidR="00FB12A6">
        <w:t xml:space="preserve"> 2-13 </w:t>
      </w:r>
      <w:r w:rsidRPr="00000428">
        <w:t>illustrate electric, natural gas, and combined fuel cost</w:t>
      </w:r>
      <w:r w:rsidRPr="00000428">
        <w:rPr>
          <w:rFonts w:ascii="Cambria Math" w:hAnsi="Cambria Math" w:cs="Cambria Math"/>
        </w:rPr>
        <w:t>‐</w:t>
      </w:r>
      <w:r w:rsidRPr="00000428">
        <w:t>effectiveness</w:t>
      </w:r>
      <w:r>
        <w:t>, respectively.</w:t>
      </w:r>
      <w:r w:rsidR="00BF34A6">
        <w:t xml:space="preserve"> Regular income includ</w:t>
      </w:r>
      <w:r w:rsidR="00FB12A6">
        <w:t>es all programs offered in the R</w:t>
      </w:r>
      <w:r w:rsidR="00BF34A6">
        <w:t xml:space="preserve">esidential and </w:t>
      </w:r>
      <w:r w:rsidR="006C4FF6">
        <w:t>Nonresidential</w:t>
      </w:r>
      <w:r w:rsidR="00BF34A6">
        <w:t xml:space="preserve"> sectors (not including NEEA) and low-income includes all programs offered in the low-income sector.</w:t>
      </w:r>
      <w:r w:rsidR="00F66CA1">
        <w:t xml:space="preserve"> </w:t>
      </w:r>
    </w:p>
    <w:p w:rsidR="008D2714" w:rsidRDefault="008D2714" w:rsidP="007D1A51">
      <w:pPr>
        <w:pStyle w:val="Text"/>
      </w:pPr>
      <w:r>
        <w:br w:type="page"/>
      </w:r>
    </w:p>
    <w:p w:rsidR="005034F1" w:rsidRDefault="005034F1" w:rsidP="00651777">
      <w:pPr>
        <w:pStyle w:val="Heading2"/>
      </w:pPr>
      <w:bookmarkStart w:id="13" w:name="_Toc417553032"/>
      <w:bookmarkStart w:id="14" w:name="_Toc417656775"/>
      <w:bookmarkStart w:id="15" w:name="_Ref451935168"/>
      <w:bookmarkStart w:id="16" w:name="_Toc452036475"/>
      <w:r>
        <w:lastRenderedPageBreak/>
        <w:t>Electric Cost Effectiveness Results</w:t>
      </w:r>
      <w:bookmarkEnd w:id="13"/>
      <w:bookmarkEnd w:id="14"/>
      <w:bookmarkEnd w:id="15"/>
      <w:bookmarkEnd w:id="16"/>
    </w:p>
    <w:p w:rsidR="005034F1" w:rsidRPr="002039F8" w:rsidRDefault="005034F1" w:rsidP="00E83108">
      <w:pPr>
        <w:pStyle w:val="Caption"/>
        <w:rPr>
          <w:sz w:val="20"/>
        </w:rPr>
      </w:pPr>
      <w:bookmarkStart w:id="17" w:name="_Ref417120710"/>
      <w:r w:rsidRPr="002039F8">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2</w:t>
      </w:r>
      <w:r w:rsidR="00E8358D">
        <w:rPr>
          <w:sz w:val="20"/>
        </w:rPr>
        <w:fldChar w:fldCharType="end"/>
      </w:r>
      <w:bookmarkEnd w:id="17"/>
      <w:r w:rsidRPr="002039F8">
        <w:rPr>
          <w:sz w:val="20"/>
        </w:rPr>
        <w:t xml:space="preserve">: </w:t>
      </w:r>
      <w:r w:rsidR="002039F8">
        <w:rPr>
          <w:sz w:val="20"/>
        </w:rPr>
        <w:t>201</w:t>
      </w:r>
      <w:r w:rsidR="00EE41C6">
        <w:rPr>
          <w:sz w:val="20"/>
        </w:rPr>
        <w:t>5</w:t>
      </w:r>
      <w:r w:rsidR="002039F8">
        <w:rPr>
          <w:sz w:val="20"/>
        </w:rPr>
        <w:t xml:space="preserve"> WA </w:t>
      </w:r>
      <w:r w:rsidRPr="002039F8">
        <w:rPr>
          <w:sz w:val="20"/>
        </w:rPr>
        <w:t>Electric Total Resource</w:t>
      </w:r>
      <w:r w:rsidR="00E83108">
        <w:rPr>
          <w:sz w:val="20"/>
        </w:rPr>
        <w:t xml:space="preserve"> </w:t>
      </w:r>
      <w:r w:rsidRPr="002039F8">
        <w:rPr>
          <w:sz w:val="20"/>
        </w:rPr>
        <w:t>Cost</w:t>
      </w:r>
      <w:r w:rsidR="002039F8">
        <w:rPr>
          <w:sz w:val="20"/>
        </w:rPr>
        <w:t xml:space="preserve"> </w:t>
      </w:r>
      <w:r w:rsidR="008D2714">
        <w:rPr>
          <w:sz w:val="20"/>
        </w:rPr>
        <w:t>(TRC)</w:t>
      </w:r>
      <w:r w:rsidR="008D2714" w:rsidRPr="002039F8">
        <w:rPr>
          <w:sz w:val="20"/>
        </w:rPr>
        <w:t xml:space="preserve"> </w:t>
      </w:r>
      <w:r w:rsidR="00506982">
        <w:rPr>
          <w:sz w:val="20"/>
        </w:rPr>
        <w:t>(Gross</w:t>
      </w:r>
      <w:r w:rsidR="002039F8">
        <w:rPr>
          <w:sz w:val="20"/>
        </w:rPr>
        <w:t>)</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026126" w:rsidRPr="00026126" w:rsidTr="0030747C">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026126" w:rsidRPr="00026126" w:rsidRDefault="00026126" w:rsidP="00E83108">
            <w:pPr>
              <w:keepNext/>
              <w:jc w:val="left"/>
              <w:rPr>
                <w:rFonts w:ascii="Arial" w:hAnsi="Arial" w:cs="Arial"/>
                <w:color w:val="000000"/>
                <w:sz w:val="20"/>
              </w:rPr>
            </w:pPr>
          </w:p>
        </w:tc>
        <w:tc>
          <w:tcPr>
            <w:tcW w:w="1800" w:type="dxa"/>
            <w:noWrap/>
            <w:vAlign w:val="center"/>
            <w:hideMark/>
          </w:tcPr>
          <w:p w:rsidR="00026126" w:rsidRPr="00026126" w:rsidRDefault="00026126" w:rsidP="00E83108">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026126" w:rsidRPr="00026126" w:rsidRDefault="00026126" w:rsidP="00E83108">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026126" w:rsidRPr="00026126" w:rsidRDefault="00026126" w:rsidP="00E83108">
            <w:pPr>
              <w:keepNext/>
              <w:rPr>
                <w:rFonts w:ascii="Arial" w:hAnsi="Arial" w:cs="Arial"/>
                <w:b w:val="0"/>
                <w:bCs/>
                <w:sz w:val="20"/>
              </w:rPr>
            </w:pPr>
            <w:r w:rsidRPr="00026126">
              <w:rPr>
                <w:rFonts w:ascii="Arial" w:hAnsi="Arial" w:cs="Arial"/>
                <w:b w:val="0"/>
                <w:bCs/>
                <w:sz w:val="20"/>
              </w:rPr>
              <w:t>Overall Portfolio</w:t>
            </w:r>
          </w:p>
        </w:tc>
      </w:tr>
      <w:tr w:rsidR="00082E7A" w:rsidRPr="00026126"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Electric Avoided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$37,490,427</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$783,668</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$38,274,095</w:t>
            </w:r>
          </w:p>
        </w:tc>
      </w:tr>
      <w:tr w:rsidR="00082E7A" w:rsidRPr="00026126"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Natural Gas Avoided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-$563,864</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-$42,783</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-$606,647</w:t>
            </w:r>
          </w:p>
        </w:tc>
      </w:tr>
      <w:tr w:rsidR="00082E7A" w:rsidRPr="00026126"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Non-Energy Benefits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$423,806</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$313,764</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$737,570</w:t>
            </w:r>
          </w:p>
        </w:tc>
      </w:tr>
      <w:tr w:rsidR="00082E7A" w:rsidRPr="00026126" w:rsidTr="005C4B51">
        <w:trPr>
          <w:trHeight w:val="360"/>
          <w:jc w:val="center"/>
        </w:trPr>
        <w:tc>
          <w:tcPr>
            <w:tcW w:w="2880" w:type="dxa"/>
            <w:noWrap/>
            <w:vAlign w:val="center"/>
            <w:hideMark/>
          </w:tcPr>
          <w:p w:rsidR="00082E7A" w:rsidRPr="0064371F" w:rsidRDefault="00082E7A" w:rsidP="00E83108">
            <w:pPr>
              <w:keepNext/>
              <w:rPr>
                <w:rFonts w:ascii="Arial" w:hAnsi="Arial" w:cs="Arial"/>
                <w:b/>
                <w:color w:val="000000"/>
                <w:sz w:val="18"/>
                <w:szCs w:val="18"/>
              </w:rPr>
            </w:pPr>
            <w:r w:rsidRPr="0064371F">
              <w:rPr>
                <w:rFonts w:ascii="Arial" w:hAnsi="Arial" w:cs="Arial"/>
                <w:b/>
                <w:color w:val="000000"/>
                <w:sz w:val="18"/>
                <w:szCs w:val="18"/>
              </w:rPr>
              <w:t>TRC Benefits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$37,350,369</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$1,054,650</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$38,405,019</w:t>
            </w:r>
          </w:p>
        </w:tc>
      </w:tr>
      <w:tr w:rsidR="00082E7A" w:rsidRPr="00026126" w:rsidTr="0064371F">
        <w:trPr>
          <w:trHeight w:val="143"/>
          <w:jc w:val="center"/>
        </w:trPr>
        <w:tc>
          <w:tcPr>
            <w:tcW w:w="2880" w:type="dxa"/>
            <w:shd w:val="clear" w:color="auto" w:fill="D9D9D9" w:themeFill="background1" w:themeFillShade="D9"/>
            <w:noWrap/>
            <w:vAlign w:val="center"/>
            <w:hideMark/>
          </w:tcPr>
          <w:p w:rsidR="00082E7A" w:rsidRPr="0064371F" w:rsidRDefault="00082E7A" w:rsidP="00E83108">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r>
      <w:tr w:rsidR="00082E7A" w:rsidRPr="00026126"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$3,493,869</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$250,422</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$3,744,291</w:t>
            </w:r>
          </w:p>
        </w:tc>
      </w:tr>
      <w:tr w:rsidR="00082E7A" w:rsidRPr="00026126"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Customer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$15,555,605</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$909,461</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$16,465,066</w:t>
            </w:r>
          </w:p>
        </w:tc>
      </w:tr>
      <w:tr w:rsidR="00082E7A" w:rsidRPr="00026126" w:rsidTr="0064371F">
        <w:trPr>
          <w:trHeight w:val="287"/>
          <w:jc w:val="center"/>
        </w:trPr>
        <w:tc>
          <w:tcPr>
            <w:tcW w:w="2880" w:type="dxa"/>
            <w:noWrap/>
            <w:vAlign w:val="center"/>
            <w:hideMark/>
          </w:tcPr>
          <w:p w:rsidR="00082E7A" w:rsidRPr="0064371F" w:rsidRDefault="00082E7A" w:rsidP="00E83108">
            <w:pPr>
              <w:keepNext/>
              <w:rPr>
                <w:rFonts w:ascii="Arial" w:hAnsi="Arial" w:cs="Arial"/>
                <w:b/>
                <w:color w:val="000000"/>
                <w:sz w:val="18"/>
                <w:szCs w:val="18"/>
              </w:rPr>
            </w:pPr>
            <w:r w:rsidRPr="0064371F">
              <w:rPr>
                <w:rFonts w:ascii="Arial" w:hAnsi="Arial" w:cs="Arial"/>
                <w:b/>
                <w:color w:val="000000"/>
                <w:sz w:val="18"/>
                <w:szCs w:val="18"/>
              </w:rPr>
              <w:t>TRC Costs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$19,049,475</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$1,159,883</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$20,209,357</w:t>
            </w:r>
          </w:p>
        </w:tc>
      </w:tr>
      <w:tr w:rsidR="00082E7A" w:rsidRPr="00026126" w:rsidTr="0064371F">
        <w:trPr>
          <w:trHeight w:val="242"/>
          <w:jc w:val="center"/>
        </w:trPr>
        <w:tc>
          <w:tcPr>
            <w:tcW w:w="2880" w:type="dxa"/>
            <w:shd w:val="clear" w:color="auto" w:fill="D9D9D9" w:themeFill="background1" w:themeFillShade="D9"/>
            <w:noWrap/>
            <w:vAlign w:val="center"/>
            <w:hideMark/>
          </w:tcPr>
          <w:p w:rsidR="00082E7A" w:rsidRPr="0064371F" w:rsidRDefault="00082E7A" w:rsidP="00E83108">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r>
      <w:tr w:rsidR="00082E7A" w:rsidRPr="00026126" w:rsidTr="005C4B51">
        <w:trPr>
          <w:trHeight w:val="360"/>
          <w:jc w:val="center"/>
        </w:trPr>
        <w:tc>
          <w:tcPr>
            <w:tcW w:w="2880" w:type="dxa"/>
            <w:noWrap/>
            <w:vAlign w:val="center"/>
            <w:hideMark/>
          </w:tcPr>
          <w:p w:rsidR="00082E7A" w:rsidRPr="0064371F" w:rsidRDefault="00082E7A" w:rsidP="00E83108">
            <w:pPr>
              <w:keepNext/>
              <w:rPr>
                <w:rFonts w:ascii="Arial" w:hAnsi="Arial" w:cs="Arial"/>
                <w:b/>
                <w:color w:val="000000"/>
                <w:sz w:val="18"/>
                <w:szCs w:val="18"/>
              </w:rPr>
            </w:pPr>
            <w:r w:rsidRPr="0064371F">
              <w:rPr>
                <w:rFonts w:ascii="Arial" w:hAnsi="Arial" w:cs="Arial"/>
                <w:b/>
                <w:color w:val="000000"/>
                <w:sz w:val="18"/>
                <w:szCs w:val="18"/>
              </w:rPr>
              <w:t>TRC Ratio</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1.96</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0.91</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1.90</w:t>
            </w:r>
          </w:p>
        </w:tc>
      </w:tr>
      <w:tr w:rsidR="00082E7A" w:rsidRPr="00026126" w:rsidTr="005C4B51">
        <w:trPr>
          <w:trHeight w:val="360"/>
          <w:jc w:val="center"/>
        </w:trPr>
        <w:tc>
          <w:tcPr>
            <w:tcW w:w="2880" w:type="dxa"/>
            <w:noWrap/>
            <w:vAlign w:val="center"/>
            <w:hideMark/>
          </w:tcPr>
          <w:p w:rsidR="00082E7A" w:rsidRPr="0064371F" w:rsidRDefault="00082E7A" w:rsidP="00E83108">
            <w:pPr>
              <w:keepNext/>
              <w:rPr>
                <w:rFonts w:ascii="Arial" w:hAnsi="Arial" w:cs="Arial"/>
                <w:b/>
                <w:color w:val="000000"/>
                <w:sz w:val="18"/>
                <w:szCs w:val="18"/>
              </w:rPr>
            </w:pPr>
            <w:r w:rsidRPr="0064371F">
              <w:rPr>
                <w:rFonts w:ascii="Arial" w:hAnsi="Arial" w:cs="Arial"/>
                <w:b/>
                <w:color w:val="000000"/>
                <w:sz w:val="18"/>
                <w:szCs w:val="18"/>
              </w:rPr>
              <w:t>Residual* TRC Benefits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$18,300,895</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-$105,233</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$18,195,662</w:t>
            </w:r>
          </w:p>
        </w:tc>
      </w:tr>
    </w:tbl>
    <w:p w:rsidR="00724546" w:rsidRPr="008F656D" w:rsidRDefault="00724546" w:rsidP="005B1C92">
      <w:pPr>
        <w:ind w:left="540"/>
        <w:rPr>
          <w:rFonts w:ascii="Arial" w:hAnsi="Arial" w:cs="Arial"/>
          <w:sz w:val="18"/>
        </w:rPr>
      </w:pPr>
      <w:r w:rsidRPr="008F656D">
        <w:rPr>
          <w:sz w:val="18"/>
        </w:rPr>
        <w:t>*</w:t>
      </w:r>
      <w:r w:rsidRPr="008F656D">
        <w:rPr>
          <w:rFonts w:ascii="Arial" w:hAnsi="Arial" w:cs="Arial"/>
          <w:sz w:val="18"/>
        </w:rPr>
        <w:t>The “Residual TRC” is used to denote the difference between TRC benefits and costs.</w:t>
      </w:r>
      <w:r w:rsidR="00F66CA1">
        <w:rPr>
          <w:rFonts w:ascii="Arial" w:hAnsi="Arial" w:cs="Arial"/>
          <w:sz w:val="18"/>
        </w:rPr>
        <w:t xml:space="preserve"> </w:t>
      </w:r>
      <w:r w:rsidRPr="008F656D">
        <w:rPr>
          <w:rFonts w:ascii="Arial" w:hAnsi="Arial" w:cs="Arial"/>
          <w:sz w:val="18"/>
        </w:rPr>
        <w:t>The term “Residual” is used in lieu of the term “Net” as not to be confused with TRC benefits and costs where Net to Gross adjustments have been applied.</w:t>
      </w:r>
    </w:p>
    <w:p w:rsidR="008908FD" w:rsidRPr="008F656D" w:rsidRDefault="008908FD" w:rsidP="005B1C92">
      <w:pPr>
        <w:ind w:left="540"/>
        <w:rPr>
          <w:rFonts w:ascii="Arial" w:hAnsi="Arial" w:cs="Arial"/>
          <w:sz w:val="18"/>
        </w:rPr>
      </w:pPr>
      <w:r>
        <w:rPr>
          <w:rFonts w:ascii="Arial" w:hAnsi="Arial" w:cs="Arial"/>
          <w:sz w:val="18"/>
        </w:rPr>
        <w:t>**Includes costs funded to the CAP agencies.</w:t>
      </w:r>
    </w:p>
    <w:p w:rsidR="005034F1" w:rsidRPr="002039F8" w:rsidRDefault="005034F1" w:rsidP="005034F1">
      <w:pPr>
        <w:pStyle w:val="Caption"/>
        <w:rPr>
          <w:sz w:val="20"/>
        </w:rPr>
      </w:pPr>
      <w:r w:rsidRPr="002039F8">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3</w:t>
      </w:r>
      <w:r w:rsidR="00E8358D">
        <w:rPr>
          <w:sz w:val="20"/>
        </w:rPr>
        <w:fldChar w:fldCharType="end"/>
      </w:r>
      <w:r w:rsidR="00C5055B">
        <w:rPr>
          <w:noProof/>
          <w:sz w:val="20"/>
        </w:rPr>
        <w:t>: 201</w:t>
      </w:r>
      <w:r w:rsidR="00EE41C6">
        <w:rPr>
          <w:noProof/>
          <w:sz w:val="20"/>
        </w:rPr>
        <w:t>5</w:t>
      </w:r>
      <w:r w:rsidR="00C5055B">
        <w:rPr>
          <w:noProof/>
          <w:sz w:val="20"/>
        </w:rPr>
        <w:t xml:space="preserve"> WA</w:t>
      </w:r>
      <w:r w:rsidRPr="002039F8">
        <w:rPr>
          <w:sz w:val="20"/>
        </w:rPr>
        <w:t xml:space="preserve"> Electric Program Administrator Cost</w:t>
      </w:r>
      <w:r w:rsidR="00C5055B">
        <w:rPr>
          <w:sz w:val="20"/>
        </w:rPr>
        <w:t xml:space="preserve"> </w:t>
      </w:r>
      <w:r w:rsidR="00E83108">
        <w:rPr>
          <w:sz w:val="20"/>
        </w:rPr>
        <w:t xml:space="preserve">(PAC) </w:t>
      </w:r>
      <w:r w:rsidR="00506982">
        <w:rPr>
          <w:sz w:val="20"/>
        </w:rPr>
        <w:t>(Gross</w:t>
      </w:r>
      <w:r w:rsidR="00C5055B">
        <w:rPr>
          <w:sz w:val="20"/>
        </w:rPr>
        <w:t>)</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2039F8" w:rsidRPr="00387623" w:rsidTr="00B87122">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2039F8" w:rsidRPr="00387623" w:rsidRDefault="002039F8" w:rsidP="00E5757D">
            <w:pPr>
              <w:keepNext/>
              <w:jc w:val="left"/>
              <w:rPr>
                <w:rFonts w:ascii="Arial" w:hAnsi="Arial" w:cs="Arial"/>
                <w:color w:val="000000"/>
                <w:sz w:val="20"/>
              </w:rPr>
            </w:pPr>
          </w:p>
        </w:tc>
        <w:tc>
          <w:tcPr>
            <w:tcW w:w="1800" w:type="dxa"/>
            <w:noWrap/>
            <w:vAlign w:val="center"/>
            <w:hideMark/>
          </w:tcPr>
          <w:p w:rsidR="002039F8" w:rsidRPr="00387623" w:rsidRDefault="002039F8" w:rsidP="00E5757D">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2039F8" w:rsidRPr="00387623" w:rsidRDefault="002039F8" w:rsidP="00E5757D">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2039F8" w:rsidRPr="00387623" w:rsidRDefault="002039F8" w:rsidP="00E5757D">
            <w:pPr>
              <w:keepNext/>
              <w:rPr>
                <w:rFonts w:ascii="Arial" w:hAnsi="Arial" w:cs="Arial"/>
                <w:b w:val="0"/>
                <w:bCs/>
                <w:sz w:val="20"/>
              </w:rPr>
            </w:pPr>
            <w:r w:rsidRPr="00387623">
              <w:rPr>
                <w:rFonts w:ascii="Arial" w:hAnsi="Arial" w:cs="Arial"/>
                <w:b w:val="0"/>
                <w:bCs/>
                <w:sz w:val="20"/>
              </w:rPr>
              <w:t>Overall Portfolio</w:t>
            </w:r>
          </w:p>
        </w:tc>
      </w:tr>
      <w:tr w:rsidR="00082E7A" w:rsidRPr="00387623" w:rsidTr="005C4B51">
        <w:trPr>
          <w:trHeight w:val="360"/>
          <w:jc w:val="center"/>
        </w:trPr>
        <w:tc>
          <w:tcPr>
            <w:tcW w:w="2880" w:type="dxa"/>
            <w:noWrap/>
            <w:vAlign w:val="center"/>
            <w:hideMark/>
          </w:tcPr>
          <w:p w:rsidR="00082E7A" w:rsidRPr="0064371F" w:rsidRDefault="00082E7A" w:rsidP="00C5055B">
            <w:pPr>
              <w:keepNext/>
              <w:rPr>
                <w:rFonts w:ascii="Arial" w:hAnsi="Arial" w:cs="Arial"/>
                <w:color w:val="000000"/>
                <w:sz w:val="18"/>
                <w:szCs w:val="18"/>
              </w:rPr>
            </w:pPr>
            <w:r w:rsidRPr="0064371F">
              <w:rPr>
                <w:rFonts w:ascii="Arial" w:hAnsi="Arial" w:cs="Arial"/>
                <w:color w:val="000000"/>
                <w:sz w:val="18"/>
                <w:szCs w:val="18"/>
              </w:rPr>
              <w:t>Electric Avoided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$37,490,427</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$783,668</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$38,274,095</w:t>
            </w:r>
          </w:p>
        </w:tc>
      </w:tr>
      <w:tr w:rsidR="00082E7A" w:rsidRPr="00387623" w:rsidTr="005C4B51">
        <w:trPr>
          <w:trHeight w:val="360"/>
          <w:jc w:val="center"/>
        </w:trPr>
        <w:tc>
          <w:tcPr>
            <w:tcW w:w="2880" w:type="dxa"/>
            <w:noWrap/>
            <w:vAlign w:val="center"/>
            <w:hideMark/>
          </w:tcPr>
          <w:p w:rsidR="00082E7A" w:rsidRPr="0064371F" w:rsidRDefault="00082E7A" w:rsidP="00C5055B">
            <w:pPr>
              <w:keepNext/>
              <w:rPr>
                <w:rFonts w:ascii="Arial" w:hAnsi="Arial" w:cs="Arial"/>
                <w:color w:val="000000"/>
                <w:sz w:val="18"/>
                <w:szCs w:val="18"/>
              </w:rPr>
            </w:pPr>
            <w:r w:rsidRPr="0064371F">
              <w:rPr>
                <w:rFonts w:ascii="Arial" w:hAnsi="Arial" w:cs="Arial"/>
                <w:color w:val="000000"/>
                <w:sz w:val="18"/>
                <w:szCs w:val="18"/>
              </w:rPr>
              <w:t>Natural Gas Avoided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-$563,864</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-$42,783</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-$606,647</w:t>
            </w:r>
          </w:p>
        </w:tc>
      </w:tr>
      <w:tr w:rsidR="00082E7A" w:rsidRPr="00387623" w:rsidTr="005C4B51">
        <w:trPr>
          <w:trHeight w:val="360"/>
          <w:jc w:val="center"/>
        </w:trPr>
        <w:tc>
          <w:tcPr>
            <w:tcW w:w="2880" w:type="dxa"/>
            <w:noWrap/>
            <w:vAlign w:val="center"/>
            <w:hideMark/>
          </w:tcPr>
          <w:p w:rsidR="00082E7A" w:rsidRPr="0064371F" w:rsidRDefault="00082E7A" w:rsidP="00C5055B">
            <w:pPr>
              <w:keepNext/>
              <w:rPr>
                <w:rFonts w:ascii="Arial" w:hAnsi="Arial" w:cs="Arial"/>
                <w:b/>
                <w:color w:val="000000"/>
                <w:sz w:val="18"/>
                <w:szCs w:val="18"/>
              </w:rPr>
            </w:pPr>
            <w:r w:rsidRPr="0064371F">
              <w:rPr>
                <w:rFonts w:ascii="Arial" w:hAnsi="Arial" w:cs="Arial"/>
                <w:b/>
                <w:color w:val="000000"/>
                <w:sz w:val="18"/>
                <w:szCs w:val="18"/>
              </w:rPr>
              <w:t>PAC Benefits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$36,926,563</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$740,886</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$37,667,449</w:t>
            </w:r>
          </w:p>
        </w:tc>
      </w:tr>
      <w:tr w:rsidR="00082E7A" w:rsidRPr="00387623" w:rsidTr="0064371F">
        <w:trPr>
          <w:trHeight w:val="233"/>
          <w:jc w:val="center"/>
        </w:trPr>
        <w:tc>
          <w:tcPr>
            <w:tcW w:w="2880" w:type="dxa"/>
            <w:shd w:val="clear" w:color="auto" w:fill="D9D9D9" w:themeFill="background1" w:themeFillShade="D9"/>
            <w:noWrap/>
            <w:vAlign w:val="center"/>
            <w:hideMark/>
          </w:tcPr>
          <w:p w:rsidR="00082E7A" w:rsidRPr="0064371F" w:rsidRDefault="00082E7A" w:rsidP="00C5055B">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r>
      <w:tr w:rsidR="00082E7A" w:rsidRPr="00387623" w:rsidTr="005C4B51">
        <w:trPr>
          <w:trHeight w:val="360"/>
          <w:jc w:val="center"/>
        </w:trPr>
        <w:tc>
          <w:tcPr>
            <w:tcW w:w="2880" w:type="dxa"/>
            <w:noWrap/>
            <w:vAlign w:val="center"/>
            <w:hideMark/>
          </w:tcPr>
          <w:p w:rsidR="00082E7A" w:rsidRPr="0064371F" w:rsidRDefault="00082E7A" w:rsidP="00C5055B">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$3,493,869</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$250,422</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$3,744,291</w:t>
            </w:r>
          </w:p>
        </w:tc>
      </w:tr>
      <w:tr w:rsidR="00082E7A" w:rsidRPr="00387623" w:rsidTr="005C4B51">
        <w:trPr>
          <w:trHeight w:val="360"/>
          <w:jc w:val="center"/>
        </w:trPr>
        <w:tc>
          <w:tcPr>
            <w:tcW w:w="2880" w:type="dxa"/>
            <w:noWrap/>
            <w:vAlign w:val="center"/>
            <w:hideMark/>
          </w:tcPr>
          <w:p w:rsidR="00082E7A" w:rsidRPr="0064371F" w:rsidRDefault="00082E7A" w:rsidP="00C5055B">
            <w:pPr>
              <w:keepNext/>
              <w:rPr>
                <w:rFonts w:ascii="Arial" w:hAnsi="Arial" w:cs="Arial"/>
                <w:color w:val="000000"/>
                <w:sz w:val="18"/>
                <w:szCs w:val="18"/>
              </w:rPr>
            </w:pPr>
            <w:r w:rsidRPr="0064371F">
              <w:rPr>
                <w:rFonts w:ascii="Arial" w:hAnsi="Arial" w:cs="Arial"/>
                <w:color w:val="000000"/>
                <w:sz w:val="18"/>
                <w:szCs w:val="18"/>
              </w:rPr>
              <w:t>Incentive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$5,295,408</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$909,461</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$6,204,869</w:t>
            </w:r>
          </w:p>
        </w:tc>
      </w:tr>
      <w:tr w:rsidR="00082E7A" w:rsidRPr="00387623" w:rsidTr="005C4B51">
        <w:trPr>
          <w:trHeight w:val="360"/>
          <w:jc w:val="center"/>
        </w:trPr>
        <w:tc>
          <w:tcPr>
            <w:tcW w:w="2880" w:type="dxa"/>
            <w:noWrap/>
            <w:vAlign w:val="center"/>
            <w:hideMark/>
          </w:tcPr>
          <w:p w:rsidR="00082E7A" w:rsidRPr="0064371F" w:rsidRDefault="00082E7A" w:rsidP="00C5055B">
            <w:pPr>
              <w:keepNext/>
              <w:rPr>
                <w:rFonts w:ascii="Arial" w:hAnsi="Arial" w:cs="Arial"/>
                <w:b/>
                <w:color w:val="000000"/>
                <w:sz w:val="18"/>
                <w:szCs w:val="18"/>
              </w:rPr>
            </w:pPr>
            <w:r w:rsidRPr="0064371F">
              <w:rPr>
                <w:rFonts w:ascii="Arial" w:hAnsi="Arial" w:cs="Arial"/>
                <w:b/>
                <w:color w:val="000000"/>
                <w:sz w:val="18"/>
                <w:szCs w:val="18"/>
              </w:rPr>
              <w:t>PAC Costs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$8,789,277</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$1,159,883</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$9,949,160</w:t>
            </w:r>
          </w:p>
        </w:tc>
      </w:tr>
      <w:tr w:rsidR="00082E7A" w:rsidRPr="00387623" w:rsidTr="0064371F">
        <w:trPr>
          <w:trHeight w:val="233"/>
          <w:jc w:val="center"/>
        </w:trPr>
        <w:tc>
          <w:tcPr>
            <w:tcW w:w="2880" w:type="dxa"/>
            <w:shd w:val="clear" w:color="auto" w:fill="D9D9D9" w:themeFill="background1" w:themeFillShade="D9"/>
            <w:noWrap/>
            <w:vAlign w:val="center"/>
            <w:hideMark/>
          </w:tcPr>
          <w:p w:rsidR="00082E7A" w:rsidRPr="0064371F" w:rsidRDefault="00082E7A" w:rsidP="00C5055B">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r>
      <w:tr w:rsidR="00082E7A" w:rsidRPr="00387623" w:rsidTr="005C4B51">
        <w:trPr>
          <w:trHeight w:val="360"/>
          <w:jc w:val="center"/>
        </w:trPr>
        <w:tc>
          <w:tcPr>
            <w:tcW w:w="2880" w:type="dxa"/>
            <w:noWrap/>
            <w:vAlign w:val="center"/>
            <w:hideMark/>
          </w:tcPr>
          <w:p w:rsidR="00082E7A" w:rsidRPr="0064371F" w:rsidRDefault="00082E7A" w:rsidP="00C5055B">
            <w:pPr>
              <w:keepNext/>
              <w:rPr>
                <w:rFonts w:ascii="Arial" w:hAnsi="Arial" w:cs="Arial"/>
                <w:b/>
                <w:color w:val="000000"/>
                <w:sz w:val="18"/>
                <w:szCs w:val="18"/>
              </w:rPr>
            </w:pPr>
            <w:r w:rsidRPr="0064371F">
              <w:rPr>
                <w:rFonts w:ascii="Arial" w:hAnsi="Arial" w:cs="Arial"/>
                <w:b/>
                <w:color w:val="000000"/>
                <w:sz w:val="18"/>
                <w:szCs w:val="18"/>
              </w:rPr>
              <w:t>PAC Ratio</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4.20</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0.64</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3.79</w:t>
            </w:r>
          </w:p>
        </w:tc>
      </w:tr>
      <w:tr w:rsidR="00082E7A" w:rsidRPr="00387623" w:rsidTr="005C4B51">
        <w:trPr>
          <w:trHeight w:val="360"/>
          <w:jc w:val="center"/>
        </w:trPr>
        <w:tc>
          <w:tcPr>
            <w:tcW w:w="2880" w:type="dxa"/>
            <w:noWrap/>
            <w:vAlign w:val="center"/>
            <w:hideMark/>
          </w:tcPr>
          <w:p w:rsidR="00082E7A" w:rsidRPr="0064371F" w:rsidRDefault="00082E7A" w:rsidP="00C5055B">
            <w:pPr>
              <w:keepNext/>
              <w:rPr>
                <w:rFonts w:ascii="Arial" w:hAnsi="Arial" w:cs="Arial"/>
                <w:b/>
                <w:color w:val="000000"/>
                <w:sz w:val="18"/>
                <w:szCs w:val="18"/>
              </w:rPr>
            </w:pPr>
            <w:r w:rsidRPr="0064371F">
              <w:rPr>
                <w:rFonts w:ascii="Arial" w:hAnsi="Arial" w:cs="Arial"/>
                <w:b/>
                <w:color w:val="000000"/>
                <w:sz w:val="18"/>
                <w:szCs w:val="18"/>
              </w:rPr>
              <w:t>Net PAC Benefits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$28,137,285</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-$418,997</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$27,718,288</w:t>
            </w:r>
          </w:p>
        </w:tc>
      </w:tr>
    </w:tbl>
    <w:p w:rsidR="00387623" w:rsidRDefault="00387623" w:rsidP="00E83108">
      <w:pPr>
        <w:pStyle w:val="Caption"/>
        <w:rPr>
          <w:sz w:val="20"/>
        </w:rPr>
      </w:pPr>
    </w:p>
    <w:p w:rsidR="0064371F" w:rsidRDefault="0064371F" w:rsidP="00E83108">
      <w:pPr>
        <w:pStyle w:val="Caption"/>
        <w:rPr>
          <w:sz w:val="20"/>
        </w:rPr>
        <w:sectPr w:rsidR="0064371F" w:rsidSect="00056E4C">
          <w:headerReference w:type="first" r:id="rId21"/>
          <w:footerReference w:type="first" r:id="rId22"/>
          <w:endnotePr>
            <w:numFmt w:val="decimal"/>
          </w:endnotePr>
          <w:pgSz w:w="12240" w:h="15840" w:code="1"/>
          <w:pgMar w:top="1440" w:right="1440" w:bottom="720" w:left="1440" w:header="720" w:footer="720" w:gutter="0"/>
          <w:cols w:space="360"/>
          <w:titlePg/>
        </w:sectPr>
      </w:pPr>
    </w:p>
    <w:p w:rsidR="005034F1" w:rsidRPr="00E83108" w:rsidRDefault="005034F1" w:rsidP="00E83108">
      <w:pPr>
        <w:pStyle w:val="Caption"/>
        <w:rPr>
          <w:sz w:val="20"/>
        </w:rPr>
      </w:pPr>
      <w:r w:rsidRPr="00E83108">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4</w:t>
      </w:r>
      <w:r w:rsidR="00E8358D">
        <w:rPr>
          <w:sz w:val="20"/>
        </w:rPr>
        <w:fldChar w:fldCharType="end"/>
      </w:r>
      <w:r w:rsidR="00E83108" w:rsidRPr="00E83108">
        <w:rPr>
          <w:noProof/>
          <w:sz w:val="20"/>
        </w:rPr>
        <w:t>:</w:t>
      </w:r>
      <w:r w:rsidRPr="00E83108">
        <w:rPr>
          <w:sz w:val="20"/>
        </w:rPr>
        <w:t xml:space="preserve"> </w:t>
      </w:r>
      <w:r w:rsidR="00E83108" w:rsidRPr="00E83108">
        <w:rPr>
          <w:sz w:val="20"/>
        </w:rPr>
        <w:t>201</w:t>
      </w:r>
      <w:r w:rsidR="00EE41C6">
        <w:rPr>
          <w:sz w:val="20"/>
        </w:rPr>
        <w:t>5</w:t>
      </w:r>
      <w:r w:rsidR="00E83108" w:rsidRPr="00E83108">
        <w:rPr>
          <w:sz w:val="20"/>
        </w:rPr>
        <w:t xml:space="preserve"> WA </w:t>
      </w:r>
      <w:r w:rsidRPr="00E83108">
        <w:rPr>
          <w:sz w:val="20"/>
        </w:rPr>
        <w:t>Electric Participant</w:t>
      </w:r>
      <w:r w:rsidR="00E83108" w:rsidRPr="00E83108">
        <w:rPr>
          <w:sz w:val="20"/>
        </w:rPr>
        <w:t xml:space="preserve"> Cost </w:t>
      </w:r>
      <w:r w:rsidR="00E83108">
        <w:rPr>
          <w:sz w:val="20"/>
        </w:rPr>
        <w:t xml:space="preserve">(PCT) </w:t>
      </w:r>
      <w:r w:rsidR="00506982">
        <w:rPr>
          <w:sz w:val="20"/>
        </w:rPr>
        <w:t>(Gross</w:t>
      </w:r>
      <w:r w:rsidR="00E83108" w:rsidRPr="00E83108">
        <w:rPr>
          <w:sz w:val="20"/>
        </w:rPr>
        <w:t>)</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E83108" w:rsidRPr="00387623" w:rsidTr="00D6415F">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E83108" w:rsidRPr="00387623" w:rsidRDefault="00E83108" w:rsidP="00E83108">
            <w:pPr>
              <w:keepNext/>
              <w:jc w:val="left"/>
              <w:rPr>
                <w:rFonts w:ascii="Arial" w:hAnsi="Arial" w:cs="Arial"/>
                <w:color w:val="000000"/>
                <w:sz w:val="20"/>
              </w:rPr>
            </w:pPr>
          </w:p>
        </w:tc>
        <w:tc>
          <w:tcPr>
            <w:tcW w:w="1800" w:type="dxa"/>
            <w:noWrap/>
            <w:vAlign w:val="center"/>
            <w:hideMark/>
          </w:tcPr>
          <w:p w:rsidR="00E83108" w:rsidRPr="00387623" w:rsidRDefault="00E83108" w:rsidP="00E83108">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E83108" w:rsidRPr="00387623" w:rsidRDefault="00E83108" w:rsidP="00E83108">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E83108" w:rsidRPr="00387623" w:rsidRDefault="00E83108" w:rsidP="00E83108">
            <w:pPr>
              <w:keepNext/>
              <w:rPr>
                <w:rFonts w:ascii="Arial" w:hAnsi="Arial" w:cs="Arial"/>
                <w:b w:val="0"/>
                <w:bCs/>
                <w:sz w:val="20"/>
              </w:rPr>
            </w:pPr>
            <w:r w:rsidRPr="00387623">
              <w:rPr>
                <w:rFonts w:ascii="Arial" w:hAnsi="Arial" w:cs="Arial"/>
                <w:b w:val="0"/>
                <w:bCs/>
                <w:sz w:val="20"/>
              </w:rPr>
              <w:t>Overall Portfolio</w:t>
            </w:r>
          </w:p>
        </w:tc>
      </w:tr>
      <w:tr w:rsidR="00082E7A" w:rsidRPr="00387623"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Electric Bill Reduction</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$46,714,330</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$1,137,686</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$47,852,016</w:t>
            </w:r>
          </w:p>
        </w:tc>
      </w:tr>
      <w:tr w:rsidR="00082E7A" w:rsidRPr="00387623"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highlight w:val="yellow"/>
              </w:rPr>
            </w:pPr>
            <w:r w:rsidRPr="0064371F">
              <w:rPr>
                <w:rFonts w:ascii="Arial" w:hAnsi="Arial" w:cs="Arial"/>
                <w:color w:val="000000"/>
                <w:sz w:val="18"/>
                <w:szCs w:val="18"/>
              </w:rPr>
              <w:t>Gas Bill Reduction</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-$8,409</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$0</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-$8,409</w:t>
            </w:r>
          </w:p>
        </w:tc>
      </w:tr>
      <w:tr w:rsidR="00082E7A" w:rsidRPr="00387623"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Non-Energy Benefits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$423,806</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$313,764</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$737,570</w:t>
            </w:r>
          </w:p>
        </w:tc>
      </w:tr>
      <w:tr w:rsidR="00082E7A" w:rsidRPr="00387623" w:rsidTr="0064371F">
        <w:trPr>
          <w:trHeight w:val="395"/>
          <w:jc w:val="center"/>
        </w:trPr>
        <w:tc>
          <w:tcPr>
            <w:tcW w:w="2880" w:type="dxa"/>
            <w:noWrap/>
            <w:vAlign w:val="center"/>
            <w:hideMark/>
          </w:tcPr>
          <w:p w:rsidR="00082E7A" w:rsidRPr="0064371F" w:rsidRDefault="00082E7A" w:rsidP="00E83108">
            <w:pPr>
              <w:keepNext/>
              <w:rPr>
                <w:rFonts w:ascii="Arial" w:hAnsi="Arial" w:cs="Arial"/>
                <w:b/>
                <w:color w:val="000000"/>
                <w:sz w:val="18"/>
                <w:szCs w:val="18"/>
              </w:rPr>
            </w:pPr>
            <w:r w:rsidRPr="0064371F">
              <w:rPr>
                <w:rFonts w:ascii="Arial" w:hAnsi="Arial" w:cs="Arial"/>
                <w:b/>
                <w:color w:val="000000"/>
                <w:sz w:val="18"/>
                <w:szCs w:val="18"/>
              </w:rPr>
              <w:t>Participant Benefits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$47,129,727</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$1,451,450</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$48,581,178</w:t>
            </w:r>
          </w:p>
        </w:tc>
      </w:tr>
      <w:tr w:rsidR="00082E7A" w:rsidRPr="00387623" w:rsidTr="0064371F">
        <w:trPr>
          <w:trHeight w:val="170"/>
          <w:jc w:val="center"/>
        </w:trPr>
        <w:tc>
          <w:tcPr>
            <w:tcW w:w="2880" w:type="dxa"/>
            <w:shd w:val="clear" w:color="auto" w:fill="D9D9D9" w:themeFill="background1" w:themeFillShade="D9"/>
            <w:noWrap/>
            <w:vAlign w:val="center"/>
            <w:hideMark/>
          </w:tcPr>
          <w:p w:rsidR="00082E7A" w:rsidRPr="0064371F" w:rsidRDefault="00082E7A" w:rsidP="00E83108">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r>
      <w:tr w:rsidR="00082E7A" w:rsidRPr="00387623"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Customer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$15,555,605</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$909,461</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$16,465,066</w:t>
            </w:r>
          </w:p>
        </w:tc>
      </w:tr>
      <w:tr w:rsidR="00082E7A" w:rsidRPr="00387623" w:rsidTr="005C4B51">
        <w:trPr>
          <w:trHeight w:val="360"/>
          <w:jc w:val="center"/>
        </w:trPr>
        <w:tc>
          <w:tcPr>
            <w:tcW w:w="2880" w:type="dxa"/>
            <w:noWrap/>
            <w:vAlign w:val="center"/>
            <w:hideMark/>
          </w:tcPr>
          <w:p w:rsidR="00082E7A" w:rsidRPr="0064371F" w:rsidRDefault="00082E7A" w:rsidP="00E83108">
            <w:pPr>
              <w:keepNext/>
              <w:rPr>
                <w:rFonts w:ascii="Arial" w:hAnsi="Arial" w:cs="Arial"/>
                <w:color w:val="000000"/>
                <w:sz w:val="18"/>
                <w:szCs w:val="18"/>
              </w:rPr>
            </w:pPr>
            <w:r w:rsidRPr="0064371F">
              <w:rPr>
                <w:rFonts w:ascii="Arial" w:hAnsi="Arial" w:cs="Arial"/>
                <w:color w:val="000000"/>
                <w:sz w:val="18"/>
                <w:szCs w:val="18"/>
              </w:rPr>
              <w:t>Incentive Received</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-$5,295,408</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-$909,461</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-$6,204,869</w:t>
            </w:r>
          </w:p>
        </w:tc>
      </w:tr>
      <w:tr w:rsidR="00082E7A" w:rsidRPr="00387623" w:rsidTr="005C4B51">
        <w:trPr>
          <w:trHeight w:val="360"/>
          <w:jc w:val="center"/>
        </w:trPr>
        <w:tc>
          <w:tcPr>
            <w:tcW w:w="2880" w:type="dxa"/>
            <w:noWrap/>
            <w:vAlign w:val="center"/>
            <w:hideMark/>
          </w:tcPr>
          <w:p w:rsidR="00082E7A" w:rsidRPr="0064371F" w:rsidRDefault="00082E7A" w:rsidP="00E83108">
            <w:pPr>
              <w:keepNext/>
              <w:rPr>
                <w:rFonts w:ascii="Arial" w:hAnsi="Arial" w:cs="Arial"/>
                <w:b/>
                <w:color w:val="000000"/>
                <w:sz w:val="18"/>
                <w:szCs w:val="18"/>
              </w:rPr>
            </w:pPr>
            <w:r w:rsidRPr="0064371F">
              <w:rPr>
                <w:rFonts w:ascii="Arial" w:hAnsi="Arial" w:cs="Arial"/>
                <w:b/>
                <w:color w:val="000000"/>
                <w:sz w:val="18"/>
                <w:szCs w:val="18"/>
              </w:rPr>
              <w:t>Participant Costs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$10,260,197</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$0</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$10,260,197</w:t>
            </w:r>
          </w:p>
        </w:tc>
      </w:tr>
      <w:tr w:rsidR="00082E7A" w:rsidRPr="00387623" w:rsidTr="0064371F">
        <w:trPr>
          <w:trHeight w:val="197"/>
          <w:jc w:val="center"/>
        </w:trPr>
        <w:tc>
          <w:tcPr>
            <w:tcW w:w="2880" w:type="dxa"/>
            <w:shd w:val="clear" w:color="auto" w:fill="D9D9D9" w:themeFill="background1" w:themeFillShade="D9"/>
            <w:noWrap/>
            <w:vAlign w:val="center"/>
            <w:hideMark/>
          </w:tcPr>
          <w:p w:rsidR="00082E7A" w:rsidRPr="0064371F" w:rsidRDefault="00082E7A" w:rsidP="00E83108">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r>
      <w:tr w:rsidR="00082E7A" w:rsidRPr="00387623" w:rsidTr="005C4B51">
        <w:trPr>
          <w:trHeight w:val="360"/>
          <w:jc w:val="center"/>
        </w:trPr>
        <w:tc>
          <w:tcPr>
            <w:tcW w:w="2880" w:type="dxa"/>
            <w:noWrap/>
            <w:vAlign w:val="center"/>
            <w:hideMark/>
          </w:tcPr>
          <w:p w:rsidR="00082E7A" w:rsidRPr="0064371F" w:rsidRDefault="00082E7A" w:rsidP="00E83108">
            <w:pPr>
              <w:keepNext/>
              <w:rPr>
                <w:rFonts w:ascii="Arial" w:hAnsi="Arial" w:cs="Arial"/>
                <w:b/>
                <w:color w:val="000000"/>
                <w:sz w:val="18"/>
                <w:szCs w:val="18"/>
              </w:rPr>
            </w:pPr>
            <w:r w:rsidRPr="0064371F">
              <w:rPr>
                <w:rFonts w:ascii="Arial" w:hAnsi="Arial" w:cs="Arial"/>
                <w:b/>
                <w:color w:val="000000"/>
                <w:sz w:val="18"/>
                <w:szCs w:val="18"/>
              </w:rPr>
              <w:t>Participant Ratio</w:t>
            </w:r>
          </w:p>
        </w:tc>
        <w:tc>
          <w:tcPr>
            <w:tcW w:w="1800" w:type="dxa"/>
            <w:noWrap/>
            <w:vAlign w:val="center"/>
            <w:hideMark/>
          </w:tcPr>
          <w:p w:rsidR="00082E7A" w:rsidRPr="0064371F" w:rsidRDefault="005C4B51" w:rsidP="005C4B51">
            <w:pPr>
              <w:pStyle w:val="Tables-Bodycells"/>
              <w:jc w:val="center"/>
              <w:rPr>
                <w:rFonts w:cs="Arial"/>
                <w:b/>
                <w:szCs w:val="18"/>
              </w:rPr>
            </w:pPr>
            <w:r w:rsidRPr="0064371F">
              <w:rPr>
                <w:rFonts w:cs="Arial"/>
                <w:b/>
                <w:color w:val="000000"/>
                <w:szCs w:val="18"/>
              </w:rPr>
              <w:t>4</w:t>
            </w:r>
            <w:r w:rsidR="00082E7A" w:rsidRPr="0064371F">
              <w:rPr>
                <w:rFonts w:cs="Arial"/>
                <w:b/>
                <w:color w:val="000000"/>
                <w:szCs w:val="18"/>
              </w:rPr>
              <w:t>.59</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w:t>
            </w:r>
          </w:p>
        </w:tc>
        <w:tc>
          <w:tcPr>
            <w:tcW w:w="1800" w:type="dxa"/>
            <w:noWrap/>
            <w:vAlign w:val="center"/>
            <w:hideMark/>
          </w:tcPr>
          <w:p w:rsidR="00082E7A" w:rsidRPr="0064371F" w:rsidRDefault="005C4B51" w:rsidP="005C4B51">
            <w:pPr>
              <w:pStyle w:val="Tables-Bodycells"/>
              <w:jc w:val="center"/>
              <w:rPr>
                <w:rFonts w:cs="Arial"/>
                <w:b/>
                <w:szCs w:val="18"/>
              </w:rPr>
            </w:pPr>
            <w:r w:rsidRPr="0064371F">
              <w:rPr>
                <w:rFonts w:cs="Arial"/>
                <w:b/>
                <w:color w:val="000000"/>
                <w:szCs w:val="18"/>
              </w:rPr>
              <w:t>4.73</w:t>
            </w:r>
          </w:p>
        </w:tc>
      </w:tr>
      <w:tr w:rsidR="00082E7A" w:rsidRPr="00387623" w:rsidTr="005C4B51">
        <w:trPr>
          <w:trHeight w:val="360"/>
          <w:jc w:val="center"/>
        </w:trPr>
        <w:tc>
          <w:tcPr>
            <w:tcW w:w="2880" w:type="dxa"/>
            <w:noWrap/>
            <w:vAlign w:val="center"/>
            <w:hideMark/>
          </w:tcPr>
          <w:p w:rsidR="00082E7A" w:rsidRPr="0064371F" w:rsidRDefault="00082E7A" w:rsidP="00E83108">
            <w:pPr>
              <w:keepNext/>
              <w:rPr>
                <w:rFonts w:ascii="Arial" w:hAnsi="Arial" w:cs="Arial"/>
                <w:b/>
                <w:color w:val="000000"/>
                <w:sz w:val="18"/>
                <w:szCs w:val="18"/>
              </w:rPr>
            </w:pPr>
            <w:r w:rsidRPr="0064371F">
              <w:rPr>
                <w:rFonts w:ascii="Arial" w:hAnsi="Arial" w:cs="Arial"/>
                <w:b/>
                <w:color w:val="000000"/>
                <w:sz w:val="18"/>
                <w:szCs w:val="18"/>
              </w:rPr>
              <w:t>Net Participant Benefits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$36,869,530</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$1,451,450</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$38,320,981</w:t>
            </w:r>
          </w:p>
        </w:tc>
      </w:tr>
    </w:tbl>
    <w:p w:rsidR="005034F1" w:rsidRDefault="005034F1" w:rsidP="00E83108">
      <w:pPr>
        <w:pStyle w:val="Text"/>
        <w:keepNext/>
      </w:pPr>
    </w:p>
    <w:p w:rsidR="005034F1" w:rsidRPr="008D2714" w:rsidRDefault="005034F1" w:rsidP="00022B05">
      <w:pPr>
        <w:pStyle w:val="Caption"/>
        <w:rPr>
          <w:sz w:val="20"/>
        </w:rPr>
      </w:pPr>
      <w:r w:rsidRPr="008D2714">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5</w:t>
      </w:r>
      <w:r w:rsidR="00E8358D">
        <w:rPr>
          <w:sz w:val="20"/>
        </w:rPr>
        <w:fldChar w:fldCharType="end"/>
      </w:r>
      <w:r w:rsidR="008D2714">
        <w:rPr>
          <w:noProof/>
          <w:sz w:val="20"/>
        </w:rPr>
        <w:t>: 201</w:t>
      </w:r>
      <w:r w:rsidR="00EE41C6">
        <w:rPr>
          <w:noProof/>
          <w:sz w:val="20"/>
        </w:rPr>
        <w:t>5</w:t>
      </w:r>
      <w:r w:rsidR="008D2714">
        <w:rPr>
          <w:noProof/>
          <w:sz w:val="20"/>
        </w:rPr>
        <w:t xml:space="preserve"> WA</w:t>
      </w:r>
      <w:r w:rsidRPr="008D2714">
        <w:rPr>
          <w:sz w:val="20"/>
        </w:rPr>
        <w:t xml:space="preserve"> Electric Rate Impact Measure</w:t>
      </w:r>
      <w:r w:rsidR="008D2714">
        <w:rPr>
          <w:sz w:val="20"/>
        </w:rPr>
        <w:t xml:space="preserve"> (RIM) (</w:t>
      </w:r>
      <w:r w:rsidR="009E6CE5">
        <w:rPr>
          <w:sz w:val="20"/>
        </w:rPr>
        <w:t>Gross</w:t>
      </w:r>
      <w:r w:rsidR="008D2714">
        <w:rPr>
          <w:sz w:val="20"/>
        </w:rPr>
        <w:t>)</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E83108" w:rsidRPr="00387623" w:rsidTr="00EE3D25">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E83108" w:rsidRPr="00387623" w:rsidRDefault="00E83108" w:rsidP="00022B05">
            <w:pPr>
              <w:keepNext/>
              <w:jc w:val="left"/>
              <w:rPr>
                <w:rFonts w:ascii="Arial" w:hAnsi="Arial" w:cs="Arial"/>
                <w:color w:val="000000"/>
                <w:sz w:val="20"/>
              </w:rPr>
            </w:pPr>
          </w:p>
        </w:tc>
        <w:tc>
          <w:tcPr>
            <w:tcW w:w="1800" w:type="dxa"/>
            <w:noWrap/>
            <w:vAlign w:val="center"/>
            <w:hideMark/>
          </w:tcPr>
          <w:p w:rsidR="00E83108" w:rsidRPr="00387623" w:rsidRDefault="00E83108" w:rsidP="00022B05">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E83108" w:rsidRPr="00387623" w:rsidRDefault="00E83108" w:rsidP="00022B05">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E83108" w:rsidRPr="00387623" w:rsidRDefault="00E83108" w:rsidP="00022B05">
            <w:pPr>
              <w:keepNext/>
              <w:rPr>
                <w:rFonts w:ascii="Arial" w:hAnsi="Arial" w:cs="Arial"/>
                <w:b w:val="0"/>
                <w:bCs/>
                <w:sz w:val="20"/>
              </w:rPr>
            </w:pPr>
            <w:r w:rsidRPr="00387623">
              <w:rPr>
                <w:rFonts w:ascii="Arial" w:hAnsi="Arial" w:cs="Arial"/>
                <w:b w:val="0"/>
                <w:bCs/>
                <w:sz w:val="20"/>
              </w:rPr>
              <w:t>Overall Portfolio</w:t>
            </w:r>
          </w:p>
        </w:tc>
      </w:tr>
      <w:tr w:rsidR="00082E7A" w:rsidRPr="00387623" w:rsidTr="005C4B51">
        <w:trPr>
          <w:trHeight w:val="360"/>
          <w:jc w:val="center"/>
        </w:trPr>
        <w:tc>
          <w:tcPr>
            <w:tcW w:w="2880" w:type="dxa"/>
            <w:noWrap/>
            <w:vAlign w:val="center"/>
            <w:hideMark/>
          </w:tcPr>
          <w:p w:rsidR="00082E7A" w:rsidRPr="0064371F" w:rsidRDefault="00082E7A" w:rsidP="00022B05">
            <w:pPr>
              <w:keepNext/>
              <w:rPr>
                <w:rFonts w:ascii="Arial" w:hAnsi="Arial" w:cs="Arial"/>
                <w:color w:val="000000"/>
                <w:sz w:val="18"/>
                <w:szCs w:val="18"/>
              </w:rPr>
            </w:pPr>
            <w:r w:rsidRPr="0064371F">
              <w:rPr>
                <w:rFonts w:ascii="Arial" w:hAnsi="Arial" w:cs="Arial"/>
                <w:color w:val="000000"/>
                <w:sz w:val="18"/>
                <w:szCs w:val="18"/>
              </w:rPr>
              <w:t>Electric Avoided Cost Savings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$37,490,427</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$783,668</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$38,274,095</w:t>
            </w:r>
          </w:p>
        </w:tc>
      </w:tr>
      <w:tr w:rsidR="00082E7A" w:rsidRPr="00387623" w:rsidTr="005C4B51">
        <w:trPr>
          <w:trHeight w:val="360"/>
          <w:jc w:val="center"/>
        </w:trPr>
        <w:tc>
          <w:tcPr>
            <w:tcW w:w="2880" w:type="dxa"/>
            <w:noWrap/>
            <w:vAlign w:val="center"/>
            <w:hideMark/>
          </w:tcPr>
          <w:p w:rsidR="00082E7A" w:rsidRPr="0064371F" w:rsidRDefault="00082E7A" w:rsidP="00022B05">
            <w:pPr>
              <w:keepNext/>
              <w:rPr>
                <w:rFonts w:ascii="Arial" w:hAnsi="Arial" w:cs="Arial"/>
                <w:b/>
                <w:color w:val="000000"/>
                <w:sz w:val="18"/>
                <w:szCs w:val="18"/>
              </w:rPr>
            </w:pPr>
            <w:r w:rsidRPr="0064371F">
              <w:rPr>
                <w:rFonts w:ascii="Arial" w:hAnsi="Arial" w:cs="Arial"/>
                <w:b/>
                <w:color w:val="000000"/>
                <w:sz w:val="18"/>
                <w:szCs w:val="18"/>
              </w:rPr>
              <w:t>Non-Participant Benefits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$37,490,427</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$783,668</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$38,274,095</w:t>
            </w:r>
          </w:p>
        </w:tc>
      </w:tr>
      <w:tr w:rsidR="00082E7A" w:rsidRPr="00387623" w:rsidTr="0064371F">
        <w:trPr>
          <w:trHeight w:val="233"/>
          <w:jc w:val="center"/>
        </w:trPr>
        <w:tc>
          <w:tcPr>
            <w:tcW w:w="2880" w:type="dxa"/>
            <w:shd w:val="clear" w:color="auto" w:fill="D9D9D9" w:themeFill="background1" w:themeFillShade="D9"/>
            <w:noWrap/>
            <w:vAlign w:val="center"/>
            <w:hideMark/>
          </w:tcPr>
          <w:p w:rsidR="00082E7A" w:rsidRPr="0064371F" w:rsidRDefault="00082E7A" w:rsidP="00022B05">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r>
      <w:tr w:rsidR="00082E7A" w:rsidRPr="00387623" w:rsidTr="005C4B51">
        <w:trPr>
          <w:trHeight w:val="360"/>
          <w:jc w:val="center"/>
        </w:trPr>
        <w:tc>
          <w:tcPr>
            <w:tcW w:w="2880" w:type="dxa"/>
            <w:noWrap/>
            <w:vAlign w:val="center"/>
            <w:hideMark/>
          </w:tcPr>
          <w:p w:rsidR="00082E7A" w:rsidRPr="0064371F" w:rsidRDefault="00082E7A" w:rsidP="00022B05">
            <w:pPr>
              <w:keepNext/>
              <w:rPr>
                <w:rFonts w:ascii="Arial" w:hAnsi="Arial" w:cs="Arial"/>
                <w:color w:val="000000"/>
                <w:sz w:val="18"/>
                <w:szCs w:val="18"/>
              </w:rPr>
            </w:pPr>
            <w:r w:rsidRPr="0064371F">
              <w:rPr>
                <w:rFonts w:ascii="Arial" w:hAnsi="Arial" w:cs="Arial"/>
                <w:color w:val="000000"/>
                <w:sz w:val="18"/>
                <w:szCs w:val="18"/>
              </w:rPr>
              <w:t>Electric Revenue Loss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$46,714,330</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$1,137,686</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$47,852,016</w:t>
            </w:r>
          </w:p>
        </w:tc>
      </w:tr>
      <w:tr w:rsidR="00082E7A" w:rsidRPr="00387623" w:rsidTr="005C4B51">
        <w:trPr>
          <w:trHeight w:val="360"/>
          <w:jc w:val="center"/>
        </w:trPr>
        <w:tc>
          <w:tcPr>
            <w:tcW w:w="2880" w:type="dxa"/>
            <w:noWrap/>
            <w:vAlign w:val="center"/>
            <w:hideMark/>
          </w:tcPr>
          <w:p w:rsidR="00082E7A" w:rsidRPr="0064371F" w:rsidRDefault="00082E7A" w:rsidP="00022B05">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$3,493,869</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$250,422</w:t>
            </w:r>
          </w:p>
        </w:tc>
        <w:tc>
          <w:tcPr>
            <w:tcW w:w="1800" w:type="dxa"/>
            <w:noWrap/>
            <w:vAlign w:val="center"/>
            <w:hideMark/>
          </w:tcPr>
          <w:p w:rsidR="00082E7A" w:rsidRPr="0064371F" w:rsidRDefault="00082E7A" w:rsidP="005C4B51">
            <w:pPr>
              <w:pStyle w:val="Tables-Bodycells"/>
              <w:jc w:val="center"/>
              <w:rPr>
                <w:rFonts w:cs="Arial"/>
                <w:szCs w:val="18"/>
              </w:rPr>
            </w:pPr>
            <w:r w:rsidRPr="0064371F">
              <w:rPr>
                <w:rFonts w:cs="Arial"/>
                <w:color w:val="000000"/>
                <w:szCs w:val="18"/>
              </w:rPr>
              <w:t>$3,744,291</w:t>
            </w:r>
          </w:p>
        </w:tc>
      </w:tr>
      <w:tr w:rsidR="00082E7A" w:rsidRPr="00387623" w:rsidTr="005C4B51">
        <w:trPr>
          <w:trHeight w:val="360"/>
          <w:jc w:val="center"/>
        </w:trPr>
        <w:tc>
          <w:tcPr>
            <w:tcW w:w="2880" w:type="dxa"/>
            <w:noWrap/>
            <w:vAlign w:val="center"/>
          </w:tcPr>
          <w:p w:rsidR="00082E7A" w:rsidRPr="0064371F" w:rsidRDefault="00082E7A" w:rsidP="00022B05">
            <w:pPr>
              <w:keepNext/>
              <w:rPr>
                <w:rFonts w:ascii="Arial" w:hAnsi="Arial" w:cs="Arial"/>
                <w:color w:val="000000"/>
                <w:sz w:val="18"/>
                <w:szCs w:val="18"/>
              </w:rPr>
            </w:pPr>
            <w:r w:rsidRPr="0064371F">
              <w:rPr>
                <w:rFonts w:ascii="Arial" w:hAnsi="Arial" w:cs="Arial"/>
                <w:color w:val="000000"/>
                <w:sz w:val="18"/>
                <w:szCs w:val="18"/>
              </w:rPr>
              <w:t>Customer Incentives</w:t>
            </w:r>
          </w:p>
        </w:tc>
        <w:tc>
          <w:tcPr>
            <w:tcW w:w="1800" w:type="dxa"/>
            <w:noWrap/>
            <w:vAlign w:val="center"/>
          </w:tcPr>
          <w:p w:rsidR="00082E7A" w:rsidRPr="0064371F" w:rsidRDefault="00082E7A" w:rsidP="005C4B51">
            <w:pPr>
              <w:pStyle w:val="Tables-Bodycells"/>
              <w:jc w:val="center"/>
              <w:rPr>
                <w:rFonts w:cs="Arial"/>
                <w:szCs w:val="18"/>
              </w:rPr>
            </w:pPr>
            <w:r w:rsidRPr="0064371F">
              <w:rPr>
                <w:rFonts w:cs="Arial"/>
                <w:color w:val="000000"/>
                <w:szCs w:val="18"/>
              </w:rPr>
              <w:t>$5,295,408</w:t>
            </w:r>
          </w:p>
        </w:tc>
        <w:tc>
          <w:tcPr>
            <w:tcW w:w="1800" w:type="dxa"/>
            <w:noWrap/>
            <w:vAlign w:val="center"/>
          </w:tcPr>
          <w:p w:rsidR="00082E7A" w:rsidRPr="0064371F" w:rsidRDefault="00082E7A" w:rsidP="005C4B51">
            <w:pPr>
              <w:pStyle w:val="Tables-Bodycells"/>
              <w:jc w:val="center"/>
              <w:rPr>
                <w:rFonts w:cs="Arial"/>
                <w:szCs w:val="18"/>
              </w:rPr>
            </w:pPr>
            <w:r w:rsidRPr="0064371F">
              <w:rPr>
                <w:rFonts w:cs="Arial"/>
                <w:color w:val="000000"/>
                <w:szCs w:val="18"/>
              </w:rPr>
              <w:t>$909,461</w:t>
            </w:r>
          </w:p>
        </w:tc>
        <w:tc>
          <w:tcPr>
            <w:tcW w:w="1800" w:type="dxa"/>
            <w:noWrap/>
            <w:vAlign w:val="center"/>
          </w:tcPr>
          <w:p w:rsidR="00082E7A" w:rsidRPr="0064371F" w:rsidRDefault="00082E7A" w:rsidP="005C4B51">
            <w:pPr>
              <w:pStyle w:val="Tables-Bodycells"/>
              <w:jc w:val="center"/>
              <w:rPr>
                <w:rFonts w:cs="Arial"/>
                <w:szCs w:val="18"/>
              </w:rPr>
            </w:pPr>
            <w:r w:rsidRPr="0064371F">
              <w:rPr>
                <w:rFonts w:cs="Arial"/>
                <w:color w:val="000000"/>
                <w:szCs w:val="18"/>
              </w:rPr>
              <w:t>$6,204,869</w:t>
            </w:r>
          </w:p>
        </w:tc>
      </w:tr>
      <w:tr w:rsidR="00082E7A" w:rsidRPr="00387623" w:rsidTr="005C4B51">
        <w:trPr>
          <w:trHeight w:val="360"/>
          <w:jc w:val="center"/>
        </w:trPr>
        <w:tc>
          <w:tcPr>
            <w:tcW w:w="2880" w:type="dxa"/>
            <w:noWrap/>
            <w:vAlign w:val="center"/>
            <w:hideMark/>
          </w:tcPr>
          <w:p w:rsidR="00082E7A" w:rsidRPr="0064371F" w:rsidRDefault="00082E7A" w:rsidP="00022B05">
            <w:pPr>
              <w:keepNext/>
              <w:rPr>
                <w:rFonts w:ascii="Arial" w:hAnsi="Arial" w:cs="Arial"/>
                <w:b/>
                <w:color w:val="000000"/>
                <w:sz w:val="18"/>
                <w:szCs w:val="18"/>
              </w:rPr>
            </w:pPr>
            <w:r w:rsidRPr="0064371F">
              <w:rPr>
                <w:rFonts w:ascii="Arial" w:hAnsi="Arial" w:cs="Arial"/>
                <w:b/>
                <w:color w:val="000000"/>
                <w:sz w:val="18"/>
                <w:szCs w:val="18"/>
              </w:rPr>
              <w:t>Non-Participant Costs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$55,503,607</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$2,297,569</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$57,801,177</w:t>
            </w:r>
          </w:p>
        </w:tc>
      </w:tr>
      <w:tr w:rsidR="00082E7A" w:rsidRPr="00387623" w:rsidTr="0064371F">
        <w:trPr>
          <w:trHeight w:val="188"/>
          <w:jc w:val="center"/>
        </w:trPr>
        <w:tc>
          <w:tcPr>
            <w:tcW w:w="2880" w:type="dxa"/>
            <w:shd w:val="clear" w:color="auto" w:fill="D9D9D9" w:themeFill="background1" w:themeFillShade="D9"/>
            <w:noWrap/>
            <w:vAlign w:val="center"/>
            <w:hideMark/>
          </w:tcPr>
          <w:p w:rsidR="00082E7A" w:rsidRPr="0064371F" w:rsidRDefault="00082E7A" w:rsidP="00022B05">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c>
          <w:tcPr>
            <w:tcW w:w="1800" w:type="dxa"/>
            <w:shd w:val="clear" w:color="auto" w:fill="D9D9D9" w:themeFill="background1" w:themeFillShade="D9"/>
            <w:noWrap/>
            <w:vAlign w:val="center"/>
            <w:hideMark/>
          </w:tcPr>
          <w:p w:rsidR="00082E7A" w:rsidRPr="0064371F" w:rsidRDefault="00082E7A" w:rsidP="005C4B51">
            <w:pPr>
              <w:pStyle w:val="Tables-Bodycells"/>
              <w:jc w:val="center"/>
              <w:rPr>
                <w:rFonts w:cs="Arial"/>
                <w:szCs w:val="18"/>
              </w:rPr>
            </w:pPr>
          </w:p>
        </w:tc>
      </w:tr>
      <w:tr w:rsidR="00082E7A" w:rsidRPr="00387623" w:rsidTr="005C4B51">
        <w:trPr>
          <w:trHeight w:val="360"/>
          <w:jc w:val="center"/>
        </w:trPr>
        <w:tc>
          <w:tcPr>
            <w:tcW w:w="2880" w:type="dxa"/>
            <w:noWrap/>
            <w:vAlign w:val="center"/>
            <w:hideMark/>
          </w:tcPr>
          <w:p w:rsidR="00082E7A" w:rsidRPr="0064371F" w:rsidRDefault="00082E7A" w:rsidP="00022B05">
            <w:pPr>
              <w:keepNext/>
              <w:rPr>
                <w:rFonts w:ascii="Arial" w:hAnsi="Arial" w:cs="Arial"/>
                <w:b/>
                <w:color w:val="000000"/>
                <w:sz w:val="18"/>
                <w:szCs w:val="18"/>
              </w:rPr>
            </w:pPr>
            <w:r w:rsidRPr="0064371F">
              <w:rPr>
                <w:rFonts w:ascii="Arial" w:hAnsi="Arial" w:cs="Arial"/>
                <w:b/>
                <w:color w:val="000000"/>
                <w:sz w:val="18"/>
                <w:szCs w:val="18"/>
              </w:rPr>
              <w:t>RIM Ratio</w:t>
            </w:r>
          </w:p>
        </w:tc>
        <w:tc>
          <w:tcPr>
            <w:tcW w:w="1800" w:type="dxa"/>
            <w:noWrap/>
            <w:vAlign w:val="center"/>
            <w:hideMark/>
          </w:tcPr>
          <w:p w:rsidR="00082E7A" w:rsidRPr="0064371F" w:rsidRDefault="005C4B51" w:rsidP="005C4B51">
            <w:pPr>
              <w:pStyle w:val="Tables-Bodycells"/>
              <w:jc w:val="center"/>
              <w:rPr>
                <w:rFonts w:cs="Arial"/>
                <w:b/>
                <w:szCs w:val="18"/>
              </w:rPr>
            </w:pPr>
            <w:r w:rsidRPr="0064371F">
              <w:rPr>
                <w:rFonts w:cs="Arial"/>
                <w:b/>
                <w:color w:val="000000"/>
                <w:szCs w:val="18"/>
              </w:rPr>
              <w:t>0</w:t>
            </w:r>
            <w:r w:rsidR="00082E7A" w:rsidRPr="0064371F">
              <w:rPr>
                <w:rFonts w:cs="Arial"/>
                <w:b/>
                <w:color w:val="000000"/>
                <w:szCs w:val="18"/>
              </w:rPr>
              <w:t>.68</w:t>
            </w:r>
          </w:p>
        </w:tc>
        <w:tc>
          <w:tcPr>
            <w:tcW w:w="1800" w:type="dxa"/>
            <w:noWrap/>
            <w:vAlign w:val="center"/>
            <w:hideMark/>
          </w:tcPr>
          <w:p w:rsidR="00082E7A" w:rsidRPr="0064371F" w:rsidRDefault="005C4B51" w:rsidP="005C4B51">
            <w:pPr>
              <w:pStyle w:val="Tables-Bodycells"/>
              <w:jc w:val="center"/>
              <w:rPr>
                <w:rFonts w:cs="Arial"/>
                <w:b/>
                <w:szCs w:val="18"/>
              </w:rPr>
            </w:pPr>
            <w:r w:rsidRPr="0064371F">
              <w:rPr>
                <w:rFonts w:cs="Arial"/>
                <w:b/>
                <w:color w:val="000000"/>
                <w:szCs w:val="18"/>
              </w:rPr>
              <w:t>0</w:t>
            </w:r>
            <w:r w:rsidR="00082E7A" w:rsidRPr="0064371F">
              <w:rPr>
                <w:rFonts w:cs="Arial"/>
                <w:b/>
                <w:color w:val="000000"/>
                <w:szCs w:val="18"/>
              </w:rPr>
              <w:t>.34</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0.66</w:t>
            </w:r>
          </w:p>
        </w:tc>
      </w:tr>
      <w:tr w:rsidR="00082E7A" w:rsidRPr="00387623" w:rsidTr="005C4B51">
        <w:trPr>
          <w:trHeight w:val="360"/>
          <w:jc w:val="center"/>
        </w:trPr>
        <w:tc>
          <w:tcPr>
            <w:tcW w:w="2880" w:type="dxa"/>
            <w:noWrap/>
            <w:vAlign w:val="center"/>
            <w:hideMark/>
          </w:tcPr>
          <w:p w:rsidR="00082E7A" w:rsidRPr="0064371F" w:rsidRDefault="00082E7A" w:rsidP="00022B05">
            <w:pPr>
              <w:keepNext/>
              <w:rPr>
                <w:rFonts w:ascii="Arial" w:hAnsi="Arial" w:cs="Arial"/>
                <w:b/>
                <w:color w:val="000000"/>
                <w:sz w:val="18"/>
                <w:szCs w:val="18"/>
              </w:rPr>
            </w:pPr>
            <w:r w:rsidRPr="0064371F">
              <w:rPr>
                <w:rFonts w:ascii="Arial" w:hAnsi="Arial" w:cs="Arial"/>
                <w:b/>
                <w:color w:val="000000"/>
                <w:sz w:val="18"/>
                <w:szCs w:val="18"/>
              </w:rPr>
              <w:t>Net RIM Benefits</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-$18,013,181</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-$1,513,901</w:t>
            </w:r>
          </w:p>
        </w:tc>
        <w:tc>
          <w:tcPr>
            <w:tcW w:w="1800" w:type="dxa"/>
            <w:noWrap/>
            <w:vAlign w:val="center"/>
            <w:hideMark/>
          </w:tcPr>
          <w:p w:rsidR="00082E7A" w:rsidRPr="0064371F" w:rsidRDefault="00082E7A" w:rsidP="005C4B51">
            <w:pPr>
              <w:pStyle w:val="Tables-Bodycells"/>
              <w:jc w:val="center"/>
              <w:rPr>
                <w:rFonts w:cs="Arial"/>
                <w:b/>
                <w:szCs w:val="18"/>
              </w:rPr>
            </w:pPr>
            <w:r w:rsidRPr="0064371F">
              <w:rPr>
                <w:rFonts w:cs="Arial"/>
                <w:b/>
                <w:color w:val="000000"/>
                <w:szCs w:val="18"/>
              </w:rPr>
              <w:t>-$19,527,081</w:t>
            </w:r>
          </w:p>
        </w:tc>
      </w:tr>
    </w:tbl>
    <w:p w:rsidR="005034F1" w:rsidRPr="005034F1" w:rsidRDefault="005034F1" w:rsidP="005034F1">
      <w:pPr>
        <w:pStyle w:val="Text"/>
      </w:pPr>
    </w:p>
    <w:p w:rsidR="0064371F" w:rsidRDefault="0064371F" w:rsidP="00651777">
      <w:pPr>
        <w:pStyle w:val="Heading2"/>
        <w:sectPr w:rsidR="0064371F" w:rsidSect="00056E4C">
          <w:endnotePr>
            <w:numFmt w:val="decimal"/>
          </w:endnotePr>
          <w:pgSz w:w="12240" w:h="15840" w:code="1"/>
          <w:pgMar w:top="1440" w:right="1440" w:bottom="720" w:left="1440" w:header="720" w:footer="720" w:gutter="0"/>
          <w:cols w:space="360"/>
          <w:titlePg/>
        </w:sectPr>
      </w:pPr>
      <w:bookmarkStart w:id="18" w:name="_Toc417553033"/>
      <w:bookmarkStart w:id="19" w:name="_Toc417656776"/>
      <w:bookmarkStart w:id="20" w:name="_Toc452036476"/>
    </w:p>
    <w:p w:rsidR="001F0615" w:rsidRDefault="001F0615" w:rsidP="00651777">
      <w:pPr>
        <w:pStyle w:val="Heading2"/>
      </w:pPr>
      <w:r>
        <w:lastRenderedPageBreak/>
        <w:t>Natural Gas Cost Effectiveness Results</w:t>
      </w:r>
      <w:bookmarkEnd w:id="18"/>
      <w:bookmarkEnd w:id="19"/>
      <w:bookmarkEnd w:id="20"/>
    </w:p>
    <w:p w:rsidR="005034F1" w:rsidRPr="008D2714" w:rsidRDefault="005034F1" w:rsidP="005034F1">
      <w:pPr>
        <w:pStyle w:val="Caption"/>
        <w:rPr>
          <w:sz w:val="20"/>
        </w:rPr>
      </w:pPr>
      <w:r w:rsidRPr="008D2714">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6</w:t>
      </w:r>
      <w:r w:rsidR="00E8358D">
        <w:rPr>
          <w:sz w:val="20"/>
        </w:rPr>
        <w:fldChar w:fldCharType="end"/>
      </w:r>
      <w:r w:rsidRPr="008D2714">
        <w:rPr>
          <w:sz w:val="20"/>
        </w:rPr>
        <w:t xml:space="preserve">: </w:t>
      </w:r>
      <w:r w:rsidR="00EE41C6">
        <w:rPr>
          <w:sz w:val="20"/>
        </w:rPr>
        <w:t>2015</w:t>
      </w:r>
      <w:r w:rsidR="008D2714" w:rsidRPr="008D2714">
        <w:rPr>
          <w:sz w:val="20"/>
        </w:rPr>
        <w:t xml:space="preserve"> WA </w:t>
      </w:r>
      <w:r w:rsidR="0075758A">
        <w:rPr>
          <w:sz w:val="20"/>
        </w:rPr>
        <w:t xml:space="preserve">Natural Gas Total Resource </w:t>
      </w:r>
      <w:r w:rsidRPr="008D2714">
        <w:rPr>
          <w:sz w:val="20"/>
        </w:rPr>
        <w:t>Cost</w:t>
      </w:r>
      <w:r w:rsidR="008D2714" w:rsidRPr="008D2714">
        <w:rPr>
          <w:sz w:val="20"/>
        </w:rPr>
        <w:t xml:space="preserve"> (TRC)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D2714" w:rsidRPr="00387623" w:rsidTr="00EE3D25">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D2714" w:rsidRPr="00387623" w:rsidRDefault="008D2714" w:rsidP="008D2714">
            <w:pPr>
              <w:keepNext/>
              <w:rPr>
                <w:rFonts w:ascii="Arial" w:hAnsi="Arial" w:cs="Arial"/>
                <w:color w:val="000000"/>
                <w:sz w:val="20"/>
              </w:rPr>
            </w:pPr>
          </w:p>
        </w:tc>
        <w:tc>
          <w:tcPr>
            <w:tcW w:w="1800" w:type="dxa"/>
            <w:noWrap/>
            <w:vAlign w:val="center"/>
            <w:hideMark/>
          </w:tcPr>
          <w:p w:rsidR="008D2714" w:rsidRPr="00387623" w:rsidRDefault="008D2714" w:rsidP="008D2714">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8D2714" w:rsidRPr="00387623" w:rsidRDefault="008D2714" w:rsidP="008D2714">
            <w:pPr>
              <w:keepNext/>
              <w:rPr>
                <w:rFonts w:ascii="Arial" w:hAnsi="Arial" w:cs="Arial"/>
                <w:b w:val="0"/>
                <w:bCs/>
                <w:sz w:val="20"/>
              </w:rPr>
            </w:pPr>
            <w:r w:rsidRPr="00387623">
              <w:rPr>
                <w:rFonts w:ascii="Arial" w:hAnsi="Arial" w:cs="Arial"/>
                <w:b w:val="0"/>
                <w:sz w:val="20"/>
              </w:rPr>
              <w:t>Low Income Portfolio</w:t>
            </w:r>
          </w:p>
        </w:tc>
        <w:tc>
          <w:tcPr>
            <w:tcW w:w="1800" w:type="dxa"/>
            <w:noWrap/>
            <w:vAlign w:val="center"/>
            <w:hideMark/>
          </w:tcPr>
          <w:p w:rsidR="008D2714" w:rsidRPr="00387623" w:rsidRDefault="008D2714" w:rsidP="008D2714">
            <w:pPr>
              <w:keepNext/>
              <w:rPr>
                <w:rFonts w:ascii="Arial" w:hAnsi="Arial" w:cs="Arial"/>
                <w:b w:val="0"/>
                <w:bCs/>
                <w:sz w:val="20"/>
              </w:rPr>
            </w:pPr>
            <w:r w:rsidRPr="00387623">
              <w:rPr>
                <w:rFonts w:ascii="Arial" w:hAnsi="Arial" w:cs="Arial"/>
                <w:b w:val="0"/>
                <w:sz w:val="20"/>
              </w:rPr>
              <w:t>Overall Portfolio</w:t>
            </w: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color w:val="000000"/>
                <w:sz w:val="18"/>
                <w:szCs w:val="18"/>
              </w:rPr>
            </w:pPr>
            <w:r w:rsidRPr="0064371F">
              <w:rPr>
                <w:rFonts w:ascii="Arial" w:hAnsi="Arial" w:cs="Arial"/>
                <w:color w:val="000000"/>
                <w:sz w:val="18"/>
                <w:szCs w:val="18"/>
              </w:rPr>
              <w:t>Natural Gas Avoided Costs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$5,436,224</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$124,809</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$5,561,033</w:t>
            </w: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color w:val="000000"/>
                <w:sz w:val="18"/>
                <w:szCs w:val="18"/>
              </w:rPr>
            </w:pPr>
            <w:r w:rsidRPr="0064371F">
              <w:rPr>
                <w:rFonts w:ascii="Arial" w:hAnsi="Arial" w:cs="Arial"/>
                <w:color w:val="000000"/>
                <w:sz w:val="18"/>
                <w:szCs w:val="18"/>
              </w:rPr>
              <w:t>Electric Avoided Costs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$314,901</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$3,256</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$318,157</w:t>
            </w: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color w:val="000000"/>
                <w:sz w:val="18"/>
                <w:szCs w:val="18"/>
              </w:rPr>
            </w:pPr>
            <w:r w:rsidRPr="0064371F">
              <w:rPr>
                <w:rFonts w:ascii="Arial" w:hAnsi="Arial" w:cs="Arial"/>
                <w:color w:val="000000"/>
                <w:sz w:val="18"/>
                <w:szCs w:val="18"/>
              </w:rPr>
              <w:t>Non-Energy Benefits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$0</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$8,462</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$8,462</w:t>
            </w: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b/>
                <w:color w:val="000000"/>
                <w:sz w:val="18"/>
                <w:szCs w:val="18"/>
              </w:rPr>
            </w:pPr>
            <w:r w:rsidRPr="0064371F">
              <w:rPr>
                <w:rFonts w:ascii="Arial" w:hAnsi="Arial" w:cs="Arial"/>
                <w:b/>
                <w:color w:val="000000"/>
                <w:sz w:val="18"/>
                <w:szCs w:val="18"/>
              </w:rPr>
              <w:t>TRC Benefits</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$5,751,125</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$136,527</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$5,887,652</w:t>
            </w:r>
          </w:p>
        </w:tc>
      </w:tr>
      <w:tr w:rsidR="00D87CB3" w:rsidRPr="00387623" w:rsidTr="0064371F">
        <w:trPr>
          <w:trHeight w:val="143"/>
          <w:jc w:val="center"/>
        </w:trPr>
        <w:tc>
          <w:tcPr>
            <w:tcW w:w="2880" w:type="dxa"/>
            <w:shd w:val="clear" w:color="auto" w:fill="D9D9D9" w:themeFill="background1" w:themeFillShade="D9"/>
            <w:noWrap/>
            <w:vAlign w:val="center"/>
            <w:hideMark/>
          </w:tcPr>
          <w:p w:rsidR="00D87CB3" w:rsidRPr="0064371F" w:rsidRDefault="00D87CB3" w:rsidP="008D2714">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$192,255</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$62,836</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$255,091</w:t>
            </w: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color w:val="000000"/>
                <w:sz w:val="18"/>
                <w:szCs w:val="18"/>
              </w:rPr>
            </w:pPr>
            <w:r w:rsidRPr="0064371F">
              <w:rPr>
                <w:rFonts w:ascii="Arial" w:hAnsi="Arial" w:cs="Arial"/>
                <w:color w:val="000000"/>
                <w:sz w:val="18"/>
                <w:szCs w:val="18"/>
              </w:rPr>
              <w:t>Customer Costs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$17,402,061</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$803,589</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$18,205,650</w:t>
            </w: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b/>
                <w:color w:val="000000"/>
                <w:sz w:val="18"/>
                <w:szCs w:val="18"/>
              </w:rPr>
            </w:pPr>
            <w:r w:rsidRPr="0064371F">
              <w:rPr>
                <w:rFonts w:ascii="Arial" w:hAnsi="Arial" w:cs="Arial"/>
                <w:b/>
                <w:color w:val="000000"/>
                <w:sz w:val="18"/>
                <w:szCs w:val="18"/>
              </w:rPr>
              <w:t>TRC Costs</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$17,594,316</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$866,425</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$18,460,741</w:t>
            </w:r>
          </w:p>
        </w:tc>
      </w:tr>
      <w:tr w:rsidR="00D87CB3" w:rsidRPr="00387623" w:rsidTr="0064371F">
        <w:trPr>
          <w:trHeight w:val="215"/>
          <w:jc w:val="center"/>
        </w:trPr>
        <w:tc>
          <w:tcPr>
            <w:tcW w:w="2880" w:type="dxa"/>
            <w:shd w:val="clear" w:color="auto" w:fill="D9D9D9" w:themeFill="background1" w:themeFillShade="D9"/>
            <w:noWrap/>
            <w:vAlign w:val="center"/>
            <w:hideMark/>
          </w:tcPr>
          <w:p w:rsidR="00D87CB3" w:rsidRPr="0064371F" w:rsidRDefault="00D87CB3" w:rsidP="008D2714">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b/>
                <w:color w:val="000000"/>
                <w:sz w:val="18"/>
                <w:szCs w:val="18"/>
              </w:rPr>
            </w:pPr>
            <w:r w:rsidRPr="0064371F">
              <w:rPr>
                <w:rFonts w:ascii="Arial" w:hAnsi="Arial" w:cs="Arial"/>
                <w:b/>
                <w:color w:val="000000"/>
                <w:sz w:val="18"/>
                <w:szCs w:val="18"/>
              </w:rPr>
              <w:t>TRC Ratio</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0.33</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0.16</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0.32</w:t>
            </w:r>
          </w:p>
        </w:tc>
      </w:tr>
      <w:tr w:rsidR="00D87CB3" w:rsidRPr="00387623" w:rsidTr="00D87CB3">
        <w:trPr>
          <w:trHeight w:val="360"/>
          <w:jc w:val="center"/>
        </w:trPr>
        <w:tc>
          <w:tcPr>
            <w:tcW w:w="2880" w:type="dxa"/>
            <w:noWrap/>
            <w:vAlign w:val="center"/>
            <w:hideMark/>
          </w:tcPr>
          <w:p w:rsidR="00D87CB3" w:rsidRPr="0064371F" w:rsidRDefault="00D87CB3" w:rsidP="008D2714">
            <w:pPr>
              <w:keepNext/>
              <w:rPr>
                <w:rFonts w:ascii="Arial" w:hAnsi="Arial" w:cs="Arial"/>
                <w:b/>
                <w:color w:val="000000"/>
                <w:sz w:val="18"/>
                <w:szCs w:val="18"/>
              </w:rPr>
            </w:pPr>
            <w:r w:rsidRPr="0064371F">
              <w:rPr>
                <w:rFonts w:ascii="Arial" w:hAnsi="Arial" w:cs="Arial"/>
                <w:b/>
                <w:color w:val="000000"/>
                <w:sz w:val="18"/>
                <w:szCs w:val="18"/>
              </w:rPr>
              <w:t>Residual TRC Benefits</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-$11,843,191</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-$729,898</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-$12,573,089</w:t>
            </w:r>
          </w:p>
        </w:tc>
      </w:tr>
    </w:tbl>
    <w:p w:rsidR="00387623" w:rsidRDefault="00387623" w:rsidP="005034F1">
      <w:pPr>
        <w:pStyle w:val="Caption"/>
        <w:rPr>
          <w:sz w:val="20"/>
        </w:rPr>
      </w:pPr>
    </w:p>
    <w:p w:rsidR="005034F1" w:rsidRPr="00E5757D" w:rsidRDefault="005034F1" w:rsidP="005034F1">
      <w:pPr>
        <w:pStyle w:val="Caption"/>
        <w:rPr>
          <w:sz w:val="20"/>
        </w:rPr>
      </w:pPr>
      <w:r w:rsidRPr="00E5757D">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7</w:t>
      </w:r>
      <w:r w:rsidR="00E8358D">
        <w:rPr>
          <w:sz w:val="20"/>
        </w:rPr>
        <w:fldChar w:fldCharType="end"/>
      </w:r>
      <w:r w:rsidR="00781AD0">
        <w:rPr>
          <w:sz w:val="20"/>
        </w:rPr>
        <w:t>:</w:t>
      </w:r>
      <w:r w:rsidRPr="00E5757D">
        <w:rPr>
          <w:sz w:val="20"/>
        </w:rPr>
        <w:t xml:space="preserve"> </w:t>
      </w:r>
      <w:r w:rsidR="00E5757D">
        <w:rPr>
          <w:sz w:val="20"/>
        </w:rPr>
        <w:t>201</w:t>
      </w:r>
      <w:r w:rsidR="00EE41C6">
        <w:rPr>
          <w:sz w:val="20"/>
        </w:rPr>
        <w:t>5</w:t>
      </w:r>
      <w:r w:rsidR="00E5757D">
        <w:rPr>
          <w:sz w:val="20"/>
        </w:rPr>
        <w:t xml:space="preserve"> WA </w:t>
      </w:r>
      <w:r w:rsidRPr="00E5757D">
        <w:rPr>
          <w:sz w:val="20"/>
        </w:rPr>
        <w:t>Natural Gas Program Administrator Cost</w:t>
      </w:r>
      <w:r w:rsidR="00E5757D">
        <w:rPr>
          <w:sz w:val="20"/>
        </w:rPr>
        <w:t xml:space="preserve"> (PAC)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D2714" w:rsidRPr="00387623" w:rsidTr="00EE3D25">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D2714" w:rsidRPr="00387623" w:rsidRDefault="008D2714" w:rsidP="00E5757D">
            <w:pPr>
              <w:keepNext/>
              <w:jc w:val="left"/>
              <w:rPr>
                <w:rFonts w:ascii="Arial" w:hAnsi="Arial" w:cs="Arial"/>
                <w:color w:val="000000"/>
                <w:sz w:val="20"/>
              </w:rPr>
            </w:pPr>
          </w:p>
        </w:tc>
        <w:tc>
          <w:tcPr>
            <w:tcW w:w="1800" w:type="dxa"/>
            <w:noWrap/>
            <w:vAlign w:val="center"/>
            <w:hideMark/>
          </w:tcPr>
          <w:p w:rsidR="008D2714" w:rsidRPr="00387623" w:rsidRDefault="008D2714" w:rsidP="00E5757D">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8D2714" w:rsidRPr="00387623" w:rsidRDefault="008D2714" w:rsidP="00E5757D">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8D2714" w:rsidRPr="00387623" w:rsidRDefault="008D2714" w:rsidP="00E5757D">
            <w:pPr>
              <w:keepNext/>
              <w:rPr>
                <w:rFonts w:ascii="Arial" w:hAnsi="Arial" w:cs="Arial"/>
                <w:b w:val="0"/>
                <w:bCs/>
                <w:sz w:val="20"/>
              </w:rPr>
            </w:pPr>
            <w:r w:rsidRPr="00387623">
              <w:rPr>
                <w:rFonts w:ascii="Arial" w:hAnsi="Arial" w:cs="Arial"/>
                <w:b w:val="0"/>
                <w:bCs/>
                <w:sz w:val="20"/>
              </w:rPr>
              <w:t>Overall Portfolio</w:t>
            </w:r>
          </w:p>
        </w:tc>
      </w:tr>
      <w:tr w:rsidR="00D87CB3" w:rsidRPr="00387623" w:rsidTr="00D87CB3">
        <w:trPr>
          <w:trHeight w:val="360"/>
          <w:jc w:val="center"/>
        </w:trPr>
        <w:tc>
          <w:tcPr>
            <w:tcW w:w="2880" w:type="dxa"/>
            <w:noWrap/>
            <w:vAlign w:val="center"/>
            <w:hideMark/>
          </w:tcPr>
          <w:p w:rsidR="00D87CB3" w:rsidRPr="0064371F" w:rsidRDefault="00D87CB3" w:rsidP="00E5757D">
            <w:pPr>
              <w:keepNext/>
              <w:rPr>
                <w:rFonts w:ascii="Arial" w:hAnsi="Arial" w:cs="Arial"/>
                <w:color w:val="000000"/>
                <w:sz w:val="18"/>
                <w:szCs w:val="18"/>
              </w:rPr>
            </w:pPr>
            <w:r w:rsidRPr="0064371F">
              <w:rPr>
                <w:rFonts w:ascii="Arial" w:hAnsi="Arial" w:cs="Arial"/>
                <w:color w:val="000000"/>
                <w:sz w:val="18"/>
                <w:szCs w:val="18"/>
              </w:rPr>
              <w:t>Natural Gas Avoided Costs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$5,436,224</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$124,809</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$5,561,033</w:t>
            </w:r>
          </w:p>
        </w:tc>
      </w:tr>
      <w:tr w:rsidR="00D87CB3" w:rsidRPr="00387623" w:rsidTr="00D87CB3">
        <w:trPr>
          <w:trHeight w:val="458"/>
          <w:jc w:val="center"/>
        </w:trPr>
        <w:tc>
          <w:tcPr>
            <w:tcW w:w="2880" w:type="dxa"/>
            <w:noWrap/>
            <w:vAlign w:val="center"/>
            <w:hideMark/>
          </w:tcPr>
          <w:p w:rsidR="00D87CB3" w:rsidRPr="0064371F" w:rsidRDefault="00D87CB3" w:rsidP="00E5757D">
            <w:pPr>
              <w:keepNext/>
              <w:rPr>
                <w:rFonts w:ascii="Arial" w:hAnsi="Arial" w:cs="Arial"/>
                <w:color w:val="000000"/>
                <w:sz w:val="18"/>
                <w:szCs w:val="18"/>
              </w:rPr>
            </w:pPr>
            <w:r w:rsidRPr="0064371F">
              <w:rPr>
                <w:rFonts w:ascii="Arial" w:hAnsi="Arial" w:cs="Arial"/>
                <w:color w:val="000000"/>
                <w:sz w:val="18"/>
                <w:szCs w:val="18"/>
              </w:rPr>
              <w:t>Electric Avoided Costs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$314,901</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$3,256</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$318,157</w:t>
            </w:r>
          </w:p>
        </w:tc>
      </w:tr>
      <w:tr w:rsidR="00D87CB3" w:rsidRPr="00387623" w:rsidTr="00D87CB3">
        <w:trPr>
          <w:trHeight w:val="360"/>
          <w:jc w:val="center"/>
        </w:trPr>
        <w:tc>
          <w:tcPr>
            <w:tcW w:w="2880" w:type="dxa"/>
            <w:noWrap/>
            <w:vAlign w:val="center"/>
            <w:hideMark/>
          </w:tcPr>
          <w:p w:rsidR="00D87CB3" w:rsidRPr="0064371F" w:rsidRDefault="00D87CB3" w:rsidP="00E5757D">
            <w:pPr>
              <w:keepNext/>
              <w:rPr>
                <w:rFonts w:ascii="Arial" w:hAnsi="Arial" w:cs="Arial"/>
                <w:b/>
                <w:color w:val="000000"/>
                <w:sz w:val="18"/>
                <w:szCs w:val="18"/>
              </w:rPr>
            </w:pPr>
            <w:r w:rsidRPr="0064371F">
              <w:rPr>
                <w:rFonts w:ascii="Arial" w:hAnsi="Arial" w:cs="Arial"/>
                <w:b/>
                <w:color w:val="000000"/>
                <w:sz w:val="18"/>
                <w:szCs w:val="18"/>
              </w:rPr>
              <w:t>PAC Benefits</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$5,751,125</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$128,065</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$5,879,190</w:t>
            </w:r>
          </w:p>
        </w:tc>
      </w:tr>
      <w:tr w:rsidR="00D87CB3" w:rsidRPr="00387623" w:rsidTr="0064371F">
        <w:trPr>
          <w:trHeight w:val="170"/>
          <w:jc w:val="center"/>
        </w:trPr>
        <w:tc>
          <w:tcPr>
            <w:tcW w:w="2880" w:type="dxa"/>
            <w:shd w:val="clear" w:color="auto" w:fill="D9D9D9" w:themeFill="background1" w:themeFillShade="D9"/>
            <w:noWrap/>
            <w:vAlign w:val="center"/>
            <w:hideMark/>
          </w:tcPr>
          <w:p w:rsidR="00D87CB3" w:rsidRPr="0064371F" w:rsidRDefault="00D87CB3" w:rsidP="00E5757D">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r>
      <w:tr w:rsidR="00D87CB3" w:rsidRPr="00387623" w:rsidTr="00D87CB3">
        <w:trPr>
          <w:trHeight w:val="360"/>
          <w:jc w:val="center"/>
        </w:trPr>
        <w:tc>
          <w:tcPr>
            <w:tcW w:w="2880" w:type="dxa"/>
            <w:noWrap/>
            <w:vAlign w:val="center"/>
            <w:hideMark/>
          </w:tcPr>
          <w:p w:rsidR="00D87CB3" w:rsidRPr="0064371F" w:rsidRDefault="00D87CB3" w:rsidP="00E5757D">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$192,255</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$62,836</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$255,091</w:t>
            </w:r>
          </w:p>
        </w:tc>
      </w:tr>
      <w:tr w:rsidR="00D87CB3" w:rsidRPr="00387623" w:rsidTr="00D87CB3">
        <w:trPr>
          <w:trHeight w:val="360"/>
          <w:jc w:val="center"/>
        </w:trPr>
        <w:tc>
          <w:tcPr>
            <w:tcW w:w="2880" w:type="dxa"/>
            <w:noWrap/>
            <w:vAlign w:val="center"/>
            <w:hideMark/>
          </w:tcPr>
          <w:p w:rsidR="00D87CB3" w:rsidRPr="0064371F" w:rsidRDefault="00D87CB3" w:rsidP="00E5757D">
            <w:pPr>
              <w:keepNext/>
              <w:rPr>
                <w:rFonts w:ascii="Arial" w:hAnsi="Arial" w:cs="Arial"/>
                <w:color w:val="000000"/>
                <w:sz w:val="18"/>
                <w:szCs w:val="18"/>
              </w:rPr>
            </w:pPr>
            <w:r w:rsidRPr="0064371F">
              <w:rPr>
                <w:rFonts w:ascii="Arial" w:hAnsi="Arial" w:cs="Arial"/>
                <w:color w:val="000000"/>
                <w:sz w:val="18"/>
                <w:szCs w:val="18"/>
              </w:rPr>
              <w:t>Incentive Costs</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$2,710,513</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$747,241</w:t>
            </w:r>
          </w:p>
        </w:tc>
        <w:tc>
          <w:tcPr>
            <w:tcW w:w="1800" w:type="dxa"/>
            <w:noWrap/>
            <w:vAlign w:val="center"/>
            <w:hideMark/>
          </w:tcPr>
          <w:p w:rsidR="00D87CB3" w:rsidRPr="0064371F" w:rsidRDefault="00D87CB3" w:rsidP="00D87CB3">
            <w:pPr>
              <w:pStyle w:val="Tables-Bodycells"/>
              <w:jc w:val="center"/>
              <w:rPr>
                <w:rFonts w:cs="Arial"/>
                <w:szCs w:val="18"/>
              </w:rPr>
            </w:pPr>
            <w:r w:rsidRPr="0064371F">
              <w:rPr>
                <w:rFonts w:cs="Arial"/>
                <w:szCs w:val="18"/>
              </w:rPr>
              <w:t>$3,457,754</w:t>
            </w:r>
          </w:p>
        </w:tc>
      </w:tr>
      <w:tr w:rsidR="00D87CB3" w:rsidRPr="00387623" w:rsidTr="00D87CB3">
        <w:trPr>
          <w:trHeight w:val="360"/>
          <w:jc w:val="center"/>
        </w:trPr>
        <w:tc>
          <w:tcPr>
            <w:tcW w:w="2880" w:type="dxa"/>
            <w:noWrap/>
            <w:vAlign w:val="center"/>
            <w:hideMark/>
          </w:tcPr>
          <w:p w:rsidR="00D87CB3" w:rsidRPr="0064371F" w:rsidRDefault="00D87CB3" w:rsidP="00E5757D">
            <w:pPr>
              <w:keepNext/>
              <w:rPr>
                <w:rFonts w:ascii="Arial" w:hAnsi="Arial" w:cs="Arial"/>
                <w:b/>
                <w:color w:val="000000"/>
                <w:sz w:val="18"/>
                <w:szCs w:val="18"/>
              </w:rPr>
            </w:pPr>
            <w:r w:rsidRPr="0064371F">
              <w:rPr>
                <w:rFonts w:ascii="Arial" w:hAnsi="Arial" w:cs="Arial"/>
                <w:b/>
                <w:color w:val="000000"/>
                <w:sz w:val="18"/>
                <w:szCs w:val="18"/>
              </w:rPr>
              <w:t>PAC Costs</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$2,902,768</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$810,077</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$3,712,845</w:t>
            </w:r>
          </w:p>
        </w:tc>
      </w:tr>
      <w:tr w:rsidR="00D87CB3" w:rsidRPr="00387623" w:rsidTr="0064371F">
        <w:trPr>
          <w:trHeight w:val="233"/>
          <w:jc w:val="center"/>
        </w:trPr>
        <w:tc>
          <w:tcPr>
            <w:tcW w:w="2880" w:type="dxa"/>
            <w:shd w:val="clear" w:color="auto" w:fill="D9D9D9" w:themeFill="background1" w:themeFillShade="D9"/>
            <w:noWrap/>
            <w:vAlign w:val="center"/>
            <w:hideMark/>
          </w:tcPr>
          <w:p w:rsidR="00D87CB3" w:rsidRPr="0064371F" w:rsidRDefault="00D87CB3" w:rsidP="00E5757D">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c>
          <w:tcPr>
            <w:tcW w:w="1800" w:type="dxa"/>
            <w:shd w:val="clear" w:color="auto" w:fill="D9D9D9" w:themeFill="background1" w:themeFillShade="D9"/>
            <w:noWrap/>
            <w:vAlign w:val="center"/>
            <w:hideMark/>
          </w:tcPr>
          <w:p w:rsidR="00D87CB3" w:rsidRPr="0064371F" w:rsidRDefault="00D87CB3" w:rsidP="00D87CB3">
            <w:pPr>
              <w:pStyle w:val="Tables-Bodycells"/>
              <w:jc w:val="center"/>
              <w:rPr>
                <w:rFonts w:cs="Arial"/>
                <w:szCs w:val="18"/>
              </w:rPr>
            </w:pPr>
          </w:p>
        </w:tc>
      </w:tr>
      <w:tr w:rsidR="00D87CB3" w:rsidRPr="00387623" w:rsidTr="00D87CB3">
        <w:trPr>
          <w:trHeight w:val="360"/>
          <w:jc w:val="center"/>
        </w:trPr>
        <w:tc>
          <w:tcPr>
            <w:tcW w:w="2880" w:type="dxa"/>
            <w:noWrap/>
            <w:vAlign w:val="center"/>
            <w:hideMark/>
          </w:tcPr>
          <w:p w:rsidR="00D87CB3" w:rsidRPr="0064371F" w:rsidRDefault="00D87CB3" w:rsidP="00E5757D">
            <w:pPr>
              <w:keepNext/>
              <w:rPr>
                <w:rFonts w:ascii="Arial" w:hAnsi="Arial" w:cs="Arial"/>
                <w:b/>
                <w:color w:val="000000"/>
                <w:sz w:val="18"/>
                <w:szCs w:val="18"/>
              </w:rPr>
            </w:pPr>
            <w:r w:rsidRPr="0064371F">
              <w:rPr>
                <w:rFonts w:ascii="Arial" w:hAnsi="Arial" w:cs="Arial"/>
                <w:b/>
                <w:color w:val="000000"/>
                <w:sz w:val="18"/>
                <w:szCs w:val="18"/>
              </w:rPr>
              <w:t>PAC Ratio</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1.98</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0.16</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1.58</w:t>
            </w:r>
          </w:p>
        </w:tc>
      </w:tr>
      <w:tr w:rsidR="00D87CB3" w:rsidRPr="00387623" w:rsidTr="00D87CB3">
        <w:trPr>
          <w:trHeight w:val="360"/>
          <w:jc w:val="center"/>
        </w:trPr>
        <w:tc>
          <w:tcPr>
            <w:tcW w:w="2880" w:type="dxa"/>
            <w:noWrap/>
            <w:vAlign w:val="center"/>
            <w:hideMark/>
          </w:tcPr>
          <w:p w:rsidR="00D87CB3" w:rsidRPr="0064371F" w:rsidRDefault="00D87CB3" w:rsidP="00E5757D">
            <w:pPr>
              <w:keepNext/>
              <w:rPr>
                <w:rFonts w:ascii="Arial" w:hAnsi="Arial" w:cs="Arial"/>
                <w:b/>
                <w:color w:val="000000"/>
                <w:sz w:val="18"/>
                <w:szCs w:val="18"/>
              </w:rPr>
            </w:pPr>
            <w:r w:rsidRPr="0064371F">
              <w:rPr>
                <w:rFonts w:ascii="Arial" w:hAnsi="Arial" w:cs="Arial"/>
                <w:b/>
                <w:color w:val="000000"/>
                <w:sz w:val="18"/>
                <w:szCs w:val="18"/>
              </w:rPr>
              <w:t>Net PAC Benefits</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$2,848,357</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-$682,012</w:t>
            </w:r>
          </w:p>
        </w:tc>
        <w:tc>
          <w:tcPr>
            <w:tcW w:w="1800" w:type="dxa"/>
            <w:noWrap/>
            <w:vAlign w:val="center"/>
            <w:hideMark/>
          </w:tcPr>
          <w:p w:rsidR="00D87CB3" w:rsidRPr="0064371F" w:rsidRDefault="00D87CB3" w:rsidP="00D87CB3">
            <w:pPr>
              <w:pStyle w:val="Tables-Bodycells"/>
              <w:jc w:val="center"/>
              <w:rPr>
                <w:rFonts w:cs="Arial"/>
                <w:b/>
                <w:szCs w:val="18"/>
              </w:rPr>
            </w:pPr>
            <w:r w:rsidRPr="0064371F">
              <w:rPr>
                <w:rFonts w:cs="Arial"/>
                <w:b/>
                <w:szCs w:val="18"/>
              </w:rPr>
              <w:t>$2,166,345</w:t>
            </w:r>
          </w:p>
        </w:tc>
      </w:tr>
    </w:tbl>
    <w:p w:rsidR="005034F1" w:rsidRPr="005034F1" w:rsidRDefault="005034F1" w:rsidP="005034F1">
      <w:pPr>
        <w:pStyle w:val="Text"/>
      </w:pPr>
    </w:p>
    <w:p w:rsidR="0064371F" w:rsidRDefault="0064371F" w:rsidP="005034F1">
      <w:pPr>
        <w:pStyle w:val="Caption"/>
        <w:rPr>
          <w:sz w:val="20"/>
        </w:rPr>
        <w:sectPr w:rsidR="0064371F" w:rsidSect="00056E4C">
          <w:endnotePr>
            <w:numFmt w:val="decimal"/>
          </w:endnotePr>
          <w:pgSz w:w="12240" w:h="15840" w:code="1"/>
          <w:pgMar w:top="1440" w:right="1440" w:bottom="720" w:left="1440" w:header="720" w:footer="720" w:gutter="0"/>
          <w:cols w:space="360"/>
          <w:titlePg/>
        </w:sectPr>
      </w:pPr>
    </w:p>
    <w:p w:rsidR="005034F1" w:rsidRPr="00E5757D" w:rsidRDefault="005034F1" w:rsidP="005034F1">
      <w:pPr>
        <w:pStyle w:val="Caption"/>
        <w:rPr>
          <w:sz w:val="20"/>
        </w:rPr>
      </w:pPr>
      <w:r w:rsidRPr="00E5757D">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8</w:t>
      </w:r>
      <w:r w:rsidR="00E8358D">
        <w:rPr>
          <w:sz w:val="20"/>
        </w:rPr>
        <w:fldChar w:fldCharType="end"/>
      </w:r>
      <w:r w:rsidR="00E5757D" w:rsidRPr="00E5757D">
        <w:rPr>
          <w:noProof/>
          <w:sz w:val="20"/>
        </w:rPr>
        <w:t>: 201</w:t>
      </w:r>
      <w:r w:rsidR="00EE41C6">
        <w:rPr>
          <w:noProof/>
          <w:sz w:val="20"/>
        </w:rPr>
        <w:t>5</w:t>
      </w:r>
      <w:r w:rsidR="00E5757D" w:rsidRPr="00E5757D">
        <w:rPr>
          <w:noProof/>
          <w:sz w:val="20"/>
        </w:rPr>
        <w:t xml:space="preserve"> WA</w:t>
      </w:r>
      <w:r w:rsidRPr="00E5757D">
        <w:rPr>
          <w:sz w:val="20"/>
        </w:rPr>
        <w:t xml:space="preserve"> Natural Gas Participant</w:t>
      </w:r>
      <w:r w:rsidR="00E5757D" w:rsidRPr="00E5757D">
        <w:rPr>
          <w:sz w:val="20"/>
        </w:rPr>
        <w:t xml:space="preserve"> (PCT)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E5757D" w:rsidRPr="00387623" w:rsidTr="00EE3D25">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E5757D" w:rsidRPr="00387623" w:rsidRDefault="00E5757D" w:rsidP="00E5757D">
            <w:pPr>
              <w:keepNext/>
              <w:rPr>
                <w:rFonts w:ascii="Arial" w:hAnsi="Arial" w:cs="Arial"/>
                <w:color w:val="000000"/>
                <w:sz w:val="20"/>
              </w:rPr>
            </w:pP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Overall Portfolio</w:t>
            </w: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color w:val="000000"/>
                <w:sz w:val="20"/>
              </w:rPr>
            </w:pPr>
            <w:r w:rsidRPr="00387623">
              <w:rPr>
                <w:rFonts w:ascii="Arial" w:hAnsi="Arial" w:cs="Arial"/>
                <w:color w:val="000000"/>
                <w:sz w:val="20"/>
              </w:rPr>
              <w:t>Gas Bill Reduction</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$11,135,348</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$274,953</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$11,410,301</w:t>
            </w: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color w:val="000000"/>
                <w:sz w:val="20"/>
              </w:rPr>
            </w:pPr>
            <w:r w:rsidRPr="00387623">
              <w:rPr>
                <w:rFonts w:ascii="Arial" w:hAnsi="Arial" w:cs="Arial"/>
                <w:color w:val="000000"/>
                <w:sz w:val="20"/>
              </w:rPr>
              <w:t>Electric Bill Reduction</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$0</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$0</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$0</w:t>
            </w: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color w:val="000000"/>
                <w:sz w:val="20"/>
              </w:rPr>
            </w:pPr>
            <w:r w:rsidRPr="00387623">
              <w:rPr>
                <w:rFonts w:ascii="Arial" w:hAnsi="Arial" w:cs="Arial"/>
                <w:color w:val="000000"/>
                <w:sz w:val="20"/>
              </w:rPr>
              <w:t>Non-Energy Benefits</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$250,036</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$8,462</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$258,497</w:t>
            </w: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b/>
                <w:color w:val="000000"/>
                <w:sz w:val="20"/>
              </w:rPr>
            </w:pPr>
            <w:r w:rsidRPr="00387623">
              <w:rPr>
                <w:rFonts w:ascii="Arial" w:hAnsi="Arial" w:cs="Arial"/>
                <w:b/>
                <w:color w:val="000000"/>
                <w:sz w:val="20"/>
              </w:rPr>
              <w:t>Participant Benefits</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$11,385,384</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$283,415</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$11,668,798</w:t>
            </w:r>
          </w:p>
        </w:tc>
      </w:tr>
      <w:tr w:rsidR="00000428" w:rsidRPr="00387623" w:rsidTr="00000428">
        <w:trPr>
          <w:trHeight w:val="360"/>
          <w:jc w:val="center"/>
        </w:trPr>
        <w:tc>
          <w:tcPr>
            <w:tcW w:w="2880" w:type="dxa"/>
            <w:shd w:val="clear" w:color="auto" w:fill="D9D9D9" w:themeFill="background1" w:themeFillShade="D9"/>
            <w:noWrap/>
            <w:vAlign w:val="center"/>
            <w:hideMark/>
          </w:tcPr>
          <w:p w:rsidR="00000428" w:rsidRPr="00387623" w:rsidRDefault="00000428" w:rsidP="00E5757D">
            <w:pPr>
              <w:keepNext/>
              <w:rPr>
                <w:rFonts w:ascii="Arial" w:hAnsi="Arial" w:cs="Arial"/>
                <w:color w:val="000000"/>
                <w:sz w:val="20"/>
              </w:rPr>
            </w:pPr>
          </w:p>
        </w:tc>
        <w:tc>
          <w:tcPr>
            <w:tcW w:w="1800" w:type="dxa"/>
            <w:shd w:val="clear" w:color="auto" w:fill="D9D9D9" w:themeFill="background1" w:themeFillShade="D9"/>
            <w:noWrap/>
            <w:vAlign w:val="center"/>
            <w:hideMark/>
          </w:tcPr>
          <w:p w:rsidR="00000428" w:rsidRPr="00387623" w:rsidRDefault="00000428" w:rsidP="00000428">
            <w:pPr>
              <w:pStyle w:val="Tables-Bodycells"/>
              <w:jc w:val="center"/>
              <w:rPr>
                <w:rFonts w:cs="Arial"/>
                <w:sz w:val="20"/>
              </w:rPr>
            </w:pPr>
          </w:p>
        </w:tc>
        <w:tc>
          <w:tcPr>
            <w:tcW w:w="1800" w:type="dxa"/>
            <w:shd w:val="clear" w:color="auto" w:fill="D9D9D9" w:themeFill="background1" w:themeFillShade="D9"/>
            <w:noWrap/>
            <w:vAlign w:val="center"/>
            <w:hideMark/>
          </w:tcPr>
          <w:p w:rsidR="00000428" w:rsidRPr="00387623" w:rsidRDefault="00000428" w:rsidP="00000428">
            <w:pPr>
              <w:pStyle w:val="Tables-Bodycells"/>
              <w:jc w:val="center"/>
              <w:rPr>
                <w:rFonts w:cs="Arial"/>
                <w:sz w:val="20"/>
              </w:rPr>
            </w:pPr>
          </w:p>
        </w:tc>
        <w:tc>
          <w:tcPr>
            <w:tcW w:w="1800" w:type="dxa"/>
            <w:shd w:val="clear" w:color="auto" w:fill="D9D9D9" w:themeFill="background1" w:themeFillShade="D9"/>
            <w:noWrap/>
            <w:vAlign w:val="center"/>
            <w:hideMark/>
          </w:tcPr>
          <w:p w:rsidR="00000428" w:rsidRPr="00387623" w:rsidRDefault="00000428" w:rsidP="00000428">
            <w:pPr>
              <w:pStyle w:val="Tables-Bodycells"/>
              <w:jc w:val="center"/>
              <w:rPr>
                <w:rFonts w:cs="Arial"/>
                <w:sz w:val="20"/>
              </w:rPr>
            </w:pP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color w:val="000000"/>
                <w:sz w:val="20"/>
              </w:rPr>
            </w:pPr>
            <w:r w:rsidRPr="00387623">
              <w:rPr>
                <w:rFonts w:ascii="Arial" w:hAnsi="Arial" w:cs="Arial"/>
                <w:color w:val="000000"/>
                <w:sz w:val="20"/>
              </w:rPr>
              <w:t>Customer Costs</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$17,402,061</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$803,589</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$18,205,650</w:t>
            </w: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color w:val="000000"/>
                <w:sz w:val="20"/>
              </w:rPr>
            </w:pPr>
            <w:r w:rsidRPr="00387623">
              <w:rPr>
                <w:rFonts w:ascii="Arial" w:hAnsi="Arial" w:cs="Arial"/>
                <w:color w:val="000000"/>
                <w:sz w:val="20"/>
              </w:rPr>
              <w:t>Incentive Received</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-$2,710,513</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-$747,241</w:t>
            </w:r>
          </w:p>
        </w:tc>
        <w:tc>
          <w:tcPr>
            <w:tcW w:w="1800" w:type="dxa"/>
            <w:noWrap/>
            <w:vAlign w:val="center"/>
            <w:hideMark/>
          </w:tcPr>
          <w:p w:rsidR="00000428" w:rsidRPr="00387623" w:rsidRDefault="00000428" w:rsidP="00000428">
            <w:pPr>
              <w:pStyle w:val="Tables-Bodycells"/>
              <w:jc w:val="center"/>
              <w:rPr>
                <w:rFonts w:cs="Arial"/>
                <w:sz w:val="20"/>
              </w:rPr>
            </w:pPr>
            <w:r w:rsidRPr="00387623">
              <w:rPr>
                <w:rFonts w:cs="Arial"/>
                <w:sz w:val="20"/>
              </w:rPr>
              <w:t>-$3,457,754</w:t>
            </w: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b/>
                <w:color w:val="000000"/>
                <w:sz w:val="20"/>
              </w:rPr>
            </w:pPr>
            <w:r w:rsidRPr="00387623">
              <w:rPr>
                <w:rFonts w:ascii="Arial" w:hAnsi="Arial" w:cs="Arial"/>
                <w:b/>
                <w:color w:val="000000"/>
                <w:sz w:val="20"/>
              </w:rPr>
              <w:t>Participant Costs</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$14,691,548</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$56,348</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$14,747,896</w:t>
            </w:r>
          </w:p>
        </w:tc>
      </w:tr>
      <w:tr w:rsidR="00000428" w:rsidRPr="00387623" w:rsidTr="00000428">
        <w:trPr>
          <w:trHeight w:val="360"/>
          <w:jc w:val="center"/>
        </w:trPr>
        <w:tc>
          <w:tcPr>
            <w:tcW w:w="2880" w:type="dxa"/>
            <w:shd w:val="clear" w:color="auto" w:fill="D9D9D9" w:themeFill="background1" w:themeFillShade="D9"/>
            <w:noWrap/>
            <w:vAlign w:val="center"/>
            <w:hideMark/>
          </w:tcPr>
          <w:p w:rsidR="00000428" w:rsidRPr="00387623" w:rsidRDefault="00000428" w:rsidP="00E5757D">
            <w:pPr>
              <w:keepNext/>
              <w:rPr>
                <w:rFonts w:ascii="Arial" w:hAnsi="Arial" w:cs="Arial"/>
                <w:color w:val="000000"/>
                <w:sz w:val="20"/>
              </w:rPr>
            </w:pPr>
          </w:p>
        </w:tc>
        <w:tc>
          <w:tcPr>
            <w:tcW w:w="1800" w:type="dxa"/>
            <w:shd w:val="clear" w:color="auto" w:fill="D9D9D9" w:themeFill="background1" w:themeFillShade="D9"/>
            <w:noWrap/>
            <w:vAlign w:val="center"/>
            <w:hideMark/>
          </w:tcPr>
          <w:p w:rsidR="00000428" w:rsidRPr="00387623" w:rsidRDefault="00000428" w:rsidP="00000428">
            <w:pPr>
              <w:pStyle w:val="Tables-Bodycells"/>
              <w:jc w:val="center"/>
              <w:rPr>
                <w:rFonts w:cs="Arial"/>
                <w:sz w:val="20"/>
              </w:rPr>
            </w:pPr>
          </w:p>
        </w:tc>
        <w:tc>
          <w:tcPr>
            <w:tcW w:w="1800" w:type="dxa"/>
            <w:shd w:val="clear" w:color="auto" w:fill="D9D9D9" w:themeFill="background1" w:themeFillShade="D9"/>
            <w:noWrap/>
            <w:vAlign w:val="center"/>
            <w:hideMark/>
          </w:tcPr>
          <w:p w:rsidR="00000428" w:rsidRPr="00387623" w:rsidRDefault="00000428" w:rsidP="00000428">
            <w:pPr>
              <w:pStyle w:val="Tables-Bodycells"/>
              <w:jc w:val="center"/>
              <w:rPr>
                <w:rFonts w:cs="Arial"/>
                <w:sz w:val="20"/>
              </w:rPr>
            </w:pPr>
          </w:p>
        </w:tc>
        <w:tc>
          <w:tcPr>
            <w:tcW w:w="1800" w:type="dxa"/>
            <w:shd w:val="clear" w:color="auto" w:fill="D9D9D9" w:themeFill="background1" w:themeFillShade="D9"/>
            <w:noWrap/>
            <w:vAlign w:val="center"/>
            <w:hideMark/>
          </w:tcPr>
          <w:p w:rsidR="00000428" w:rsidRPr="00387623" w:rsidRDefault="00000428" w:rsidP="00000428">
            <w:pPr>
              <w:pStyle w:val="Tables-Bodycells"/>
              <w:jc w:val="center"/>
              <w:rPr>
                <w:rFonts w:cs="Arial"/>
                <w:sz w:val="20"/>
              </w:rPr>
            </w:pP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b/>
                <w:color w:val="000000"/>
                <w:sz w:val="20"/>
              </w:rPr>
            </w:pPr>
            <w:r w:rsidRPr="00387623">
              <w:rPr>
                <w:rFonts w:ascii="Arial" w:hAnsi="Arial" w:cs="Arial"/>
                <w:b/>
                <w:color w:val="000000"/>
                <w:sz w:val="20"/>
              </w:rPr>
              <w:t>Participant Ratio</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0.77</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5.03</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0.79</w:t>
            </w:r>
          </w:p>
        </w:tc>
      </w:tr>
      <w:tr w:rsidR="00000428" w:rsidRPr="00387623" w:rsidTr="00000428">
        <w:trPr>
          <w:trHeight w:val="360"/>
          <w:jc w:val="center"/>
        </w:trPr>
        <w:tc>
          <w:tcPr>
            <w:tcW w:w="2880" w:type="dxa"/>
            <w:noWrap/>
            <w:vAlign w:val="center"/>
            <w:hideMark/>
          </w:tcPr>
          <w:p w:rsidR="00000428" w:rsidRPr="00387623" w:rsidRDefault="00000428" w:rsidP="00E5757D">
            <w:pPr>
              <w:keepNext/>
              <w:rPr>
                <w:rFonts w:ascii="Arial" w:hAnsi="Arial" w:cs="Arial"/>
                <w:b/>
                <w:color w:val="000000"/>
                <w:sz w:val="20"/>
              </w:rPr>
            </w:pPr>
            <w:r w:rsidRPr="00387623">
              <w:rPr>
                <w:rFonts w:ascii="Arial" w:hAnsi="Arial" w:cs="Arial"/>
                <w:b/>
                <w:color w:val="000000"/>
                <w:sz w:val="20"/>
              </w:rPr>
              <w:t>Net Participant Benefits</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-$3,306,165</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$227,067</w:t>
            </w:r>
          </w:p>
        </w:tc>
        <w:tc>
          <w:tcPr>
            <w:tcW w:w="1800" w:type="dxa"/>
            <w:noWrap/>
            <w:vAlign w:val="center"/>
            <w:hideMark/>
          </w:tcPr>
          <w:p w:rsidR="00000428" w:rsidRPr="00387623" w:rsidRDefault="00000428" w:rsidP="00000428">
            <w:pPr>
              <w:pStyle w:val="Tables-Bodycells"/>
              <w:jc w:val="center"/>
              <w:rPr>
                <w:rFonts w:cs="Arial"/>
                <w:b/>
                <w:sz w:val="20"/>
              </w:rPr>
            </w:pPr>
            <w:r w:rsidRPr="00387623">
              <w:rPr>
                <w:rFonts w:cs="Arial"/>
                <w:b/>
                <w:sz w:val="20"/>
              </w:rPr>
              <w:t>-$3,079,098</w:t>
            </w:r>
          </w:p>
        </w:tc>
      </w:tr>
    </w:tbl>
    <w:p w:rsidR="00387623" w:rsidRDefault="00387623" w:rsidP="005034F1">
      <w:pPr>
        <w:pStyle w:val="Caption"/>
        <w:rPr>
          <w:sz w:val="20"/>
        </w:rPr>
      </w:pPr>
    </w:p>
    <w:p w:rsidR="005034F1" w:rsidRPr="00E5757D" w:rsidRDefault="005034F1" w:rsidP="005034F1">
      <w:pPr>
        <w:pStyle w:val="Caption"/>
        <w:rPr>
          <w:sz w:val="20"/>
        </w:rPr>
      </w:pPr>
      <w:r w:rsidRPr="00E5757D">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9</w:t>
      </w:r>
      <w:r w:rsidR="00E8358D">
        <w:rPr>
          <w:sz w:val="20"/>
        </w:rPr>
        <w:fldChar w:fldCharType="end"/>
      </w:r>
      <w:r w:rsidR="00E5757D" w:rsidRPr="00E5757D">
        <w:rPr>
          <w:noProof/>
          <w:sz w:val="20"/>
        </w:rPr>
        <w:t>: 201</w:t>
      </w:r>
      <w:r w:rsidR="00EE41C6">
        <w:rPr>
          <w:noProof/>
          <w:sz w:val="20"/>
        </w:rPr>
        <w:t>5</w:t>
      </w:r>
      <w:r w:rsidR="00E5757D" w:rsidRPr="00E5757D">
        <w:rPr>
          <w:noProof/>
          <w:sz w:val="20"/>
        </w:rPr>
        <w:t xml:space="preserve"> WA</w:t>
      </w:r>
      <w:r w:rsidRPr="00E5757D">
        <w:rPr>
          <w:sz w:val="20"/>
        </w:rPr>
        <w:t xml:space="preserve"> Natural Gas Rate Impact Measure</w:t>
      </w:r>
      <w:r w:rsidR="00E5757D" w:rsidRPr="00E5757D">
        <w:rPr>
          <w:sz w:val="20"/>
        </w:rPr>
        <w:t xml:space="preserve"> (RIM)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E5757D" w:rsidRPr="00387623" w:rsidTr="00EE3D25">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E5757D" w:rsidRPr="00387623" w:rsidRDefault="00E5757D" w:rsidP="00E5757D">
            <w:pPr>
              <w:keepNext/>
              <w:jc w:val="left"/>
              <w:rPr>
                <w:rFonts w:ascii="Arial" w:hAnsi="Arial" w:cs="Arial"/>
                <w:color w:val="000000"/>
                <w:sz w:val="20"/>
              </w:rPr>
            </w:pP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Overall Portfolio</w:t>
            </w:r>
          </w:p>
        </w:tc>
      </w:tr>
      <w:tr w:rsidR="00000428" w:rsidRPr="00387623" w:rsidTr="00000428">
        <w:trPr>
          <w:trHeight w:val="360"/>
          <w:jc w:val="center"/>
        </w:trPr>
        <w:tc>
          <w:tcPr>
            <w:tcW w:w="2880" w:type="dxa"/>
            <w:noWrap/>
            <w:vAlign w:val="center"/>
            <w:hideMark/>
          </w:tcPr>
          <w:p w:rsidR="00000428" w:rsidRPr="0064371F" w:rsidRDefault="00000428" w:rsidP="00E5757D">
            <w:pPr>
              <w:keepNext/>
              <w:rPr>
                <w:rFonts w:ascii="Arial" w:hAnsi="Arial" w:cs="Arial"/>
                <w:color w:val="000000"/>
                <w:sz w:val="18"/>
                <w:szCs w:val="18"/>
              </w:rPr>
            </w:pPr>
            <w:r w:rsidRPr="0064371F">
              <w:rPr>
                <w:rFonts w:ascii="Arial" w:hAnsi="Arial" w:cs="Arial"/>
                <w:color w:val="000000"/>
                <w:sz w:val="18"/>
                <w:szCs w:val="18"/>
              </w:rPr>
              <w:t>Gas Avoided Cost Savings</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$5,436,224</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$124,809</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$5,561,033</w:t>
            </w:r>
          </w:p>
        </w:tc>
      </w:tr>
      <w:tr w:rsidR="00000428" w:rsidRPr="00387623" w:rsidTr="00000428">
        <w:trPr>
          <w:trHeight w:val="360"/>
          <w:jc w:val="center"/>
        </w:trPr>
        <w:tc>
          <w:tcPr>
            <w:tcW w:w="2880" w:type="dxa"/>
            <w:noWrap/>
            <w:vAlign w:val="center"/>
            <w:hideMark/>
          </w:tcPr>
          <w:p w:rsidR="00000428" w:rsidRPr="0064371F" w:rsidRDefault="00000428" w:rsidP="00E5757D">
            <w:pPr>
              <w:keepNext/>
              <w:rPr>
                <w:rFonts w:ascii="Arial" w:hAnsi="Arial" w:cs="Arial"/>
                <w:b/>
                <w:color w:val="000000"/>
                <w:sz w:val="18"/>
                <w:szCs w:val="18"/>
              </w:rPr>
            </w:pPr>
            <w:r w:rsidRPr="0064371F">
              <w:rPr>
                <w:rFonts w:ascii="Arial" w:hAnsi="Arial" w:cs="Arial"/>
                <w:b/>
                <w:color w:val="000000"/>
                <w:sz w:val="18"/>
                <w:szCs w:val="18"/>
              </w:rPr>
              <w:t>Non-Participant Benefits</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$5,436,224</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$124,809</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$5,561,033</w:t>
            </w:r>
          </w:p>
        </w:tc>
      </w:tr>
      <w:tr w:rsidR="00000428" w:rsidRPr="00387623" w:rsidTr="0064371F">
        <w:trPr>
          <w:trHeight w:val="170"/>
          <w:jc w:val="center"/>
        </w:trPr>
        <w:tc>
          <w:tcPr>
            <w:tcW w:w="2880" w:type="dxa"/>
            <w:shd w:val="clear" w:color="auto" w:fill="D9D9D9" w:themeFill="background1" w:themeFillShade="D9"/>
            <w:noWrap/>
            <w:vAlign w:val="center"/>
            <w:hideMark/>
          </w:tcPr>
          <w:p w:rsidR="00000428" w:rsidRPr="0064371F" w:rsidRDefault="00000428" w:rsidP="00E5757D">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00428" w:rsidRPr="0064371F" w:rsidRDefault="00000428" w:rsidP="00000428">
            <w:pPr>
              <w:pStyle w:val="Tables-Bodycells"/>
              <w:jc w:val="center"/>
              <w:rPr>
                <w:rFonts w:cs="Arial"/>
                <w:szCs w:val="18"/>
              </w:rPr>
            </w:pPr>
          </w:p>
        </w:tc>
        <w:tc>
          <w:tcPr>
            <w:tcW w:w="1800" w:type="dxa"/>
            <w:shd w:val="clear" w:color="auto" w:fill="D9D9D9" w:themeFill="background1" w:themeFillShade="D9"/>
            <w:noWrap/>
            <w:vAlign w:val="center"/>
            <w:hideMark/>
          </w:tcPr>
          <w:p w:rsidR="00000428" w:rsidRPr="0064371F" w:rsidRDefault="00000428" w:rsidP="00000428">
            <w:pPr>
              <w:pStyle w:val="Tables-Bodycells"/>
              <w:jc w:val="center"/>
              <w:rPr>
                <w:rFonts w:cs="Arial"/>
                <w:szCs w:val="18"/>
              </w:rPr>
            </w:pPr>
          </w:p>
        </w:tc>
        <w:tc>
          <w:tcPr>
            <w:tcW w:w="1800" w:type="dxa"/>
            <w:shd w:val="clear" w:color="auto" w:fill="D9D9D9" w:themeFill="background1" w:themeFillShade="D9"/>
            <w:noWrap/>
            <w:vAlign w:val="center"/>
            <w:hideMark/>
          </w:tcPr>
          <w:p w:rsidR="00000428" w:rsidRPr="0064371F" w:rsidRDefault="00000428" w:rsidP="00000428">
            <w:pPr>
              <w:pStyle w:val="Tables-Bodycells"/>
              <w:jc w:val="center"/>
              <w:rPr>
                <w:rFonts w:cs="Arial"/>
                <w:szCs w:val="18"/>
              </w:rPr>
            </w:pPr>
          </w:p>
        </w:tc>
      </w:tr>
      <w:tr w:rsidR="00000428" w:rsidRPr="00387623" w:rsidTr="00000428">
        <w:trPr>
          <w:trHeight w:val="360"/>
          <w:jc w:val="center"/>
        </w:trPr>
        <w:tc>
          <w:tcPr>
            <w:tcW w:w="2880" w:type="dxa"/>
            <w:noWrap/>
            <w:vAlign w:val="center"/>
            <w:hideMark/>
          </w:tcPr>
          <w:p w:rsidR="00000428" w:rsidRPr="0064371F" w:rsidRDefault="00000428" w:rsidP="00E5757D">
            <w:pPr>
              <w:keepNext/>
              <w:rPr>
                <w:rFonts w:ascii="Arial" w:hAnsi="Arial" w:cs="Arial"/>
                <w:color w:val="000000"/>
                <w:sz w:val="18"/>
                <w:szCs w:val="18"/>
              </w:rPr>
            </w:pPr>
            <w:r w:rsidRPr="0064371F">
              <w:rPr>
                <w:rFonts w:ascii="Arial" w:hAnsi="Arial" w:cs="Arial"/>
                <w:color w:val="000000"/>
                <w:sz w:val="18"/>
                <w:szCs w:val="18"/>
              </w:rPr>
              <w:t>Gas Revenue Loss</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$11,135,348</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$274,953</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$11,410,301</w:t>
            </w:r>
          </w:p>
        </w:tc>
      </w:tr>
      <w:tr w:rsidR="00000428" w:rsidRPr="00387623" w:rsidTr="00000428">
        <w:trPr>
          <w:trHeight w:val="360"/>
          <w:jc w:val="center"/>
        </w:trPr>
        <w:tc>
          <w:tcPr>
            <w:tcW w:w="2880" w:type="dxa"/>
            <w:noWrap/>
            <w:vAlign w:val="center"/>
            <w:hideMark/>
          </w:tcPr>
          <w:p w:rsidR="00000428" w:rsidRPr="0064371F" w:rsidRDefault="00000428" w:rsidP="00E5757D">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$192,255</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$62,836</w:t>
            </w:r>
          </w:p>
        </w:tc>
        <w:tc>
          <w:tcPr>
            <w:tcW w:w="1800" w:type="dxa"/>
            <w:noWrap/>
            <w:vAlign w:val="center"/>
            <w:hideMark/>
          </w:tcPr>
          <w:p w:rsidR="00000428" w:rsidRPr="0064371F" w:rsidRDefault="00000428" w:rsidP="00000428">
            <w:pPr>
              <w:pStyle w:val="Tables-Bodycells"/>
              <w:jc w:val="center"/>
              <w:rPr>
                <w:rFonts w:cs="Arial"/>
                <w:szCs w:val="18"/>
              </w:rPr>
            </w:pPr>
            <w:r w:rsidRPr="0064371F">
              <w:rPr>
                <w:rFonts w:cs="Arial"/>
                <w:szCs w:val="18"/>
              </w:rPr>
              <w:t>$255,091</w:t>
            </w:r>
          </w:p>
        </w:tc>
      </w:tr>
      <w:tr w:rsidR="00000428" w:rsidRPr="00387623" w:rsidTr="00000428">
        <w:trPr>
          <w:trHeight w:val="360"/>
          <w:jc w:val="center"/>
        </w:trPr>
        <w:tc>
          <w:tcPr>
            <w:tcW w:w="2880" w:type="dxa"/>
            <w:noWrap/>
            <w:vAlign w:val="center"/>
          </w:tcPr>
          <w:p w:rsidR="00000428" w:rsidRPr="0064371F" w:rsidRDefault="00000428" w:rsidP="00E5757D">
            <w:pPr>
              <w:keepNext/>
              <w:rPr>
                <w:rFonts w:ascii="Arial" w:hAnsi="Arial" w:cs="Arial"/>
                <w:color w:val="000000"/>
                <w:sz w:val="18"/>
                <w:szCs w:val="18"/>
              </w:rPr>
            </w:pPr>
            <w:r w:rsidRPr="0064371F">
              <w:rPr>
                <w:rFonts w:ascii="Arial" w:hAnsi="Arial" w:cs="Arial"/>
                <w:color w:val="000000"/>
                <w:sz w:val="18"/>
                <w:szCs w:val="18"/>
              </w:rPr>
              <w:t>Customer Incentives</w:t>
            </w:r>
          </w:p>
        </w:tc>
        <w:tc>
          <w:tcPr>
            <w:tcW w:w="1800" w:type="dxa"/>
            <w:noWrap/>
            <w:vAlign w:val="center"/>
          </w:tcPr>
          <w:p w:rsidR="00000428" w:rsidRPr="0064371F" w:rsidRDefault="00000428" w:rsidP="00000428">
            <w:pPr>
              <w:pStyle w:val="Tables-Bodycells"/>
              <w:jc w:val="center"/>
              <w:rPr>
                <w:rFonts w:cs="Arial"/>
                <w:szCs w:val="18"/>
              </w:rPr>
            </w:pPr>
            <w:r w:rsidRPr="0064371F">
              <w:rPr>
                <w:rFonts w:cs="Arial"/>
                <w:szCs w:val="18"/>
              </w:rPr>
              <w:t>$2,710,513</w:t>
            </w:r>
          </w:p>
        </w:tc>
        <w:tc>
          <w:tcPr>
            <w:tcW w:w="1800" w:type="dxa"/>
            <w:noWrap/>
            <w:vAlign w:val="center"/>
          </w:tcPr>
          <w:p w:rsidR="00000428" w:rsidRPr="0064371F" w:rsidRDefault="00000428" w:rsidP="00000428">
            <w:pPr>
              <w:pStyle w:val="Tables-Bodycells"/>
              <w:jc w:val="center"/>
              <w:rPr>
                <w:rFonts w:cs="Arial"/>
                <w:szCs w:val="18"/>
              </w:rPr>
            </w:pPr>
            <w:r w:rsidRPr="0064371F">
              <w:rPr>
                <w:rFonts w:cs="Arial"/>
                <w:szCs w:val="18"/>
              </w:rPr>
              <w:t>$747,241</w:t>
            </w:r>
          </w:p>
        </w:tc>
        <w:tc>
          <w:tcPr>
            <w:tcW w:w="1800" w:type="dxa"/>
            <w:noWrap/>
            <w:vAlign w:val="center"/>
          </w:tcPr>
          <w:p w:rsidR="00000428" w:rsidRPr="0064371F" w:rsidRDefault="00000428" w:rsidP="00000428">
            <w:pPr>
              <w:pStyle w:val="Tables-Bodycells"/>
              <w:jc w:val="center"/>
              <w:rPr>
                <w:rFonts w:cs="Arial"/>
                <w:szCs w:val="18"/>
              </w:rPr>
            </w:pPr>
            <w:r w:rsidRPr="0064371F">
              <w:rPr>
                <w:rFonts w:cs="Arial"/>
                <w:szCs w:val="18"/>
              </w:rPr>
              <w:t>$3,457,754</w:t>
            </w:r>
          </w:p>
        </w:tc>
      </w:tr>
      <w:tr w:rsidR="00000428" w:rsidRPr="00387623" w:rsidTr="00000428">
        <w:trPr>
          <w:trHeight w:val="360"/>
          <w:jc w:val="center"/>
        </w:trPr>
        <w:tc>
          <w:tcPr>
            <w:tcW w:w="2880" w:type="dxa"/>
            <w:noWrap/>
            <w:vAlign w:val="center"/>
            <w:hideMark/>
          </w:tcPr>
          <w:p w:rsidR="00000428" w:rsidRPr="0064371F" w:rsidRDefault="00000428" w:rsidP="00E5757D">
            <w:pPr>
              <w:keepNext/>
              <w:rPr>
                <w:rFonts w:ascii="Arial" w:hAnsi="Arial" w:cs="Arial"/>
                <w:b/>
                <w:color w:val="000000"/>
                <w:sz w:val="18"/>
                <w:szCs w:val="18"/>
              </w:rPr>
            </w:pPr>
            <w:r w:rsidRPr="0064371F">
              <w:rPr>
                <w:rFonts w:ascii="Arial" w:hAnsi="Arial" w:cs="Arial"/>
                <w:b/>
                <w:color w:val="000000"/>
                <w:sz w:val="18"/>
                <w:szCs w:val="18"/>
              </w:rPr>
              <w:t>Non-Participant Costs</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$14,038,116</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$1,085,030</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$15,123,146</w:t>
            </w:r>
          </w:p>
        </w:tc>
      </w:tr>
      <w:tr w:rsidR="00000428" w:rsidRPr="00387623" w:rsidTr="0064371F">
        <w:trPr>
          <w:trHeight w:val="215"/>
          <w:jc w:val="center"/>
        </w:trPr>
        <w:tc>
          <w:tcPr>
            <w:tcW w:w="2880" w:type="dxa"/>
            <w:shd w:val="clear" w:color="auto" w:fill="D9D9D9" w:themeFill="background1" w:themeFillShade="D9"/>
            <w:noWrap/>
            <w:vAlign w:val="center"/>
            <w:hideMark/>
          </w:tcPr>
          <w:p w:rsidR="00000428" w:rsidRPr="0064371F" w:rsidRDefault="00000428" w:rsidP="00E5757D">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000428" w:rsidRPr="0064371F" w:rsidRDefault="00000428" w:rsidP="00000428">
            <w:pPr>
              <w:pStyle w:val="Tables-Bodycells"/>
              <w:jc w:val="center"/>
              <w:rPr>
                <w:rFonts w:cs="Arial"/>
                <w:szCs w:val="18"/>
              </w:rPr>
            </w:pPr>
          </w:p>
        </w:tc>
        <w:tc>
          <w:tcPr>
            <w:tcW w:w="1800" w:type="dxa"/>
            <w:shd w:val="clear" w:color="auto" w:fill="D9D9D9" w:themeFill="background1" w:themeFillShade="D9"/>
            <w:noWrap/>
            <w:vAlign w:val="center"/>
            <w:hideMark/>
          </w:tcPr>
          <w:p w:rsidR="00000428" w:rsidRPr="0064371F" w:rsidRDefault="00000428" w:rsidP="00000428">
            <w:pPr>
              <w:pStyle w:val="Tables-Bodycells"/>
              <w:jc w:val="center"/>
              <w:rPr>
                <w:rFonts w:cs="Arial"/>
                <w:szCs w:val="18"/>
              </w:rPr>
            </w:pPr>
          </w:p>
        </w:tc>
        <w:tc>
          <w:tcPr>
            <w:tcW w:w="1800" w:type="dxa"/>
            <w:shd w:val="clear" w:color="auto" w:fill="D9D9D9" w:themeFill="background1" w:themeFillShade="D9"/>
            <w:noWrap/>
            <w:vAlign w:val="center"/>
            <w:hideMark/>
          </w:tcPr>
          <w:p w:rsidR="00000428" w:rsidRPr="0064371F" w:rsidRDefault="00000428" w:rsidP="00000428">
            <w:pPr>
              <w:pStyle w:val="Tables-Bodycells"/>
              <w:jc w:val="center"/>
              <w:rPr>
                <w:rFonts w:cs="Arial"/>
                <w:szCs w:val="18"/>
              </w:rPr>
            </w:pPr>
          </w:p>
        </w:tc>
      </w:tr>
      <w:tr w:rsidR="00000428" w:rsidRPr="00387623" w:rsidTr="00000428">
        <w:trPr>
          <w:trHeight w:val="360"/>
          <w:jc w:val="center"/>
        </w:trPr>
        <w:tc>
          <w:tcPr>
            <w:tcW w:w="2880" w:type="dxa"/>
            <w:noWrap/>
            <w:vAlign w:val="center"/>
            <w:hideMark/>
          </w:tcPr>
          <w:p w:rsidR="00000428" w:rsidRPr="0064371F" w:rsidRDefault="00000428" w:rsidP="00E5757D">
            <w:pPr>
              <w:keepNext/>
              <w:rPr>
                <w:rFonts w:ascii="Arial" w:hAnsi="Arial" w:cs="Arial"/>
                <w:b/>
                <w:color w:val="000000"/>
                <w:sz w:val="18"/>
                <w:szCs w:val="18"/>
              </w:rPr>
            </w:pPr>
            <w:r w:rsidRPr="0064371F">
              <w:rPr>
                <w:rFonts w:ascii="Arial" w:hAnsi="Arial" w:cs="Arial"/>
                <w:b/>
                <w:color w:val="000000"/>
                <w:sz w:val="18"/>
                <w:szCs w:val="18"/>
              </w:rPr>
              <w:t>RIM Ratio</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0.39</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0.12</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0.37</w:t>
            </w:r>
          </w:p>
        </w:tc>
      </w:tr>
      <w:tr w:rsidR="00000428" w:rsidRPr="00387623" w:rsidTr="00000428">
        <w:trPr>
          <w:trHeight w:val="360"/>
          <w:jc w:val="center"/>
        </w:trPr>
        <w:tc>
          <w:tcPr>
            <w:tcW w:w="2880" w:type="dxa"/>
            <w:noWrap/>
            <w:vAlign w:val="center"/>
            <w:hideMark/>
          </w:tcPr>
          <w:p w:rsidR="00000428" w:rsidRPr="0064371F" w:rsidRDefault="00000428" w:rsidP="00E5757D">
            <w:pPr>
              <w:keepNext/>
              <w:rPr>
                <w:rFonts w:ascii="Arial" w:hAnsi="Arial" w:cs="Arial"/>
                <w:b/>
                <w:color w:val="000000"/>
                <w:sz w:val="18"/>
                <w:szCs w:val="18"/>
              </w:rPr>
            </w:pPr>
            <w:r w:rsidRPr="0064371F">
              <w:rPr>
                <w:rFonts w:ascii="Arial" w:hAnsi="Arial" w:cs="Arial"/>
                <w:b/>
                <w:color w:val="000000"/>
                <w:sz w:val="18"/>
                <w:szCs w:val="18"/>
              </w:rPr>
              <w:t>Net RIM Benefits</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-$8,601,892</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-$960,221</w:t>
            </w:r>
          </w:p>
        </w:tc>
        <w:tc>
          <w:tcPr>
            <w:tcW w:w="1800" w:type="dxa"/>
            <w:noWrap/>
            <w:vAlign w:val="center"/>
            <w:hideMark/>
          </w:tcPr>
          <w:p w:rsidR="00000428" w:rsidRPr="0064371F" w:rsidRDefault="00000428" w:rsidP="00000428">
            <w:pPr>
              <w:pStyle w:val="Tables-Bodycells"/>
              <w:jc w:val="center"/>
              <w:rPr>
                <w:rFonts w:cs="Arial"/>
                <w:b/>
                <w:szCs w:val="18"/>
              </w:rPr>
            </w:pPr>
            <w:r w:rsidRPr="0064371F">
              <w:rPr>
                <w:rFonts w:cs="Arial"/>
                <w:b/>
                <w:szCs w:val="18"/>
              </w:rPr>
              <w:t>-$9,562,113</w:t>
            </w:r>
          </w:p>
        </w:tc>
      </w:tr>
    </w:tbl>
    <w:p w:rsidR="005034F1" w:rsidRPr="005034F1" w:rsidRDefault="005034F1" w:rsidP="005034F1">
      <w:pPr>
        <w:pStyle w:val="Text"/>
      </w:pPr>
    </w:p>
    <w:p w:rsidR="0064371F" w:rsidRDefault="0064371F" w:rsidP="001F0615">
      <w:pPr>
        <w:pStyle w:val="Heading2"/>
        <w:sectPr w:rsidR="0064371F" w:rsidSect="00056E4C">
          <w:endnotePr>
            <w:numFmt w:val="decimal"/>
          </w:endnotePr>
          <w:pgSz w:w="12240" w:h="15840" w:code="1"/>
          <w:pgMar w:top="1440" w:right="1440" w:bottom="720" w:left="1440" w:header="720" w:footer="720" w:gutter="0"/>
          <w:cols w:space="360"/>
          <w:titlePg/>
        </w:sectPr>
      </w:pPr>
      <w:bookmarkStart w:id="21" w:name="_Toc417553034"/>
      <w:bookmarkStart w:id="22" w:name="_Toc417656777"/>
      <w:bookmarkStart w:id="23" w:name="_Ref451935180"/>
      <w:bookmarkStart w:id="24" w:name="_Toc452036477"/>
    </w:p>
    <w:p w:rsidR="001F0615" w:rsidRDefault="001F0615" w:rsidP="001F0615">
      <w:pPr>
        <w:pStyle w:val="Heading2"/>
      </w:pPr>
      <w:r>
        <w:lastRenderedPageBreak/>
        <w:t>Combined Fuel Cost Effectiveness Results</w:t>
      </w:r>
      <w:bookmarkEnd w:id="21"/>
      <w:bookmarkEnd w:id="22"/>
      <w:bookmarkEnd w:id="23"/>
      <w:bookmarkEnd w:id="24"/>
    </w:p>
    <w:p w:rsidR="005034F1" w:rsidRPr="00E5757D" w:rsidRDefault="005034F1" w:rsidP="005034F1">
      <w:pPr>
        <w:pStyle w:val="Caption"/>
        <w:rPr>
          <w:sz w:val="20"/>
        </w:rPr>
      </w:pPr>
      <w:r w:rsidRPr="00E5757D">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10</w:t>
      </w:r>
      <w:r w:rsidR="00E8358D">
        <w:rPr>
          <w:sz w:val="20"/>
        </w:rPr>
        <w:fldChar w:fldCharType="end"/>
      </w:r>
      <w:r w:rsidRPr="00E5757D">
        <w:rPr>
          <w:sz w:val="20"/>
        </w:rPr>
        <w:t xml:space="preserve">: </w:t>
      </w:r>
      <w:r w:rsidR="00EE41C6">
        <w:rPr>
          <w:sz w:val="20"/>
        </w:rPr>
        <w:t>2015</w:t>
      </w:r>
      <w:r w:rsidR="00E5757D" w:rsidRPr="00E5757D">
        <w:rPr>
          <w:sz w:val="20"/>
        </w:rPr>
        <w:t xml:space="preserve"> WA </w:t>
      </w:r>
      <w:r w:rsidRPr="00E5757D">
        <w:rPr>
          <w:sz w:val="20"/>
        </w:rPr>
        <w:t>Electric and Natural Gas Total Resource Cost</w:t>
      </w:r>
      <w:r w:rsidR="00E5757D" w:rsidRPr="00E5757D">
        <w:rPr>
          <w:sz w:val="20"/>
        </w:rPr>
        <w:t xml:space="preserve"> (TRC)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E5757D" w:rsidRPr="00387623" w:rsidTr="00FC565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E5757D" w:rsidRPr="00387623" w:rsidRDefault="00E5757D" w:rsidP="00E5757D">
            <w:pPr>
              <w:keepNext/>
              <w:rPr>
                <w:rFonts w:ascii="Arial" w:hAnsi="Arial" w:cs="Arial"/>
                <w:color w:val="000000"/>
                <w:sz w:val="20"/>
              </w:rPr>
            </w:pP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Overall Portfolio</w:t>
            </w: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Electric Avoided Costs</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$37,805,328</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$786,924</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$38,592,253</w:t>
            </w: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Natural Gas Avoided Costs</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$4,872,360</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$82,027</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$4,954,386</w:t>
            </w: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Non-Energy Benefits</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$423,806</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$322,226</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$746,032</w:t>
            </w: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b/>
                <w:color w:val="000000"/>
                <w:sz w:val="18"/>
                <w:szCs w:val="18"/>
              </w:rPr>
            </w:pPr>
            <w:r w:rsidRPr="0064371F">
              <w:rPr>
                <w:rFonts w:ascii="Arial" w:hAnsi="Arial" w:cs="Arial"/>
                <w:b/>
                <w:color w:val="000000"/>
                <w:sz w:val="18"/>
                <w:szCs w:val="18"/>
              </w:rPr>
              <w:t>TRC Benefits</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$43,101,494</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$1,191,177</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$44,292,671</w:t>
            </w:r>
          </w:p>
        </w:tc>
      </w:tr>
      <w:tr w:rsidR="00373641" w:rsidRPr="00387623" w:rsidTr="0064371F">
        <w:trPr>
          <w:trHeight w:val="233"/>
          <w:jc w:val="center"/>
        </w:trPr>
        <w:tc>
          <w:tcPr>
            <w:tcW w:w="2880" w:type="dxa"/>
            <w:shd w:val="clear" w:color="auto" w:fill="D9D9D9" w:themeFill="background1" w:themeFillShade="D9"/>
            <w:noWrap/>
            <w:vAlign w:val="center"/>
            <w:hideMark/>
          </w:tcPr>
          <w:p w:rsidR="00373641" w:rsidRPr="0064371F" w:rsidRDefault="00373641" w:rsidP="00E5757D">
            <w:pPr>
              <w:keepNext/>
              <w:rPr>
                <w:rFonts w:ascii="Arial" w:hAnsi="Arial" w:cs="Arial"/>
                <w:color w:val="000000"/>
                <w:sz w:val="18"/>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$3,686,124</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$313,258</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$3,999,382</w:t>
            </w: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Customer Costs</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$32,957,666</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$1,713,050</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$34,670,716</w:t>
            </w: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b/>
                <w:color w:val="000000"/>
                <w:sz w:val="18"/>
                <w:szCs w:val="18"/>
              </w:rPr>
            </w:pPr>
            <w:r w:rsidRPr="0064371F">
              <w:rPr>
                <w:rFonts w:ascii="Arial" w:hAnsi="Arial" w:cs="Arial"/>
                <w:b/>
                <w:color w:val="000000"/>
                <w:sz w:val="18"/>
                <w:szCs w:val="18"/>
              </w:rPr>
              <w:t>TRC Costs</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$36,643,791</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$2,026,308</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$38,670,098</w:t>
            </w:r>
          </w:p>
        </w:tc>
      </w:tr>
      <w:tr w:rsidR="00373641" w:rsidRPr="00387623" w:rsidTr="0064371F">
        <w:trPr>
          <w:trHeight w:val="215"/>
          <w:jc w:val="center"/>
        </w:trPr>
        <w:tc>
          <w:tcPr>
            <w:tcW w:w="2880" w:type="dxa"/>
            <w:shd w:val="clear" w:color="auto" w:fill="D9D9D9" w:themeFill="background1" w:themeFillShade="D9"/>
            <w:noWrap/>
            <w:vAlign w:val="center"/>
            <w:hideMark/>
          </w:tcPr>
          <w:p w:rsidR="00373641" w:rsidRPr="0064371F" w:rsidRDefault="00373641" w:rsidP="00E5757D">
            <w:pPr>
              <w:keepNext/>
              <w:rPr>
                <w:rFonts w:ascii="Arial" w:hAnsi="Arial" w:cs="Arial"/>
                <w:color w:val="000000"/>
                <w:sz w:val="18"/>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b/>
                <w:color w:val="000000"/>
                <w:sz w:val="18"/>
                <w:szCs w:val="18"/>
              </w:rPr>
            </w:pPr>
            <w:r w:rsidRPr="0064371F">
              <w:rPr>
                <w:rFonts w:ascii="Arial" w:hAnsi="Arial" w:cs="Arial"/>
                <w:b/>
                <w:color w:val="000000"/>
                <w:sz w:val="18"/>
                <w:szCs w:val="18"/>
              </w:rPr>
              <w:t>TRC Ratio</w:t>
            </w:r>
          </w:p>
        </w:tc>
        <w:tc>
          <w:tcPr>
            <w:tcW w:w="1800" w:type="dxa"/>
            <w:noWrap/>
            <w:vAlign w:val="bottom"/>
            <w:hideMark/>
          </w:tcPr>
          <w:p w:rsidR="00373641" w:rsidRPr="0064371F" w:rsidRDefault="008423C4" w:rsidP="008423C4">
            <w:pPr>
              <w:pStyle w:val="Tables-Bodycells"/>
              <w:jc w:val="center"/>
              <w:rPr>
                <w:rFonts w:cs="Arial"/>
                <w:b/>
                <w:szCs w:val="18"/>
              </w:rPr>
            </w:pPr>
            <w:r w:rsidRPr="0064371F">
              <w:rPr>
                <w:rFonts w:cs="Arial"/>
                <w:b/>
                <w:color w:val="000000"/>
                <w:szCs w:val="18"/>
              </w:rPr>
              <w:t>1</w:t>
            </w:r>
            <w:r w:rsidR="00373641" w:rsidRPr="0064371F">
              <w:rPr>
                <w:rFonts w:cs="Arial"/>
                <w:b/>
                <w:color w:val="000000"/>
                <w:szCs w:val="18"/>
              </w:rPr>
              <w:t xml:space="preserve">.18 </w:t>
            </w:r>
          </w:p>
        </w:tc>
        <w:tc>
          <w:tcPr>
            <w:tcW w:w="1800" w:type="dxa"/>
            <w:noWrap/>
            <w:vAlign w:val="bottom"/>
            <w:hideMark/>
          </w:tcPr>
          <w:p w:rsidR="00373641" w:rsidRPr="0064371F" w:rsidRDefault="008423C4" w:rsidP="008423C4">
            <w:pPr>
              <w:pStyle w:val="Tables-Bodycells"/>
              <w:jc w:val="center"/>
              <w:rPr>
                <w:rFonts w:cs="Arial"/>
                <w:b/>
                <w:szCs w:val="18"/>
              </w:rPr>
            </w:pPr>
            <w:r w:rsidRPr="0064371F">
              <w:rPr>
                <w:rFonts w:cs="Arial"/>
                <w:b/>
                <w:color w:val="000000"/>
                <w:szCs w:val="18"/>
              </w:rPr>
              <w:t>0</w:t>
            </w:r>
            <w:r w:rsidR="00373641" w:rsidRPr="0064371F">
              <w:rPr>
                <w:rFonts w:cs="Arial"/>
                <w:b/>
                <w:color w:val="000000"/>
                <w:szCs w:val="18"/>
              </w:rPr>
              <w:t xml:space="preserve">.59 </w:t>
            </w:r>
          </w:p>
        </w:tc>
        <w:tc>
          <w:tcPr>
            <w:tcW w:w="1800" w:type="dxa"/>
            <w:noWrap/>
            <w:vAlign w:val="bottom"/>
            <w:hideMark/>
          </w:tcPr>
          <w:p w:rsidR="00373641" w:rsidRPr="0064371F" w:rsidRDefault="008423C4" w:rsidP="008423C4">
            <w:pPr>
              <w:pStyle w:val="Tables-Bodycells"/>
              <w:jc w:val="center"/>
              <w:rPr>
                <w:rFonts w:cs="Arial"/>
                <w:b/>
                <w:szCs w:val="18"/>
              </w:rPr>
            </w:pPr>
            <w:r w:rsidRPr="0064371F">
              <w:rPr>
                <w:rFonts w:cs="Arial"/>
                <w:b/>
                <w:color w:val="000000"/>
                <w:szCs w:val="18"/>
              </w:rPr>
              <w:t>1</w:t>
            </w:r>
            <w:r w:rsidR="00373641" w:rsidRPr="0064371F">
              <w:rPr>
                <w:rFonts w:cs="Arial"/>
                <w:b/>
                <w:color w:val="000000"/>
                <w:szCs w:val="18"/>
              </w:rPr>
              <w:t xml:space="preserve">.15 </w:t>
            </w:r>
          </w:p>
        </w:tc>
      </w:tr>
      <w:tr w:rsidR="00373641" w:rsidRPr="00387623" w:rsidTr="00373641">
        <w:trPr>
          <w:trHeight w:val="360"/>
          <w:jc w:val="center"/>
        </w:trPr>
        <w:tc>
          <w:tcPr>
            <w:tcW w:w="2880" w:type="dxa"/>
            <w:noWrap/>
            <w:vAlign w:val="center"/>
            <w:hideMark/>
          </w:tcPr>
          <w:p w:rsidR="00373641" w:rsidRPr="0064371F" w:rsidRDefault="00373641" w:rsidP="00E5757D">
            <w:pPr>
              <w:keepNext/>
              <w:rPr>
                <w:rFonts w:ascii="Arial" w:hAnsi="Arial" w:cs="Arial"/>
                <w:b/>
                <w:color w:val="000000"/>
                <w:sz w:val="18"/>
                <w:szCs w:val="18"/>
              </w:rPr>
            </w:pPr>
            <w:r w:rsidRPr="0064371F">
              <w:rPr>
                <w:rFonts w:ascii="Arial" w:hAnsi="Arial" w:cs="Arial"/>
                <w:b/>
                <w:color w:val="000000"/>
                <w:sz w:val="18"/>
                <w:szCs w:val="18"/>
              </w:rPr>
              <w:t>Residual TRC Benefits</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$6,457,703</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-$835,131</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$5,622,572</w:t>
            </w:r>
          </w:p>
        </w:tc>
      </w:tr>
    </w:tbl>
    <w:p w:rsidR="005034F1" w:rsidRDefault="005034F1" w:rsidP="005034F1">
      <w:pPr>
        <w:pStyle w:val="Text"/>
      </w:pPr>
    </w:p>
    <w:p w:rsidR="005034F1" w:rsidRPr="00E5757D" w:rsidRDefault="005034F1" w:rsidP="005034F1">
      <w:pPr>
        <w:pStyle w:val="Caption"/>
        <w:rPr>
          <w:sz w:val="20"/>
        </w:rPr>
      </w:pPr>
      <w:r w:rsidRPr="00E5757D">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11</w:t>
      </w:r>
      <w:r w:rsidR="00E8358D">
        <w:rPr>
          <w:sz w:val="20"/>
        </w:rPr>
        <w:fldChar w:fldCharType="end"/>
      </w:r>
      <w:r w:rsidR="00E5757D" w:rsidRPr="00E5757D">
        <w:rPr>
          <w:noProof/>
          <w:sz w:val="20"/>
        </w:rPr>
        <w:t xml:space="preserve">: </w:t>
      </w:r>
      <w:r w:rsidR="00E5757D" w:rsidRPr="00E5757D">
        <w:rPr>
          <w:sz w:val="20"/>
        </w:rPr>
        <w:t>201</w:t>
      </w:r>
      <w:r w:rsidR="00EE41C6">
        <w:rPr>
          <w:sz w:val="20"/>
        </w:rPr>
        <w:t>5</w:t>
      </w:r>
      <w:r w:rsidR="00E5757D" w:rsidRPr="00E5757D">
        <w:rPr>
          <w:sz w:val="20"/>
        </w:rPr>
        <w:t xml:space="preserve"> WA</w:t>
      </w:r>
      <w:r w:rsidRPr="00E5757D">
        <w:rPr>
          <w:sz w:val="20"/>
        </w:rPr>
        <w:t xml:space="preserve"> Electric and Natural Gas Program Administrator Cost</w:t>
      </w:r>
      <w:r w:rsidR="00E5757D" w:rsidRPr="00E5757D">
        <w:rPr>
          <w:sz w:val="20"/>
        </w:rPr>
        <w:t xml:space="preserve"> (PAC)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E5757D" w:rsidRPr="00387623" w:rsidTr="00FC565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E5757D" w:rsidRPr="00387623" w:rsidRDefault="00E5757D" w:rsidP="00E5757D">
            <w:pPr>
              <w:keepNext/>
              <w:jc w:val="left"/>
              <w:rPr>
                <w:rFonts w:ascii="Arial" w:hAnsi="Arial" w:cs="Arial"/>
                <w:color w:val="000000"/>
                <w:sz w:val="20"/>
              </w:rPr>
            </w:pP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E5757D" w:rsidRPr="00387623" w:rsidRDefault="00E5757D" w:rsidP="00E5757D">
            <w:pPr>
              <w:keepNext/>
              <w:rPr>
                <w:rFonts w:ascii="Arial" w:hAnsi="Arial" w:cs="Arial"/>
                <w:b w:val="0"/>
                <w:bCs/>
                <w:sz w:val="20"/>
              </w:rPr>
            </w:pPr>
            <w:r w:rsidRPr="00387623">
              <w:rPr>
                <w:rFonts w:ascii="Arial" w:hAnsi="Arial" w:cs="Arial"/>
                <w:b w:val="0"/>
                <w:bCs/>
                <w:sz w:val="20"/>
              </w:rPr>
              <w:t>Overall Portfolio</w:t>
            </w:r>
          </w:p>
        </w:tc>
      </w:tr>
      <w:tr w:rsidR="00373641" w:rsidRPr="00387623" w:rsidTr="008423C4">
        <w:trPr>
          <w:trHeight w:val="360"/>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Electric Avoided Costs</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$37,805,328</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$786,924</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$38,592,253</w:t>
            </w:r>
          </w:p>
        </w:tc>
      </w:tr>
      <w:tr w:rsidR="00373641" w:rsidRPr="00387623" w:rsidTr="008423C4">
        <w:trPr>
          <w:trHeight w:val="458"/>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Natural Gas Avoided Costs</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$4,872,360</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$82,027</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$4,954,386</w:t>
            </w:r>
          </w:p>
        </w:tc>
      </w:tr>
      <w:tr w:rsidR="00373641" w:rsidRPr="00387623" w:rsidTr="008423C4">
        <w:trPr>
          <w:trHeight w:val="360"/>
          <w:jc w:val="center"/>
        </w:trPr>
        <w:tc>
          <w:tcPr>
            <w:tcW w:w="2880" w:type="dxa"/>
            <w:noWrap/>
            <w:vAlign w:val="center"/>
            <w:hideMark/>
          </w:tcPr>
          <w:p w:rsidR="00373641" w:rsidRPr="0064371F" w:rsidRDefault="00373641" w:rsidP="00E5757D">
            <w:pPr>
              <w:keepNext/>
              <w:rPr>
                <w:rFonts w:ascii="Arial" w:hAnsi="Arial" w:cs="Arial"/>
                <w:b/>
                <w:color w:val="000000"/>
                <w:sz w:val="18"/>
                <w:szCs w:val="18"/>
              </w:rPr>
            </w:pPr>
            <w:r w:rsidRPr="0064371F">
              <w:rPr>
                <w:rFonts w:ascii="Arial" w:hAnsi="Arial" w:cs="Arial"/>
                <w:b/>
                <w:color w:val="000000"/>
                <w:sz w:val="18"/>
                <w:szCs w:val="18"/>
              </w:rPr>
              <w:t>PAC Benefits</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$42,677,688</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$868,951</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$43,546,639</w:t>
            </w:r>
          </w:p>
        </w:tc>
      </w:tr>
      <w:tr w:rsidR="00373641" w:rsidRPr="00387623" w:rsidTr="0064371F">
        <w:trPr>
          <w:trHeight w:val="188"/>
          <w:jc w:val="center"/>
        </w:trPr>
        <w:tc>
          <w:tcPr>
            <w:tcW w:w="2880" w:type="dxa"/>
            <w:shd w:val="clear" w:color="auto" w:fill="D9D9D9" w:themeFill="background1" w:themeFillShade="D9"/>
            <w:noWrap/>
            <w:vAlign w:val="center"/>
            <w:hideMark/>
          </w:tcPr>
          <w:p w:rsidR="00373641" w:rsidRPr="0064371F" w:rsidRDefault="00373641" w:rsidP="00E5757D">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r>
      <w:tr w:rsidR="00373641" w:rsidRPr="00387623" w:rsidTr="008423C4">
        <w:trPr>
          <w:trHeight w:val="360"/>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$3,686,124</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$313,258</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$3,999,382</w:t>
            </w:r>
          </w:p>
        </w:tc>
      </w:tr>
      <w:tr w:rsidR="00373641" w:rsidRPr="00387623" w:rsidTr="008423C4">
        <w:trPr>
          <w:trHeight w:val="360"/>
          <w:jc w:val="center"/>
        </w:trPr>
        <w:tc>
          <w:tcPr>
            <w:tcW w:w="2880" w:type="dxa"/>
            <w:noWrap/>
            <w:vAlign w:val="center"/>
            <w:hideMark/>
          </w:tcPr>
          <w:p w:rsidR="00373641" w:rsidRPr="0064371F" w:rsidRDefault="00373641" w:rsidP="00E5757D">
            <w:pPr>
              <w:keepNext/>
              <w:rPr>
                <w:rFonts w:ascii="Arial" w:hAnsi="Arial" w:cs="Arial"/>
                <w:color w:val="000000"/>
                <w:sz w:val="18"/>
                <w:szCs w:val="18"/>
              </w:rPr>
            </w:pPr>
            <w:r w:rsidRPr="0064371F">
              <w:rPr>
                <w:rFonts w:ascii="Arial" w:hAnsi="Arial" w:cs="Arial"/>
                <w:color w:val="000000"/>
                <w:sz w:val="18"/>
                <w:szCs w:val="18"/>
              </w:rPr>
              <w:t>Incentive Costs</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$8,005,921</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$1,656,702</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$9,662,623</w:t>
            </w:r>
          </w:p>
        </w:tc>
      </w:tr>
      <w:tr w:rsidR="00373641" w:rsidRPr="00387623" w:rsidTr="008423C4">
        <w:trPr>
          <w:trHeight w:val="360"/>
          <w:jc w:val="center"/>
        </w:trPr>
        <w:tc>
          <w:tcPr>
            <w:tcW w:w="2880" w:type="dxa"/>
            <w:noWrap/>
            <w:vAlign w:val="center"/>
            <w:hideMark/>
          </w:tcPr>
          <w:p w:rsidR="00373641" w:rsidRPr="0064371F" w:rsidRDefault="00373641" w:rsidP="00E5757D">
            <w:pPr>
              <w:keepNext/>
              <w:rPr>
                <w:rFonts w:ascii="Arial" w:hAnsi="Arial" w:cs="Arial"/>
                <w:b/>
                <w:color w:val="000000"/>
                <w:sz w:val="18"/>
                <w:szCs w:val="18"/>
              </w:rPr>
            </w:pPr>
            <w:r w:rsidRPr="0064371F">
              <w:rPr>
                <w:rFonts w:ascii="Arial" w:hAnsi="Arial" w:cs="Arial"/>
                <w:b/>
                <w:color w:val="000000"/>
                <w:sz w:val="18"/>
                <w:szCs w:val="18"/>
              </w:rPr>
              <w:t>PAC Costs</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$11,692,045</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$1,969,960</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$13,662,005</w:t>
            </w:r>
          </w:p>
        </w:tc>
      </w:tr>
      <w:tr w:rsidR="00373641" w:rsidRPr="00387623" w:rsidTr="0064371F">
        <w:trPr>
          <w:trHeight w:val="197"/>
          <w:jc w:val="center"/>
        </w:trPr>
        <w:tc>
          <w:tcPr>
            <w:tcW w:w="2880" w:type="dxa"/>
            <w:shd w:val="clear" w:color="auto" w:fill="D9D9D9" w:themeFill="background1" w:themeFillShade="D9"/>
            <w:noWrap/>
            <w:vAlign w:val="center"/>
            <w:hideMark/>
          </w:tcPr>
          <w:p w:rsidR="00373641" w:rsidRPr="0064371F" w:rsidRDefault="00373641" w:rsidP="00E5757D">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r>
      <w:tr w:rsidR="00373641" w:rsidRPr="00387623" w:rsidTr="008423C4">
        <w:trPr>
          <w:trHeight w:val="360"/>
          <w:jc w:val="center"/>
        </w:trPr>
        <w:tc>
          <w:tcPr>
            <w:tcW w:w="2880" w:type="dxa"/>
            <w:noWrap/>
            <w:vAlign w:val="center"/>
            <w:hideMark/>
          </w:tcPr>
          <w:p w:rsidR="00373641" w:rsidRPr="0064371F" w:rsidRDefault="00373641" w:rsidP="00E5757D">
            <w:pPr>
              <w:keepNext/>
              <w:rPr>
                <w:rFonts w:ascii="Arial" w:hAnsi="Arial" w:cs="Arial"/>
                <w:b/>
                <w:color w:val="000000"/>
                <w:sz w:val="18"/>
                <w:szCs w:val="18"/>
              </w:rPr>
            </w:pPr>
            <w:r w:rsidRPr="0064371F">
              <w:rPr>
                <w:rFonts w:ascii="Arial" w:hAnsi="Arial" w:cs="Arial"/>
                <w:b/>
                <w:color w:val="000000"/>
                <w:sz w:val="18"/>
                <w:szCs w:val="18"/>
              </w:rPr>
              <w:t>PAC Ratio</w:t>
            </w:r>
          </w:p>
        </w:tc>
        <w:tc>
          <w:tcPr>
            <w:tcW w:w="1800" w:type="dxa"/>
            <w:noWrap/>
            <w:vAlign w:val="center"/>
            <w:hideMark/>
          </w:tcPr>
          <w:p w:rsidR="00373641" w:rsidRPr="0064371F" w:rsidRDefault="008423C4" w:rsidP="008423C4">
            <w:pPr>
              <w:pStyle w:val="Tables-Bodycells"/>
              <w:jc w:val="center"/>
              <w:rPr>
                <w:rFonts w:cs="Arial"/>
                <w:b/>
                <w:szCs w:val="18"/>
              </w:rPr>
            </w:pPr>
            <w:r w:rsidRPr="0064371F">
              <w:rPr>
                <w:rFonts w:cs="Arial"/>
                <w:b/>
                <w:color w:val="000000"/>
                <w:szCs w:val="18"/>
              </w:rPr>
              <w:t>3.65</w:t>
            </w:r>
          </w:p>
        </w:tc>
        <w:tc>
          <w:tcPr>
            <w:tcW w:w="1800" w:type="dxa"/>
            <w:noWrap/>
            <w:vAlign w:val="center"/>
            <w:hideMark/>
          </w:tcPr>
          <w:p w:rsidR="00373641" w:rsidRPr="0064371F" w:rsidRDefault="008423C4" w:rsidP="008423C4">
            <w:pPr>
              <w:pStyle w:val="Tables-Bodycells"/>
              <w:jc w:val="center"/>
              <w:rPr>
                <w:rFonts w:cs="Arial"/>
                <w:b/>
                <w:szCs w:val="18"/>
              </w:rPr>
            </w:pPr>
            <w:r w:rsidRPr="0064371F">
              <w:rPr>
                <w:rFonts w:cs="Arial"/>
                <w:b/>
                <w:color w:val="000000"/>
                <w:szCs w:val="18"/>
              </w:rPr>
              <w:t>0.44</w:t>
            </w:r>
          </w:p>
        </w:tc>
        <w:tc>
          <w:tcPr>
            <w:tcW w:w="1800" w:type="dxa"/>
            <w:noWrap/>
            <w:vAlign w:val="center"/>
            <w:hideMark/>
          </w:tcPr>
          <w:p w:rsidR="00373641" w:rsidRPr="0064371F" w:rsidRDefault="008423C4" w:rsidP="008423C4">
            <w:pPr>
              <w:pStyle w:val="Tables-Bodycells"/>
              <w:jc w:val="center"/>
              <w:rPr>
                <w:rFonts w:cs="Arial"/>
                <w:b/>
                <w:szCs w:val="18"/>
              </w:rPr>
            </w:pPr>
            <w:r w:rsidRPr="0064371F">
              <w:rPr>
                <w:rFonts w:cs="Arial"/>
                <w:b/>
                <w:color w:val="000000"/>
                <w:szCs w:val="18"/>
              </w:rPr>
              <w:t>3.19</w:t>
            </w:r>
          </w:p>
        </w:tc>
      </w:tr>
      <w:tr w:rsidR="00373641" w:rsidRPr="00387623" w:rsidTr="008423C4">
        <w:trPr>
          <w:trHeight w:val="360"/>
          <w:jc w:val="center"/>
        </w:trPr>
        <w:tc>
          <w:tcPr>
            <w:tcW w:w="2880" w:type="dxa"/>
            <w:noWrap/>
            <w:vAlign w:val="center"/>
            <w:hideMark/>
          </w:tcPr>
          <w:p w:rsidR="00373641" w:rsidRPr="0064371F" w:rsidRDefault="00373641" w:rsidP="00E5757D">
            <w:pPr>
              <w:keepNext/>
              <w:rPr>
                <w:rFonts w:ascii="Arial" w:hAnsi="Arial" w:cs="Arial"/>
                <w:b/>
                <w:color w:val="000000"/>
                <w:sz w:val="18"/>
                <w:szCs w:val="18"/>
              </w:rPr>
            </w:pPr>
            <w:r w:rsidRPr="0064371F">
              <w:rPr>
                <w:rFonts w:ascii="Arial" w:hAnsi="Arial" w:cs="Arial"/>
                <w:b/>
                <w:color w:val="000000"/>
                <w:sz w:val="18"/>
                <w:szCs w:val="18"/>
              </w:rPr>
              <w:t>Net PAC Benefits</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$30,985,642</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-$1,101,009</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$29,884,634</w:t>
            </w:r>
          </w:p>
        </w:tc>
      </w:tr>
    </w:tbl>
    <w:p w:rsidR="005034F1" w:rsidRPr="005034F1" w:rsidRDefault="005034F1" w:rsidP="005034F1">
      <w:pPr>
        <w:pStyle w:val="Text"/>
      </w:pPr>
    </w:p>
    <w:p w:rsidR="0064371F" w:rsidRDefault="0064371F" w:rsidP="005034F1">
      <w:pPr>
        <w:pStyle w:val="Caption"/>
        <w:rPr>
          <w:sz w:val="20"/>
        </w:rPr>
        <w:sectPr w:rsidR="0064371F" w:rsidSect="00056E4C">
          <w:endnotePr>
            <w:numFmt w:val="decimal"/>
          </w:endnotePr>
          <w:pgSz w:w="12240" w:h="15840" w:code="1"/>
          <w:pgMar w:top="1440" w:right="1440" w:bottom="720" w:left="1440" w:header="720" w:footer="720" w:gutter="0"/>
          <w:cols w:space="360"/>
          <w:titlePg/>
        </w:sectPr>
      </w:pPr>
    </w:p>
    <w:p w:rsidR="005034F1" w:rsidRPr="00506982" w:rsidRDefault="005034F1" w:rsidP="005034F1">
      <w:pPr>
        <w:pStyle w:val="Caption"/>
        <w:rPr>
          <w:sz w:val="20"/>
        </w:rPr>
      </w:pPr>
      <w:r w:rsidRPr="00506982">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12</w:t>
      </w:r>
      <w:r w:rsidR="00E8358D">
        <w:rPr>
          <w:sz w:val="20"/>
        </w:rPr>
        <w:fldChar w:fldCharType="end"/>
      </w:r>
      <w:r w:rsidR="00506982" w:rsidRPr="00506982">
        <w:rPr>
          <w:noProof/>
          <w:sz w:val="20"/>
        </w:rPr>
        <w:t>: 201</w:t>
      </w:r>
      <w:r w:rsidR="00EE41C6">
        <w:rPr>
          <w:noProof/>
          <w:sz w:val="20"/>
        </w:rPr>
        <w:t>5</w:t>
      </w:r>
      <w:r w:rsidR="00506982" w:rsidRPr="00506982">
        <w:rPr>
          <w:noProof/>
          <w:sz w:val="20"/>
        </w:rPr>
        <w:t xml:space="preserve"> WA</w:t>
      </w:r>
      <w:r w:rsidRPr="00506982">
        <w:rPr>
          <w:sz w:val="20"/>
        </w:rPr>
        <w:t xml:space="preserve"> Electric and Natural Gas Participant</w:t>
      </w:r>
      <w:r w:rsidR="00506982" w:rsidRPr="00506982">
        <w:rPr>
          <w:sz w:val="20"/>
        </w:rPr>
        <w:t xml:space="preserve"> (PCT)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506982" w:rsidRPr="00387623" w:rsidTr="00FC565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506982" w:rsidRPr="00387623" w:rsidRDefault="00506982" w:rsidP="00506982">
            <w:pPr>
              <w:keepNext/>
              <w:rPr>
                <w:rFonts w:ascii="Arial" w:hAnsi="Arial" w:cs="Arial"/>
                <w:color w:val="000000"/>
                <w:sz w:val="20"/>
              </w:rPr>
            </w:pPr>
          </w:p>
        </w:tc>
        <w:tc>
          <w:tcPr>
            <w:tcW w:w="1800" w:type="dxa"/>
            <w:noWrap/>
            <w:vAlign w:val="center"/>
            <w:hideMark/>
          </w:tcPr>
          <w:p w:rsidR="00506982" w:rsidRPr="00387623" w:rsidRDefault="00506982" w:rsidP="00506982">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506982" w:rsidRPr="00387623" w:rsidRDefault="00506982" w:rsidP="00506982">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506982" w:rsidRPr="00387623" w:rsidRDefault="00506982" w:rsidP="00506982">
            <w:pPr>
              <w:keepNext/>
              <w:rPr>
                <w:rFonts w:ascii="Arial" w:hAnsi="Arial" w:cs="Arial"/>
                <w:b w:val="0"/>
                <w:bCs/>
                <w:sz w:val="20"/>
              </w:rPr>
            </w:pPr>
            <w:r w:rsidRPr="00387623">
              <w:rPr>
                <w:rFonts w:ascii="Arial" w:hAnsi="Arial" w:cs="Arial"/>
                <w:b w:val="0"/>
                <w:bCs/>
                <w:sz w:val="20"/>
              </w:rPr>
              <w:t>Overall Portfolio</w:t>
            </w:r>
          </w:p>
        </w:tc>
      </w:tr>
      <w:tr w:rsidR="00373641" w:rsidRPr="00387623" w:rsidTr="008423C4">
        <w:trPr>
          <w:trHeight w:val="360"/>
          <w:jc w:val="center"/>
        </w:trPr>
        <w:tc>
          <w:tcPr>
            <w:tcW w:w="2880" w:type="dxa"/>
            <w:noWrap/>
            <w:vAlign w:val="center"/>
            <w:hideMark/>
          </w:tcPr>
          <w:p w:rsidR="00373641" w:rsidRPr="0064371F" w:rsidRDefault="00373641" w:rsidP="00506982">
            <w:pPr>
              <w:keepNext/>
              <w:rPr>
                <w:rFonts w:ascii="Arial" w:hAnsi="Arial" w:cs="Arial"/>
                <w:color w:val="000000"/>
                <w:sz w:val="18"/>
                <w:szCs w:val="18"/>
              </w:rPr>
            </w:pPr>
            <w:r w:rsidRPr="0064371F">
              <w:rPr>
                <w:rFonts w:ascii="Arial" w:hAnsi="Arial" w:cs="Arial"/>
                <w:color w:val="000000"/>
                <w:sz w:val="18"/>
                <w:szCs w:val="18"/>
              </w:rPr>
              <w:t>Electric Bill Reduction</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$46,714,330</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$1,137,686</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$47,852,016</w:t>
            </w:r>
          </w:p>
        </w:tc>
      </w:tr>
      <w:tr w:rsidR="00373641" w:rsidRPr="00387623" w:rsidTr="008423C4">
        <w:trPr>
          <w:trHeight w:val="360"/>
          <w:jc w:val="center"/>
        </w:trPr>
        <w:tc>
          <w:tcPr>
            <w:tcW w:w="2880" w:type="dxa"/>
            <w:noWrap/>
            <w:vAlign w:val="center"/>
            <w:hideMark/>
          </w:tcPr>
          <w:p w:rsidR="00373641" w:rsidRPr="0064371F" w:rsidRDefault="00373641" w:rsidP="00506982">
            <w:pPr>
              <w:keepNext/>
              <w:rPr>
                <w:rFonts w:ascii="Arial" w:hAnsi="Arial" w:cs="Arial"/>
                <w:color w:val="000000"/>
                <w:sz w:val="18"/>
                <w:szCs w:val="18"/>
                <w:highlight w:val="yellow"/>
              </w:rPr>
            </w:pPr>
            <w:r w:rsidRPr="0064371F">
              <w:rPr>
                <w:rFonts w:ascii="Arial" w:hAnsi="Arial" w:cs="Arial"/>
                <w:color w:val="000000"/>
                <w:sz w:val="18"/>
                <w:szCs w:val="18"/>
              </w:rPr>
              <w:t>Gas Bill Reduction</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-$8,409</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$0</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-$8,409</w:t>
            </w:r>
          </w:p>
        </w:tc>
      </w:tr>
      <w:tr w:rsidR="00373641" w:rsidRPr="00387623" w:rsidTr="008423C4">
        <w:trPr>
          <w:trHeight w:val="360"/>
          <w:jc w:val="center"/>
        </w:trPr>
        <w:tc>
          <w:tcPr>
            <w:tcW w:w="2880" w:type="dxa"/>
            <w:noWrap/>
            <w:vAlign w:val="center"/>
            <w:hideMark/>
          </w:tcPr>
          <w:p w:rsidR="00373641" w:rsidRPr="0064371F" w:rsidRDefault="00373641" w:rsidP="00506982">
            <w:pPr>
              <w:keepNext/>
              <w:rPr>
                <w:rFonts w:ascii="Arial" w:hAnsi="Arial" w:cs="Arial"/>
                <w:color w:val="000000"/>
                <w:sz w:val="18"/>
                <w:szCs w:val="18"/>
              </w:rPr>
            </w:pPr>
            <w:r w:rsidRPr="0064371F">
              <w:rPr>
                <w:rFonts w:ascii="Arial" w:hAnsi="Arial" w:cs="Arial"/>
                <w:color w:val="000000"/>
                <w:sz w:val="18"/>
                <w:szCs w:val="18"/>
              </w:rPr>
              <w:t>Non-Energy Benefits</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$673,842</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$322,226</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$996,068</w:t>
            </w:r>
          </w:p>
        </w:tc>
      </w:tr>
      <w:tr w:rsidR="00373641" w:rsidRPr="00387623" w:rsidTr="008423C4">
        <w:trPr>
          <w:trHeight w:val="360"/>
          <w:jc w:val="center"/>
        </w:trPr>
        <w:tc>
          <w:tcPr>
            <w:tcW w:w="2880" w:type="dxa"/>
            <w:noWrap/>
            <w:vAlign w:val="center"/>
            <w:hideMark/>
          </w:tcPr>
          <w:p w:rsidR="00373641" w:rsidRPr="0064371F" w:rsidRDefault="00373641" w:rsidP="00506982">
            <w:pPr>
              <w:keepNext/>
              <w:rPr>
                <w:rFonts w:ascii="Arial" w:hAnsi="Arial" w:cs="Arial"/>
                <w:b/>
                <w:color w:val="000000"/>
                <w:sz w:val="18"/>
                <w:szCs w:val="18"/>
              </w:rPr>
            </w:pPr>
            <w:r w:rsidRPr="0064371F">
              <w:rPr>
                <w:rFonts w:ascii="Arial" w:hAnsi="Arial" w:cs="Arial"/>
                <w:b/>
                <w:color w:val="000000"/>
                <w:sz w:val="18"/>
                <w:szCs w:val="18"/>
              </w:rPr>
              <w:t>Participant Benefits</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$58,515,111</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$1,734,865</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$60,249,976</w:t>
            </w:r>
          </w:p>
        </w:tc>
      </w:tr>
      <w:tr w:rsidR="00373641" w:rsidRPr="00387623" w:rsidTr="0064371F">
        <w:trPr>
          <w:trHeight w:val="215"/>
          <w:jc w:val="center"/>
        </w:trPr>
        <w:tc>
          <w:tcPr>
            <w:tcW w:w="2880" w:type="dxa"/>
            <w:shd w:val="clear" w:color="auto" w:fill="D9D9D9" w:themeFill="background1" w:themeFillShade="D9"/>
            <w:noWrap/>
            <w:vAlign w:val="center"/>
            <w:hideMark/>
          </w:tcPr>
          <w:p w:rsidR="00373641" w:rsidRPr="0064371F" w:rsidRDefault="00373641" w:rsidP="00506982">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r>
      <w:tr w:rsidR="00373641" w:rsidRPr="00387623" w:rsidTr="008423C4">
        <w:trPr>
          <w:trHeight w:val="360"/>
          <w:jc w:val="center"/>
        </w:trPr>
        <w:tc>
          <w:tcPr>
            <w:tcW w:w="2880" w:type="dxa"/>
            <w:noWrap/>
            <w:vAlign w:val="center"/>
            <w:hideMark/>
          </w:tcPr>
          <w:p w:rsidR="00373641" w:rsidRPr="0064371F" w:rsidRDefault="00373641" w:rsidP="00506982">
            <w:pPr>
              <w:keepNext/>
              <w:rPr>
                <w:rFonts w:ascii="Arial" w:hAnsi="Arial" w:cs="Arial"/>
                <w:color w:val="000000"/>
                <w:sz w:val="18"/>
                <w:szCs w:val="18"/>
              </w:rPr>
            </w:pPr>
            <w:r w:rsidRPr="0064371F">
              <w:rPr>
                <w:rFonts w:ascii="Arial" w:hAnsi="Arial" w:cs="Arial"/>
                <w:color w:val="000000"/>
                <w:sz w:val="18"/>
                <w:szCs w:val="18"/>
              </w:rPr>
              <w:t>Customer Costs</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$32,957,666</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$1,713,050</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$34,670,716</w:t>
            </w:r>
          </w:p>
        </w:tc>
      </w:tr>
      <w:tr w:rsidR="00373641" w:rsidRPr="00387623" w:rsidTr="008423C4">
        <w:trPr>
          <w:trHeight w:val="360"/>
          <w:jc w:val="center"/>
        </w:trPr>
        <w:tc>
          <w:tcPr>
            <w:tcW w:w="2880" w:type="dxa"/>
            <w:noWrap/>
            <w:vAlign w:val="center"/>
            <w:hideMark/>
          </w:tcPr>
          <w:p w:rsidR="00373641" w:rsidRPr="0064371F" w:rsidRDefault="00373641" w:rsidP="00506982">
            <w:pPr>
              <w:keepNext/>
              <w:rPr>
                <w:rFonts w:ascii="Arial" w:hAnsi="Arial" w:cs="Arial"/>
                <w:color w:val="000000"/>
                <w:sz w:val="18"/>
                <w:szCs w:val="18"/>
              </w:rPr>
            </w:pPr>
            <w:r w:rsidRPr="0064371F">
              <w:rPr>
                <w:rFonts w:ascii="Arial" w:hAnsi="Arial" w:cs="Arial"/>
                <w:color w:val="000000"/>
                <w:sz w:val="18"/>
                <w:szCs w:val="18"/>
              </w:rPr>
              <w:t>Incentive Received</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-$8,005,921</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-$1,656,702</w:t>
            </w:r>
          </w:p>
        </w:tc>
        <w:tc>
          <w:tcPr>
            <w:tcW w:w="1800" w:type="dxa"/>
            <w:noWrap/>
            <w:vAlign w:val="center"/>
            <w:hideMark/>
          </w:tcPr>
          <w:p w:rsidR="00373641" w:rsidRPr="0064371F" w:rsidRDefault="00373641" w:rsidP="008423C4">
            <w:pPr>
              <w:pStyle w:val="Tables-Bodycells"/>
              <w:jc w:val="center"/>
              <w:rPr>
                <w:rFonts w:cs="Arial"/>
                <w:szCs w:val="18"/>
              </w:rPr>
            </w:pPr>
            <w:r w:rsidRPr="0064371F">
              <w:rPr>
                <w:rFonts w:cs="Arial"/>
                <w:color w:val="000000"/>
                <w:szCs w:val="18"/>
              </w:rPr>
              <w:t>-$9,662,623</w:t>
            </w:r>
          </w:p>
        </w:tc>
      </w:tr>
      <w:tr w:rsidR="00373641" w:rsidRPr="00387623" w:rsidTr="008423C4">
        <w:trPr>
          <w:trHeight w:val="360"/>
          <w:jc w:val="center"/>
        </w:trPr>
        <w:tc>
          <w:tcPr>
            <w:tcW w:w="2880" w:type="dxa"/>
            <w:noWrap/>
            <w:vAlign w:val="center"/>
            <w:hideMark/>
          </w:tcPr>
          <w:p w:rsidR="00373641" w:rsidRPr="0064371F" w:rsidRDefault="00373641" w:rsidP="00506982">
            <w:pPr>
              <w:keepNext/>
              <w:rPr>
                <w:rFonts w:ascii="Arial" w:hAnsi="Arial" w:cs="Arial"/>
                <w:b/>
                <w:color w:val="000000"/>
                <w:sz w:val="18"/>
                <w:szCs w:val="18"/>
              </w:rPr>
            </w:pPr>
            <w:r w:rsidRPr="0064371F">
              <w:rPr>
                <w:rFonts w:ascii="Arial" w:hAnsi="Arial" w:cs="Arial"/>
                <w:b/>
                <w:color w:val="000000"/>
                <w:sz w:val="18"/>
                <w:szCs w:val="18"/>
              </w:rPr>
              <w:t>Participant Costs</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$24,951,745</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$56,348</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$25,008,094</w:t>
            </w:r>
          </w:p>
        </w:tc>
      </w:tr>
      <w:tr w:rsidR="00373641" w:rsidRPr="00387623" w:rsidTr="0064371F">
        <w:trPr>
          <w:trHeight w:val="233"/>
          <w:jc w:val="center"/>
        </w:trPr>
        <w:tc>
          <w:tcPr>
            <w:tcW w:w="2880" w:type="dxa"/>
            <w:shd w:val="clear" w:color="auto" w:fill="D9D9D9" w:themeFill="background1" w:themeFillShade="D9"/>
            <w:noWrap/>
            <w:vAlign w:val="center"/>
            <w:hideMark/>
          </w:tcPr>
          <w:p w:rsidR="00373641" w:rsidRPr="0064371F" w:rsidRDefault="00373641" w:rsidP="00506982">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c>
          <w:tcPr>
            <w:tcW w:w="1800" w:type="dxa"/>
            <w:shd w:val="clear" w:color="auto" w:fill="D9D9D9" w:themeFill="background1" w:themeFillShade="D9"/>
            <w:noWrap/>
            <w:vAlign w:val="center"/>
            <w:hideMark/>
          </w:tcPr>
          <w:p w:rsidR="00373641" w:rsidRPr="0064371F" w:rsidRDefault="00373641" w:rsidP="008423C4">
            <w:pPr>
              <w:pStyle w:val="Tables-Bodycells"/>
              <w:jc w:val="center"/>
              <w:rPr>
                <w:rFonts w:cs="Arial"/>
                <w:szCs w:val="18"/>
              </w:rPr>
            </w:pPr>
          </w:p>
        </w:tc>
      </w:tr>
      <w:tr w:rsidR="00373641" w:rsidRPr="00387623" w:rsidTr="008423C4">
        <w:trPr>
          <w:trHeight w:val="144"/>
          <w:jc w:val="center"/>
        </w:trPr>
        <w:tc>
          <w:tcPr>
            <w:tcW w:w="2880" w:type="dxa"/>
            <w:noWrap/>
            <w:vAlign w:val="center"/>
            <w:hideMark/>
          </w:tcPr>
          <w:p w:rsidR="00373641" w:rsidRPr="0064371F" w:rsidRDefault="00373641" w:rsidP="00506982">
            <w:pPr>
              <w:keepNext/>
              <w:rPr>
                <w:rFonts w:ascii="Arial" w:hAnsi="Arial" w:cs="Arial"/>
                <w:b/>
                <w:color w:val="000000"/>
                <w:sz w:val="18"/>
                <w:szCs w:val="18"/>
              </w:rPr>
            </w:pPr>
            <w:r w:rsidRPr="0064371F">
              <w:rPr>
                <w:rFonts w:ascii="Arial" w:hAnsi="Arial" w:cs="Arial"/>
                <w:b/>
                <w:color w:val="000000"/>
                <w:sz w:val="18"/>
                <w:szCs w:val="18"/>
              </w:rPr>
              <w:t>Participant Ratio</w:t>
            </w:r>
          </w:p>
        </w:tc>
        <w:tc>
          <w:tcPr>
            <w:tcW w:w="1800" w:type="dxa"/>
            <w:noWrap/>
            <w:vAlign w:val="center"/>
            <w:hideMark/>
          </w:tcPr>
          <w:p w:rsidR="00373641" w:rsidRPr="0064371F" w:rsidRDefault="008423C4" w:rsidP="008423C4">
            <w:pPr>
              <w:pStyle w:val="Tables-Bodycells"/>
              <w:jc w:val="center"/>
              <w:rPr>
                <w:rFonts w:cs="Arial"/>
                <w:b/>
                <w:szCs w:val="18"/>
              </w:rPr>
            </w:pPr>
            <w:r w:rsidRPr="0064371F">
              <w:rPr>
                <w:rFonts w:cs="Arial"/>
                <w:b/>
                <w:color w:val="000000"/>
                <w:szCs w:val="18"/>
              </w:rPr>
              <w:t>2.</w:t>
            </w:r>
            <w:r w:rsidR="00373641" w:rsidRPr="0064371F">
              <w:rPr>
                <w:rFonts w:cs="Arial"/>
                <w:b/>
                <w:color w:val="000000"/>
                <w:szCs w:val="18"/>
              </w:rPr>
              <w:t>35</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30.79</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2.41</w:t>
            </w:r>
          </w:p>
        </w:tc>
      </w:tr>
      <w:tr w:rsidR="00373641" w:rsidRPr="00387623" w:rsidTr="008423C4">
        <w:trPr>
          <w:trHeight w:val="360"/>
          <w:jc w:val="center"/>
        </w:trPr>
        <w:tc>
          <w:tcPr>
            <w:tcW w:w="2880" w:type="dxa"/>
            <w:noWrap/>
            <w:vAlign w:val="center"/>
            <w:hideMark/>
          </w:tcPr>
          <w:p w:rsidR="00373641" w:rsidRPr="0064371F" w:rsidRDefault="00373641" w:rsidP="00506982">
            <w:pPr>
              <w:keepNext/>
              <w:rPr>
                <w:rFonts w:ascii="Arial" w:hAnsi="Arial" w:cs="Arial"/>
                <w:b/>
                <w:color w:val="000000"/>
                <w:sz w:val="18"/>
                <w:szCs w:val="18"/>
              </w:rPr>
            </w:pPr>
            <w:r w:rsidRPr="0064371F">
              <w:rPr>
                <w:rFonts w:ascii="Arial" w:hAnsi="Arial" w:cs="Arial"/>
                <w:b/>
                <w:color w:val="000000"/>
                <w:sz w:val="18"/>
                <w:szCs w:val="18"/>
              </w:rPr>
              <w:t>Net Participant Benefits</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$33,563,365</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$1,678,517</w:t>
            </w:r>
          </w:p>
        </w:tc>
        <w:tc>
          <w:tcPr>
            <w:tcW w:w="1800" w:type="dxa"/>
            <w:noWrap/>
            <w:vAlign w:val="center"/>
            <w:hideMark/>
          </w:tcPr>
          <w:p w:rsidR="00373641" w:rsidRPr="0064371F" w:rsidRDefault="00373641" w:rsidP="008423C4">
            <w:pPr>
              <w:pStyle w:val="Tables-Bodycells"/>
              <w:jc w:val="center"/>
              <w:rPr>
                <w:rFonts w:cs="Arial"/>
                <w:b/>
                <w:szCs w:val="18"/>
              </w:rPr>
            </w:pPr>
            <w:r w:rsidRPr="0064371F">
              <w:rPr>
                <w:rFonts w:cs="Arial"/>
                <w:b/>
                <w:color w:val="000000"/>
                <w:szCs w:val="18"/>
              </w:rPr>
              <w:t>$35,241,882</w:t>
            </w:r>
          </w:p>
        </w:tc>
      </w:tr>
    </w:tbl>
    <w:p w:rsidR="005034F1" w:rsidRPr="005034F1" w:rsidRDefault="005034F1" w:rsidP="005034F1">
      <w:pPr>
        <w:pStyle w:val="Text"/>
      </w:pPr>
    </w:p>
    <w:p w:rsidR="005034F1" w:rsidRPr="00506982" w:rsidRDefault="005034F1" w:rsidP="005034F1">
      <w:pPr>
        <w:pStyle w:val="Caption"/>
        <w:rPr>
          <w:sz w:val="20"/>
        </w:rPr>
      </w:pPr>
      <w:bookmarkStart w:id="25" w:name="_Ref417120724"/>
      <w:r w:rsidRPr="00506982">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2</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13</w:t>
      </w:r>
      <w:r w:rsidR="00E8358D">
        <w:rPr>
          <w:sz w:val="20"/>
        </w:rPr>
        <w:fldChar w:fldCharType="end"/>
      </w:r>
      <w:bookmarkEnd w:id="25"/>
      <w:r w:rsidR="00506982">
        <w:rPr>
          <w:noProof/>
          <w:sz w:val="20"/>
        </w:rPr>
        <w:t>: 201</w:t>
      </w:r>
      <w:r w:rsidR="00EE41C6">
        <w:rPr>
          <w:noProof/>
          <w:sz w:val="20"/>
        </w:rPr>
        <w:t>5</w:t>
      </w:r>
      <w:r w:rsidR="00506982">
        <w:rPr>
          <w:noProof/>
          <w:sz w:val="20"/>
        </w:rPr>
        <w:t xml:space="preserve"> WA</w:t>
      </w:r>
      <w:r w:rsidRPr="00506982">
        <w:rPr>
          <w:sz w:val="20"/>
        </w:rPr>
        <w:t xml:space="preserve"> Electric and Natural Gas Rate Impact Measure</w:t>
      </w:r>
      <w:r w:rsidR="00506982">
        <w:rPr>
          <w:sz w:val="20"/>
        </w:rPr>
        <w:t xml:space="preserve"> (RIM)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506982" w:rsidRPr="00387623" w:rsidTr="00FC565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506982" w:rsidRPr="00387623" w:rsidRDefault="00506982" w:rsidP="00506982">
            <w:pPr>
              <w:keepNext/>
              <w:jc w:val="left"/>
              <w:rPr>
                <w:rFonts w:ascii="Arial" w:hAnsi="Arial" w:cs="Arial"/>
                <w:color w:val="000000"/>
                <w:sz w:val="20"/>
              </w:rPr>
            </w:pPr>
          </w:p>
        </w:tc>
        <w:tc>
          <w:tcPr>
            <w:tcW w:w="1800" w:type="dxa"/>
            <w:noWrap/>
            <w:vAlign w:val="center"/>
            <w:hideMark/>
          </w:tcPr>
          <w:p w:rsidR="00506982" w:rsidRPr="00387623" w:rsidRDefault="00506982" w:rsidP="00506982">
            <w:pPr>
              <w:keepNext/>
              <w:rPr>
                <w:rFonts w:ascii="Arial" w:hAnsi="Arial" w:cs="Arial"/>
                <w:b w:val="0"/>
                <w:bCs/>
                <w:sz w:val="20"/>
              </w:rPr>
            </w:pPr>
            <w:r w:rsidRPr="00387623">
              <w:rPr>
                <w:rFonts w:ascii="Arial" w:hAnsi="Arial" w:cs="Arial"/>
                <w:b w:val="0"/>
                <w:bCs/>
                <w:sz w:val="20"/>
              </w:rPr>
              <w:t>Regular Income Portfolio</w:t>
            </w:r>
          </w:p>
        </w:tc>
        <w:tc>
          <w:tcPr>
            <w:tcW w:w="1800" w:type="dxa"/>
            <w:noWrap/>
            <w:vAlign w:val="center"/>
            <w:hideMark/>
          </w:tcPr>
          <w:p w:rsidR="00506982" w:rsidRPr="00387623" w:rsidRDefault="00506982" w:rsidP="00506982">
            <w:pPr>
              <w:keepNext/>
              <w:rPr>
                <w:rFonts w:ascii="Arial" w:hAnsi="Arial" w:cs="Arial"/>
                <w:b w:val="0"/>
                <w:bCs/>
                <w:sz w:val="20"/>
              </w:rPr>
            </w:pPr>
            <w:r w:rsidRPr="00387623">
              <w:rPr>
                <w:rFonts w:ascii="Arial" w:hAnsi="Arial" w:cs="Arial"/>
                <w:b w:val="0"/>
                <w:bCs/>
                <w:sz w:val="20"/>
              </w:rPr>
              <w:t>Low Income Portfolio</w:t>
            </w:r>
          </w:p>
        </w:tc>
        <w:tc>
          <w:tcPr>
            <w:tcW w:w="1800" w:type="dxa"/>
            <w:noWrap/>
            <w:vAlign w:val="center"/>
            <w:hideMark/>
          </w:tcPr>
          <w:p w:rsidR="00506982" w:rsidRPr="00387623" w:rsidRDefault="00506982" w:rsidP="00506982">
            <w:pPr>
              <w:keepNext/>
              <w:rPr>
                <w:rFonts w:ascii="Arial" w:hAnsi="Arial" w:cs="Arial"/>
                <w:b w:val="0"/>
                <w:bCs/>
                <w:sz w:val="20"/>
              </w:rPr>
            </w:pPr>
            <w:r w:rsidRPr="00387623">
              <w:rPr>
                <w:rFonts w:ascii="Arial" w:hAnsi="Arial" w:cs="Arial"/>
                <w:b w:val="0"/>
                <w:bCs/>
                <w:sz w:val="20"/>
              </w:rPr>
              <w:t>Overall Portfolio</w:t>
            </w:r>
          </w:p>
        </w:tc>
      </w:tr>
      <w:tr w:rsidR="00373641" w:rsidRPr="00387623" w:rsidTr="00373641">
        <w:trPr>
          <w:trHeight w:val="360"/>
          <w:jc w:val="center"/>
        </w:trPr>
        <w:tc>
          <w:tcPr>
            <w:tcW w:w="2880" w:type="dxa"/>
            <w:noWrap/>
            <w:vAlign w:val="center"/>
            <w:hideMark/>
          </w:tcPr>
          <w:p w:rsidR="00373641" w:rsidRPr="0064371F" w:rsidRDefault="00373641" w:rsidP="00506982">
            <w:pPr>
              <w:keepNext/>
              <w:rPr>
                <w:rFonts w:ascii="Arial" w:hAnsi="Arial" w:cs="Arial"/>
                <w:color w:val="000000"/>
                <w:sz w:val="18"/>
                <w:szCs w:val="18"/>
              </w:rPr>
            </w:pPr>
            <w:r w:rsidRPr="0064371F">
              <w:rPr>
                <w:rFonts w:ascii="Arial" w:hAnsi="Arial" w:cs="Arial"/>
                <w:color w:val="000000"/>
                <w:sz w:val="18"/>
                <w:szCs w:val="18"/>
              </w:rPr>
              <w:t>Avoided Cost Savings</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$42,926,650</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$908,477</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$43,835,128</w:t>
            </w:r>
          </w:p>
        </w:tc>
      </w:tr>
      <w:tr w:rsidR="00373641" w:rsidRPr="00387623" w:rsidTr="00373641">
        <w:trPr>
          <w:trHeight w:val="360"/>
          <w:jc w:val="center"/>
        </w:trPr>
        <w:tc>
          <w:tcPr>
            <w:tcW w:w="2880" w:type="dxa"/>
            <w:noWrap/>
            <w:vAlign w:val="center"/>
            <w:hideMark/>
          </w:tcPr>
          <w:p w:rsidR="00373641" w:rsidRPr="0064371F" w:rsidRDefault="00373641" w:rsidP="00506982">
            <w:pPr>
              <w:keepNext/>
              <w:rPr>
                <w:rFonts w:ascii="Arial" w:hAnsi="Arial" w:cs="Arial"/>
                <w:b/>
                <w:color w:val="000000"/>
                <w:sz w:val="18"/>
                <w:szCs w:val="18"/>
              </w:rPr>
            </w:pPr>
            <w:r w:rsidRPr="0064371F">
              <w:rPr>
                <w:rFonts w:ascii="Arial" w:hAnsi="Arial" w:cs="Arial"/>
                <w:b/>
                <w:color w:val="000000"/>
                <w:sz w:val="18"/>
                <w:szCs w:val="18"/>
              </w:rPr>
              <w:t>Non-Participant Benefits</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$42,926,650</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$908,477</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$43,835,128</w:t>
            </w:r>
          </w:p>
        </w:tc>
      </w:tr>
      <w:tr w:rsidR="00373641" w:rsidRPr="00387623" w:rsidTr="0064371F">
        <w:trPr>
          <w:trHeight w:val="215"/>
          <w:jc w:val="center"/>
        </w:trPr>
        <w:tc>
          <w:tcPr>
            <w:tcW w:w="2880" w:type="dxa"/>
            <w:shd w:val="clear" w:color="auto" w:fill="D9D9D9" w:themeFill="background1" w:themeFillShade="D9"/>
            <w:noWrap/>
            <w:vAlign w:val="center"/>
            <w:hideMark/>
          </w:tcPr>
          <w:p w:rsidR="00373641" w:rsidRPr="0064371F" w:rsidRDefault="00373641" w:rsidP="00506982">
            <w:pPr>
              <w:keepNext/>
              <w:rPr>
                <w:rFonts w:ascii="Arial" w:hAnsi="Arial" w:cs="Arial"/>
                <w:color w:val="000000"/>
                <w:sz w:val="18"/>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szCs w:val="18"/>
              </w:rPr>
            </w:pPr>
          </w:p>
        </w:tc>
      </w:tr>
      <w:tr w:rsidR="00373641" w:rsidRPr="00387623" w:rsidTr="00373641">
        <w:trPr>
          <w:trHeight w:val="360"/>
          <w:jc w:val="center"/>
        </w:trPr>
        <w:tc>
          <w:tcPr>
            <w:tcW w:w="2880" w:type="dxa"/>
            <w:noWrap/>
            <w:vAlign w:val="center"/>
            <w:hideMark/>
          </w:tcPr>
          <w:p w:rsidR="00373641" w:rsidRPr="0064371F" w:rsidRDefault="00373641" w:rsidP="00506982">
            <w:pPr>
              <w:keepNext/>
              <w:rPr>
                <w:rFonts w:ascii="Arial" w:hAnsi="Arial" w:cs="Arial"/>
                <w:color w:val="000000"/>
                <w:sz w:val="18"/>
                <w:szCs w:val="18"/>
              </w:rPr>
            </w:pPr>
            <w:r w:rsidRPr="0064371F">
              <w:rPr>
                <w:rFonts w:ascii="Arial" w:hAnsi="Arial" w:cs="Arial"/>
                <w:color w:val="000000"/>
                <w:sz w:val="18"/>
                <w:szCs w:val="18"/>
              </w:rPr>
              <w:t>Revenue Loss</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$57,849,678</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$1,412,640</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$59,262,318</w:t>
            </w:r>
          </w:p>
        </w:tc>
      </w:tr>
      <w:tr w:rsidR="00373641" w:rsidRPr="00387623" w:rsidTr="00373641">
        <w:trPr>
          <w:trHeight w:val="360"/>
          <w:jc w:val="center"/>
        </w:trPr>
        <w:tc>
          <w:tcPr>
            <w:tcW w:w="2880" w:type="dxa"/>
            <w:noWrap/>
            <w:vAlign w:val="center"/>
            <w:hideMark/>
          </w:tcPr>
          <w:p w:rsidR="00373641" w:rsidRPr="0064371F" w:rsidRDefault="00373641" w:rsidP="00506982">
            <w:pPr>
              <w:keepNext/>
              <w:rPr>
                <w:rFonts w:ascii="Arial" w:hAnsi="Arial" w:cs="Arial"/>
                <w:color w:val="000000"/>
                <w:sz w:val="18"/>
                <w:szCs w:val="18"/>
              </w:rPr>
            </w:pPr>
            <w:r w:rsidRPr="0064371F">
              <w:rPr>
                <w:rFonts w:ascii="Arial" w:hAnsi="Arial" w:cs="Arial"/>
                <w:color w:val="000000"/>
                <w:sz w:val="18"/>
                <w:szCs w:val="18"/>
              </w:rPr>
              <w:t>Non-Incentive Utility Costs</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$3,686,124</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$313,258</w:t>
            </w:r>
          </w:p>
        </w:tc>
        <w:tc>
          <w:tcPr>
            <w:tcW w:w="1800" w:type="dxa"/>
            <w:noWrap/>
            <w:vAlign w:val="bottom"/>
            <w:hideMark/>
          </w:tcPr>
          <w:p w:rsidR="00373641" w:rsidRPr="0064371F" w:rsidRDefault="00373641" w:rsidP="002E2A7E">
            <w:pPr>
              <w:pStyle w:val="Tables-Bodycells"/>
              <w:jc w:val="center"/>
              <w:rPr>
                <w:rFonts w:cs="Arial"/>
                <w:szCs w:val="18"/>
              </w:rPr>
            </w:pPr>
            <w:r w:rsidRPr="0064371F">
              <w:rPr>
                <w:rFonts w:cs="Arial"/>
                <w:color w:val="000000"/>
                <w:szCs w:val="18"/>
              </w:rPr>
              <w:t>$3,999,382</w:t>
            </w:r>
          </w:p>
        </w:tc>
      </w:tr>
      <w:tr w:rsidR="00373641" w:rsidRPr="00387623" w:rsidTr="00373641">
        <w:trPr>
          <w:trHeight w:val="360"/>
          <w:jc w:val="center"/>
        </w:trPr>
        <w:tc>
          <w:tcPr>
            <w:tcW w:w="2880" w:type="dxa"/>
            <w:noWrap/>
            <w:vAlign w:val="center"/>
          </w:tcPr>
          <w:p w:rsidR="00373641" w:rsidRPr="0064371F" w:rsidRDefault="00373641" w:rsidP="00506982">
            <w:pPr>
              <w:keepNext/>
              <w:rPr>
                <w:rFonts w:ascii="Arial" w:hAnsi="Arial" w:cs="Arial"/>
                <w:color w:val="000000"/>
                <w:sz w:val="18"/>
                <w:szCs w:val="18"/>
              </w:rPr>
            </w:pPr>
            <w:r w:rsidRPr="0064371F">
              <w:rPr>
                <w:rFonts w:ascii="Arial" w:hAnsi="Arial" w:cs="Arial"/>
                <w:color w:val="000000"/>
                <w:sz w:val="18"/>
                <w:szCs w:val="18"/>
              </w:rPr>
              <w:t>Customer Incentives</w:t>
            </w:r>
          </w:p>
        </w:tc>
        <w:tc>
          <w:tcPr>
            <w:tcW w:w="1800" w:type="dxa"/>
            <w:noWrap/>
            <w:vAlign w:val="bottom"/>
          </w:tcPr>
          <w:p w:rsidR="00373641" w:rsidRPr="0064371F" w:rsidRDefault="00373641" w:rsidP="002E2A7E">
            <w:pPr>
              <w:pStyle w:val="Tables-Bodycells"/>
              <w:jc w:val="center"/>
              <w:rPr>
                <w:rFonts w:cs="Arial"/>
                <w:szCs w:val="18"/>
              </w:rPr>
            </w:pPr>
            <w:r w:rsidRPr="0064371F">
              <w:rPr>
                <w:rFonts w:cs="Arial"/>
                <w:color w:val="000000"/>
                <w:szCs w:val="18"/>
              </w:rPr>
              <w:t>$8,005,921</w:t>
            </w:r>
          </w:p>
        </w:tc>
        <w:tc>
          <w:tcPr>
            <w:tcW w:w="1800" w:type="dxa"/>
            <w:noWrap/>
            <w:vAlign w:val="bottom"/>
          </w:tcPr>
          <w:p w:rsidR="00373641" w:rsidRPr="0064371F" w:rsidRDefault="00373641" w:rsidP="002E2A7E">
            <w:pPr>
              <w:pStyle w:val="Tables-Bodycells"/>
              <w:jc w:val="center"/>
              <w:rPr>
                <w:rFonts w:cs="Arial"/>
                <w:szCs w:val="18"/>
              </w:rPr>
            </w:pPr>
            <w:r w:rsidRPr="0064371F">
              <w:rPr>
                <w:rFonts w:cs="Arial"/>
                <w:color w:val="000000"/>
                <w:szCs w:val="18"/>
              </w:rPr>
              <w:t>$1,656,702</w:t>
            </w:r>
          </w:p>
        </w:tc>
        <w:tc>
          <w:tcPr>
            <w:tcW w:w="1800" w:type="dxa"/>
            <w:noWrap/>
            <w:vAlign w:val="bottom"/>
          </w:tcPr>
          <w:p w:rsidR="00373641" w:rsidRPr="0064371F" w:rsidRDefault="00373641" w:rsidP="002E2A7E">
            <w:pPr>
              <w:pStyle w:val="Tables-Bodycells"/>
              <w:jc w:val="center"/>
              <w:rPr>
                <w:rFonts w:cs="Arial"/>
                <w:szCs w:val="18"/>
              </w:rPr>
            </w:pPr>
            <w:r w:rsidRPr="0064371F">
              <w:rPr>
                <w:rFonts w:cs="Arial"/>
                <w:color w:val="000000"/>
                <w:szCs w:val="18"/>
              </w:rPr>
              <w:t>$9,662,623</w:t>
            </w:r>
          </w:p>
        </w:tc>
      </w:tr>
      <w:tr w:rsidR="00373641" w:rsidRPr="00387623" w:rsidTr="00373641">
        <w:trPr>
          <w:trHeight w:val="360"/>
          <w:jc w:val="center"/>
        </w:trPr>
        <w:tc>
          <w:tcPr>
            <w:tcW w:w="2880" w:type="dxa"/>
            <w:noWrap/>
            <w:vAlign w:val="center"/>
            <w:hideMark/>
          </w:tcPr>
          <w:p w:rsidR="00373641" w:rsidRPr="0064371F" w:rsidRDefault="00373641" w:rsidP="00506982">
            <w:pPr>
              <w:keepNext/>
              <w:rPr>
                <w:rFonts w:ascii="Arial" w:hAnsi="Arial" w:cs="Arial"/>
                <w:b/>
                <w:color w:val="000000"/>
                <w:sz w:val="18"/>
                <w:szCs w:val="18"/>
              </w:rPr>
            </w:pPr>
            <w:r w:rsidRPr="0064371F">
              <w:rPr>
                <w:rFonts w:ascii="Arial" w:hAnsi="Arial" w:cs="Arial"/>
                <w:b/>
                <w:color w:val="000000"/>
                <w:sz w:val="18"/>
                <w:szCs w:val="18"/>
              </w:rPr>
              <w:t>Non-Participant Costs</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$69,541,723</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$3,382,599</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$72,924,322</w:t>
            </w:r>
          </w:p>
        </w:tc>
      </w:tr>
      <w:tr w:rsidR="00373641" w:rsidRPr="00387623" w:rsidTr="0064371F">
        <w:trPr>
          <w:trHeight w:val="233"/>
          <w:jc w:val="center"/>
        </w:trPr>
        <w:tc>
          <w:tcPr>
            <w:tcW w:w="2880" w:type="dxa"/>
            <w:shd w:val="clear" w:color="auto" w:fill="D9D9D9" w:themeFill="background1" w:themeFillShade="D9"/>
            <w:noWrap/>
            <w:vAlign w:val="center"/>
            <w:hideMark/>
          </w:tcPr>
          <w:p w:rsidR="00373641" w:rsidRPr="0064371F" w:rsidRDefault="00373641" w:rsidP="00506982">
            <w:pPr>
              <w:keepNext/>
              <w:rPr>
                <w:rFonts w:ascii="Arial" w:hAnsi="Arial" w:cs="Arial"/>
                <w:color w:val="000000"/>
                <w:sz w:val="18"/>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b/>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b/>
                <w:szCs w:val="18"/>
              </w:rPr>
            </w:pPr>
          </w:p>
        </w:tc>
        <w:tc>
          <w:tcPr>
            <w:tcW w:w="1800" w:type="dxa"/>
            <w:shd w:val="clear" w:color="auto" w:fill="D9D9D9" w:themeFill="background1" w:themeFillShade="D9"/>
            <w:noWrap/>
            <w:vAlign w:val="bottom"/>
            <w:hideMark/>
          </w:tcPr>
          <w:p w:rsidR="00373641" w:rsidRPr="0064371F" w:rsidRDefault="00373641" w:rsidP="002E2A7E">
            <w:pPr>
              <w:pStyle w:val="Tables-Bodycells"/>
              <w:jc w:val="center"/>
              <w:rPr>
                <w:rFonts w:cs="Arial"/>
                <w:b/>
                <w:szCs w:val="18"/>
              </w:rPr>
            </w:pPr>
          </w:p>
        </w:tc>
      </w:tr>
      <w:tr w:rsidR="00373641" w:rsidRPr="00387623" w:rsidTr="00373641">
        <w:trPr>
          <w:trHeight w:val="360"/>
          <w:jc w:val="center"/>
        </w:trPr>
        <w:tc>
          <w:tcPr>
            <w:tcW w:w="2880" w:type="dxa"/>
            <w:noWrap/>
            <w:vAlign w:val="center"/>
            <w:hideMark/>
          </w:tcPr>
          <w:p w:rsidR="00373641" w:rsidRPr="0064371F" w:rsidRDefault="00373641" w:rsidP="00506982">
            <w:pPr>
              <w:keepNext/>
              <w:rPr>
                <w:rFonts w:ascii="Arial" w:hAnsi="Arial" w:cs="Arial"/>
                <w:b/>
                <w:color w:val="000000"/>
                <w:sz w:val="18"/>
                <w:szCs w:val="18"/>
              </w:rPr>
            </w:pPr>
            <w:r w:rsidRPr="0064371F">
              <w:rPr>
                <w:rFonts w:ascii="Arial" w:hAnsi="Arial" w:cs="Arial"/>
                <w:b/>
                <w:color w:val="000000"/>
                <w:sz w:val="18"/>
                <w:szCs w:val="18"/>
              </w:rPr>
              <w:t>RIM Ratio</w:t>
            </w:r>
          </w:p>
        </w:tc>
        <w:tc>
          <w:tcPr>
            <w:tcW w:w="1800" w:type="dxa"/>
            <w:noWrap/>
            <w:vAlign w:val="bottom"/>
            <w:hideMark/>
          </w:tcPr>
          <w:p w:rsidR="00373641" w:rsidRPr="0064371F" w:rsidRDefault="008423C4" w:rsidP="008423C4">
            <w:pPr>
              <w:pStyle w:val="Tables-Bodycells"/>
              <w:jc w:val="center"/>
              <w:rPr>
                <w:rFonts w:cs="Arial"/>
                <w:b/>
                <w:szCs w:val="18"/>
              </w:rPr>
            </w:pPr>
            <w:r w:rsidRPr="0064371F">
              <w:rPr>
                <w:rFonts w:cs="Arial"/>
                <w:b/>
                <w:color w:val="000000"/>
                <w:szCs w:val="18"/>
              </w:rPr>
              <w:t>0.</w:t>
            </w:r>
            <w:r w:rsidR="00373641" w:rsidRPr="0064371F">
              <w:rPr>
                <w:rFonts w:cs="Arial"/>
                <w:b/>
                <w:color w:val="000000"/>
                <w:szCs w:val="18"/>
              </w:rPr>
              <w:t xml:space="preserve">62 </w:t>
            </w:r>
          </w:p>
        </w:tc>
        <w:tc>
          <w:tcPr>
            <w:tcW w:w="1800" w:type="dxa"/>
            <w:noWrap/>
            <w:vAlign w:val="bottom"/>
            <w:hideMark/>
          </w:tcPr>
          <w:p w:rsidR="00373641" w:rsidRPr="0064371F" w:rsidRDefault="00373641" w:rsidP="008423C4">
            <w:pPr>
              <w:pStyle w:val="Tables-Bodycells"/>
              <w:jc w:val="center"/>
              <w:rPr>
                <w:rFonts w:cs="Arial"/>
                <w:b/>
                <w:szCs w:val="18"/>
              </w:rPr>
            </w:pPr>
            <w:r w:rsidRPr="0064371F">
              <w:rPr>
                <w:rFonts w:cs="Arial"/>
                <w:b/>
                <w:color w:val="000000"/>
                <w:szCs w:val="18"/>
              </w:rPr>
              <w:t xml:space="preserve">0.27 </w:t>
            </w:r>
          </w:p>
        </w:tc>
        <w:tc>
          <w:tcPr>
            <w:tcW w:w="1800" w:type="dxa"/>
            <w:noWrap/>
            <w:vAlign w:val="bottom"/>
            <w:hideMark/>
          </w:tcPr>
          <w:p w:rsidR="00373641" w:rsidRPr="0064371F" w:rsidRDefault="00373641" w:rsidP="008423C4">
            <w:pPr>
              <w:pStyle w:val="Tables-Bodycells"/>
              <w:jc w:val="center"/>
              <w:rPr>
                <w:rFonts w:cs="Arial"/>
                <w:b/>
                <w:szCs w:val="18"/>
              </w:rPr>
            </w:pPr>
            <w:r w:rsidRPr="0064371F">
              <w:rPr>
                <w:rFonts w:cs="Arial"/>
                <w:b/>
                <w:color w:val="000000"/>
                <w:szCs w:val="18"/>
              </w:rPr>
              <w:t xml:space="preserve">0.60 </w:t>
            </w:r>
          </w:p>
        </w:tc>
      </w:tr>
      <w:tr w:rsidR="00373641" w:rsidRPr="00387623" w:rsidTr="00373641">
        <w:trPr>
          <w:trHeight w:val="360"/>
          <w:jc w:val="center"/>
        </w:trPr>
        <w:tc>
          <w:tcPr>
            <w:tcW w:w="2880" w:type="dxa"/>
            <w:noWrap/>
            <w:vAlign w:val="center"/>
            <w:hideMark/>
          </w:tcPr>
          <w:p w:rsidR="00373641" w:rsidRPr="0064371F" w:rsidRDefault="00373641" w:rsidP="00506982">
            <w:pPr>
              <w:keepNext/>
              <w:rPr>
                <w:rFonts w:ascii="Arial" w:hAnsi="Arial" w:cs="Arial"/>
                <w:b/>
                <w:color w:val="000000"/>
                <w:sz w:val="18"/>
                <w:szCs w:val="18"/>
              </w:rPr>
            </w:pPr>
            <w:r w:rsidRPr="0064371F">
              <w:rPr>
                <w:rFonts w:ascii="Arial" w:hAnsi="Arial" w:cs="Arial"/>
                <w:b/>
                <w:color w:val="000000"/>
                <w:sz w:val="18"/>
                <w:szCs w:val="18"/>
              </w:rPr>
              <w:t>Net RIM Benefits</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-$26,615,073</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-$2,474,122</w:t>
            </w:r>
          </w:p>
        </w:tc>
        <w:tc>
          <w:tcPr>
            <w:tcW w:w="1800" w:type="dxa"/>
            <w:noWrap/>
            <w:vAlign w:val="bottom"/>
            <w:hideMark/>
          </w:tcPr>
          <w:p w:rsidR="00373641" w:rsidRPr="0064371F" w:rsidRDefault="00373641" w:rsidP="002E2A7E">
            <w:pPr>
              <w:pStyle w:val="Tables-Bodycells"/>
              <w:jc w:val="center"/>
              <w:rPr>
                <w:rFonts w:cs="Arial"/>
                <w:b/>
                <w:szCs w:val="18"/>
              </w:rPr>
            </w:pPr>
            <w:r w:rsidRPr="0064371F">
              <w:rPr>
                <w:rFonts w:cs="Arial"/>
                <w:b/>
                <w:color w:val="000000"/>
                <w:szCs w:val="18"/>
              </w:rPr>
              <w:t>-$29,089,195</w:t>
            </w:r>
          </w:p>
        </w:tc>
      </w:tr>
    </w:tbl>
    <w:p w:rsidR="00506982" w:rsidRDefault="00506982" w:rsidP="00105967">
      <w:pPr>
        <w:pStyle w:val="Text"/>
      </w:pPr>
    </w:p>
    <w:p w:rsidR="00506982" w:rsidRDefault="00506982" w:rsidP="00105967">
      <w:pPr>
        <w:pStyle w:val="Text"/>
        <w:sectPr w:rsidR="00506982" w:rsidSect="00056E4C">
          <w:endnotePr>
            <w:numFmt w:val="decimal"/>
          </w:endnotePr>
          <w:pgSz w:w="12240" w:h="15840" w:code="1"/>
          <w:pgMar w:top="1440" w:right="1440" w:bottom="720" w:left="1440" w:header="720" w:footer="720" w:gutter="0"/>
          <w:cols w:space="360"/>
          <w:titlePg/>
        </w:sectPr>
      </w:pPr>
    </w:p>
    <w:p w:rsidR="00105967" w:rsidRDefault="00105967" w:rsidP="00105967">
      <w:pPr>
        <w:pStyle w:val="Heading1"/>
      </w:pPr>
      <w:bookmarkStart w:id="26" w:name="_Toc417553035"/>
      <w:bookmarkStart w:id="27" w:name="_Toc417656778"/>
      <w:bookmarkStart w:id="28" w:name="_Toc452036478"/>
      <w:r>
        <w:lastRenderedPageBreak/>
        <w:t>Washington I-937 Acquisition of Conservation</w:t>
      </w:r>
      <w:bookmarkEnd w:id="26"/>
      <w:bookmarkEnd w:id="27"/>
      <w:bookmarkEnd w:id="28"/>
      <w:r w:rsidR="00F31923">
        <w:t xml:space="preserve"> </w:t>
      </w:r>
    </w:p>
    <w:p w:rsidR="0021084A" w:rsidRDefault="005034F1" w:rsidP="002A11C4">
      <w:pPr>
        <w:pStyle w:val="Text"/>
        <w:jc w:val="both"/>
      </w:pPr>
      <w:r>
        <w:t xml:space="preserve">In </w:t>
      </w:r>
      <w:r w:rsidR="00553EF0">
        <w:t>December 2013</w:t>
      </w:r>
      <w:r>
        <w:t>, the Commission approved the Company’s ten year Achievable Potential and Biennial Conservation Target Report (“Conservation Report”).</w:t>
      </w:r>
      <w:r w:rsidR="00F66CA1">
        <w:t xml:space="preserve"> </w:t>
      </w:r>
      <w:r>
        <w:t xml:space="preserve">The Company’s energy efficiency acquisition for the </w:t>
      </w:r>
      <w:r w:rsidR="009C1378">
        <w:t>2014</w:t>
      </w:r>
      <w:r>
        <w:rPr>
          <w:rFonts w:ascii="Cambria Math" w:hAnsi="Cambria Math" w:cs="Cambria Math"/>
        </w:rPr>
        <w:t>‐</w:t>
      </w:r>
      <w:r w:rsidR="009C1378">
        <w:t xml:space="preserve">2015 </w:t>
      </w:r>
      <w:r>
        <w:t>Biennium is based upon a Conservation Potential Assessment (CPA) completed by a third</w:t>
      </w:r>
      <w:r>
        <w:rPr>
          <w:rFonts w:ascii="Cambria Math" w:hAnsi="Cambria Math" w:cs="Cambria Math"/>
        </w:rPr>
        <w:t>‐</w:t>
      </w:r>
      <w:r>
        <w:t xml:space="preserve">party consultant applying methodologies consistent with the Northwest Power and </w:t>
      </w:r>
      <w:r w:rsidRPr="004F16FF">
        <w:t xml:space="preserve">Conservation Council’s (NWPCC) Sixth Power Plan. </w:t>
      </w:r>
      <w:r w:rsidR="004A05C9" w:rsidRPr="007B1D58">
        <w:t xml:space="preserve">Avista’s target as filed in its </w:t>
      </w:r>
      <w:r w:rsidR="004A05C9" w:rsidRPr="00B37CF1">
        <w:t>2014</w:t>
      </w:r>
      <w:r w:rsidR="004A05C9" w:rsidRPr="00B37CF1">
        <w:rPr>
          <w:rFonts w:ascii="Cambria Math" w:hAnsi="Cambria Math" w:cs="Cambria Math"/>
        </w:rPr>
        <w:t>‐</w:t>
      </w:r>
      <w:r w:rsidR="004A05C9" w:rsidRPr="00B37CF1">
        <w:t>15 BCP is 68,204 MWh</w:t>
      </w:r>
      <w:r w:rsidR="00876FE2">
        <w:t xml:space="preserve"> (</w:t>
      </w:r>
      <w:r w:rsidR="00876FE2" w:rsidRPr="00876FE2">
        <w:fldChar w:fldCharType="begin"/>
      </w:r>
      <w:r w:rsidR="00876FE2" w:rsidRPr="00876FE2">
        <w:instrText xml:space="preserve"> REF _Ref449085312 \h </w:instrText>
      </w:r>
      <w:r w:rsidR="00876FE2">
        <w:instrText xml:space="preserve"> \* MERGEFORMAT </w:instrText>
      </w:r>
      <w:r w:rsidR="00876FE2" w:rsidRPr="00876FE2">
        <w:fldChar w:fldCharType="separate"/>
      </w:r>
      <w:r w:rsidR="005D4A44" w:rsidRPr="005D4A44">
        <w:t>Table 3</w:t>
      </w:r>
      <w:r w:rsidR="005D4A44" w:rsidRPr="005D4A44">
        <w:noBreakHyphen/>
        <w:t>1</w:t>
      </w:r>
      <w:r w:rsidR="00876FE2" w:rsidRPr="00876FE2">
        <w:fldChar w:fldCharType="end"/>
      </w:r>
      <w:r w:rsidR="00876FE2" w:rsidRPr="00876FE2">
        <w:t>)</w:t>
      </w:r>
      <w:r w:rsidR="004A05C9" w:rsidRPr="00876FE2">
        <w:t>.</w:t>
      </w:r>
      <w:r w:rsidR="004A05C9">
        <w:t xml:space="preserve"> </w:t>
      </w:r>
      <w:r w:rsidR="004A05C9" w:rsidRPr="00B37CF1">
        <w:t xml:space="preserve">In </w:t>
      </w:r>
      <w:r w:rsidR="004A05C9">
        <w:t xml:space="preserve">2014 and </w:t>
      </w:r>
      <w:r w:rsidR="004A05C9" w:rsidRPr="00B37CF1">
        <w:t>201</w:t>
      </w:r>
      <w:r w:rsidR="004A05C9">
        <w:t>5</w:t>
      </w:r>
      <w:r w:rsidR="004A05C9" w:rsidRPr="00B37CF1">
        <w:t xml:space="preserve">, Avista acquired </w:t>
      </w:r>
      <w:r w:rsidR="00B36027">
        <w:t>70,959</w:t>
      </w:r>
      <w:r w:rsidR="004A05C9" w:rsidRPr="00111C54">
        <w:t xml:space="preserve"> MWh (verified gross savings) in Washington, or </w:t>
      </w:r>
      <w:r w:rsidR="00B36027" w:rsidRPr="00111C54">
        <w:t>1</w:t>
      </w:r>
      <w:r w:rsidR="00B36027">
        <w:t>04</w:t>
      </w:r>
      <w:r w:rsidR="004A05C9" w:rsidRPr="00111C54">
        <w:t>% percent of its BCP two</w:t>
      </w:r>
      <w:r w:rsidR="004A05C9" w:rsidRPr="00111C54">
        <w:rPr>
          <w:rFonts w:ascii="Cambria Math" w:hAnsi="Cambria Math" w:cs="Cambria Math"/>
        </w:rPr>
        <w:t>‐</w:t>
      </w:r>
      <w:r w:rsidR="004A05C9" w:rsidRPr="00111C54">
        <w:t>year end-use efficiency target</w:t>
      </w:r>
      <w:r w:rsidR="00876FE2">
        <w:t xml:space="preserve"> (</w:t>
      </w:r>
      <w:r w:rsidR="0064371F">
        <w:t>Table 3-2</w:t>
      </w:r>
      <w:r w:rsidR="00876FE2">
        <w:t>)</w:t>
      </w:r>
      <w:r w:rsidR="004A05C9" w:rsidRPr="00876FE2">
        <w:t>.</w:t>
      </w:r>
      <w:r w:rsidR="004A05C9" w:rsidRPr="00111C54">
        <w:t xml:space="preserve"> Primary drivers for electric savings included the </w:t>
      </w:r>
      <w:r w:rsidR="004A05C9">
        <w:t>n</w:t>
      </w:r>
      <w:r w:rsidR="004A05C9" w:rsidRPr="00111C54">
        <w:t xml:space="preserve">onresidential site-specific and residential lighting efforts. Behavioral savings </w:t>
      </w:r>
      <w:r w:rsidR="004A05C9">
        <w:t xml:space="preserve">and nonresidential prescriptive lighting </w:t>
      </w:r>
      <w:r w:rsidR="004A05C9" w:rsidRPr="00111C54">
        <w:t xml:space="preserve">also contributed a significant amount to the overall savings contribution. </w:t>
      </w:r>
    </w:p>
    <w:p w:rsidR="00F80D14" w:rsidRDefault="0021084A" w:rsidP="002A11C4">
      <w:pPr>
        <w:pStyle w:val="Text"/>
        <w:jc w:val="both"/>
      </w:pPr>
      <w:r>
        <w:t>Avista’s estimated annual electric energy savings associated with NEEA’s electric market transformation efforts are 30,</w:t>
      </w:r>
      <w:r w:rsidR="00A84461">
        <w:t xml:space="preserve">397 </w:t>
      </w:r>
      <w:r>
        <w:t xml:space="preserve">MWh for 2014-2015. </w:t>
      </w:r>
    </w:p>
    <w:p w:rsidR="004B0386" w:rsidRPr="004C01F5" w:rsidRDefault="004B0386" w:rsidP="002C2BE7">
      <w:pPr>
        <w:pStyle w:val="Text"/>
        <w:spacing w:after="120"/>
        <w:jc w:val="center"/>
        <w:rPr>
          <w:rFonts w:cs="Microsoft Sans Serif"/>
          <w:b/>
          <w:color w:val="0070CD"/>
          <w:sz w:val="20"/>
          <w:szCs w:val="20"/>
        </w:rPr>
      </w:pPr>
      <w:bookmarkStart w:id="29" w:name="_Ref449085312"/>
      <w:r w:rsidRPr="004C01F5">
        <w:rPr>
          <w:rFonts w:cs="Microsoft Sans Serif"/>
          <w:b/>
          <w:color w:val="0070CD"/>
          <w:sz w:val="20"/>
          <w:szCs w:val="20"/>
        </w:rPr>
        <w:t xml:space="preserve">Table </w:t>
      </w:r>
      <w:r w:rsidR="00E8358D">
        <w:rPr>
          <w:rFonts w:cs="Microsoft Sans Serif"/>
          <w:b/>
          <w:color w:val="0070CD"/>
          <w:sz w:val="20"/>
          <w:szCs w:val="20"/>
        </w:rPr>
        <w:fldChar w:fldCharType="begin"/>
      </w:r>
      <w:r w:rsidR="00E8358D">
        <w:rPr>
          <w:rFonts w:cs="Microsoft Sans Serif"/>
          <w:b/>
          <w:color w:val="0070CD"/>
          <w:sz w:val="20"/>
          <w:szCs w:val="20"/>
        </w:rPr>
        <w:instrText xml:space="preserve"> STYLEREF 1 \s </w:instrText>
      </w:r>
      <w:r w:rsidR="00E8358D">
        <w:rPr>
          <w:rFonts w:cs="Microsoft Sans Serif"/>
          <w:b/>
          <w:color w:val="0070CD"/>
          <w:sz w:val="20"/>
          <w:szCs w:val="20"/>
        </w:rPr>
        <w:fldChar w:fldCharType="separate"/>
      </w:r>
      <w:r w:rsidR="005D4A44">
        <w:rPr>
          <w:rFonts w:cs="Microsoft Sans Serif"/>
          <w:b/>
          <w:noProof/>
          <w:color w:val="0070CD"/>
          <w:sz w:val="20"/>
          <w:szCs w:val="20"/>
        </w:rPr>
        <w:t>3</w:t>
      </w:r>
      <w:r w:rsidR="00E8358D">
        <w:rPr>
          <w:rFonts w:cs="Microsoft Sans Serif"/>
          <w:b/>
          <w:color w:val="0070CD"/>
          <w:sz w:val="20"/>
          <w:szCs w:val="20"/>
        </w:rPr>
        <w:fldChar w:fldCharType="end"/>
      </w:r>
      <w:r w:rsidR="00E8358D">
        <w:rPr>
          <w:rFonts w:cs="Microsoft Sans Serif"/>
          <w:b/>
          <w:color w:val="0070CD"/>
          <w:sz w:val="20"/>
          <w:szCs w:val="20"/>
        </w:rPr>
        <w:noBreakHyphen/>
      </w:r>
      <w:r w:rsidR="00E8358D">
        <w:rPr>
          <w:rFonts w:cs="Microsoft Sans Serif"/>
          <w:b/>
          <w:color w:val="0070CD"/>
          <w:sz w:val="20"/>
          <w:szCs w:val="20"/>
        </w:rPr>
        <w:fldChar w:fldCharType="begin"/>
      </w:r>
      <w:r w:rsidR="00E8358D">
        <w:rPr>
          <w:rFonts w:cs="Microsoft Sans Serif"/>
          <w:b/>
          <w:color w:val="0070CD"/>
          <w:sz w:val="20"/>
          <w:szCs w:val="20"/>
        </w:rPr>
        <w:instrText xml:space="preserve"> SEQ Table \* ARABIC \s 1 </w:instrText>
      </w:r>
      <w:r w:rsidR="00E8358D">
        <w:rPr>
          <w:rFonts w:cs="Microsoft Sans Serif"/>
          <w:b/>
          <w:color w:val="0070CD"/>
          <w:sz w:val="20"/>
          <w:szCs w:val="20"/>
        </w:rPr>
        <w:fldChar w:fldCharType="separate"/>
      </w:r>
      <w:r w:rsidR="005D4A44">
        <w:rPr>
          <w:rFonts w:cs="Microsoft Sans Serif"/>
          <w:b/>
          <w:noProof/>
          <w:color w:val="0070CD"/>
          <w:sz w:val="20"/>
          <w:szCs w:val="20"/>
        </w:rPr>
        <w:t>1</w:t>
      </w:r>
      <w:r w:rsidR="00E8358D">
        <w:rPr>
          <w:rFonts w:cs="Microsoft Sans Serif"/>
          <w:b/>
          <w:color w:val="0070CD"/>
          <w:sz w:val="20"/>
          <w:szCs w:val="20"/>
        </w:rPr>
        <w:fldChar w:fldCharType="end"/>
      </w:r>
      <w:bookmarkEnd w:id="29"/>
      <w:r w:rsidR="00506982" w:rsidRPr="004C01F5">
        <w:rPr>
          <w:rFonts w:cs="Microsoft Sans Serif"/>
          <w:b/>
          <w:color w:val="0070CD"/>
          <w:sz w:val="20"/>
          <w:szCs w:val="20"/>
        </w:rPr>
        <w:t xml:space="preserve"> Avista</w:t>
      </w:r>
      <w:r w:rsidRPr="004C01F5">
        <w:rPr>
          <w:rFonts w:cs="Microsoft Sans Serif"/>
          <w:b/>
          <w:color w:val="0070CD"/>
          <w:sz w:val="20"/>
          <w:szCs w:val="20"/>
        </w:rPr>
        <w:t xml:space="preserve"> Proposed 2014-2015 B</w:t>
      </w:r>
      <w:r w:rsidR="00506982" w:rsidRPr="004C01F5">
        <w:rPr>
          <w:rFonts w:cs="Microsoft Sans Serif"/>
          <w:b/>
          <w:color w:val="0070CD"/>
          <w:sz w:val="20"/>
          <w:szCs w:val="20"/>
        </w:rPr>
        <w:t xml:space="preserve">iennial Conservation </w:t>
      </w:r>
      <w:r w:rsidR="00121523" w:rsidRPr="004C01F5">
        <w:rPr>
          <w:rFonts w:cs="Microsoft Sans Serif"/>
          <w:b/>
          <w:color w:val="0070CD"/>
          <w:sz w:val="20"/>
          <w:szCs w:val="20"/>
        </w:rPr>
        <w:t>Target</w:t>
      </w:r>
    </w:p>
    <w:tbl>
      <w:tblPr>
        <w:tblStyle w:val="NEXANTNEWTABLESTYLE"/>
        <w:tblW w:w="0" w:type="auto"/>
        <w:jc w:val="center"/>
        <w:tblLook w:val="04A0" w:firstRow="1" w:lastRow="0" w:firstColumn="1" w:lastColumn="0" w:noHBand="0" w:noVBand="1"/>
      </w:tblPr>
      <w:tblGrid>
        <w:gridCol w:w="5598"/>
        <w:gridCol w:w="2408"/>
      </w:tblGrid>
      <w:tr w:rsidR="00767425" w:rsidRPr="00506982" w:rsidTr="005F2FD2">
        <w:trPr>
          <w:cnfStyle w:val="100000000000" w:firstRow="1" w:lastRow="0" w:firstColumn="0" w:lastColumn="0" w:oddVBand="0" w:evenVBand="0" w:oddHBand="0" w:evenHBand="0" w:firstRowFirstColumn="0" w:firstRowLastColumn="0" w:lastRowFirstColumn="0" w:lastRowLastColumn="0"/>
          <w:trHeight w:val="530"/>
          <w:jc w:val="center"/>
        </w:trPr>
        <w:tc>
          <w:tcPr>
            <w:tcW w:w="5598" w:type="dxa"/>
            <w:vAlign w:val="center"/>
          </w:tcPr>
          <w:p w:rsidR="00767425" w:rsidRPr="005F2FD2" w:rsidRDefault="00767425" w:rsidP="005F2FD2">
            <w:pPr>
              <w:pStyle w:val="Text"/>
              <w:rPr>
                <w:color w:val="FFFFFF" w:themeColor="background1"/>
                <w:sz w:val="20"/>
                <w:szCs w:val="20"/>
              </w:rPr>
            </w:pPr>
            <w:r w:rsidRPr="005F2FD2">
              <w:rPr>
                <w:color w:val="FFFFFF" w:themeColor="background1"/>
                <w:sz w:val="20"/>
                <w:szCs w:val="20"/>
              </w:rPr>
              <w:t>Savings Category</w:t>
            </w:r>
          </w:p>
        </w:tc>
        <w:tc>
          <w:tcPr>
            <w:tcW w:w="2408" w:type="dxa"/>
            <w:vAlign w:val="center"/>
          </w:tcPr>
          <w:p w:rsidR="00767425" w:rsidRPr="005F2FD2" w:rsidRDefault="00767425" w:rsidP="005F2FD2">
            <w:pPr>
              <w:pStyle w:val="Text"/>
              <w:rPr>
                <w:color w:val="FFFFFF" w:themeColor="background1"/>
                <w:sz w:val="20"/>
                <w:szCs w:val="20"/>
              </w:rPr>
            </w:pPr>
            <w:r w:rsidRPr="005F2FD2">
              <w:rPr>
                <w:color w:val="FFFFFF" w:themeColor="background1"/>
                <w:sz w:val="20"/>
                <w:szCs w:val="20"/>
              </w:rPr>
              <w:t>Target 20</w:t>
            </w:r>
            <w:r w:rsidR="005F2FD2">
              <w:rPr>
                <w:color w:val="FFFFFF" w:themeColor="background1"/>
                <w:sz w:val="20"/>
                <w:szCs w:val="20"/>
              </w:rPr>
              <w:t>14-2015 Savings (MWh</w:t>
            </w:r>
            <w:r w:rsidRPr="005F2FD2">
              <w:rPr>
                <w:color w:val="FFFFFF" w:themeColor="background1"/>
                <w:sz w:val="20"/>
                <w:szCs w:val="20"/>
              </w:rPr>
              <w:t>)</w:t>
            </w:r>
          </w:p>
        </w:tc>
      </w:tr>
      <w:tr w:rsidR="00767425" w:rsidRPr="00506982" w:rsidTr="00026126">
        <w:trPr>
          <w:trHeight w:val="360"/>
          <w:jc w:val="center"/>
        </w:trPr>
        <w:tc>
          <w:tcPr>
            <w:tcW w:w="5598" w:type="dxa"/>
            <w:vAlign w:val="center"/>
          </w:tcPr>
          <w:p w:rsidR="00767425" w:rsidRPr="00506982" w:rsidRDefault="00767425" w:rsidP="00026126">
            <w:pPr>
              <w:pStyle w:val="Text"/>
              <w:spacing w:after="0"/>
              <w:rPr>
                <w:b/>
                <w:sz w:val="20"/>
                <w:szCs w:val="20"/>
              </w:rPr>
            </w:pPr>
            <w:r w:rsidRPr="00506982">
              <w:rPr>
                <w:b/>
                <w:sz w:val="20"/>
                <w:szCs w:val="20"/>
              </w:rPr>
              <w:t>End-Use Efficiency Measures (CPA)</w:t>
            </w:r>
          </w:p>
        </w:tc>
        <w:tc>
          <w:tcPr>
            <w:tcW w:w="2408" w:type="dxa"/>
            <w:vAlign w:val="center"/>
          </w:tcPr>
          <w:p w:rsidR="00767425" w:rsidRPr="00506982" w:rsidRDefault="00767425" w:rsidP="00026126">
            <w:pPr>
              <w:pStyle w:val="Text"/>
              <w:spacing w:after="0"/>
              <w:jc w:val="center"/>
              <w:rPr>
                <w:b/>
                <w:sz w:val="20"/>
                <w:szCs w:val="20"/>
              </w:rPr>
            </w:pPr>
            <w:r w:rsidRPr="00506982">
              <w:rPr>
                <w:b/>
                <w:sz w:val="20"/>
                <w:szCs w:val="20"/>
              </w:rPr>
              <w:t>67,137</w:t>
            </w:r>
          </w:p>
        </w:tc>
      </w:tr>
      <w:tr w:rsidR="00767425" w:rsidRPr="00506982" w:rsidTr="00026126">
        <w:trPr>
          <w:trHeight w:val="360"/>
          <w:jc w:val="center"/>
        </w:trPr>
        <w:tc>
          <w:tcPr>
            <w:tcW w:w="5598" w:type="dxa"/>
            <w:vAlign w:val="center"/>
          </w:tcPr>
          <w:p w:rsidR="00767425" w:rsidRPr="00506982" w:rsidRDefault="00767425" w:rsidP="00026126">
            <w:pPr>
              <w:pStyle w:val="Text"/>
              <w:spacing w:after="0"/>
              <w:rPr>
                <w:sz w:val="20"/>
                <w:szCs w:val="20"/>
              </w:rPr>
            </w:pPr>
            <w:r w:rsidRPr="00506982">
              <w:rPr>
                <w:sz w:val="20"/>
                <w:szCs w:val="20"/>
              </w:rPr>
              <w:t>Less NEEA</w:t>
            </w:r>
          </w:p>
        </w:tc>
        <w:tc>
          <w:tcPr>
            <w:tcW w:w="2408" w:type="dxa"/>
            <w:vAlign w:val="center"/>
          </w:tcPr>
          <w:p w:rsidR="00767425" w:rsidRPr="00506982" w:rsidRDefault="00767425" w:rsidP="00026126">
            <w:pPr>
              <w:pStyle w:val="Text"/>
              <w:spacing w:after="0"/>
              <w:jc w:val="center"/>
              <w:rPr>
                <w:sz w:val="20"/>
                <w:szCs w:val="20"/>
              </w:rPr>
            </w:pPr>
            <w:r w:rsidRPr="00506982">
              <w:rPr>
                <w:sz w:val="20"/>
                <w:szCs w:val="20"/>
              </w:rPr>
              <w:t>(11,130)</w:t>
            </w:r>
          </w:p>
        </w:tc>
      </w:tr>
      <w:tr w:rsidR="00767425" w:rsidRPr="00506982" w:rsidTr="00026126">
        <w:trPr>
          <w:trHeight w:val="360"/>
          <w:jc w:val="center"/>
        </w:trPr>
        <w:tc>
          <w:tcPr>
            <w:tcW w:w="5598" w:type="dxa"/>
            <w:vAlign w:val="center"/>
          </w:tcPr>
          <w:p w:rsidR="00767425" w:rsidRPr="00506982" w:rsidRDefault="00767425" w:rsidP="00026126">
            <w:pPr>
              <w:pStyle w:val="Text"/>
              <w:spacing w:after="0"/>
              <w:rPr>
                <w:b/>
                <w:sz w:val="20"/>
                <w:szCs w:val="20"/>
              </w:rPr>
            </w:pPr>
            <w:r w:rsidRPr="00506982">
              <w:rPr>
                <w:b/>
                <w:sz w:val="20"/>
                <w:szCs w:val="20"/>
              </w:rPr>
              <w:t>End-Use Efficiency Measures Subtotal</w:t>
            </w:r>
          </w:p>
        </w:tc>
        <w:tc>
          <w:tcPr>
            <w:tcW w:w="2408" w:type="dxa"/>
            <w:vAlign w:val="center"/>
          </w:tcPr>
          <w:p w:rsidR="00767425" w:rsidRPr="00506982" w:rsidRDefault="00767425" w:rsidP="00026126">
            <w:pPr>
              <w:pStyle w:val="Text"/>
              <w:spacing w:after="0"/>
              <w:jc w:val="center"/>
              <w:rPr>
                <w:b/>
                <w:sz w:val="20"/>
                <w:szCs w:val="20"/>
              </w:rPr>
            </w:pPr>
            <w:r w:rsidRPr="00506982">
              <w:rPr>
                <w:b/>
                <w:sz w:val="20"/>
                <w:szCs w:val="20"/>
              </w:rPr>
              <w:t>56,007</w:t>
            </w:r>
          </w:p>
        </w:tc>
      </w:tr>
      <w:tr w:rsidR="00767425" w:rsidRPr="00506982" w:rsidTr="00026126">
        <w:trPr>
          <w:trHeight w:val="360"/>
          <w:jc w:val="center"/>
        </w:trPr>
        <w:tc>
          <w:tcPr>
            <w:tcW w:w="5598" w:type="dxa"/>
            <w:vAlign w:val="center"/>
          </w:tcPr>
          <w:p w:rsidR="00767425" w:rsidRPr="00506982" w:rsidRDefault="00767425" w:rsidP="00026126">
            <w:pPr>
              <w:pStyle w:val="Text"/>
              <w:spacing w:after="0"/>
              <w:rPr>
                <w:sz w:val="20"/>
                <w:szCs w:val="20"/>
              </w:rPr>
            </w:pPr>
            <w:r w:rsidRPr="00506982">
              <w:rPr>
                <w:sz w:val="20"/>
                <w:szCs w:val="20"/>
              </w:rPr>
              <w:t>Plus Distribution Efficiency</w:t>
            </w:r>
          </w:p>
        </w:tc>
        <w:tc>
          <w:tcPr>
            <w:tcW w:w="2408" w:type="dxa"/>
            <w:vAlign w:val="center"/>
          </w:tcPr>
          <w:p w:rsidR="00767425" w:rsidRPr="00506982" w:rsidRDefault="00767425" w:rsidP="00026126">
            <w:pPr>
              <w:pStyle w:val="Text"/>
              <w:spacing w:after="0"/>
              <w:jc w:val="center"/>
              <w:rPr>
                <w:sz w:val="20"/>
                <w:szCs w:val="20"/>
              </w:rPr>
            </w:pPr>
            <w:r w:rsidRPr="00506982">
              <w:rPr>
                <w:sz w:val="20"/>
                <w:szCs w:val="20"/>
              </w:rPr>
              <w:t>2,061</w:t>
            </w:r>
          </w:p>
        </w:tc>
      </w:tr>
      <w:tr w:rsidR="00767425" w:rsidRPr="00506982" w:rsidTr="00026126">
        <w:trPr>
          <w:trHeight w:val="360"/>
          <w:jc w:val="center"/>
        </w:trPr>
        <w:tc>
          <w:tcPr>
            <w:tcW w:w="5598" w:type="dxa"/>
            <w:vAlign w:val="center"/>
          </w:tcPr>
          <w:p w:rsidR="00767425" w:rsidRPr="00506982" w:rsidRDefault="00767425" w:rsidP="00026126">
            <w:pPr>
              <w:pStyle w:val="Text"/>
              <w:spacing w:after="0"/>
              <w:rPr>
                <w:sz w:val="20"/>
                <w:szCs w:val="20"/>
              </w:rPr>
            </w:pPr>
            <w:r w:rsidRPr="00506982">
              <w:rPr>
                <w:sz w:val="20"/>
                <w:szCs w:val="20"/>
              </w:rPr>
              <w:t>Plus Generation Efficiency</w:t>
            </w:r>
          </w:p>
        </w:tc>
        <w:tc>
          <w:tcPr>
            <w:tcW w:w="2408" w:type="dxa"/>
            <w:vAlign w:val="center"/>
          </w:tcPr>
          <w:p w:rsidR="00767425" w:rsidRPr="00506982" w:rsidRDefault="00767425" w:rsidP="00026126">
            <w:pPr>
              <w:pStyle w:val="Text"/>
              <w:spacing w:after="0"/>
              <w:jc w:val="center"/>
              <w:rPr>
                <w:sz w:val="20"/>
                <w:szCs w:val="20"/>
              </w:rPr>
            </w:pPr>
            <w:r w:rsidRPr="00506982">
              <w:rPr>
                <w:sz w:val="20"/>
                <w:szCs w:val="20"/>
              </w:rPr>
              <w:t>163</w:t>
            </w:r>
          </w:p>
        </w:tc>
      </w:tr>
      <w:tr w:rsidR="00026F40" w:rsidRPr="00506982" w:rsidTr="00026126">
        <w:trPr>
          <w:trHeight w:val="360"/>
          <w:jc w:val="center"/>
        </w:trPr>
        <w:tc>
          <w:tcPr>
            <w:tcW w:w="5598" w:type="dxa"/>
            <w:vAlign w:val="center"/>
          </w:tcPr>
          <w:p w:rsidR="00026F40" w:rsidRPr="00506982" w:rsidRDefault="00026F40" w:rsidP="00026126">
            <w:pPr>
              <w:pStyle w:val="Text"/>
              <w:spacing w:after="0"/>
              <w:rPr>
                <w:sz w:val="20"/>
                <w:szCs w:val="20"/>
              </w:rPr>
            </w:pPr>
            <w:r w:rsidRPr="00506982">
              <w:rPr>
                <w:sz w:val="20"/>
                <w:szCs w:val="20"/>
              </w:rPr>
              <w:t>Plus HER Savings</w:t>
            </w:r>
          </w:p>
        </w:tc>
        <w:tc>
          <w:tcPr>
            <w:tcW w:w="2408" w:type="dxa"/>
            <w:vAlign w:val="center"/>
          </w:tcPr>
          <w:p w:rsidR="00026F40" w:rsidRPr="00506982" w:rsidRDefault="00026F40" w:rsidP="00026126">
            <w:pPr>
              <w:pStyle w:val="Text"/>
              <w:spacing w:after="0"/>
              <w:jc w:val="center"/>
              <w:rPr>
                <w:sz w:val="20"/>
                <w:szCs w:val="20"/>
              </w:rPr>
            </w:pPr>
            <w:r w:rsidRPr="00506982">
              <w:rPr>
                <w:sz w:val="20"/>
                <w:szCs w:val="20"/>
              </w:rPr>
              <w:t>6,900</w:t>
            </w:r>
          </w:p>
        </w:tc>
      </w:tr>
      <w:tr w:rsidR="00E61938" w:rsidRPr="00506982" w:rsidTr="00026126">
        <w:trPr>
          <w:trHeight w:val="360"/>
          <w:jc w:val="center"/>
        </w:trPr>
        <w:tc>
          <w:tcPr>
            <w:tcW w:w="5598" w:type="dxa"/>
            <w:vAlign w:val="center"/>
          </w:tcPr>
          <w:p w:rsidR="00E61938" w:rsidRPr="00506982" w:rsidRDefault="00E61938" w:rsidP="00026126">
            <w:pPr>
              <w:pStyle w:val="Text"/>
              <w:spacing w:after="0"/>
              <w:rPr>
                <w:sz w:val="20"/>
                <w:szCs w:val="20"/>
              </w:rPr>
            </w:pPr>
            <w:r>
              <w:rPr>
                <w:sz w:val="20"/>
                <w:szCs w:val="20"/>
              </w:rPr>
              <w:t>Final Order 05</w:t>
            </w:r>
          </w:p>
        </w:tc>
        <w:tc>
          <w:tcPr>
            <w:tcW w:w="2408" w:type="dxa"/>
            <w:vAlign w:val="center"/>
          </w:tcPr>
          <w:p w:rsidR="00E61938" w:rsidRPr="00506982" w:rsidRDefault="00E61938" w:rsidP="00026126">
            <w:pPr>
              <w:pStyle w:val="Text"/>
              <w:spacing w:after="0"/>
              <w:jc w:val="center"/>
              <w:rPr>
                <w:sz w:val="20"/>
                <w:szCs w:val="20"/>
              </w:rPr>
            </w:pPr>
            <w:r>
              <w:rPr>
                <w:sz w:val="20"/>
                <w:szCs w:val="20"/>
              </w:rPr>
              <w:t>3,248</w:t>
            </w:r>
          </w:p>
        </w:tc>
      </w:tr>
      <w:tr w:rsidR="00026F40" w:rsidRPr="00506982" w:rsidTr="00026126">
        <w:trPr>
          <w:trHeight w:val="360"/>
          <w:jc w:val="center"/>
        </w:trPr>
        <w:tc>
          <w:tcPr>
            <w:tcW w:w="5598" w:type="dxa"/>
            <w:vAlign w:val="center"/>
          </w:tcPr>
          <w:p w:rsidR="00026F40" w:rsidRPr="00506982" w:rsidRDefault="00026F40" w:rsidP="00026126">
            <w:pPr>
              <w:pStyle w:val="Text"/>
              <w:spacing w:after="0"/>
              <w:rPr>
                <w:sz w:val="20"/>
                <w:szCs w:val="20"/>
              </w:rPr>
            </w:pPr>
            <w:r w:rsidRPr="00506982">
              <w:rPr>
                <w:sz w:val="20"/>
                <w:szCs w:val="20"/>
              </w:rPr>
              <w:t>Less Idaho Feeder Distribution Efficiency</w:t>
            </w:r>
          </w:p>
        </w:tc>
        <w:tc>
          <w:tcPr>
            <w:tcW w:w="2408" w:type="dxa"/>
            <w:vAlign w:val="center"/>
          </w:tcPr>
          <w:p w:rsidR="00026F40" w:rsidRPr="00506982" w:rsidRDefault="00026F40" w:rsidP="00026126">
            <w:pPr>
              <w:pStyle w:val="Text"/>
              <w:spacing w:after="0"/>
              <w:jc w:val="center"/>
              <w:rPr>
                <w:sz w:val="20"/>
                <w:szCs w:val="20"/>
              </w:rPr>
            </w:pPr>
            <w:r w:rsidRPr="00506982">
              <w:rPr>
                <w:sz w:val="20"/>
                <w:szCs w:val="20"/>
              </w:rPr>
              <w:t>(175)</w:t>
            </w:r>
          </w:p>
        </w:tc>
      </w:tr>
      <w:tr w:rsidR="00767425" w:rsidRPr="00506982" w:rsidTr="00026126">
        <w:trPr>
          <w:trHeight w:val="360"/>
          <w:jc w:val="center"/>
        </w:trPr>
        <w:tc>
          <w:tcPr>
            <w:tcW w:w="5598" w:type="dxa"/>
            <w:vAlign w:val="center"/>
          </w:tcPr>
          <w:p w:rsidR="00767425" w:rsidRPr="00506982" w:rsidRDefault="00767425" w:rsidP="00026126">
            <w:pPr>
              <w:pStyle w:val="Text"/>
              <w:spacing w:after="0"/>
              <w:rPr>
                <w:b/>
                <w:sz w:val="20"/>
                <w:szCs w:val="20"/>
              </w:rPr>
            </w:pPr>
            <w:r w:rsidRPr="00506982">
              <w:rPr>
                <w:b/>
                <w:sz w:val="20"/>
                <w:szCs w:val="20"/>
              </w:rPr>
              <w:t>2014-2015 Proposed Biennial Conservation Target</w:t>
            </w:r>
          </w:p>
        </w:tc>
        <w:tc>
          <w:tcPr>
            <w:tcW w:w="2408" w:type="dxa"/>
            <w:vAlign w:val="center"/>
          </w:tcPr>
          <w:p w:rsidR="00767425" w:rsidRPr="00506982" w:rsidRDefault="008F656D" w:rsidP="00026126">
            <w:pPr>
              <w:pStyle w:val="Text"/>
              <w:spacing w:after="0"/>
              <w:jc w:val="center"/>
              <w:rPr>
                <w:b/>
                <w:sz w:val="20"/>
                <w:szCs w:val="20"/>
              </w:rPr>
            </w:pPr>
            <w:r>
              <w:rPr>
                <w:b/>
                <w:sz w:val="20"/>
                <w:szCs w:val="20"/>
              </w:rPr>
              <w:t>68,204</w:t>
            </w:r>
          </w:p>
        </w:tc>
      </w:tr>
    </w:tbl>
    <w:p w:rsidR="004B0386" w:rsidRDefault="004B0386" w:rsidP="005034F1">
      <w:pPr>
        <w:pStyle w:val="Text"/>
      </w:pPr>
    </w:p>
    <w:p w:rsidR="0064371F" w:rsidRDefault="0064371F" w:rsidP="0064371F">
      <w:pPr>
        <w:pStyle w:val="Caption"/>
        <w:rPr>
          <w:sz w:val="20"/>
        </w:rPr>
        <w:sectPr w:rsidR="0064371F" w:rsidSect="00056E4C">
          <w:footerReference w:type="first" r:id="rId23"/>
          <w:endnotePr>
            <w:numFmt w:val="decimal"/>
          </w:endnotePr>
          <w:pgSz w:w="12240" w:h="15840" w:code="1"/>
          <w:pgMar w:top="1440" w:right="1440" w:bottom="720" w:left="1440" w:header="720" w:footer="720" w:gutter="0"/>
          <w:cols w:space="360"/>
          <w:titlePg/>
          <w:docGrid w:linePitch="299"/>
        </w:sectPr>
      </w:pPr>
    </w:p>
    <w:p w:rsidR="00373641" w:rsidRDefault="00373641" w:rsidP="0064371F">
      <w:pPr>
        <w:pStyle w:val="Caption"/>
        <w:rPr>
          <w:sz w:val="20"/>
        </w:rPr>
      </w:pPr>
      <w:r w:rsidRPr="004C01F5">
        <w:rPr>
          <w:sz w:val="20"/>
        </w:rPr>
        <w:lastRenderedPageBreak/>
        <w:t xml:space="preserve">Table </w:t>
      </w:r>
      <w:r>
        <w:rPr>
          <w:b w:val="0"/>
          <w:sz w:val="20"/>
        </w:rPr>
        <w:fldChar w:fldCharType="begin"/>
      </w:r>
      <w:r>
        <w:rPr>
          <w:sz w:val="20"/>
        </w:rPr>
        <w:instrText xml:space="preserve"> STYLEREF 1 \s </w:instrText>
      </w:r>
      <w:r>
        <w:rPr>
          <w:b w:val="0"/>
          <w:sz w:val="20"/>
        </w:rPr>
        <w:fldChar w:fldCharType="separate"/>
      </w:r>
      <w:r w:rsidR="005D4A44">
        <w:rPr>
          <w:noProof/>
          <w:sz w:val="20"/>
        </w:rPr>
        <w:t>3</w:t>
      </w:r>
      <w:r>
        <w:rPr>
          <w:b w:val="0"/>
          <w:sz w:val="20"/>
        </w:rPr>
        <w:fldChar w:fldCharType="end"/>
      </w:r>
      <w:r>
        <w:rPr>
          <w:sz w:val="20"/>
        </w:rPr>
        <w:noBreakHyphen/>
      </w:r>
      <w:r>
        <w:rPr>
          <w:b w:val="0"/>
          <w:sz w:val="20"/>
        </w:rPr>
        <w:fldChar w:fldCharType="begin"/>
      </w:r>
      <w:r>
        <w:rPr>
          <w:sz w:val="20"/>
        </w:rPr>
        <w:instrText xml:space="preserve"> SEQ Table \* ARABIC \s 1 </w:instrText>
      </w:r>
      <w:r>
        <w:rPr>
          <w:b w:val="0"/>
          <w:sz w:val="20"/>
        </w:rPr>
        <w:fldChar w:fldCharType="separate"/>
      </w:r>
      <w:r w:rsidR="005D4A44">
        <w:rPr>
          <w:noProof/>
          <w:sz w:val="20"/>
        </w:rPr>
        <w:t>2</w:t>
      </w:r>
      <w:r>
        <w:rPr>
          <w:b w:val="0"/>
          <w:sz w:val="20"/>
        </w:rPr>
        <w:fldChar w:fldCharType="end"/>
      </w:r>
      <w:r w:rsidRPr="00E90E8A">
        <w:rPr>
          <w:sz w:val="20"/>
        </w:rPr>
        <w:t xml:space="preserve">: </w:t>
      </w:r>
      <w:r>
        <w:rPr>
          <w:sz w:val="20"/>
        </w:rPr>
        <w:t>2014-2015 Washington Electric Energy Savings (Verified Gross)</w:t>
      </w:r>
    </w:p>
    <w:tbl>
      <w:tblPr>
        <w:tblStyle w:val="NEXANTNEWTABLESTYLE"/>
        <w:tblW w:w="0" w:type="auto"/>
        <w:jc w:val="center"/>
        <w:tblLook w:val="04A0" w:firstRow="1" w:lastRow="0" w:firstColumn="1" w:lastColumn="0" w:noHBand="0" w:noVBand="1"/>
      </w:tblPr>
      <w:tblGrid>
        <w:gridCol w:w="2130"/>
        <w:gridCol w:w="2130"/>
        <w:gridCol w:w="2130"/>
        <w:gridCol w:w="2130"/>
      </w:tblGrid>
      <w:tr w:rsidR="00373641" w:rsidRPr="00A84461" w:rsidTr="00B36027">
        <w:trPr>
          <w:cnfStyle w:val="100000000000" w:firstRow="1" w:lastRow="0" w:firstColumn="0" w:lastColumn="0" w:oddVBand="0" w:evenVBand="0" w:oddHBand="0" w:evenHBand="0" w:firstRowFirstColumn="0" w:firstRowLastColumn="0" w:lastRowFirstColumn="0" w:lastRowLastColumn="0"/>
          <w:trHeight w:val="355"/>
          <w:jc w:val="center"/>
        </w:trPr>
        <w:tc>
          <w:tcPr>
            <w:tcW w:w="2130" w:type="dxa"/>
            <w:vAlign w:val="center"/>
            <w:hideMark/>
          </w:tcPr>
          <w:p w:rsidR="00373641" w:rsidRPr="00A84461" w:rsidRDefault="00373641" w:rsidP="0064371F">
            <w:pPr>
              <w:pStyle w:val="Tables-Bodycells"/>
              <w:rPr>
                <w:rFonts w:eastAsiaTheme="minorHAnsi"/>
                <w:sz w:val="20"/>
              </w:rPr>
            </w:pPr>
            <w:bookmarkStart w:id="30" w:name="_Ref449085285"/>
            <w:r w:rsidRPr="00A84461">
              <w:rPr>
                <w:sz w:val="20"/>
              </w:rPr>
              <w:t>Segment</w:t>
            </w:r>
          </w:p>
        </w:tc>
        <w:tc>
          <w:tcPr>
            <w:tcW w:w="2130" w:type="dxa"/>
            <w:vAlign w:val="center"/>
            <w:hideMark/>
          </w:tcPr>
          <w:p w:rsidR="00373641" w:rsidRPr="00A84461" w:rsidRDefault="00373641" w:rsidP="0064371F">
            <w:pPr>
              <w:pStyle w:val="Tables-Bodycells"/>
              <w:rPr>
                <w:rFonts w:eastAsiaTheme="minorHAnsi"/>
                <w:sz w:val="20"/>
              </w:rPr>
            </w:pPr>
            <w:r w:rsidRPr="00A84461">
              <w:rPr>
                <w:sz w:val="20"/>
              </w:rPr>
              <w:t>kWh</w:t>
            </w:r>
          </w:p>
        </w:tc>
        <w:tc>
          <w:tcPr>
            <w:tcW w:w="2130" w:type="dxa"/>
            <w:vAlign w:val="center"/>
            <w:hideMark/>
          </w:tcPr>
          <w:p w:rsidR="00373641" w:rsidRPr="00A84461" w:rsidRDefault="00373641" w:rsidP="0064371F">
            <w:pPr>
              <w:pStyle w:val="Tables-Bodycells"/>
              <w:rPr>
                <w:rFonts w:eastAsiaTheme="minorHAnsi"/>
                <w:sz w:val="20"/>
              </w:rPr>
            </w:pPr>
            <w:r w:rsidRPr="00A84461">
              <w:rPr>
                <w:sz w:val="20"/>
              </w:rPr>
              <w:t>Conversions</w:t>
            </w:r>
          </w:p>
        </w:tc>
        <w:tc>
          <w:tcPr>
            <w:tcW w:w="2130" w:type="dxa"/>
            <w:vAlign w:val="center"/>
            <w:hideMark/>
          </w:tcPr>
          <w:p w:rsidR="00373641" w:rsidRPr="00A84461" w:rsidRDefault="00373641" w:rsidP="0064371F">
            <w:pPr>
              <w:pStyle w:val="Tables-Bodycells"/>
              <w:rPr>
                <w:rFonts w:eastAsiaTheme="minorHAnsi"/>
                <w:sz w:val="20"/>
              </w:rPr>
            </w:pPr>
            <w:r w:rsidRPr="00A84461">
              <w:rPr>
                <w:sz w:val="20"/>
              </w:rPr>
              <w:t>I-937 kWh Total</w:t>
            </w:r>
          </w:p>
        </w:tc>
      </w:tr>
      <w:tr w:rsidR="00B36027" w:rsidRPr="00A84461" w:rsidTr="00B36027">
        <w:trPr>
          <w:trHeight w:val="355"/>
          <w:jc w:val="center"/>
        </w:trPr>
        <w:tc>
          <w:tcPr>
            <w:tcW w:w="2130" w:type="dxa"/>
            <w:vMerge w:val="restart"/>
            <w:vAlign w:val="center"/>
            <w:hideMark/>
          </w:tcPr>
          <w:p w:rsidR="00373641" w:rsidRPr="00A84461" w:rsidRDefault="00373641" w:rsidP="0064371F">
            <w:pPr>
              <w:pStyle w:val="Tables-Bodycells"/>
              <w:rPr>
                <w:rFonts w:eastAsiaTheme="minorHAnsi"/>
                <w:sz w:val="20"/>
              </w:rPr>
            </w:pPr>
            <w:r w:rsidRPr="00A84461">
              <w:rPr>
                <w:sz w:val="20"/>
              </w:rPr>
              <w:t>Residential</w:t>
            </w:r>
          </w:p>
        </w:tc>
        <w:tc>
          <w:tcPr>
            <w:tcW w:w="2130" w:type="dxa"/>
            <w:vMerge w:val="restart"/>
            <w:vAlign w:val="center"/>
            <w:hideMark/>
          </w:tcPr>
          <w:p w:rsidR="00373641" w:rsidRPr="00A84461" w:rsidRDefault="00373641" w:rsidP="0064371F">
            <w:pPr>
              <w:pStyle w:val="Tables-Bodycells"/>
              <w:jc w:val="center"/>
              <w:rPr>
                <w:rFonts w:eastAsiaTheme="minorHAnsi"/>
                <w:sz w:val="20"/>
              </w:rPr>
            </w:pPr>
            <w:r w:rsidRPr="00A84461">
              <w:rPr>
                <w:sz w:val="20"/>
              </w:rPr>
              <w:t>41,823,365</w:t>
            </w:r>
          </w:p>
        </w:tc>
        <w:tc>
          <w:tcPr>
            <w:tcW w:w="2130" w:type="dxa"/>
            <w:vMerge w:val="restart"/>
            <w:vAlign w:val="center"/>
            <w:hideMark/>
          </w:tcPr>
          <w:p w:rsidR="00373641" w:rsidRPr="00A84461" w:rsidRDefault="00373641" w:rsidP="0064371F">
            <w:pPr>
              <w:pStyle w:val="Tables-Bodycells"/>
              <w:jc w:val="center"/>
              <w:rPr>
                <w:rFonts w:eastAsiaTheme="minorHAnsi"/>
                <w:sz w:val="20"/>
              </w:rPr>
            </w:pPr>
            <w:r w:rsidRPr="00A84461">
              <w:rPr>
                <w:sz w:val="20"/>
              </w:rPr>
              <w:t>-7,176,499</w:t>
            </w:r>
          </w:p>
        </w:tc>
        <w:tc>
          <w:tcPr>
            <w:tcW w:w="2130" w:type="dxa"/>
            <w:vMerge w:val="restart"/>
            <w:vAlign w:val="center"/>
            <w:hideMark/>
          </w:tcPr>
          <w:p w:rsidR="00373641" w:rsidRPr="00A84461" w:rsidRDefault="00373641" w:rsidP="0064371F">
            <w:pPr>
              <w:pStyle w:val="Tables-Bodycells"/>
              <w:jc w:val="center"/>
              <w:rPr>
                <w:rFonts w:eastAsiaTheme="minorHAnsi"/>
                <w:sz w:val="20"/>
              </w:rPr>
            </w:pPr>
            <w:r w:rsidRPr="00A84461">
              <w:rPr>
                <w:sz w:val="20"/>
              </w:rPr>
              <w:t>34,646,866</w:t>
            </w:r>
          </w:p>
        </w:tc>
      </w:tr>
      <w:tr w:rsidR="00B36027" w:rsidRPr="00A84461" w:rsidTr="00A84461">
        <w:trPr>
          <w:trHeight w:val="356"/>
          <w:jc w:val="center"/>
        </w:trPr>
        <w:tc>
          <w:tcPr>
            <w:tcW w:w="2130" w:type="dxa"/>
            <w:vMerge/>
            <w:vAlign w:val="center"/>
            <w:hideMark/>
          </w:tcPr>
          <w:p w:rsidR="00373641" w:rsidRPr="00A84461" w:rsidRDefault="00373641" w:rsidP="0064371F">
            <w:pPr>
              <w:pStyle w:val="Tables-Bodycells"/>
              <w:rPr>
                <w:rFonts w:eastAsiaTheme="minorHAnsi"/>
                <w:sz w:val="20"/>
              </w:rPr>
            </w:pPr>
          </w:p>
        </w:tc>
        <w:tc>
          <w:tcPr>
            <w:tcW w:w="2130" w:type="dxa"/>
            <w:vMerge/>
            <w:vAlign w:val="center"/>
            <w:hideMark/>
          </w:tcPr>
          <w:p w:rsidR="00373641" w:rsidRPr="00A84461" w:rsidRDefault="00373641" w:rsidP="0064371F">
            <w:pPr>
              <w:pStyle w:val="Tables-Bodycells"/>
              <w:jc w:val="center"/>
              <w:rPr>
                <w:rFonts w:eastAsiaTheme="minorHAnsi"/>
                <w:sz w:val="20"/>
              </w:rPr>
            </w:pPr>
          </w:p>
        </w:tc>
        <w:tc>
          <w:tcPr>
            <w:tcW w:w="2130" w:type="dxa"/>
            <w:vMerge/>
            <w:vAlign w:val="center"/>
            <w:hideMark/>
          </w:tcPr>
          <w:p w:rsidR="00373641" w:rsidRPr="00A84461" w:rsidRDefault="00373641" w:rsidP="0064371F">
            <w:pPr>
              <w:pStyle w:val="Tables-Bodycells"/>
              <w:jc w:val="center"/>
              <w:rPr>
                <w:rFonts w:eastAsiaTheme="minorHAnsi"/>
                <w:sz w:val="20"/>
              </w:rPr>
            </w:pPr>
          </w:p>
        </w:tc>
        <w:tc>
          <w:tcPr>
            <w:tcW w:w="2130" w:type="dxa"/>
            <w:vMerge/>
            <w:vAlign w:val="center"/>
            <w:hideMark/>
          </w:tcPr>
          <w:p w:rsidR="00373641" w:rsidRPr="00A84461" w:rsidRDefault="00373641" w:rsidP="0064371F">
            <w:pPr>
              <w:pStyle w:val="Tables-Bodycells"/>
              <w:jc w:val="center"/>
              <w:rPr>
                <w:rFonts w:eastAsiaTheme="minorHAnsi"/>
                <w:sz w:val="20"/>
              </w:rPr>
            </w:pPr>
          </w:p>
        </w:tc>
      </w:tr>
      <w:tr w:rsidR="00B36027" w:rsidRPr="00A84461" w:rsidTr="00B36027">
        <w:trPr>
          <w:trHeight w:val="355"/>
          <w:jc w:val="center"/>
        </w:trPr>
        <w:tc>
          <w:tcPr>
            <w:tcW w:w="2130" w:type="dxa"/>
            <w:vAlign w:val="center"/>
            <w:hideMark/>
          </w:tcPr>
          <w:p w:rsidR="00373641" w:rsidRPr="00A84461" w:rsidRDefault="00373641" w:rsidP="0064371F">
            <w:pPr>
              <w:pStyle w:val="Tables-Bodycells"/>
              <w:rPr>
                <w:rFonts w:eastAsiaTheme="minorHAnsi"/>
                <w:sz w:val="20"/>
              </w:rPr>
            </w:pPr>
            <w:r w:rsidRPr="00A84461">
              <w:rPr>
                <w:sz w:val="20"/>
              </w:rPr>
              <w:t>Low Income</w:t>
            </w: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1,488,180</w:t>
            </w: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-1,130,217</w:t>
            </w: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357,963</w:t>
            </w:r>
          </w:p>
        </w:tc>
      </w:tr>
      <w:tr w:rsidR="00B36027" w:rsidRPr="00A84461" w:rsidTr="00B36027">
        <w:trPr>
          <w:trHeight w:val="355"/>
          <w:jc w:val="center"/>
        </w:trPr>
        <w:tc>
          <w:tcPr>
            <w:tcW w:w="2130" w:type="dxa"/>
            <w:vAlign w:val="center"/>
            <w:hideMark/>
          </w:tcPr>
          <w:p w:rsidR="00373641" w:rsidRPr="00A84461" w:rsidRDefault="00373641" w:rsidP="0064371F">
            <w:pPr>
              <w:pStyle w:val="Tables-Bodycells"/>
              <w:rPr>
                <w:rFonts w:eastAsiaTheme="minorHAnsi"/>
                <w:sz w:val="20"/>
              </w:rPr>
            </w:pPr>
            <w:r w:rsidRPr="00A84461">
              <w:rPr>
                <w:sz w:val="20"/>
              </w:rPr>
              <w:t>Nonresidential</w:t>
            </w: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35,330,436</w:t>
            </w: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-1,138,519</w:t>
            </w: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34,191,917</w:t>
            </w:r>
          </w:p>
        </w:tc>
      </w:tr>
      <w:tr w:rsidR="00B36027" w:rsidRPr="00A84461" w:rsidTr="00B36027">
        <w:trPr>
          <w:trHeight w:val="355"/>
          <w:jc w:val="center"/>
        </w:trPr>
        <w:tc>
          <w:tcPr>
            <w:tcW w:w="2130" w:type="dxa"/>
            <w:vAlign w:val="center"/>
            <w:hideMark/>
          </w:tcPr>
          <w:p w:rsidR="00373641" w:rsidRPr="00A84461" w:rsidRDefault="00373641" w:rsidP="0064371F">
            <w:pPr>
              <w:pStyle w:val="Tables-Bodycells"/>
              <w:rPr>
                <w:rFonts w:eastAsiaTheme="minorHAnsi"/>
                <w:sz w:val="20"/>
              </w:rPr>
            </w:pPr>
            <w:r w:rsidRPr="00A84461">
              <w:rPr>
                <w:sz w:val="20"/>
              </w:rPr>
              <w:t>Generation</w:t>
            </w: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249,000</w:t>
            </w:r>
          </w:p>
        </w:tc>
        <w:tc>
          <w:tcPr>
            <w:tcW w:w="2130" w:type="dxa"/>
            <w:vAlign w:val="center"/>
            <w:hideMark/>
          </w:tcPr>
          <w:p w:rsidR="00373641" w:rsidRPr="00A84461" w:rsidRDefault="00373641" w:rsidP="0064371F">
            <w:pPr>
              <w:pStyle w:val="Tables-Bodycells"/>
              <w:jc w:val="center"/>
              <w:rPr>
                <w:rFonts w:eastAsiaTheme="minorHAnsi"/>
                <w:sz w:val="20"/>
              </w:rPr>
            </w:pP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249,000</w:t>
            </w:r>
          </w:p>
        </w:tc>
      </w:tr>
      <w:tr w:rsidR="00B36027" w:rsidRPr="00A84461" w:rsidTr="00B36027">
        <w:trPr>
          <w:trHeight w:val="355"/>
          <w:jc w:val="center"/>
        </w:trPr>
        <w:tc>
          <w:tcPr>
            <w:tcW w:w="2130" w:type="dxa"/>
            <w:vAlign w:val="center"/>
            <w:hideMark/>
          </w:tcPr>
          <w:p w:rsidR="00373641" w:rsidRPr="00A84461" w:rsidRDefault="00373641" w:rsidP="0064371F">
            <w:pPr>
              <w:pStyle w:val="Tables-Bodycells"/>
              <w:rPr>
                <w:rFonts w:eastAsiaTheme="minorHAnsi"/>
                <w:sz w:val="20"/>
              </w:rPr>
            </w:pPr>
            <w:r w:rsidRPr="00A84461">
              <w:rPr>
                <w:sz w:val="20"/>
              </w:rPr>
              <w:t xml:space="preserve">Distribution </w:t>
            </w: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1,513,000</w:t>
            </w:r>
          </w:p>
        </w:tc>
        <w:tc>
          <w:tcPr>
            <w:tcW w:w="2130" w:type="dxa"/>
            <w:vAlign w:val="center"/>
            <w:hideMark/>
          </w:tcPr>
          <w:p w:rsidR="00373641" w:rsidRPr="00A84461" w:rsidRDefault="00373641" w:rsidP="0064371F">
            <w:pPr>
              <w:pStyle w:val="Tables-Bodycells"/>
              <w:jc w:val="center"/>
              <w:rPr>
                <w:rFonts w:eastAsiaTheme="minorHAnsi"/>
                <w:sz w:val="20"/>
              </w:rPr>
            </w:pPr>
          </w:p>
        </w:tc>
        <w:tc>
          <w:tcPr>
            <w:tcW w:w="2130" w:type="dxa"/>
            <w:vAlign w:val="center"/>
            <w:hideMark/>
          </w:tcPr>
          <w:p w:rsidR="00373641" w:rsidRPr="00A84461" w:rsidRDefault="00373641" w:rsidP="0064371F">
            <w:pPr>
              <w:pStyle w:val="Tables-Bodycells"/>
              <w:jc w:val="center"/>
              <w:rPr>
                <w:rFonts w:eastAsiaTheme="minorHAnsi"/>
                <w:sz w:val="20"/>
              </w:rPr>
            </w:pPr>
            <w:r w:rsidRPr="00A84461">
              <w:rPr>
                <w:sz w:val="20"/>
              </w:rPr>
              <w:t>1,513,000</w:t>
            </w:r>
          </w:p>
        </w:tc>
      </w:tr>
      <w:tr w:rsidR="00B36027" w:rsidRPr="00A84461" w:rsidTr="00B36027">
        <w:trPr>
          <w:trHeight w:val="355"/>
          <w:jc w:val="center"/>
        </w:trPr>
        <w:tc>
          <w:tcPr>
            <w:tcW w:w="2130" w:type="dxa"/>
            <w:vAlign w:val="center"/>
            <w:hideMark/>
          </w:tcPr>
          <w:p w:rsidR="00373641" w:rsidRPr="0006785E" w:rsidRDefault="00373641" w:rsidP="0064371F">
            <w:pPr>
              <w:pStyle w:val="Tables-Bodycells"/>
              <w:rPr>
                <w:rFonts w:eastAsiaTheme="minorHAnsi"/>
                <w:b/>
                <w:sz w:val="20"/>
              </w:rPr>
            </w:pPr>
            <w:r w:rsidRPr="0006785E">
              <w:rPr>
                <w:b/>
                <w:sz w:val="20"/>
              </w:rPr>
              <w:t>Total</w:t>
            </w:r>
          </w:p>
        </w:tc>
        <w:tc>
          <w:tcPr>
            <w:tcW w:w="2130" w:type="dxa"/>
            <w:vAlign w:val="center"/>
            <w:hideMark/>
          </w:tcPr>
          <w:p w:rsidR="00373641" w:rsidRPr="0006785E" w:rsidRDefault="00373641" w:rsidP="0064371F">
            <w:pPr>
              <w:pStyle w:val="Tables-Bodycells"/>
              <w:jc w:val="center"/>
              <w:rPr>
                <w:rFonts w:eastAsiaTheme="minorHAnsi"/>
                <w:b/>
                <w:sz w:val="20"/>
              </w:rPr>
            </w:pPr>
            <w:r w:rsidRPr="0006785E">
              <w:rPr>
                <w:b/>
                <w:sz w:val="20"/>
              </w:rPr>
              <w:t>80,403,981</w:t>
            </w:r>
          </w:p>
        </w:tc>
        <w:tc>
          <w:tcPr>
            <w:tcW w:w="2130" w:type="dxa"/>
            <w:vAlign w:val="center"/>
            <w:hideMark/>
          </w:tcPr>
          <w:p w:rsidR="00373641" w:rsidRPr="0006785E" w:rsidRDefault="00373641" w:rsidP="0064371F">
            <w:pPr>
              <w:pStyle w:val="Tables-Bodycells"/>
              <w:jc w:val="center"/>
              <w:rPr>
                <w:rFonts w:eastAsiaTheme="minorHAnsi"/>
                <w:b/>
                <w:sz w:val="20"/>
              </w:rPr>
            </w:pPr>
            <w:r w:rsidRPr="0006785E">
              <w:rPr>
                <w:b/>
                <w:sz w:val="20"/>
              </w:rPr>
              <w:t>-9,445,235</w:t>
            </w:r>
          </w:p>
        </w:tc>
        <w:tc>
          <w:tcPr>
            <w:tcW w:w="2130" w:type="dxa"/>
            <w:vAlign w:val="center"/>
            <w:hideMark/>
          </w:tcPr>
          <w:p w:rsidR="00373641" w:rsidRPr="0006785E" w:rsidRDefault="00373641" w:rsidP="0064371F">
            <w:pPr>
              <w:pStyle w:val="Tables-Bodycells"/>
              <w:jc w:val="center"/>
              <w:rPr>
                <w:rFonts w:eastAsiaTheme="minorHAnsi"/>
                <w:b/>
                <w:sz w:val="20"/>
              </w:rPr>
            </w:pPr>
            <w:r w:rsidRPr="0006785E">
              <w:rPr>
                <w:b/>
                <w:sz w:val="20"/>
              </w:rPr>
              <w:t>70,958,746</w:t>
            </w:r>
          </w:p>
        </w:tc>
      </w:tr>
    </w:tbl>
    <w:p w:rsidR="00373641" w:rsidRDefault="00373641" w:rsidP="008423C4">
      <w:pPr>
        <w:pStyle w:val="Text"/>
      </w:pPr>
    </w:p>
    <w:p w:rsidR="00B36027" w:rsidRDefault="00B36027" w:rsidP="008423C4">
      <w:pPr>
        <w:pStyle w:val="Text"/>
      </w:pPr>
      <w:r w:rsidRPr="0064371F">
        <w:fldChar w:fldCharType="begin"/>
      </w:r>
      <w:r w:rsidRPr="0064371F">
        <w:instrText xml:space="preserve"> REF _Ref451941483 \h </w:instrText>
      </w:r>
      <w:r w:rsidR="0064371F">
        <w:instrText xml:space="preserve"> \* MERGEFORMAT </w:instrText>
      </w:r>
      <w:r w:rsidRPr="0064371F">
        <w:fldChar w:fldCharType="separate"/>
      </w:r>
      <w:r w:rsidR="005D4A44" w:rsidRPr="005D4A44">
        <w:t>Table 3</w:t>
      </w:r>
      <w:r w:rsidR="005D4A44" w:rsidRPr="005D4A44">
        <w:noBreakHyphen/>
        <w:t>3</w:t>
      </w:r>
      <w:r w:rsidRPr="0064371F">
        <w:fldChar w:fldCharType="end"/>
      </w:r>
      <w:r>
        <w:t xml:space="preserve"> outlines Avista’s 2014-2015 acquired electric energy savings based on the evaluation findings for all programs and measures, not utilizing locked UES values.  </w:t>
      </w:r>
    </w:p>
    <w:p w:rsidR="00876FE2" w:rsidRDefault="00876FE2" w:rsidP="00C80410">
      <w:pPr>
        <w:pStyle w:val="Caption"/>
        <w:rPr>
          <w:sz w:val="20"/>
        </w:rPr>
      </w:pPr>
      <w:bookmarkStart w:id="31" w:name="_Ref451941483"/>
      <w:r w:rsidRPr="004C01F5">
        <w:rPr>
          <w:sz w:val="20"/>
        </w:rPr>
        <w:t xml:space="preserve">Table </w:t>
      </w:r>
      <w:r>
        <w:rPr>
          <w:b w:val="0"/>
          <w:sz w:val="20"/>
        </w:rPr>
        <w:fldChar w:fldCharType="begin"/>
      </w:r>
      <w:r>
        <w:rPr>
          <w:sz w:val="20"/>
        </w:rPr>
        <w:instrText xml:space="preserve"> STYLEREF 1 \s </w:instrText>
      </w:r>
      <w:r>
        <w:rPr>
          <w:b w:val="0"/>
          <w:sz w:val="20"/>
        </w:rPr>
        <w:fldChar w:fldCharType="separate"/>
      </w:r>
      <w:r w:rsidR="005D4A44">
        <w:rPr>
          <w:noProof/>
          <w:sz w:val="20"/>
        </w:rPr>
        <w:t>3</w:t>
      </w:r>
      <w:r>
        <w:rPr>
          <w:b w:val="0"/>
          <w:sz w:val="20"/>
        </w:rPr>
        <w:fldChar w:fldCharType="end"/>
      </w:r>
      <w:r>
        <w:rPr>
          <w:sz w:val="20"/>
        </w:rPr>
        <w:noBreakHyphen/>
      </w:r>
      <w:r>
        <w:rPr>
          <w:b w:val="0"/>
          <w:sz w:val="20"/>
        </w:rPr>
        <w:fldChar w:fldCharType="begin"/>
      </w:r>
      <w:r>
        <w:rPr>
          <w:sz w:val="20"/>
        </w:rPr>
        <w:instrText xml:space="preserve"> SEQ Table \* ARABIC \s 1 </w:instrText>
      </w:r>
      <w:r>
        <w:rPr>
          <w:b w:val="0"/>
          <w:sz w:val="20"/>
        </w:rPr>
        <w:fldChar w:fldCharType="separate"/>
      </w:r>
      <w:r w:rsidR="005D4A44">
        <w:rPr>
          <w:noProof/>
          <w:sz w:val="20"/>
        </w:rPr>
        <w:t>3</w:t>
      </w:r>
      <w:r>
        <w:rPr>
          <w:b w:val="0"/>
          <w:sz w:val="20"/>
        </w:rPr>
        <w:fldChar w:fldCharType="end"/>
      </w:r>
      <w:bookmarkEnd w:id="30"/>
      <w:bookmarkEnd w:id="31"/>
      <w:r w:rsidRPr="00E90E8A">
        <w:rPr>
          <w:sz w:val="20"/>
        </w:rPr>
        <w:t xml:space="preserve">: </w:t>
      </w:r>
      <w:r>
        <w:rPr>
          <w:sz w:val="20"/>
        </w:rPr>
        <w:t>2014-2015 Washington Electric Energy Savings (Verified Gross</w:t>
      </w:r>
      <w:r w:rsidR="002C2BE7">
        <w:rPr>
          <w:sz w:val="20"/>
        </w:rPr>
        <w:t xml:space="preserve"> </w:t>
      </w:r>
      <w:r w:rsidR="005C4B51">
        <w:rPr>
          <w:sz w:val="20"/>
        </w:rPr>
        <w:t>No Locked UES Values</w:t>
      </w:r>
      <w:r>
        <w:rPr>
          <w:sz w:val="20"/>
        </w:rPr>
        <w:t>)</w:t>
      </w:r>
    </w:p>
    <w:tbl>
      <w:tblPr>
        <w:tblStyle w:val="NEXANTNEWTABLESTYLE"/>
        <w:tblW w:w="8520" w:type="dxa"/>
        <w:jc w:val="center"/>
        <w:tblLook w:val="04A0" w:firstRow="1" w:lastRow="0" w:firstColumn="1" w:lastColumn="0" w:noHBand="0" w:noVBand="1"/>
      </w:tblPr>
      <w:tblGrid>
        <w:gridCol w:w="2130"/>
        <w:gridCol w:w="2130"/>
        <w:gridCol w:w="2130"/>
        <w:gridCol w:w="2130"/>
      </w:tblGrid>
      <w:tr w:rsidR="00876FE2" w:rsidRPr="00111C54" w:rsidTr="00A84461">
        <w:trPr>
          <w:cnfStyle w:val="100000000000" w:firstRow="1" w:lastRow="0" w:firstColumn="0" w:lastColumn="0" w:oddVBand="0" w:evenVBand="0" w:oddHBand="0" w:evenHBand="0" w:firstRowFirstColumn="0" w:firstRowLastColumn="0" w:lastRowFirstColumn="0" w:lastRowLastColumn="0"/>
          <w:trHeight w:val="288"/>
          <w:jc w:val="center"/>
        </w:trPr>
        <w:tc>
          <w:tcPr>
            <w:tcW w:w="2130" w:type="dxa"/>
            <w:vAlign w:val="center"/>
            <w:hideMark/>
          </w:tcPr>
          <w:p w:rsidR="00876FE2" w:rsidRPr="00111C54" w:rsidRDefault="00876FE2" w:rsidP="00C80410">
            <w:pPr>
              <w:pStyle w:val="Tables-Bodycells"/>
              <w:rPr>
                <w:sz w:val="20"/>
              </w:rPr>
            </w:pPr>
            <w:r w:rsidRPr="00111C54">
              <w:rPr>
                <w:sz w:val="20"/>
              </w:rPr>
              <w:t>Segment</w:t>
            </w:r>
          </w:p>
        </w:tc>
        <w:tc>
          <w:tcPr>
            <w:tcW w:w="2130" w:type="dxa"/>
            <w:vAlign w:val="center"/>
            <w:hideMark/>
          </w:tcPr>
          <w:p w:rsidR="00876FE2" w:rsidRPr="00111C54" w:rsidRDefault="00876FE2" w:rsidP="00C80410">
            <w:pPr>
              <w:pStyle w:val="Tables-Bodycells"/>
              <w:rPr>
                <w:sz w:val="20"/>
              </w:rPr>
            </w:pPr>
            <w:r w:rsidRPr="00111C54">
              <w:rPr>
                <w:sz w:val="20"/>
              </w:rPr>
              <w:t>kWh</w:t>
            </w:r>
          </w:p>
        </w:tc>
        <w:tc>
          <w:tcPr>
            <w:tcW w:w="2130" w:type="dxa"/>
            <w:vAlign w:val="center"/>
            <w:hideMark/>
          </w:tcPr>
          <w:p w:rsidR="00876FE2" w:rsidRPr="00111C54" w:rsidRDefault="00876FE2" w:rsidP="00C80410">
            <w:pPr>
              <w:pStyle w:val="Tables-Bodycells"/>
              <w:rPr>
                <w:sz w:val="20"/>
              </w:rPr>
            </w:pPr>
            <w:r w:rsidRPr="00111C54">
              <w:rPr>
                <w:sz w:val="20"/>
              </w:rPr>
              <w:t>Conversions</w:t>
            </w:r>
          </w:p>
        </w:tc>
        <w:tc>
          <w:tcPr>
            <w:tcW w:w="2130" w:type="dxa"/>
            <w:vAlign w:val="center"/>
            <w:hideMark/>
          </w:tcPr>
          <w:p w:rsidR="00876FE2" w:rsidRPr="00111C54" w:rsidRDefault="00876FE2" w:rsidP="00C80410">
            <w:pPr>
              <w:pStyle w:val="Tables-Bodycells"/>
              <w:rPr>
                <w:sz w:val="20"/>
              </w:rPr>
            </w:pPr>
            <w:r w:rsidRPr="00111C54">
              <w:rPr>
                <w:sz w:val="20"/>
              </w:rPr>
              <w:t>I-937 kWh Total</w:t>
            </w:r>
          </w:p>
        </w:tc>
      </w:tr>
      <w:tr w:rsidR="00876FE2" w:rsidRPr="00111C54" w:rsidTr="00A84461">
        <w:trPr>
          <w:trHeight w:val="316"/>
          <w:jc w:val="center"/>
        </w:trPr>
        <w:tc>
          <w:tcPr>
            <w:tcW w:w="2130" w:type="dxa"/>
            <w:vMerge w:val="restart"/>
            <w:vAlign w:val="center"/>
            <w:hideMark/>
          </w:tcPr>
          <w:p w:rsidR="00876FE2" w:rsidRPr="00111C54" w:rsidRDefault="00876FE2" w:rsidP="00C80410">
            <w:pPr>
              <w:pStyle w:val="Tables-Bodycells"/>
              <w:rPr>
                <w:sz w:val="20"/>
              </w:rPr>
            </w:pPr>
            <w:r w:rsidRPr="00111C54">
              <w:rPr>
                <w:sz w:val="20"/>
              </w:rPr>
              <w:t>Residential</w:t>
            </w:r>
          </w:p>
        </w:tc>
        <w:tc>
          <w:tcPr>
            <w:tcW w:w="2130" w:type="dxa"/>
            <w:vMerge w:val="restart"/>
            <w:vAlign w:val="center"/>
            <w:hideMark/>
          </w:tcPr>
          <w:p w:rsidR="00876FE2" w:rsidRPr="00111C54" w:rsidRDefault="00876FE2" w:rsidP="00C80410">
            <w:pPr>
              <w:pStyle w:val="Tables-Bodycells"/>
              <w:jc w:val="center"/>
              <w:rPr>
                <w:sz w:val="20"/>
              </w:rPr>
            </w:pPr>
            <w:r w:rsidRPr="00111C54">
              <w:rPr>
                <w:sz w:val="20"/>
              </w:rPr>
              <w:t>43,849,339</w:t>
            </w:r>
          </w:p>
        </w:tc>
        <w:tc>
          <w:tcPr>
            <w:tcW w:w="2130" w:type="dxa"/>
            <w:vMerge w:val="restart"/>
            <w:vAlign w:val="center"/>
            <w:hideMark/>
          </w:tcPr>
          <w:p w:rsidR="00876FE2" w:rsidRPr="00111C54" w:rsidRDefault="00876FE2" w:rsidP="00C80410">
            <w:pPr>
              <w:pStyle w:val="Tables-Bodycells"/>
              <w:jc w:val="center"/>
              <w:rPr>
                <w:sz w:val="20"/>
              </w:rPr>
            </w:pPr>
            <w:r w:rsidRPr="00111C54">
              <w:rPr>
                <w:sz w:val="20"/>
              </w:rPr>
              <w:t>-4,483,925</w:t>
            </w:r>
          </w:p>
        </w:tc>
        <w:tc>
          <w:tcPr>
            <w:tcW w:w="2130" w:type="dxa"/>
            <w:vMerge w:val="restart"/>
            <w:vAlign w:val="center"/>
            <w:hideMark/>
          </w:tcPr>
          <w:p w:rsidR="00876FE2" w:rsidRPr="00111C54" w:rsidRDefault="00876FE2" w:rsidP="00C80410">
            <w:pPr>
              <w:pStyle w:val="Tables-Bodycells"/>
              <w:jc w:val="center"/>
              <w:rPr>
                <w:sz w:val="20"/>
              </w:rPr>
            </w:pPr>
            <w:r w:rsidRPr="00111C54">
              <w:rPr>
                <w:sz w:val="20"/>
              </w:rPr>
              <w:t>39,365,414</w:t>
            </w:r>
          </w:p>
        </w:tc>
      </w:tr>
      <w:tr w:rsidR="00876FE2" w:rsidRPr="00111C54" w:rsidTr="006F30CF">
        <w:trPr>
          <w:trHeight w:val="356"/>
          <w:jc w:val="center"/>
        </w:trPr>
        <w:tc>
          <w:tcPr>
            <w:tcW w:w="2130" w:type="dxa"/>
            <w:vMerge/>
            <w:vAlign w:val="center"/>
            <w:hideMark/>
          </w:tcPr>
          <w:p w:rsidR="00876FE2" w:rsidRPr="00111C54" w:rsidRDefault="00876FE2" w:rsidP="00C80410">
            <w:pPr>
              <w:pStyle w:val="Tables-Bodycells"/>
              <w:rPr>
                <w:sz w:val="20"/>
              </w:rPr>
            </w:pPr>
          </w:p>
        </w:tc>
        <w:tc>
          <w:tcPr>
            <w:tcW w:w="2130" w:type="dxa"/>
            <w:vMerge/>
            <w:vAlign w:val="center"/>
            <w:hideMark/>
          </w:tcPr>
          <w:p w:rsidR="00876FE2" w:rsidRPr="00111C54" w:rsidRDefault="00876FE2" w:rsidP="00C80410">
            <w:pPr>
              <w:pStyle w:val="Tables-Bodycells"/>
              <w:jc w:val="center"/>
              <w:rPr>
                <w:sz w:val="20"/>
              </w:rPr>
            </w:pPr>
          </w:p>
        </w:tc>
        <w:tc>
          <w:tcPr>
            <w:tcW w:w="2130" w:type="dxa"/>
            <w:vMerge/>
            <w:vAlign w:val="center"/>
            <w:hideMark/>
          </w:tcPr>
          <w:p w:rsidR="00876FE2" w:rsidRPr="00111C54" w:rsidRDefault="00876FE2" w:rsidP="00C80410">
            <w:pPr>
              <w:pStyle w:val="Tables-Bodycells"/>
              <w:jc w:val="center"/>
              <w:rPr>
                <w:sz w:val="20"/>
              </w:rPr>
            </w:pPr>
          </w:p>
        </w:tc>
        <w:tc>
          <w:tcPr>
            <w:tcW w:w="2130" w:type="dxa"/>
            <w:vMerge/>
            <w:vAlign w:val="center"/>
            <w:hideMark/>
          </w:tcPr>
          <w:p w:rsidR="00876FE2" w:rsidRPr="00111C54" w:rsidRDefault="00876FE2" w:rsidP="00C80410">
            <w:pPr>
              <w:pStyle w:val="Tables-Bodycells"/>
              <w:jc w:val="center"/>
              <w:rPr>
                <w:sz w:val="20"/>
              </w:rPr>
            </w:pPr>
          </w:p>
        </w:tc>
      </w:tr>
      <w:tr w:rsidR="00876FE2" w:rsidRPr="00111C54" w:rsidTr="00A84461">
        <w:trPr>
          <w:trHeight w:val="288"/>
          <w:jc w:val="center"/>
        </w:trPr>
        <w:tc>
          <w:tcPr>
            <w:tcW w:w="2130" w:type="dxa"/>
            <w:vAlign w:val="center"/>
            <w:hideMark/>
          </w:tcPr>
          <w:p w:rsidR="00876FE2" w:rsidRPr="00111C54" w:rsidRDefault="00876FE2" w:rsidP="00C80410">
            <w:pPr>
              <w:pStyle w:val="Tables-Bodycells"/>
              <w:rPr>
                <w:sz w:val="20"/>
              </w:rPr>
            </w:pPr>
            <w:r w:rsidRPr="00111C54">
              <w:rPr>
                <w:sz w:val="20"/>
              </w:rPr>
              <w:t>Low Income</w:t>
            </w:r>
          </w:p>
        </w:tc>
        <w:tc>
          <w:tcPr>
            <w:tcW w:w="2130" w:type="dxa"/>
            <w:vAlign w:val="center"/>
            <w:hideMark/>
          </w:tcPr>
          <w:p w:rsidR="00876FE2" w:rsidRPr="00111C54" w:rsidRDefault="00876FE2" w:rsidP="00C80410">
            <w:pPr>
              <w:pStyle w:val="Tables-Bodycells"/>
              <w:jc w:val="center"/>
              <w:rPr>
                <w:sz w:val="20"/>
              </w:rPr>
            </w:pPr>
            <w:r w:rsidRPr="00111C54">
              <w:rPr>
                <w:sz w:val="20"/>
              </w:rPr>
              <w:t>1,488,180</w:t>
            </w:r>
          </w:p>
        </w:tc>
        <w:tc>
          <w:tcPr>
            <w:tcW w:w="2130" w:type="dxa"/>
            <w:vAlign w:val="center"/>
            <w:hideMark/>
          </w:tcPr>
          <w:p w:rsidR="00876FE2" w:rsidRPr="00111C54" w:rsidRDefault="00876FE2" w:rsidP="00C80410">
            <w:pPr>
              <w:pStyle w:val="Tables-Bodycells"/>
              <w:jc w:val="center"/>
              <w:rPr>
                <w:sz w:val="20"/>
              </w:rPr>
            </w:pPr>
            <w:r w:rsidRPr="00111C54">
              <w:rPr>
                <w:sz w:val="20"/>
              </w:rPr>
              <w:t>-1,130,217</w:t>
            </w:r>
          </w:p>
        </w:tc>
        <w:tc>
          <w:tcPr>
            <w:tcW w:w="2130" w:type="dxa"/>
            <w:vAlign w:val="center"/>
            <w:hideMark/>
          </w:tcPr>
          <w:p w:rsidR="00876FE2" w:rsidRPr="00111C54" w:rsidRDefault="00876FE2" w:rsidP="00C80410">
            <w:pPr>
              <w:pStyle w:val="Tables-Bodycells"/>
              <w:jc w:val="center"/>
              <w:rPr>
                <w:sz w:val="20"/>
              </w:rPr>
            </w:pPr>
            <w:r w:rsidRPr="00111C54">
              <w:rPr>
                <w:sz w:val="20"/>
              </w:rPr>
              <w:t>357,963</w:t>
            </w:r>
          </w:p>
        </w:tc>
      </w:tr>
      <w:tr w:rsidR="00876FE2" w:rsidRPr="00111C54" w:rsidTr="00A84461">
        <w:trPr>
          <w:trHeight w:val="288"/>
          <w:jc w:val="center"/>
        </w:trPr>
        <w:tc>
          <w:tcPr>
            <w:tcW w:w="2130" w:type="dxa"/>
            <w:vAlign w:val="center"/>
            <w:hideMark/>
          </w:tcPr>
          <w:p w:rsidR="00876FE2" w:rsidRPr="00111C54" w:rsidRDefault="00876FE2" w:rsidP="00C80410">
            <w:pPr>
              <w:pStyle w:val="Tables-Bodycells"/>
              <w:rPr>
                <w:sz w:val="20"/>
              </w:rPr>
            </w:pPr>
            <w:r w:rsidRPr="00111C54">
              <w:rPr>
                <w:sz w:val="20"/>
              </w:rPr>
              <w:t>Nonresidential</w:t>
            </w:r>
          </w:p>
        </w:tc>
        <w:tc>
          <w:tcPr>
            <w:tcW w:w="2130" w:type="dxa"/>
            <w:vAlign w:val="center"/>
            <w:hideMark/>
          </w:tcPr>
          <w:p w:rsidR="00876FE2" w:rsidRPr="00111C54" w:rsidRDefault="00876FE2" w:rsidP="00C80410">
            <w:pPr>
              <w:pStyle w:val="Tables-Bodycells"/>
              <w:jc w:val="center"/>
              <w:rPr>
                <w:sz w:val="20"/>
              </w:rPr>
            </w:pPr>
            <w:r w:rsidRPr="00111C54">
              <w:rPr>
                <w:sz w:val="20"/>
              </w:rPr>
              <w:t>35,330,436</w:t>
            </w:r>
          </w:p>
        </w:tc>
        <w:tc>
          <w:tcPr>
            <w:tcW w:w="2130" w:type="dxa"/>
            <w:vAlign w:val="center"/>
            <w:hideMark/>
          </w:tcPr>
          <w:p w:rsidR="00876FE2" w:rsidRPr="00111C54" w:rsidRDefault="00876FE2" w:rsidP="00C80410">
            <w:pPr>
              <w:pStyle w:val="Tables-Bodycells"/>
              <w:jc w:val="center"/>
              <w:rPr>
                <w:sz w:val="20"/>
              </w:rPr>
            </w:pPr>
            <w:r w:rsidRPr="00111C54">
              <w:rPr>
                <w:sz w:val="20"/>
              </w:rPr>
              <w:t>-1,138,519</w:t>
            </w:r>
          </w:p>
        </w:tc>
        <w:tc>
          <w:tcPr>
            <w:tcW w:w="2130" w:type="dxa"/>
            <w:vAlign w:val="center"/>
            <w:hideMark/>
          </w:tcPr>
          <w:p w:rsidR="00876FE2" w:rsidRPr="00111C54" w:rsidRDefault="00876FE2" w:rsidP="00C80410">
            <w:pPr>
              <w:pStyle w:val="Tables-Bodycells"/>
              <w:jc w:val="center"/>
              <w:rPr>
                <w:sz w:val="20"/>
              </w:rPr>
            </w:pPr>
            <w:r w:rsidRPr="00111C54">
              <w:rPr>
                <w:sz w:val="20"/>
              </w:rPr>
              <w:t>34,191,917</w:t>
            </w:r>
          </w:p>
        </w:tc>
      </w:tr>
      <w:tr w:rsidR="00876FE2" w:rsidRPr="00111C54" w:rsidTr="00A84461">
        <w:trPr>
          <w:trHeight w:val="288"/>
          <w:jc w:val="center"/>
        </w:trPr>
        <w:tc>
          <w:tcPr>
            <w:tcW w:w="2130" w:type="dxa"/>
            <w:vAlign w:val="center"/>
            <w:hideMark/>
          </w:tcPr>
          <w:p w:rsidR="00876FE2" w:rsidRPr="00111C54" w:rsidRDefault="00876FE2" w:rsidP="00C80410">
            <w:pPr>
              <w:pStyle w:val="Tables-Bodycells"/>
              <w:rPr>
                <w:sz w:val="20"/>
              </w:rPr>
            </w:pPr>
            <w:r w:rsidRPr="00111C54">
              <w:rPr>
                <w:sz w:val="20"/>
              </w:rPr>
              <w:t>Generation</w:t>
            </w:r>
          </w:p>
        </w:tc>
        <w:tc>
          <w:tcPr>
            <w:tcW w:w="2130" w:type="dxa"/>
            <w:vAlign w:val="center"/>
            <w:hideMark/>
          </w:tcPr>
          <w:p w:rsidR="00876FE2" w:rsidRPr="00111C54" w:rsidRDefault="00876FE2" w:rsidP="00C80410">
            <w:pPr>
              <w:pStyle w:val="Tables-Bodycells"/>
              <w:jc w:val="center"/>
              <w:rPr>
                <w:sz w:val="20"/>
              </w:rPr>
            </w:pPr>
            <w:r w:rsidRPr="00111C54">
              <w:rPr>
                <w:sz w:val="20"/>
              </w:rPr>
              <w:t>249,000</w:t>
            </w:r>
          </w:p>
        </w:tc>
        <w:tc>
          <w:tcPr>
            <w:tcW w:w="2130" w:type="dxa"/>
            <w:vAlign w:val="center"/>
            <w:hideMark/>
          </w:tcPr>
          <w:p w:rsidR="00876FE2" w:rsidRPr="00111C54" w:rsidRDefault="00876FE2" w:rsidP="00C80410">
            <w:pPr>
              <w:pStyle w:val="Tables-Bodycells"/>
              <w:jc w:val="center"/>
              <w:rPr>
                <w:sz w:val="20"/>
              </w:rPr>
            </w:pPr>
          </w:p>
        </w:tc>
        <w:tc>
          <w:tcPr>
            <w:tcW w:w="2130" w:type="dxa"/>
            <w:vAlign w:val="center"/>
            <w:hideMark/>
          </w:tcPr>
          <w:p w:rsidR="00876FE2" w:rsidRPr="00111C54" w:rsidRDefault="00876FE2" w:rsidP="00C80410">
            <w:pPr>
              <w:pStyle w:val="Tables-Bodycells"/>
              <w:jc w:val="center"/>
              <w:rPr>
                <w:sz w:val="20"/>
              </w:rPr>
            </w:pPr>
            <w:r w:rsidRPr="00111C54">
              <w:rPr>
                <w:sz w:val="20"/>
              </w:rPr>
              <w:t>249,000</w:t>
            </w:r>
          </w:p>
        </w:tc>
      </w:tr>
      <w:tr w:rsidR="00876FE2" w:rsidRPr="00111C54" w:rsidTr="00A84461">
        <w:trPr>
          <w:trHeight w:val="288"/>
          <w:jc w:val="center"/>
        </w:trPr>
        <w:tc>
          <w:tcPr>
            <w:tcW w:w="2130" w:type="dxa"/>
            <w:vAlign w:val="center"/>
            <w:hideMark/>
          </w:tcPr>
          <w:p w:rsidR="00876FE2" w:rsidRPr="00111C54" w:rsidRDefault="00876FE2" w:rsidP="00C80410">
            <w:pPr>
              <w:pStyle w:val="Tables-Bodycells"/>
              <w:rPr>
                <w:sz w:val="20"/>
              </w:rPr>
            </w:pPr>
            <w:r w:rsidRPr="00111C54">
              <w:rPr>
                <w:sz w:val="20"/>
              </w:rPr>
              <w:t>Distribution</w:t>
            </w:r>
          </w:p>
        </w:tc>
        <w:tc>
          <w:tcPr>
            <w:tcW w:w="2130" w:type="dxa"/>
            <w:vAlign w:val="center"/>
            <w:hideMark/>
          </w:tcPr>
          <w:p w:rsidR="00876FE2" w:rsidRPr="00111C54" w:rsidRDefault="00876FE2" w:rsidP="00C80410">
            <w:pPr>
              <w:pStyle w:val="Tables-Bodycells"/>
              <w:jc w:val="center"/>
              <w:rPr>
                <w:sz w:val="20"/>
              </w:rPr>
            </w:pPr>
            <w:r w:rsidRPr="00111C54">
              <w:rPr>
                <w:sz w:val="20"/>
              </w:rPr>
              <w:t>1,513,000</w:t>
            </w:r>
          </w:p>
        </w:tc>
        <w:tc>
          <w:tcPr>
            <w:tcW w:w="2130" w:type="dxa"/>
            <w:vAlign w:val="center"/>
            <w:hideMark/>
          </w:tcPr>
          <w:p w:rsidR="00876FE2" w:rsidRPr="00111C54" w:rsidRDefault="00876FE2" w:rsidP="00C80410">
            <w:pPr>
              <w:pStyle w:val="Tables-Bodycells"/>
              <w:jc w:val="center"/>
              <w:rPr>
                <w:sz w:val="20"/>
              </w:rPr>
            </w:pPr>
          </w:p>
        </w:tc>
        <w:tc>
          <w:tcPr>
            <w:tcW w:w="2130" w:type="dxa"/>
            <w:vAlign w:val="center"/>
            <w:hideMark/>
          </w:tcPr>
          <w:p w:rsidR="00876FE2" w:rsidRPr="00111C54" w:rsidRDefault="00876FE2" w:rsidP="00C80410">
            <w:pPr>
              <w:pStyle w:val="Tables-Bodycells"/>
              <w:jc w:val="center"/>
              <w:rPr>
                <w:sz w:val="20"/>
              </w:rPr>
            </w:pPr>
            <w:r w:rsidRPr="00111C54">
              <w:rPr>
                <w:sz w:val="20"/>
              </w:rPr>
              <w:t>1,513,000</w:t>
            </w:r>
          </w:p>
        </w:tc>
      </w:tr>
      <w:tr w:rsidR="00876FE2" w:rsidRPr="00111C54" w:rsidTr="00A84461">
        <w:trPr>
          <w:trHeight w:val="288"/>
          <w:jc w:val="center"/>
        </w:trPr>
        <w:tc>
          <w:tcPr>
            <w:tcW w:w="2130" w:type="dxa"/>
            <w:vAlign w:val="center"/>
            <w:hideMark/>
          </w:tcPr>
          <w:p w:rsidR="00876FE2" w:rsidRPr="0006785E" w:rsidRDefault="00876FE2" w:rsidP="00C80410">
            <w:pPr>
              <w:pStyle w:val="Tables-Bodycells"/>
              <w:rPr>
                <w:b/>
                <w:sz w:val="20"/>
              </w:rPr>
            </w:pPr>
            <w:r w:rsidRPr="0006785E">
              <w:rPr>
                <w:b/>
                <w:sz w:val="20"/>
              </w:rPr>
              <w:t>Total</w:t>
            </w:r>
          </w:p>
        </w:tc>
        <w:tc>
          <w:tcPr>
            <w:tcW w:w="2130" w:type="dxa"/>
            <w:vAlign w:val="center"/>
            <w:hideMark/>
          </w:tcPr>
          <w:p w:rsidR="00876FE2" w:rsidRPr="0006785E" w:rsidRDefault="00876FE2" w:rsidP="00C80410">
            <w:pPr>
              <w:pStyle w:val="Tables-Bodycells"/>
              <w:jc w:val="center"/>
              <w:rPr>
                <w:b/>
                <w:sz w:val="20"/>
              </w:rPr>
            </w:pPr>
            <w:r w:rsidRPr="0006785E">
              <w:rPr>
                <w:b/>
                <w:sz w:val="20"/>
              </w:rPr>
              <w:t>82,429,955</w:t>
            </w:r>
          </w:p>
        </w:tc>
        <w:tc>
          <w:tcPr>
            <w:tcW w:w="2130" w:type="dxa"/>
            <w:vAlign w:val="center"/>
            <w:hideMark/>
          </w:tcPr>
          <w:p w:rsidR="00876FE2" w:rsidRPr="0006785E" w:rsidRDefault="00876FE2" w:rsidP="00C80410">
            <w:pPr>
              <w:pStyle w:val="Tables-Bodycells"/>
              <w:jc w:val="center"/>
              <w:rPr>
                <w:b/>
                <w:sz w:val="20"/>
              </w:rPr>
            </w:pPr>
            <w:r w:rsidRPr="0006785E">
              <w:rPr>
                <w:b/>
                <w:sz w:val="20"/>
              </w:rPr>
              <w:t>-6,752,661</w:t>
            </w:r>
          </w:p>
        </w:tc>
        <w:tc>
          <w:tcPr>
            <w:tcW w:w="2130" w:type="dxa"/>
            <w:vAlign w:val="center"/>
            <w:hideMark/>
          </w:tcPr>
          <w:p w:rsidR="00876FE2" w:rsidRPr="0006785E" w:rsidRDefault="00876FE2" w:rsidP="00C80410">
            <w:pPr>
              <w:pStyle w:val="Tables-Bodycells"/>
              <w:jc w:val="center"/>
              <w:rPr>
                <w:b/>
                <w:sz w:val="20"/>
              </w:rPr>
            </w:pPr>
            <w:r w:rsidRPr="0006785E">
              <w:rPr>
                <w:b/>
                <w:sz w:val="20"/>
              </w:rPr>
              <w:t>75,677,294</w:t>
            </w:r>
          </w:p>
        </w:tc>
      </w:tr>
    </w:tbl>
    <w:p w:rsidR="00876FE2" w:rsidRDefault="00876FE2" w:rsidP="00876FE2">
      <w:pPr>
        <w:pStyle w:val="Text"/>
      </w:pPr>
    </w:p>
    <w:p w:rsidR="00876FE2" w:rsidRDefault="00876FE2" w:rsidP="00876FE2">
      <w:pPr>
        <w:pStyle w:val="Text"/>
      </w:pPr>
    </w:p>
    <w:p w:rsidR="00876FE2" w:rsidRDefault="00876FE2" w:rsidP="00876FE2">
      <w:pPr>
        <w:pStyle w:val="Text"/>
        <w:sectPr w:rsidR="00876FE2" w:rsidSect="00056E4C">
          <w:endnotePr>
            <w:numFmt w:val="decimal"/>
          </w:endnotePr>
          <w:pgSz w:w="12240" w:h="15840" w:code="1"/>
          <w:pgMar w:top="1440" w:right="1440" w:bottom="720" w:left="1440" w:header="720" w:footer="720" w:gutter="0"/>
          <w:cols w:space="360"/>
          <w:titlePg/>
          <w:docGrid w:linePitch="299"/>
        </w:sectPr>
      </w:pPr>
    </w:p>
    <w:p w:rsidR="00105967" w:rsidRDefault="00105967" w:rsidP="00105967">
      <w:pPr>
        <w:pStyle w:val="Heading1"/>
      </w:pPr>
      <w:bookmarkStart w:id="32" w:name="_Toc417656801"/>
      <w:bookmarkStart w:id="33" w:name="_Toc452036479"/>
      <w:bookmarkStart w:id="34" w:name="_Toc417553058"/>
      <w:r>
        <w:lastRenderedPageBreak/>
        <w:t>Programs</w:t>
      </w:r>
      <w:bookmarkEnd w:id="32"/>
      <w:bookmarkEnd w:id="33"/>
      <w:r w:rsidR="00F31923">
        <w:t xml:space="preserve"> </w:t>
      </w:r>
      <w:bookmarkEnd w:id="34"/>
    </w:p>
    <w:p w:rsidR="00392A6D" w:rsidRDefault="001F0615" w:rsidP="00392A6D">
      <w:pPr>
        <w:pStyle w:val="Heading2"/>
      </w:pPr>
      <w:bookmarkStart w:id="35" w:name="_Toc415583331"/>
      <w:bookmarkStart w:id="36" w:name="_Toc417553059"/>
      <w:bookmarkStart w:id="37" w:name="_Toc417656802"/>
      <w:bookmarkStart w:id="38" w:name="_Toc452036480"/>
      <w:r>
        <w:t>Residential</w:t>
      </w:r>
      <w:bookmarkEnd w:id="35"/>
      <w:bookmarkEnd w:id="36"/>
      <w:bookmarkEnd w:id="37"/>
      <w:bookmarkEnd w:id="38"/>
      <w:r w:rsidR="009043D8">
        <w:t xml:space="preserve"> </w:t>
      </w:r>
    </w:p>
    <w:p w:rsidR="00C97929" w:rsidRDefault="00C97929" w:rsidP="002A11C4">
      <w:pPr>
        <w:pStyle w:val="Text"/>
        <w:jc w:val="both"/>
      </w:pPr>
      <w:r w:rsidRPr="00C97929">
        <w:t>The Company’s residential portfolio is composed of several approaches to engage and encourage customers to consider energy efficiency improvements within their home. Prescriptive rebate programs are the main component of the portfolio, but are augmented by a variety of other interventions. These include: upstream buy-down of low-cost lighting and water saving measures, select distribution of low-cost lighting and weatherization materials, appliance recycling program, direct-install programs and a multi-faceted, multichannel outreach and customer engagement effort.</w:t>
      </w:r>
    </w:p>
    <w:p w:rsidR="006C5663" w:rsidRDefault="00392A6D" w:rsidP="002A11C4">
      <w:pPr>
        <w:pStyle w:val="Text"/>
        <w:jc w:val="both"/>
      </w:pPr>
      <w:r w:rsidRPr="007A2DDC">
        <w:t>O</w:t>
      </w:r>
      <w:r w:rsidR="00A64E40" w:rsidRPr="007A2DDC">
        <w:t>ver $</w:t>
      </w:r>
      <w:r w:rsidR="007A2DDC" w:rsidRPr="007A2DDC">
        <w:t>2.8</w:t>
      </w:r>
      <w:r w:rsidR="006A20E1" w:rsidRPr="007A2DDC">
        <w:t xml:space="preserve"> </w:t>
      </w:r>
      <w:r w:rsidRPr="007A2DDC">
        <w:t xml:space="preserve">million in rebates were provided directly to Washington residential customers to offset the cost of implementing these energy efficiency measures. All programs within the residential portfolio contributed over </w:t>
      </w:r>
      <w:r w:rsidR="004A05C9" w:rsidRPr="007A2DDC">
        <w:t>43,849</w:t>
      </w:r>
      <w:r w:rsidR="00664E83" w:rsidRPr="007A2DDC">
        <w:t xml:space="preserve"> </w:t>
      </w:r>
      <w:r w:rsidRPr="007A2DDC">
        <w:t>MWh</w:t>
      </w:r>
      <w:r w:rsidRPr="004A05C9">
        <w:t xml:space="preserve"> </w:t>
      </w:r>
      <w:r w:rsidRPr="00C81991">
        <w:t xml:space="preserve">and over </w:t>
      </w:r>
      <w:r w:rsidR="00C81991" w:rsidRPr="00C81991">
        <w:t>705,000</w:t>
      </w:r>
      <w:r w:rsidRPr="00C81991">
        <w:t xml:space="preserve"> therms </w:t>
      </w:r>
      <w:r w:rsidR="001A3110" w:rsidRPr="00C81991">
        <w:t>to</w:t>
      </w:r>
      <w:r w:rsidRPr="00C81991">
        <w:t xml:space="preserve"> </w:t>
      </w:r>
      <w:r w:rsidR="001A3110" w:rsidRPr="00C81991">
        <w:t>the 2014-2015 Biennium</w:t>
      </w:r>
      <w:r w:rsidRPr="00C81991">
        <w:t xml:space="preserve"> energy savings.</w:t>
      </w:r>
      <w:r>
        <w:t xml:space="preserve"> </w:t>
      </w:r>
    </w:p>
    <w:p w:rsidR="002457C3" w:rsidRDefault="002457C3" w:rsidP="00FD146D">
      <w:pPr>
        <w:pStyle w:val="Heading3"/>
      </w:pPr>
      <w:bookmarkStart w:id="39" w:name="_Toc452036481"/>
      <w:bookmarkStart w:id="40" w:name="_Toc415583332"/>
      <w:bookmarkStart w:id="41" w:name="_Toc417553060"/>
      <w:bookmarkStart w:id="42" w:name="_Toc417656803"/>
      <w:r>
        <w:t>Program Changes</w:t>
      </w:r>
      <w:bookmarkEnd w:id="39"/>
    </w:p>
    <w:p w:rsidR="002457C3" w:rsidRPr="009F54CD" w:rsidRDefault="006229C6" w:rsidP="002A11C4">
      <w:pPr>
        <w:pStyle w:val="Text"/>
        <w:jc w:val="both"/>
      </w:pPr>
      <w:r>
        <w:t xml:space="preserve">Program changes were made for the 2014-2015 Biennium, including the introduction of </w:t>
      </w:r>
      <w:r w:rsidR="002457C3" w:rsidRPr="009F54CD">
        <w:t xml:space="preserve">new programs, </w:t>
      </w:r>
      <w:r>
        <w:t xml:space="preserve">the discontinuation of </w:t>
      </w:r>
      <w:r w:rsidR="002457C3" w:rsidRPr="009F54CD">
        <w:t>programs and changes to eligibility or incentive levels</w:t>
      </w:r>
      <w:r>
        <w:t xml:space="preserve"> of existing programs</w:t>
      </w:r>
      <w:r w:rsidR="002457C3" w:rsidRPr="009F54CD">
        <w:t>.</w:t>
      </w:r>
      <w:r w:rsidR="00F66CA1">
        <w:t xml:space="preserve"> </w:t>
      </w:r>
      <w:r w:rsidR="002457C3">
        <w:t xml:space="preserve">Avista </w:t>
      </w:r>
      <w:r>
        <w:t>communicates</w:t>
      </w:r>
      <w:r w:rsidR="002457C3" w:rsidRPr="009F54CD">
        <w:t xml:space="preserve"> the majority of program changes once the </w:t>
      </w:r>
      <w:r>
        <w:t>Business P</w:t>
      </w:r>
      <w:r w:rsidR="002457C3" w:rsidRPr="009F54CD">
        <w:t xml:space="preserve">lan is finalized and </w:t>
      </w:r>
      <w:r>
        <w:t xml:space="preserve">typically </w:t>
      </w:r>
      <w:r w:rsidR="002457C3" w:rsidRPr="009F54CD">
        <w:t>make</w:t>
      </w:r>
      <w:r>
        <w:t>s</w:t>
      </w:r>
      <w:r w:rsidR="002457C3" w:rsidRPr="009F54CD">
        <w:t xml:space="preserve"> </w:t>
      </w:r>
      <w:r>
        <w:t>the</w:t>
      </w:r>
      <w:r w:rsidR="002457C3" w:rsidRPr="009F54CD">
        <w:t xml:space="preserve"> changes effective at the beginning of the year. Program changes are </w:t>
      </w:r>
      <w:r>
        <w:t xml:space="preserve">also </w:t>
      </w:r>
      <w:r w:rsidR="002457C3" w:rsidRPr="009F54CD">
        <w:t>made throughout the year as necessary</w:t>
      </w:r>
      <w:r>
        <w:t>,</w:t>
      </w:r>
      <w:r w:rsidR="002457C3" w:rsidRPr="009F54CD">
        <w:t xml:space="preserve"> but </w:t>
      </w:r>
      <w:r>
        <w:t>mid-year changes</w:t>
      </w:r>
      <w:r w:rsidR="002457C3" w:rsidRPr="009F54CD">
        <w:t xml:space="preserve"> are less typical.</w:t>
      </w:r>
    </w:p>
    <w:p w:rsidR="002457C3" w:rsidRPr="009F54CD" w:rsidRDefault="006229C6" w:rsidP="002A11C4">
      <w:pPr>
        <w:pStyle w:val="Text"/>
        <w:jc w:val="both"/>
      </w:pPr>
      <w:r>
        <w:t>For residential p</w:t>
      </w:r>
      <w:r w:rsidR="002457C3" w:rsidRPr="009F54CD">
        <w:t>rograms</w:t>
      </w:r>
      <w:r>
        <w:t>,</w:t>
      </w:r>
      <w:r w:rsidR="002457C3" w:rsidRPr="009F54CD">
        <w:t xml:space="preserve"> rebate amounts were updated to reflect business planning analysis</w:t>
      </w:r>
      <w:r>
        <w:t xml:space="preserve"> and</w:t>
      </w:r>
      <w:r w:rsidR="002457C3" w:rsidRPr="009F54CD">
        <w:t xml:space="preserve"> to include inputs</w:t>
      </w:r>
      <w:r>
        <w:t xml:space="preserve"> such as</w:t>
      </w:r>
      <w:r w:rsidR="002457C3" w:rsidRPr="009F54CD">
        <w:t xml:space="preserve"> new </w:t>
      </w:r>
      <w:r>
        <w:t>unit energy savings (UES)</w:t>
      </w:r>
      <w:r w:rsidR="002457C3" w:rsidRPr="009F54CD">
        <w:t xml:space="preserve"> and cost values.</w:t>
      </w:r>
      <w:r w:rsidR="00F66CA1">
        <w:t xml:space="preserve"> </w:t>
      </w:r>
      <w:r>
        <w:t xml:space="preserve">For changes that were </w:t>
      </w:r>
      <w:r w:rsidR="002457C3" w:rsidRPr="009F54CD">
        <w:t xml:space="preserve">effective </w:t>
      </w:r>
      <w:r w:rsidR="002457C3" w:rsidRPr="006229C6">
        <w:t>January 1, 201</w:t>
      </w:r>
      <w:r w:rsidR="00D017EA">
        <w:t>5</w:t>
      </w:r>
      <w:r>
        <w:t xml:space="preserve">, </w:t>
      </w:r>
      <w:r w:rsidR="002457C3" w:rsidRPr="009F54CD">
        <w:t>Avista</w:t>
      </w:r>
      <w:r>
        <w:t xml:space="preserve"> continued to</w:t>
      </w:r>
      <w:r w:rsidR="002457C3" w:rsidRPr="009F54CD">
        <w:t xml:space="preserve"> accept rebate applications </w:t>
      </w:r>
      <w:r>
        <w:t xml:space="preserve">and honored incentive amounts </w:t>
      </w:r>
      <w:r w:rsidR="002457C3" w:rsidRPr="009F54CD">
        <w:t>through March 31, 201</w:t>
      </w:r>
      <w:r w:rsidR="00D017EA">
        <w:t>5</w:t>
      </w:r>
      <w:r w:rsidR="002457C3" w:rsidRPr="009F54CD">
        <w:t xml:space="preserve"> for 201</w:t>
      </w:r>
      <w:r w:rsidR="00D017EA">
        <w:t>4</w:t>
      </w:r>
      <w:r w:rsidR="002457C3" w:rsidRPr="009F54CD">
        <w:t xml:space="preserve"> measures (</w:t>
      </w:r>
      <w:r>
        <w:t xml:space="preserve">the </w:t>
      </w:r>
      <w:r w:rsidR="002457C3" w:rsidRPr="009F54CD">
        <w:t>90 days allow</w:t>
      </w:r>
      <w:r>
        <w:t>ed</w:t>
      </w:r>
      <w:r w:rsidR="002457C3" w:rsidRPr="009F54CD">
        <w:t xml:space="preserve"> for a smooth transition when rebate programs change</w:t>
      </w:r>
      <w:r>
        <w:t xml:space="preserve">, </w:t>
      </w:r>
      <w:r w:rsidR="002457C3" w:rsidRPr="009F54CD">
        <w:t>allow</w:t>
      </w:r>
      <w:r>
        <w:t>ing</w:t>
      </w:r>
      <w:r w:rsidR="002457C3" w:rsidRPr="009F54CD">
        <w:t xml:space="preserve"> enough time for customers in the pipe</w:t>
      </w:r>
      <w:r w:rsidR="001025D0">
        <w:t>line to complete their projects, yet closed</w:t>
      </w:r>
      <w:r w:rsidR="002457C3" w:rsidRPr="009F54CD">
        <w:t xml:space="preserve"> out changes in a timely but balanced approach).</w:t>
      </w:r>
    </w:p>
    <w:p w:rsidR="002457C3" w:rsidRPr="0056567F" w:rsidRDefault="0056567F" w:rsidP="002A11C4">
      <w:pPr>
        <w:pStyle w:val="Text"/>
        <w:jc w:val="both"/>
      </w:pPr>
      <w:r w:rsidRPr="0056567F">
        <w:t xml:space="preserve">The following outlines </w:t>
      </w:r>
      <w:r w:rsidR="001025D0">
        <w:t>additions</w:t>
      </w:r>
      <w:r w:rsidR="00564275">
        <w:t>,</w:t>
      </w:r>
      <w:r w:rsidR="001025D0">
        <w:t xml:space="preserve"> </w:t>
      </w:r>
      <w:r w:rsidRPr="0056567F">
        <w:t xml:space="preserve">adjustments and discontinuations of residential </w:t>
      </w:r>
      <w:r w:rsidR="00BD27DD">
        <w:t>programs</w:t>
      </w:r>
      <w:r w:rsidR="00F66CA1">
        <w:t xml:space="preserve"> </w:t>
      </w:r>
      <w:r w:rsidR="00BD27DD">
        <w:t>and incentive levels</w:t>
      </w:r>
      <w:r w:rsidR="00D017EA">
        <w:t xml:space="preserve"> beginning in 2015</w:t>
      </w:r>
      <w:r w:rsidRPr="0056567F">
        <w:t xml:space="preserve">: </w:t>
      </w:r>
    </w:p>
    <w:p w:rsidR="002457C3" w:rsidRPr="009F54CD" w:rsidRDefault="002457C3" w:rsidP="002457C3">
      <w:pPr>
        <w:pStyle w:val="Default"/>
        <w:rPr>
          <w:rFonts w:asciiTheme="minorHAnsi" w:hAnsiTheme="minorHAnsi"/>
          <w:color w:val="auto"/>
          <w:sz w:val="22"/>
          <w:szCs w:val="22"/>
        </w:rPr>
      </w:pPr>
    </w:p>
    <w:p w:rsidR="00891AE1" w:rsidRDefault="00891AE1" w:rsidP="00891AE1">
      <w:pPr>
        <w:pStyle w:val="Heading4"/>
      </w:pPr>
      <w:bookmarkStart w:id="43" w:name="_Toc452036482"/>
      <w:r>
        <w:lastRenderedPageBreak/>
        <w:t>Residential Program Discontinuations</w:t>
      </w:r>
      <w:bookmarkEnd w:id="43"/>
    </w:p>
    <w:p w:rsidR="00891AE1" w:rsidRPr="0030747C" w:rsidRDefault="00891AE1" w:rsidP="00891AE1">
      <w:pPr>
        <w:pStyle w:val="Text"/>
      </w:pPr>
      <w:r>
        <w:t>The following measures and/or programs were discontinued from the residential portfolio:</w:t>
      </w:r>
      <w:r w:rsidRPr="0030747C">
        <w:t xml:space="preserve"> </w:t>
      </w:r>
    </w:p>
    <w:p w:rsidR="00891AE1" w:rsidRPr="0030747C" w:rsidRDefault="002A481C" w:rsidP="00891AE1">
      <w:pPr>
        <w:pStyle w:val="Mainbody-Bullets"/>
      </w:pPr>
      <w:r>
        <w:t>The Appliance Recycling Program was discontinued</w:t>
      </w:r>
      <w:r w:rsidR="00891AE1">
        <w:t xml:space="preserve"> in </w:t>
      </w:r>
      <w:r>
        <w:t>June</w:t>
      </w:r>
      <w:r w:rsidR="00891AE1">
        <w:t xml:space="preserve"> 201</w:t>
      </w:r>
      <w:r>
        <w:t>5</w:t>
      </w:r>
      <w:r w:rsidR="00891AE1">
        <w:t>.</w:t>
      </w:r>
    </w:p>
    <w:p w:rsidR="00E46B50" w:rsidRDefault="00E46B50" w:rsidP="00E46B50">
      <w:pPr>
        <w:pStyle w:val="Heading4"/>
      </w:pPr>
      <w:bookmarkStart w:id="44" w:name="_Toc452036483"/>
      <w:r>
        <w:t>Residential Program Adjustments</w:t>
      </w:r>
      <w:bookmarkEnd w:id="44"/>
    </w:p>
    <w:p w:rsidR="007F6031" w:rsidRDefault="007F6031" w:rsidP="007F6031">
      <w:pPr>
        <w:pStyle w:val="Text"/>
      </w:pPr>
      <w:r>
        <w:t xml:space="preserve">The following adjustments in program requirements and/or incentives levels were made to the residential programs beginning January 2015: </w:t>
      </w:r>
    </w:p>
    <w:p w:rsidR="004F074F" w:rsidRPr="003175FA" w:rsidRDefault="004F074F" w:rsidP="007F6031">
      <w:pPr>
        <w:pStyle w:val="Mainbody-Bullets"/>
      </w:pPr>
      <w:r>
        <w:t xml:space="preserve">Electric to Natural Gas Direct Vent Wall Heater </w:t>
      </w:r>
      <w:r w:rsidR="007F6031">
        <w:t>was added</w:t>
      </w:r>
      <w:r>
        <w:t xml:space="preserve"> </w:t>
      </w:r>
      <w:r w:rsidR="007F6031">
        <w:t xml:space="preserve">to the Fuel Efficiency Program </w:t>
      </w:r>
      <w:r>
        <w:t>at</w:t>
      </w:r>
      <w:r w:rsidR="007F6031">
        <w:t xml:space="preserve"> an incentive of</w:t>
      </w:r>
      <w:r>
        <w:t xml:space="preserve"> </w:t>
      </w:r>
      <w:r w:rsidRPr="008D662C">
        <w:t>$1,300</w:t>
      </w:r>
    </w:p>
    <w:p w:rsidR="00891AE1" w:rsidRPr="009F54CD" w:rsidRDefault="007F6031" w:rsidP="00891AE1">
      <w:pPr>
        <w:pStyle w:val="Text"/>
      </w:pPr>
      <w:r>
        <w:t xml:space="preserve"> </w:t>
      </w:r>
      <w:r w:rsidR="00891AE1">
        <w:t>The remaining sub-sections outline each res</w:t>
      </w:r>
      <w:r w:rsidR="002A481C">
        <w:t>idential program offered in 2015</w:t>
      </w:r>
      <w:r w:rsidR="00891AE1">
        <w:t xml:space="preserve"> and the </w:t>
      </w:r>
      <w:r w:rsidR="002A481C">
        <w:t>verified</w:t>
      </w:r>
      <w:r w:rsidR="00891AE1">
        <w:t xml:space="preserve"> participation, incentives, energy savings, among other program achievements. </w:t>
      </w:r>
    </w:p>
    <w:p w:rsidR="001F0615" w:rsidRPr="00140A60" w:rsidRDefault="001F0615" w:rsidP="00FD146D">
      <w:pPr>
        <w:pStyle w:val="Heading3"/>
      </w:pPr>
      <w:bookmarkStart w:id="45" w:name="_Toc452036484"/>
      <w:r w:rsidRPr="00140A60">
        <w:t>Residential Appliance Recycling</w:t>
      </w:r>
      <w:bookmarkEnd w:id="40"/>
      <w:bookmarkEnd w:id="41"/>
      <w:bookmarkEnd w:id="42"/>
      <w:bookmarkEnd w:id="45"/>
    </w:p>
    <w:p w:rsidR="00310C87" w:rsidRDefault="00310C87" w:rsidP="002A11C4">
      <w:pPr>
        <w:pStyle w:val="Text"/>
        <w:jc w:val="both"/>
      </w:pPr>
      <w:bookmarkStart w:id="46" w:name="_Toc415583333"/>
      <w:r>
        <w:t>Avista partnered with JACO, one of the nation’s leading appliance recyclers, to provide third</w:t>
      </w:r>
      <w:r>
        <w:rPr>
          <w:rFonts w:ascii="Cambria Math" w:hAnsi="Cambria Math" w:cs="Cambria Math"/>
        </w:rPr>
        <w:t>‐</w:t>
      </w:r>
      <w:r>
        <w:t>party administration of the refrigerator/freezer appliance recycling program</w:t>
      </w:r>
      <w:r w:rsidR="00FC4194">
        <w:t xml:space="preserve"> until June 30, 2015. After this date the program end</w:t>
      </w:r>
      <w:r w:rsidR="00D32FF2">
        <w:t>ed</w:t>
      </w:r>
      <w:r w:rsidR="00FC4194">
        <w:t xml:space="preserve"> because it became non-cost effective due to revised RTF values that came into effect July 2015. </w:t>
      </w:r>
      <w:r>
        <w:t xml:space="preserve"> Customers received </w:t>
      </w:r>
      <w:r w:rsidRPr="00E5605C">
        <w:t>$30</w:t>
      </w:r>
      <w:r>
        <w:t xml:space="preserve"> per appliance for participating which equated </w:t>
      </w:r>
      <w:r w:rsidRPr="003164E9">
        <w:t xml:space="preserve">to </w:t>
      </w:r>
      <w:r w:rsidR="00AA33F5" w:rsidRPr="003164E9">
        <w:t>$</w:t>
      </w:r>
      <w:r w:rsidR="00BA126D">
        <w:t>1</w:t>
      </w:r>
      <w:r w:rsidR="003164E9" w:rsidRPr="003164E9">
        <w:t>3,53</w:t>
      </w:r>
      <w:r w:rsidR="00664E83" w:rsidRPr="003164E9">
        <w:t xml:space="preserve">0 </w:t>
      </w:r>
      <w:r w:rsidRPr="003164E9">
        <w:t xml:space="preserve">in incentives. This appliance recycling program resulted in over </w:t>
      </w:r>
      <w:r w:rsidR="003164E9" w:rsidRPr="003164E9">
        <w:t>2</w:t>
      </w:r>
      <w:r w:rsidR="007E65FD" w:rsidRPr="003164E9">
        <w:t>8</w:t>
      </w:r>
      <w:r w:rsidR="00664E83" w:rsidRPr="003164E9">
        <w:t>3</w:t>
      </w:r>
      <w:r w:rsidRPr="003164E9">
        <w:t xml:space="preserve"> MWh in annual first</w:t>
      </w:r>
      <w:r w:rsidRPr="003164E9">
        <w:rPr>
          <w:rFonts w:ascii="Cambria Math" w:hAnsi="Cambria Math" w:cs="Cambria Math"/>
        </w:rPr>
        <w:t>‐</w:t>
      </w:r>
      <w:r w:rsidRPr="003164E9">
        <w:t>year savings in 201</w:t>
      </w:r>
      <w:r w:rsidR="001C4327" w:rsidRPr="003164E9">
        <w:t>5</w:t>
      </w:r>
      <w:r w:rsidRPr="003164E9">
        <w:t xml:space="preserve"> (see</w:t>
      </w:r>
      <w:r w:rsidRPr="009B0D9D">
        <w:t xml:space="preserve"> </w:t>
      </w:r>
      <w:r w:rsidR="001C36AA">
        <w:fldChar w:fldCharType="begin"/>
      </w:r>
      <w:r w:rsidR="001C36AA">
        <w:instrText xml:space="preserve"> REF _Ref417123298 \h  \* MERGEFORMAT </w:instrText>
      </w:r>
      <w:r w:rsidR="001C36AA">
        <w:fldChar w:fldCharType="separate"/>
      </w:r>
      <w:r w:rsidR="005D4A44" w:rsidRPr="005D4A44">
        <w:t xml:space="preserve">Table </w:t>
      </w:r>
      <w:r w:rsidR="005D4A44" w:rsidRPr="005D4A44">
        <w:rPr>
          <w:noProof/>
        </w:rPr>
        <w:t>4</w:t>
      </w:r>
      <w:r w:rsidR="005D4A44" w:rsidRPr="005D4A44">
        <w:rPr>
          <w:noProof/>
        </w:rPr>
        <w:noBreakHyphen/>
        <w:t>1</w:t>
      </w:r>
      <w:r w:rsidR="001C36AA">
        <w:fldChar w:fldCharType="end"/>
      </w:r>
      <w:r w:rsidR="009E5E98">
        <w:t>)</w:t>
      </w:r>
      <w:r w:rsidR="00AA4757">
        <w:t>.</w:t>
      </w:r>
      <w:r>
        <w:t xml:space="preserve"> </w:t>
      </w:r>
    </w:p>
    <w:p w:rsidR="001F0615" w:rsidRDefault="001F0615" w:rsidP="002A11C4">
      <w:pPr>
        <w:pStyle w:val="Heading3"/>
        <w:jc w:val="both"/>
      </w:pPr>
      <w:bookmarkStart w:id="47" w:name="_Toc417553061"/>
      <w:bookmarkStart w:id="48" w:name="_Toc417656804"/>
      <w:bookmarkStart w:id="49" w:name="_Toc452036485"/>
      <w:r>
        <w:t>HVAC Program</w:t>
      </w:r>
      <w:bookmarkEnd w:id="46"/>
      <w:bookmarkEnd w:id="47"/>
      <w:bookmarkEnd w:id="48"/>
      <w:bookmarkEnd w:id="49"/>
    </w:p>
    <w:p w:rsidR="005D4A44" w:rsidRPr="005D4A44" w:rsidRDefault="0061610A" w:rsidP="005D4A44">
      <w:pPr>
        <w:pStyle w:val="Text"/>
        <w:jc w:val="both"/>
      </w:pPr>
      <w:r>
        <w:t>Electric</w:t>
      </w:r>
      <w:r w:rsidR="002053D3">
        <w:t xml:space="preserve"> customers with electric home heat are eligible for a rebate for the installation of a variable speed motor on their forced air heating equipment ($</w:t>
      </w:r>
      <w:r w:rsidR="002053D3" w:rsidRPr="003164E9">
        <w:t xml:space="preserve">100 rebate), or a conversion of electric straight resistance space heat to an air source heat pump ($900 rebate). </w:t>
      </w:r>
      <w:r w:rsidR="00BA126D">
        <w:t>Natural gas customers are eligible for a rebate for the installation of a high efficiency furnace or boiler ($250).  Both electric and natural gas customers are also eligible for the installation o</w:t>
      </w:r>
      <w:r w:rsidR="00512AF1">
        <w:t xml:space="preserve">f a smart thermostat.  </w:t>
      </w:r>
      <w:r w:rsidR="002053D3" w:rsidRPr="003164E9">
        <w:t xml:space="preserve">This program achieved </w:t>
      </w:r>
      <w:r w:rsidR="00F97674" w:rsidRPr="003164E9">
        <w:t xml:space="preserve">over </w:t>
      </w:r>
      <w:r w:rsidR="003164E9" w:rsidRPr="003164E9">
        <w:t>678</w:t>
      </w:r>
      <w:r w:rsidR="00664E83" w:rsidRPr="003164E9">
        <w:t xml:space="preserve"> </w:t>
      </w:r>
      <w:r w:rsidR="00F97674" w:rsidRPr="003164E9">
        <w:t>MWh</w:t>
      </w:r>
      <w:r w:rsidR="00AD6A75" w:rsidRPr="003164E9">
        <w:t xml:space="preserve"> and </w:t>
      </w:r>
      <w:r w:rsidR="003164E9" w:rsidRPr="003164E9">
        <w:t>250,000</w:t>
      </w:r>
      <w:r w:rsidR="00AD6A75" w:rsidRPr="003164E9">
        <w:t xml:space="preserve"> therms</w:t>
      </w:r>
      <w:r w:rsidR="00F97674" w:rsidRPr="003164E9">
        <w:t xml:space="preserve"> </w:t>
      </w:r>
      <w:r w:rsidR="002053D3" w:rsidRPr="003164E9">
        <w:t>in first-year savings in 201</w:t>
      </w:r>
      <w:r w:rsidR="001C4327" w:rsidRPr="003164E9">
        <w:t>5</w:t>
      </w:r>
      <w:r w:rsidRPr="003164E9">
        <w:t xml:space="preserve"> and customers received a total of $</w:t>
      </w:r>
      <w:r w:rsidR="003164E9" w:rsidRPr="003164E9">
        <w:t>562,303</w:t>
      </w:r>
      <w:r w:rsidRPr="003164E9">
        <w:t xml:space="preserve"> in incentives</w:t>
      </w:r>
      <w:r w:rsidR="002053D3" w:rsidRPr="003164E9">
        <w:t xml:space="preserve"> (see</w:t>
      </w:r>
      <w:r w:rsidR="00AD6A75" w:rsidRPr="003164E9">
        <w:t xml:space="preserve"> </w:t>
      </w:r>
      <w:r w:rsidR="001C36AA" w:rsidRPr="003164E9">
        <w:fldChar w:fldCharType="begin"/>
      </w:r>
      <w:r w:rsidR="001C36AA" w:rsidRPr="003164E9">
        <w:instrText xml:space="preserve"> REF _Ref417421478 \h  \* MERGEFORMAT </w:instrText>
      </w:r>
      <w:r w:rsidR="001C36AA" w:rsidRPr="003164E9">
        <w:fldChar w:fldCharType="separate"/>
      </w:r>
      <w:r w:rsidR="005D4A44" w:rsidRPr="005D4A44">
        <w:t xml:space="preserve">Table </w:t>
      </w:r>
      <w:r w:rsidR="005D4A44" w:rsidRPr="005D4A44">
        <w:rPr>
          <w:noProof/>
        </w:rPr>
        <w:t>4</w:t>
      </w:r>
      <w:r w:rsidR="005D4A44" w:rsidRPr="005D4A44">
        <w:rPr>
          <w:noProof/>
        </w:rPr>
        <w:noBreakHyphen/>
        <w:t>2</w:t>
      </w:r>
      <w:r w:rsidR="001C36AA" w:rsidRPr="003164E9">
        <w:fldChar w:fldCharType="end"/>
      </w:r>
      <w:r w:rsidRPr="003164E9">
        <w:t xml:space="preserve"> and </w:t>
      </w:r>
      <w:r w:rsidR="001C36AA" w:rsidRPr="003164E9">
        <w:fldChar w:fldCharType="begin"/>
      </w:r>
      <w:r w:rsidR="001C36AA" w:rsidRPr="003164E9">
        <w:instrText xml:space="preserve"> REF _Ref417123722 \h  \* MERGEFORMAT </w:instrText>
      </w:r>
      <w:r w:rsidR="001C36AA" w:rsidRPr="003164E9">
        <w:fldChar w:fldCharType="separate"/>
      </w:r>
    </w:p>
    <w:p w:rsidR="005D4A44" w:rsidRPr="005D4A44" w:rsidRDefault="005D4A44" w:rsidP="005D4A44">
      <w:pPr>
        <w:pStyle w:val="Text"/>
        <w:jc w:val="both"/>
      </w:pPr>
    </w:p>
    <w:p w:rsidR="005D4A44" w:rsidRPr="005D4A44" w:rsidRDefault="005D4A44" w:rsidP="005D4A44">
      <w:pPr>
        <w:pStyle w:val="Text"/>
        <w:jc w:val="both"/>
        <w:rPr>
          <w:noProof/>
        </w:rPr>
      </w:pPr>
    </w:p>
    <w:p w:rsidR="005D4A44" w:rsidRDefault="005D4A44" w:rsidP="00C659C1">
      <w:pPr>
        <w:pStyle w:val="Caption"/>
        <w:rPr>
          <w:sz w:val="20"/>
        </w:rPr>
      </w:pPr>
    </w:p>
    <w:p w:rsidR="005D4A44" w:rsidRDefault="005D4A44" w:rsidP="00C659C1">
      <w:pPr>
        <w:pStyle w:val="Caption"/>
        <w:rPr>
          <w:sz w:val="20"/>
        </w:rPr>
      </w:pPr>
    </w:p>
    <w:p w:rsidR="005D4A44" w:rsidRDefault="005D4A44" w:rsidP="00C659C1">
      <w:pPr>
        <w:pStyle w:val="Caption"/>
        <w:rPr>
          <w:sz w:val="20"/>
        </w:rPr>
      </w:pPr>
    </w:p>
    <w:p w:rsidR="005D4A44" w:rsidRDefault="005D4A44" w:rsidP="00C659C1">
      <w:pPr>
        <w:pStyle w:val="Caption"/>
        <w:rPr>
          <w:sz w:val="20"/>
        </w:rPr>
      </w:pPr>
    </w:p>
    <w:p w:rsidR="005D4A44" w:rsidRDefault="005D4A44" w:rsidP="00C659C1">
      <w:pPr>
        <w:pStyle w:val="Caption"/>
        <w:rPr>
          <w:sz w:val="20"/>
        </w:rPr>
      </w:pPr>
    </w:p>
    <w:p w:rsidR="002053D3" w:rsidRPr="002053D3" w:rsidRDefault="005D4A44" w:rsidP="002A11C4">
      <w:pPr>
        <w:pStyle w:val="Text"/>
        <w:jc w:val="both"/>
      </w:pPr>
      <w:r w:rsidRPr="009B0D9D">
        <w:rPr>
          <w:sz w:val="20"/>
        </w:rPr>
        <w:t xml:space="preserve">Table </w:t>
      </w:r>
      <w:r>
        <w:rPr>
          <w:noProof/>
          <w:sz w:val="20"/>
        </w:rPr>
        <w:t>4</w:t>
      </w:r>
      <w:r>
        <w:rPr>
          <w:noProof/>
          <w:sz w:val="20"/>
        </w:rPr>
        <w:noBreakHyphen/>
        <w:t>3</w:t>
      </w:r>
      <w:r w:rsidR="001C36AA" w:rsidRPr="003164E9">
        <w:fldChar w:fldCharType="end"/>
      </w:r>
      <w:r w:rsidR="0061610A">
        <w:t>)</w:t>
      </w:r>
      <w:r w:rsidR="00AA4757">
        <w:t>.</w:t>
      </w:r>
      <w:r w:rsidR="002053D3">
        <w:t xml:space="preserve"> </w:t>
      </w:r>
    </w:p>
    <w:p w:rsidR="001F0615" w:rsidRDefault="001F0615" w:rsidP="002A11C4">
      <w:pPr>
        <w:pStyle w:val="Heading3"/>
        <w:jc w:val="both"/>
      </w:pPr>
      <w:bookmarkStart w:id="50" w:name="_Toc415583334"/>
      <w:bookmarkStart w:id="51" w:name="_Toc417553062"/>
      <w:bookmarkStart w:id="52" w:name="_Toc417656805"/>
      <w:bookmarkStart w:id="53" w:name="_Toc452036486"/>
      <w:r>
        <w:t>Water Heat Program</w:t>
      </w:r>
      <w:bookmarkEnd w:id="50"/>
      <w:bookmarkEnd w:id="51"/>
      <w:bookmarkEnd w:id="52"/>
      <w:bookmarkEnd w:id="53"/>
    </w:p>
    <w:p w:rsidR="005D4A44" w:rsidRPr="005D4A44" w:rsidRDefault="00893471" w:rsidP="005D4A44">
      <w:pPr>
        <w:pStyle w:val="Text"/>
        <w:jc w:val="both"/>
      </w:pPr>
      <w:r>
        <w:t>The Water Heat Program offers a $20 incentive for a high efficiency electric water heater (0.9</w:t>
      </w:r>
      <w:r w:rsidR="00512AF1">
        <w:t xml:space="preserve">4 Energy Factor) or a high efficiency natural gas tank or tankless water heater, </w:t>
      </w:r>
      <w:r>
        <w:t>$7 buydown for Simple Steps, Smart Savings showerheads</w:t>
      </w:r>
      <w:r w:rsidR="00512AF1">
        <w:t xml:space="preserve"> and $35 buydown for Simple Steps, Smart Savings clothes washers</w:t>
      </w:r>
      <w:r>
        <w:t xml:space="preserve"> (reflected in point of purchase price). </w:t>
      </w:r>
      <w:r w:rsidR="00C80C30" w:rsidRPr="003164E9">
        <w:t>The Water Heat Program</w:t>
      </w:r>
      <w:r w:rsidRPr="003164E9">
        <w:t xml:space="preserve"> achieved </w:t>
      </w:r>
      <w:r w:rsidR="003164E9" w:rsidRPr="003164E9">
        <w:t>388</w:t>
      </w:r>
      <w:r w:rsidR="00A3381B" w:rsidRPr="003164E9">
        <w:t xml:space="preserve"> </w:t>
      </w:r>
      <w:r w:rsidR="00AD6A75" w:rsidRPr="003164E9">
        <w:t xml:space="preserve">MWh and </w:t>
      </w:r>
      <w:r w:rsidR="003164E9" w:rsidRPr="003164E9">
        <w:t>20,479</w:t>
      </w:r>
      <w:r w:rsidR="00AD6A75" w:rsidRPr="003164E9">
        <w:t xml:space="preserve"> therms</w:t>
      </w:r>
      <w:r w:rsidR="00F97674" w:rsidRPr="003164E9">
        <w:t xml:space="preserve"> </w:t>
      </w:r>
      <w:r w:rsidR="003164E9">
        <w:t>in first-year savings in 2015</w:t>
      </w:r>
      <w:r w:rsidRPr="003164E9">
        <w:t xml:space="preserve"> (see </w:t>
      </w:r>
      <w:r w:rsidR="001C36AA" w:rsidRPr="003164E9">
        <w:fldChar w:fldCharType="begin"/>
      </w:r>
      <w:r w:rsidR="001C36AA" w:rsidRPr="003164E9">
        <w:instrText xml:space="preserve"> REF _Ref417123772 \h  \* MERGEFORMAT </w:instrText>
      </w:r>
      <w:r w:rsidR="001C36AA" w:rsidRPr="003164E9">
        <w:fldChar w:fldCharType="separate"/>
      </w:r>
      <w:r w:rsidR="005D4A44" w:rsidRPr="005D4A44">
        <w:rPr>
          <w:sz w:val="24"/>
        </w:rPr>
        <w:t>Table 4</w:t>
      </w:r>
      <w:r w:rsidR="005D4A44" w:rsidRPr="005D4A44">
        <w:rPr>
          <w:sz w:val="24"/>
        </w:rPr>
        <w:noBreakHyphen/>
        <w:t>4</w:t>
      </w:r>
      <w:r w:rsidR="001C36AA" w:rsidRPr="003164E9">
        <w:fldChar w:fldCharType="end"/>
      </w:r>
      <w:r w:rsidR="00533DE5" w:rsidRPr="003164E9">
        <w:rPr>
          <w:sz w:val="24"/>
        </w:rPr>
        <w:t xml:space="preserve"> </w:t>
      </w:r>
      <w:r w:rsidR="00533DE5" w:rsidRPr="003164E9">
        <w:t xml:space="preserve">and </w:t>
      </w:r>
      <w:r w:rsidR="001C36AA" w:rsidRPr="003164E9">
        <w:fldChar w:fldCharType="begin"/>
      </w:r>
      <w:r w:rsidR="001C36AA" w:rsidRPr="003164E9">
        <w:instrText xml:space="preserve"> REF _Ref417123774 \h  \* MERGEFORMAT </w:instrText>
      </w:r>
      <w:r w:rsidR="001C36AA" w:rsidRPr="003164E9">
        <w:fldChar w:fldCharType="separate"/>
      </w:r>
    </w:p>
    <w:p w:rsidR="005D4A44" w:rsidRPr="005D4A44" w:rsidRDefault="005D4A44" w:rsidP="005D4A44">
      <w:pPr>
        <w:pStyle w:val="Text"/>
        <w:jc w:val="both"/>
      </w:pPr>
    </w:p>
    <w:p w:rsidR="005D4A44" w:rsidRPr="005D4A44" w:rsidRDefault="005D4A44" w:rsidP="005D4A44">
      <w:pPr>
        <w:pStyle w:val="Text"/>
        <w:jc w:val="both"/>
        <w:rPr>
          <w:noProof/>
        </w:rPr>
      </w:pPr>
    </w:p>
    <w:p w:rsidR="005D4A44" w:rsidRDefault="005D4A44" w:rsidP="00C659C1">
      <w:pPr>
        <w:pStyle w:val="Caption"/>
        <w:rPr>
          <w:sz w:val="20"/>
        </w:rPr>
      </w:pPr>
    </w:p>
    <w:p w:rsidR="005D4A44" w:rsidRDefault="005D4A44" w:rsidP="00C659C1">
      <w:pPr>
        <w:pStyle w:val="Caption"/>
        <w:rPr>
          <w:sz w:val="20"/>
        </w:rPr>
      </w:pPr>
    </w:p>
    <w:p w:rsidR="005D4A44" w:rsidRDefault="005D4A44" w:rsidP="00C659C1">
      <w:pPr>
        <w:pStyle w:val="Caption"/>
        <w:rPr>
          <w:sz w:val="20"/>
        </w:rPr>
      </w:pPr>
    </w:p>
    <w:p w:rsidR="005D4A44" w:rsidRDefault="005D4A44" w:rsidP="00C659C1">
      <w:pPr>
        <w:pStyle w:val="Caption"/>
        <w:rPr>
          <w:sz w:val="20"/>
        </w:rPr>
      </w:pPr>
    </w:p>
    <w:p w:rsidR="00893471" w:rsidRPr="002E0668" w:rsidRDefault="005D4A44" w:rsidP="002A11C4">
      <w:pPr>
        <w:pStyle w:val="Text"/>
        <w:jc w:val="both"/>
        <w:rPr>
          <w:sz w:val="24"/>
        </w:rPr>
      </w:pPr>
      <w:r w:rsidRPr="00533DE5">
        <w:rPr>
          <w:sz w:val="20"/>
        </w:rPr>
        <w:t xml:space="preserve">Table </w:t>
      </w:r>
      <w:r>
        <w:rPr>
          <w:noProof/>
          <w:sz w:val="20"/>
        </w:rPr>
        <w:t>4</w:t>
      </w:r>
      <w:r>
        <w:rPr>
          <w:noProof/>
          <w:sz w:val="20"/>
        </w:rPr>
        <w:noBreakHyphen/>
        <w:t>5</w:t>
      </w:r>
      <w:r w:rsidR="001C36AA" w:rsidRPr="003164E9">
        <w:fldChar w:fldCharType="end"/>
      </w:r>
      <w:r w:rsidR="00893471" w:rsidRPr="003164E9">
        <w:t xml:space="preserve">). </w:t>
      </w:r>
      <w:r w:rsidR="00C80C30" w:rsidRPr="003164E9">
        <w:t>$</w:t>
      </w:r>
      <w:r w:rsidR="003164E9" w:rsidRPr="003164E9">
        <w:t>64</w:t>
      </w:r>
      <w:r w:rsidR="00C753E4" w:rsidRPr="003164E9">
        <w:t>,</w:t>
      </w:r>
      <w:r w:rsidR="003164E9" w:rsidRPr="003164E9">
        <w:t>621</w:t>
      </w:r>
      <w:r w:rsidR="00C80C30" w:rsidRPr="003164E9">
        <w:t xml:space="preserve"> was p</w:t>
      </w:r>
      <w:r w:rsidR="00AD6A75" w:rsidRPr="003164E9">
        <w:t>aid</w:t>
      </w:r>
      <w:r w:rsidR="00C80C30" w:rsidRPr="003164E9">
        <w:t xml:space="preserve"> in</w:t>
      </w:r>
      <w:r w:rsidR="00AD6A75" w:rsidRPr="003164E9">
        <w:t xml:space="preserve"> incentives for this program.</w:t>
      </w:r>
      <w:r w:rsidR="00AD6A75">
        <w:t xml:space="preserve"> </w:t>
      </w:r>
    </w:p>
    <w:p w:rsidR="001F0615" w:rsidRDefault="00F95996" w:rsidP="002A11C4">
      <w:pPr>
        <w:pStyle w:val="Heading3"/>
        <w:jc w:val="both"/>
      </w:pPr>
      <w:bookmarkStart w:id="54" w:name="_Toc415583335"/>
      <w:bookmarkStart w:id="55" w:name="_Toc417553063"/>
      <w:bookmarkStart w:id="56" w:name="_Toc417656806"/>
      <w:bookmarkStart w:id="57" w:name="_Toc452036487"/>
      <w:r>
        <w:t xml:space="preserve">ENERGY </w:t>
      </w:r>
      <w:r w:rsidR="001F0615">
        <w:t>STAR HOMES</w:t>
      </w:r>
      <w:bookmarkEnd w:id="54"/>
      <w:bookmarkEnd w:id="55"/>
      <w:bookmarkEnd w:id="56"/>
      <w:bookmarkEnd w:id="57"/>
    </w:p>
    <w:p w:rsidR="008D274A" w:rsidRDefault="002E5B37" w:rsidP="002A11C4">
      <w:pPr>
        <w:pStyle w:val="Text"/>
        <w:jc w:val="both"/>
      </w:pPr>
      <w:r>
        <w:t xml:space="preserve">Avista customers </w:t>
      </w:r>
      <w:r w:rsidR="00893471">
        <w:t xml:space="preserve">with a certified </w:t>
      </w:r>
      <w:r>
        <w:t>ENERGY STAR</w:t>
      </w:r>
      <w:r w:rsidR="00893471">
        <w:t xml:space="preserve"> Home or </w:t>
      </w:r>
      <w:r>
        <w:t>ENERGY STAR</w:t>
      </w:r>
      <w:r w:rsidR="00893471">
        <w:t xml:space="preserve"> / ECORated Manufactured Home </w:t>
      </w:r>
      <w:r>
        <w:t xml:space="preserve">are eligible for a $1,000 or $800 rebate, respectively. Eligible homes must be all electric to qualify for these rebate levels. Alternatively, customers who subscribe to </w:t>
      </w:r>
      <w:r w:rsidR="00893471">
        <w:t xml:space="preserve">Avista electric </w:t>
      </w:r>
      <w:r>
        <w:t xml:space="preserve">service </w:t>
      </w:r>
      <w:r w:rsidR="00893471">
        <w:t xml:space="preserve">for </w:t>
      </w:r>
      <w:r>
        <w:t xml:space="preserve">lighting </w:t>
      </w:r>
      <w:r w:rsidR="00893471">
        <w:t xml:space="preserve">and appliances and natural gas </w:t>
      </w:r>
      <w:r>
        <w:t xml:space="preserve">service </w:t>
      </w:r>
      <w:r w:rsidR="00893471">
        <w:t>for space and water heating</w:t>
      </w:r>
      <w:r w:rsidR="00FA19F2">
        <w:t xml:space="preserve"> </w:t>
      </w:r>
      <w:r>
        <w:t xml:space="preserve">are eligible for a </w:t>
      </w:r>
      <w:r w:rsidR="00A609E1">
        <w:t xml:space="preserve">program </w:t>
      </w:r>
      <w:r w:rsidR="00A609E1" w:rsidRPr="003164E9">
        <w:t xml:space="preserve">rebate of </w:t>
      </w:r>
      <w:r w:rsidR="00F24F94" w:rsidRPr="003164E9">
        <w:t xml:space="preserve">$650 regardless of construction type. </w:t>
      </w:r>
      <w:r w:rsidR="00A609E1" w:rsidRPr="003164E9">
        <w:t>Avista a</w:t>
      </w:r>
      <w:r w:rsidR="00F24F94" w:rsidRPr="003164E9">
        <w:t xml:space="preserve">chieved </w:t>
      </w:r>
      <w:r w:rsidR="003164E9" w:rsidRPr="003164E9">
        <w:t>62</w:t>
      </w:r>
      <w:r w:rsidR="007E65FD" w:rsidRPr="003164E9">
        <w:t xml:space="preserve"> </w:t>
      </w:r>
      <w:r w:rsidR="00A609E1" w:rsidRPr="003164E9">
        <w:t>MWh</w:t>
      </w:r>
      <w:r w:rsidR="00F24F94" w:rsidRPr="003164E9">
        <w:t xml:space="preserve"> savings</w:t>
      </w:r>
      <w:r w:rsidR="00C753E4" w:rsidRPr="003164E9">
        <w:t xml:space="preserve"> and 8</w:t>
      </w:r>
      <w:r w:rsidR="003164E9" w:rsidRPr="003164E9">
        <w:t>,195</w:t>
      </w:r>
      <w:r w:rsidR="00C753E4" w:rsidRPr="003164E9">
        <w:t xml:space="preserve"> </w:t>
      </w:r>
      <w:r w:rsidR="00E14C3A" w:rsidRPr="003164E9">
        <w:t>t</w:t>
      </w:r>
      <w:r w:rsidR="00C753E4" w:rsidRPr="003164E9">
        <w:t>herm</w:t>
      </w:r>
      <w:r w:rsidR="003164E9" w:rsidRPr="003164E9">
        <w:t xml:space="preserve"> savings in 2015</w:t>
      </w:r>
      <w:r w:rsidR="00F24F94" w:rsidRPr="003164E9">
        <w:t xml:space="preserve"> (see </w:t>
      </w:r>
      <w:r w:rsidR="001C36AA" w:rsidRPr="003164E9">
        <w:fldChar w:fldCharType="begin"/>
      </w:r>
      <w:r w:rsidR="001C36AA" w:rsidRPr="003164E9">
        <w:instrText xml:space="preserve"> REF _Ref417067742 \h  \* MERGEFORMAT </w:instrText>
      </w:r>
      <w:r w:rsidR="001C36AA" w:rsidRPr="003164E9">
        <w:fldChar w:fldCharType="separate"/>
      </w:r>
      <w:r w:rsidR="005D4A44" w:rsidRPr="005D4A44">
        <w:t xml:space="preserve">Table </w:t>
      </w:r>
      <w:r w:rsidR="005D4A44" w:rsidRPr="005D4A44">
        <w:rPr>
          <w:noProof/>
        </w:rPr>
        <w:t>4</w:t>
      </w:r>
      <w:r w:rsidR="005D4A44" w:rsidRPr="005D4A44">
        <w:rPr>
          <w:noProof/>
        </w:rPr>
        <w:noBreakHyphen/>
        <w:t>6</w:t>
      </w:r>
      <w:r w:rsidR="001C36AA" w:rsidRPr="003164E9">
        <w:fldChar w:fldCharType="end"/>
      </w:r>
      <w:r w:rsidR="00717082" w:rsidRPr="003164E9">
        <w:t xml:space="preserve"> and </w:t>
      </w:r>
      <w:r w:rsidR="001C36AA" w:rsidRPr="003164E9">
        <w:fldChar w:fldCharType="begin"/>
      </w:r>
      <w:r w:rsidR="001C36AA" w:rsidRPr="003164E9">
        <w:instrText xml:space="preserve"> REF _Ref417547160 \h  \* MERGEFORMAT </w:instrText>
      </w:r>
      <w:r w:rsidR="001C36AA" w:rsidRPr="003164E9">
        <w:fldChar w:fldCharType="separate"/>
      </w:r>
      <w:r w:rsidR="005D4A44" w:rsidRPr="005D4A44">
        <w:t xml:space="preserve">Table </w:t>
      </w:r>
      <w:r w:rsidR="005D4A44" w:rsidRPr="005D4A44">
        <w:rPr>
          <w:noProof/>
        </w:rPr>
        <w:t>4</w:t>
      </w:r>
      <w:r w:rsidR="005D4A44" w:rsidRPr="005D4A44">
        <w:rPr>
          <w:noProof/>
        </w:rPr>
        <w:noBreakHyphen/>
        <w:t>7</w:t>
      </w:r>
      <w:r w:rsidR="001C36AA" w:rsidRPr="003164E9">
        <w:fldChar w:fldCharType="end"/>
      </w:r>
      <w:r w:rsidR="00717082" w:rsidRPr="003164E9">
        <w:t>)</w:t>
      </w:r>
      <w:r w:rsidR="004D1645" w:rsidRPr="003164E9">
        <w:t>.</w:t>
      </w:r>
      <w:r w:rsidR="00AD6A75" w:rsidRPr="003164E9">
        <w:t xml:space="preserve"> A total of $</w:t>
      </w:r>
      <w:r w:rsidR="003164E9" w:rsidRPr="003164E9">
        <w:t>17,173</w:t>
      </w:r>
      <w:r w:rsidR="00AD6A75" w:rsidRPr="003164E9">
        <w:t xml:space="preserve"> was paid out in incentives for</w:t>
      </w:r>
      <w:r w:rsidR="00AD6A75">
        <w:t xml:space="preserve"> this program.</w:t>
      </w:r>
      <w:r w:rsidR="00F66CA1">
        <w:t xml:space="preserve"> </w:t>
      </w:r>
    </w:p>
    <w:p w:rsidR="0056641F" w:rsidRDefault="0056641F" w:rsidP="002A11C4">
      <w:pPr>
        <w:pStyle w:val="Heading3"/>
        <w:jc w:val="both"/>
      </w:pPr>
      <w:bookmarkStart w:id="58" w:name="_Toc415583336"/>
      <w:bookmarkStart w:id="59" w:name="_Toc417553064"/>
      <w:bookmarkStart w:id="60" w:name="_Toc417656807"/>
      <w:bookmarkStart w:id="61" w:name="_Toc452036488"/>
      <w:r>
        <w:lastRenderedPageBreak/>
        <w:t>Fuel Efficiency</w:t>
      </w:r>
      <w:bookmarkEnd w:id="58"/>
      <w:bookmarkEnd w:id="59"/>
      <w:bookmarkEnd w:id="60"/>
      <w:bookmarkEnd w:id="61"/>
    </w:p>
    <w:p w:rsidR="0056641F" w:rsidRPr="00FF35C1" w:rsidRDefault="00140A60" w:rsidP="002A11C4">
      <w:pPr>
        <w:pStyle w:val="Text"/>
        <w:jc w:val="both"/>
      </w:pPr>
      <w:r>
        <w:t>The Fuel Efficiency P</w:t>
      </w:r>
      <w:r w:rsidR="0056641F">
        <w:t>rogram offers incentives for converting existing straight resistance electric space heat to a natural gas furnace ($</w:t>
      </w:r>
      <w:r w:rsidR="00512AF1">
        <w:t>2,300</w:t>
      </w:r>
      <w:r w:rsidR="0056641F" w:rsidRPr="003164E9">
        <w:t xml:space="preserve"> rebate); and/or converting their existing electric water heater to a natural gas water heater ($</w:t>
      </w:r>
      <w:r w:rsidR="00512AF1">
        <w:t>6</w:t>
      </w:r>
      <w:r w:rsidR="0056641F" w:rsidRPr="003164E9">
        <w:t xml:space="preserve">00 rebate). </w:t>
      </w:r>
      <w:r w:rsidR="00512AF1">
        <w:t xml:space="preserve">The program also offers an incentive for the conversion of electric to natural wall heaters ($1,300 rebate). </w:t>
      </w:r>
      <w:r w:rsidR="0056641F" w:rsidRPr="003164E9">
        <w:t xml:space="preserve">This program achieved </w:t>
      </w:r>
      <w:r w:rsidR="003164E9" w:rsidRPr="003164E9">
        <w:t>3,927</w:t>
      </w:r>
      <w:r w:rsidR="0056641F" w:rsidRPr="003164E9">
        <w:t xml:space="preserve"> M</w:t>
      </w:r>
      <w:r w:rsidR="003164E9" w:rsidRPr="003164E9">
        <w:t>Wh in first-year savings in 2015</w:t>
      </w:r>
      <w:r w:rsidR="0056641F" w:rsidRPr="003164E9">
        <w:t xml:space="preserve"> (see</w:t>
      </w:r>
      <w:r w:rsidR="00717082" w:rsidRPr="003164E9">
        <w:t xml:space="preserve"> </w:t>
      </w:r>
      <w:r w:rsidR="001C36AA" w:rsidRPr="003164E9">
        <w:fldChar w:fldCharType="begin"/>
      </w:r>
      <w:r w:rsidR="001C36AA" w:rsidRPr="003164E9">
        <w:instrText xml:space="preserve"> REF _Ref417067760 \h  \* MERGEFORMAT </w:instrText>
      </w:r>
      <w:r w:rsidR="001C36AA" w:rsidRPr="003164E9">
        <w:fldChar w:fldCharType="separate"/>
      </w:r>
      <w:r w:rsidR="005D4A44" w:rsidRPr="005D4A44">
        <w:t xml:space="preserve">Table </w:t>
      </w:r>
      <w:r w:rsidR="005D4A44" w:rsidRPr="005D4A44">
        <w:rPr>
          <w:noProof/>
        </w:rPr>
        <w:t>4</w:t>
      </w:r>
      <w:r w:rsidR="005D4A44" w:rsidRPr="005D4A44">
        <w:rPr>
          <w:noProof/>
        </w:rPr>
        <w:noBreakHyphen/>
        <w:t>8</w:t>
      </w:r>
      <w:r w:rsidR="001C36AA" w:rsidRPr="003164E9">
        <w:fldChar w:fldCharType="end"/>
      </w:r>
      <w:r w:rsidR="0056641F" w:rsidRPr="003164E9">
        <w:t>), with customers receiving $</w:t>
      </w:r>
      <w:r w:rsidR="003164E9" w:rsidRPr="003164E9">
        <w:t>1,034,900</w:t>
      </w:r>
      <w:r w:rsidR="00464890" w:rsidRPr="003164E9">
        <w:t xml:space="preserve"> </w:t>
      </w:r>
      <w:r w:rsidR="0056641F" w:rsidRPr="003164E9">
        <w:t>in paid incentives.</w:t>
      </w:r>
      <w:r w:rsidR="0056641F">
        <w:t xml:space="preserve"> </w:t>
      </w:r>
    </w:p>
    <w:p w:rsidR="0056641F" w:rsidRDefault="0056641F" w:rsidP="00FD146D">
      <w:pPr>
        <w:pStyle w:val="Heading3"/>
      </w:pPr>
      <w:bookmarkStart w:id="62" w:name="_Toc415583337"/>
      <w:bookmarkStart w:id="63" w:name="_Toc417553065"/>
      <w:bookmarkStart w:id="64" w:name="_Toc417656808"/>
      <w:bookmarkStart w:id="65" w:name="_Toc452036489"/>
      <w:r>
        <w:t>Residential Lighting</w:t>
      </w:r>
      <w:bookmarkEnd w:id="62"/>
      <w:bookmarkEnd w:id="63"/>
      <w:bookmarkEnd w:id="64"/>
      <w:bookmarkEnd w:id="65"/>
    </w:p>
    <w:p w:rsidR="005D4A44" w:rsidRPr="005D4A44" w:rsidRDefault="0056641F" w:rsidP="005D4A44">
      <w:pPr>
        <w:pStyle w:val="Text"/>
        <w:jc w:val="both"/>
      </w:pPr>
      <w:bookmarkStart w:id="66" w:name="_Toc415583338"/>
      <w:r>
        <w:t>Avista continues to participate in the regional manufacturer buy</w:t>
      </w:r>
      <w:r>
        <w:rPr>
          <w:rFonts w:ascii="Cambria Math" w:hAnsi="Cambria Math" w:cs="Cambria Math"/>
        </w:rPr>
        <w:t>‐</w:t>
      </w:r>
      <w:r>
        <w:t xml:space="preserve">down of CFL </w:t>
      </w:r>
      <w:r w:rsidR="002D3CD4">
        <w:t>lamps</w:t>
      </w:r>
      <w:r>
        <w:t xml:space="preserve">, specialty bulbs, LED </w:t>
      </w:r>
      <w:r w:rsidRPr="002D3CD4">
        <w:t>bulbs, and showerheads through Northwest Energy Efficiency Alliance (NEEA) and its contactor</w:t>
      </w:r>
      <w:r w:rsidR="002D3CD4">
        <w:t xml:space="preserve"> and some self-directed giveaways</w:t>
      </w:r>
      <w:r w:rsidRPr="002D3CD4">
        <w:t xml:space="preserve">. </w:t>
      </w:r>
      <w:r w:rsidR="008524E6" w:rsidRPr="002D3CD4">
        <w:t xml:space="preserve">The bulbs resulted in </w:t>
      </w:r>
      <w:r w:rsidR="002D3CD4" w:rsidRPr="002D3CD4">
        <w:t>11,949</w:t>
      </w:r>
      <w:r w:rsidRPr="002D3CD4">
        <w:t xml:space="preserve"> MWh in annual first</w:t>
      </w:r>
      <w:r w:rsidRPr="002D3CD4">
        <w:rPr>
          <w:rFonts w:ascii="Cambria Math" w:hAnsi="Cambria Math" w:cs="Cambria Math"/>
        </w:rPr>
        <w:t>‐</w:t>
      </w:r>
      <w:r w:rsidR="002D3CD4" w:rsidRPr="002D3CD4">
        <w:t>year savings during 2015</w:t>
      </w:r>
      <w:r w:rsidRPr="002D3CD4">
        <w:t xml:space="preserve"> (see </w:t>
      </w:r>
      <w:r w:rsidR="001C36AA" w:rsidRPr="002D3CD4">
        <w:fldChar w:fldCharType="begin"/>
      </w:r>
      <w:r w:rsidR="001C36AA" w:rsidRPr="002D3CD4">
        <w:instrText xml:space="preserve"> REF _Ref417067770 \h  \* MERGEFORMAT </w:instrText>
      </w:r>
      <w:r w:rsidR="001C36AA" w:rsidRPr="002D3CD4">
        <w:fldChar w:fldCharType="separate"/>
      </w:r>
    </w:p>
    <w:p w:rsidR="005D4A44" w:rsidRPr="005D4A44" w:rsidRDefault="005D4A44" w:rsidP="005D4A44">
      <w:pPr>
        <w:pStyle w:val="Text"/>
        <w:jc w:val="both"/>
      </w:pPr>
    </w:p>
    <w:p w:rsidR="005D4A44" w:rsidRPr="005D4A44" w:rsidRDefault="005D4A44" w:rsidP="005D4A44">
      <w:pPr>
        <w:pStyle w:val="Text"/>
        <w:jc w:val="both"/>
        <w:rPr>
          <w:noProof/>
        </w:rPr>
      </w:pPr>
    </w:p>
    <w:p w:rsidR="005D4A44" w:rsidRDefault="005D4A44" w:rsidP="00C659C1">
      <w:pPr>
        <w:pStyle w:val="Caption"/>
        <w:rPr>
          <w:sz w:val="20"/>
        </w:rPr>
      </w:pPr>
    </w:p>
    <w:p w:rsidR="005D4A44" w:rsidRDefault="005D4A44" w:rsidP="00C659C1">
      <w:pPr>
        <w:pStyle w:val="Caption"/>
        <w:rPr>
          <w:sz w:val="20"/>
        </w:rPr>
      </w:pPr>
    </w:p>
    <w:p w:rsidR="005D4A44" w:rsidRDefault="005D4A44" w:rsidP="00C659C1">
      <w:pPr>
        <w:pStyle w:val="Caption"/>
        <w:rPr>
          <w:sz w:val="20"/>
        </w:rPr>
      </w:pPr>
    </w:p>
    <w:p w:rsidR="005D4A44" w:rsidRDefault="005D4A44" w:rsidP="00C659C1">
      <w:pPr>
        <w:pStyle w:val="Caption"/>
        <w:rPr>
          <w:sz w:val="20"/>
        </w:rPr>
      </w:pPr>
    </w:p>
    <w:p w:rsidR="005D4A44" w:rsidRDefault="005D4A44" w:rsidP="00C659C1">
      <w:pPr>
        <w:pStyle w:val="Caption"/>
        <w:rPr>
          <w:sz w:val="20"/>
        </w:rPr>
      </w:pPr>
    </w:p>
    <w:p w:rsidR="0056641F" w:rsidRPr="00310C87" w:rsidRDefault="005D4A44" w:rsidP="002A11C4">
      <w:pPr>
        <w:pStyle w:val="Text"/>
        <w:jc w:val="both"/>
      </w:pPr>
      <w:r w:rsidRPr="00533DE5">
        <w:rPr>
          <w:sz w:val="20"/>
        </w:rPr>
        <w:t xml:space="preserve">Table </w:t>
      </w:r>
      <w:r>
        <w:rPr>
          <w:noProof/>
          <w:sz w:val="20"/>
        </w:rPr>
        <w:t>4</w:t>
      </w:r>
      <w:r>
        <w:rPr>
          <w:noProof/>
          <w:sz w:val="20"/>
        </w:rPr>
        <w:noBreakHyphen/>
        <w:t>9</w:t>
      </w:r>
      <w:r w:rsidR="001C36AA" w:rsidRPr="002D3CD4">
        <w:fldChar w:fldCharType="end"/>
      </w:r>
      <w:r w:rsidR="0056641F" w:rsidRPr="002D3CD4">
        <w:t xml:space="preserve">). The </w:t>
      </w:r>
      <w:r w:rsidR="002D3CD4" w:rsidRPr="002D3CD4">
        <w:t xml:space="preserve">Simple Steps </w:t>
      </w:r>
      <w:r w:rsidR="0056641F" w:rsidRPr="002D3CD4">
        <w:t>showerhead savings are tallied under Avista’s Water Heat program. The Company contributed over $</w:t>
      </w:r>
      <w:r w:rsidR="002D3CD4" w:rsidRPr="002D3CD4">
        <w:t>584,171</w:t>
      </w:r>
      <w:r w:rsidR="0056641F" w:rsidRPr="002D3CD4">
        <w:t xml:space="preserve"> in incentives toward this buydown effort.</w:t>
      </w:r>
    </w:p>
    <w:p w:rsidR="0056641F" w:rsidRDefault="0056641F" w:rsidP="002A11C4">
      <w:pPr>
        <w:pStyle w:val="Heading3"/>
        <w:jc w:val="both"/>
      </w:pPr>
      <w:bookmarkStart w:id="67" w:name="_Toc417553066"/>
      <w:bookmarkStart w:id="68" w:name="_Toc417656809"/>
      <w:bookmarkStart w:id="69" w:name="_Toc452036490"/>
      <w:r>
        <w:t>Shell</w:t>
      </w:r>
      <w:bookmarkEnd w:id="66"/>
      <w:bookmarkEnd w:id="67"/>
      <w:bookmarkEnd w:id="68"/>
      <w:bookmarkEnd w:id="69"/>
      <w:r>
        <w:t xml:space="preserve"> </w:t>
      </w:r>
    </w:p>
    <w:p w:rsidR="00825DB7" w:rsidRDefault="0056641F" w:rsidP="002A11C4">
      <w:pPr>
        <w:pStyle w:val="Text"/>
        <w:jc w:val="both"/>
      </w:pPr>
      <w:r>
        <w:t xml:space="preserve">The primary </w:t>
      </w:r>
      <w:r w:rsidRPr="002D3CD4">
        <w:t>measures included</w:t>
      </w:r>
      <w:r w:rsidR="00140A60" w:rsidRPr="002D3CD4">
        <w:t xml:space="preserve"> in the Shell Program are</w:t>
      </w:r>
      <w:r w:rsidR="009B56CD" w:rsidRPr="002D3CD4">
        <w:t xml:space="preserve"> wall, attic, and floor insulation and window replacements</w:t>
      </w:r>
      <w:r w:rsidR="00AF0591" w:rsidRPr="002D3CD4">
        <w:t>.</w:t>
      </w:r>
      <w:r w:rsidR="002D3CD4">
        <w:t xml:space="preserve"> </w:t>
      </w:r>
      <w:r w:rsidR="002D3CD4" w:rsidRPr="002D3CD4">
        <w:t>In 2015</w:t>
      </w:r>
      <w:r w:rsidRPr="002D3CD4">
        <w:t xml:space="preserve">, </w:t>
      </w:r>
      <w:r w:rsidR="009B56CD" w:rsidRPr="002D3CD4">
        <w:t xml:space="preserve">the Shell Program </w:t>
      </w:r>
      <w:r w:rsidRPr="002D3CD4">
        <w:t xml:space="preserve">acquired </w:t>
      </w:r>
      <w:r w:rsidR="002D3CD4" w:rsidRPr="002D3CD4">
        <w:t>411</w:t>
      </w:r>
      <w:r w:rsidR="00AA4757" w:rsidRPr="002D3CD4">
        <w:t xml:space="preserve"> </w:t>
      </w:r>
      <w:r w:rsidRPr="002D3CD4">
        <w:t xml:space="preserve">MWh and </w:t>
      </w:r>
      <w:r w:rsidR="002D3CD4" w:rsidRPr="002D3CD4">
        <w:t>64,497</w:t>
      </w:r>
      <w:r w:rsidR="00326E42" w:rsidRPr="002D3CD4">
        <w:rPr>
          <w:b/>
          <w:color w:val="000000"/>
          <w:sz w:val="18"/>
          <w:szCs w:val="18"/>
        </w:rPr>
        <w:t xml:space="preserve"> </w:t>
      </w:r>
      <w:r w:rsidRPr="002D3CD4">
        <w:t>therms in</w:t>
      </w:r>
      <w:r w:rsidRPr="002D3CD4">
        <w:rPr>
          <w:b/>
        </w:rPr>
        <w:t xml:space="preserve"> </w:t>
      </w:r>
      <w:r w:rsidRPr="002D3CD4">
        <w:t>first</w:t>
      </w:r>
      <w:r w:rsidRPr="002D3CD4">
        <w:rPr>
          <w:rFonts w:ascii="Cambria Math" w:hAnsi="Cambria Math" w:cs="Cambria Math"/>
        </w:rPr>
        <w:t>‐</w:t>
      </w:r>
      <w:r w:rsidRPr="002D3CD4">
        <w:t xml:space="preserve">year energy savings (see </w:t>
      </w:r>
      <w:r w:rsidR="001C36AA" w:rsidRPr="002D3CD4">
        <w:fldChar w:fldCharType="begin"/>
      </w:r>
      <w:r w:rsidR="001C36AA" w:rsidRPr="002D3CD4">
        <w:instrText xml:space="preserve"> REF _Ref417067781 \h  \* MERGEFORMAT </w:instrText>
      </w:r>
      <w:r w:rsidR="001C36AA" w:rsidRPr="002D3CD4">
        <w:fldChar w:fldCharType="separate"/>
      </w:r>
      <w:r w:rsidR="005D4A44" w:rsidRPr="005D4A44">
        <w:t xml:space="preserve">Table </w:t>
      </w:r>
      <w:r w:rsidR="005D4A44" w:rsidRPr="005D4A44">
        <w:rPr>
          <w:noProof/>
        </w:rPr>
        <w:t>4</w:t>
      </w:r>
      <w:r w:rsidR="005D4A44" w:rsidRPr="005D4A44">
        <w:rPr>
          <w:noProof/>
        </w:rPr>
        <w:noBreakHyphen/>
        <w:t>10</w:t>
      </w:r>
      <w:r w:rsidR="001C36AA" w:rsidRPr="002D3CD4">
        <w:fldChar w:fldCharType="end"/>
      </w:r>
      <w:r w:rsidRPr="002D3CD4">
        <w:rPr>
          <w:sz w:val="24"/>
        </w:rPr>
        <w:t xml:space="preserve"> </w:t>
      </w:r>
      <w:r w:rsidRPr="002D3CD4">
        <w:t>and</w:t>
      </w:r>
      <w:r w:rsidRPr="002D3CD4">
        <w:rPr>
          <w:sz w:val="24"/>
        </w:rPr>
        <w:t xml:space="preserve"> </w:t>
      </w:r>
      <w:r w:rsidR="001C36AA" w:rsidRPr="002D3CD4">
        <w:fldChar w:fldCharType="begin"/>
      </w:r>
      <w:r w:rsidR="001C36AA" w:rsidRPr="002D3CD4">
        <w:instrText xml:space="preserve"> REF _Ref417067790 \h  \* MERGEFORMAT </w:instrText>
      </w:r>
      <w:r w:rsidR="001C36AA" w:rsidRPr="002D3CD4">
        <w:fldChar w:fldCharType="separate"/>
      </w:r>
      <w:r w:rsidR="005D4A44" w:rsidRPr="005D4A44">
        <w:t xml:space="preserve">Table </w:t>
      </w:r>
      <w:r w:rsidR="005D4A44" w:rsidRPr="005D4A44">
        <w:rPr>
          <w:noProof/>
        </w:rPr>
        <w:t>4</w:t>
      </w:r>
      <w:r w:rsidR="005D4A44" w:rsidRPr="005D4A44">
        <w:rPr>
          <w:noProof/>
        </w:rPr>
        <w:noBreakHyphen/>
        <w:t>11</w:t>
      </w:r>
      <w:r w:rsidR="001C36AA" w:rsidRPr="002D3CD4">
        <w:fldChar w:fldCharType="end"/>
      </w:r>
      <w:r w:rsidR="00AA4EA1" w:rsidRPr="002D3CD4">
        <w:t>).</w:t>
      </w:r>
      <w:r w:rsidR="00AA4EA1" w:rsidRPr="00310C87">
        <w:t xml:space="preserve"> </w:t>
      </w:r>
      <w:bookmarkStart w:id="70" w:name="_Toc417553067"/>
      <w:bookmarkStart w:id="71" w:name="_Toc417656810"/>
    </w:p>
    <w:p w:rsidR="0056641F" w:rsidRDefault="0056641F" w:rsidP="00825DB7">
      <w:pPr>
        <w:pStyle w:val="Heading3"/>
      </w:pPr>
      <w:bookmarkStart w:id="72" w:name="_Toc452036491"/>
      <w:r>
        <w:t>Opower Home Energy Reports</w:t>
      </w:r>
      <w:bookmarkEnd w:id="70"/>
      <w:bookmarkEnd w:id="71"/>
      <w:bookmarkEnd w:id="72"/>
    </w:p>
    <w:p w:rsidR="0056641F" w:rsidRDefault="0056641F" w:rsidP="002A11C4">
      <w:pPr>
        <w:pStyle w:val="Text"/>
        <w:jc w:val="both"/>
      </w:pPr>
      <w:r>
        <w:t xml:space="preserve">Avista launched a Home Energy Reports program in June 2013, targeting 48,300 Washington and high use electric customers. </w:t>
      </w:r>
      <w:r w:rsidR="002908BF">
        <w:t>Eligibility for treatment include</w:t>
      </w:r>
      <w:r w:rsidR="00326E42">
        <w:t>d</w:t>
      </w:r>
      <w:r w:rsidR="002908BF">
        <w:t xml:space="preserve"> several criteria such as sufficient (2 year) billing history, enough peers to build comparison group, not in the control group, not a </w:t>
      </w:r>
      <w:r w:rsidR="00564275">
        <w:lastRenderedPageBreak/>
        <w:t>‘</w:t>
      </w:r>
      <w:r w:rsidR="002908BF">
        <w:t>do not solicit</w:t>
      </w:r>
      <w:r w:rsidR="00564275">
        <w:t>’ customer</w:t>
      </w:r>
      <w:r w:rsidR="002908BF">
        <w:t xml:space="preserve"> and high enough electric use to be cost-effectively treated. </w:t>
      </w:r>
      <w:r>
        <w:t>In an effort to reduce energy usage through behavioral changes, Home Energy Reports show personalized usage insights and energy saving tips. Customers also see a ranking of similar homes, comparison to themselves and a personal savings goal on the Reports. In addition to closely matching usage curves, the similar home comparisons are also based on the following four criteria</w:t>
      </w:r>
      <w:r w:rsidR="00326E42">
        <w:t>;</w:t>
      </w:r>
      <w:r>
        <w:t xml:space="preserve"> square footage, home type, heat type and proximity.</w:t>
      </w:r>
    </w:p>
    <w:p w:rsidR="0056641F" w:rsidRDefault="0056641F" w:rsidP="002A11C4">
      <w:pPr>
        <w:pStyle w:val="Text"/>
        <w:jc w:val="both"/>
      </w:pPr>
      <w:r w:rsidRPr="00B14E89">
        <w:t xml:space="preserve">As shown in </w:t>
      </w:r>
      <w:r w:rsidR="001C36AA" w:rsidRPr="00B14E89">
        <w:fldChar w:fldCharType="begin"/>
      </w:r>
      <w:r w:rsidR="001C36AA" w:rsidRPr="00B14E89">
        <w:instrText xml:space="preserve"> REF _Ref416420941 \h  \* MERGEFORMAT </w:instrText>
      </w:r>
      <w:r w:rsidR="001C36AA" w:rsidRPr="00B14E89">
        <w:fldChar w:fldCharType="separate"/>
      </w:r>
      <w:r w:rsidR="005D4A44" w:rsidRPr="005D4A44">
        <w:t xml:space="preserve">Table </w:t>
      </w:r>
      <w:r w:rsidR="005D4A44" w:rsidRPr="005D4A44">
        <w:rPr>
          <w:noProof/>
        </w:rPr>
        <w:t>4</w:t>
      </w:r>
      <w:r w:rsidR="005D4A44" w:rsidRPr="005D4A44">
        <w:rPr>
          <w:noProof/>
        </w:rPr>
        <w:noBreakHyphen/>
        <w:t>12</w:t>
      </w:r>
      <w:r w:rsidR="001C36AA" w:rsidRPr="00B14E89">
        <w:fldChar w:fldCharType="end"/>
      </w:r>
      <w:r w:rsidRPr="00B14E89">
        <w:t>, initial participating customer counts began at higher counts than the program targe</w:t>
      </w:r>
      <w:r w:rsidR="00326E42" w:rsidRPr="00B14E89">
        <w:t>ts to account for opt-outs and a</w:t>
      </w:r>
      <w:r w:rsidRPr="00B14E89">
        <w:t>ttrition.</w:t>
      </w:r>
      <w:r w:rsidR="00F66CA1" w:rsidRPr="00B14E89">
        <w:t xml:space="preserve"> </w:t>
      </w:r>
      <w:r w:rsidRPr="00B14E89">
        <w:t xml:space="preserve">Customers have the choice of receiving the reports and can opt-out at </w:t>
      </w:r>
      <w:r w:rsidR="00F3173E" w:rsidRPr="00B14E89">
        <w:t>any</w:t>
      </w:r>
      <w:r w:rsidR="00A609E1" w:rsidRPr="00B14E89">
        <w:t xml:space="preserve"> </w:t>
      </w:r>
      <w:r w:rsidR="00236E1D" w:rsidRPr="00B14E89">
        <w:t>time</w:t>
      </w:r>
      <w:r w:rsidRPr="00B14E89">
        <w:t>. Attrition results in customers closing their Avista account and therefore no longer being counted in the Program.</w:t>
      </w:r>
      <w:r>
        <w:t xml:space="preserve"> </w:t>
      </w:r>
    </w:p>
    <w:p w:rsidR="0056641F" w:rsidRDefault="00B14E89" w:rsidP="002A11C4">
      <w:pPr>
        <w:pStyle w:val="Text"/>
        <w:jc w:val="both"/>
      </w:pPr>
      <w:r w:rsidRPr="00C81991">
        <w:t xml:space="preserve">The program </w:t>
      </w:r>
      <w:r w:rsidR="00E46AAC">
        <w:t>saved</w:t>
      </w:r>
      <w:r w:rsidR="0056641F" w:rsidRPr="00C81991">
        <w:t xml:space="preserve"> </w:t>
      </w:r>
      <w:r w:rsidR="00E46AAC">
        <w:t xml:space="preserve">7,342 MWh </w:t>
      </w:r>
      <w:r w:rsidR="0056641F" w:rsidRPr="00C81991">
        <w:t>(</w:t>
      </w:r>
      <w:r w:rsidR="00C81991" w:rsidRPr="00C81991">
        <w:t>gross verified</w:t>
      </w:r>
      <w:r w:rsidR="0056641F" w:rsidRPr="00C81991">
        <w:t xml:space="preserve">) </w:t>
      </w:r>
      <w:r w:rsidR="00C81991" w:rsidRPr="00C81991">
        <w:t xml:space="preserve"> </w:t>
      </w:r>
      <w:r w:rsidR="0056641F" w:rsidRPr="00C81991">
        <w:t xml:space="preserve">in Washington </w:t>
      </w:r>
      <w:r w:rsidR="00C81991" w:rsidRPr="00C81991">
        <w:t>over the 2014-2015 biennium (</w:t>
      </w:r>
      <w:r w:rsidR="0056641F" w:rsidRPr="00C81991">
        <w:t xml:space="preserve">see </w:t>
      </w:r>
      <w:r w:rsidR="001C36AA" w:rsidRPr="00C81991">
        <w:fldChar w:fldCharType="begin"/>
      </w:r>
      <w:r w:rsidR="001C36AA" w:rsidRPr="00C81991">
        <w:instrText xml:space="preserve"> REF _Ref417124236 \h  \* MERGEFORMAT </w:instrText>
      </w:r>
      <w:r w:rsidR="001C36AA" w:rsidRPr="00C81991">
        <w:fldChar w:fldCharType="separate"/>
      </w:r>
      <w:r w:rsidR="005D4A44" w:rsidRPr="005D4A44">
        <w:t xml:space="preserve">Table </w:t>
      </w:r>
      <w:r w:rsidR="005D4A44" w:rsidRPr="005D4A44">
        <w:rPr>
          <w:noProof/>
        </w:rPr>
        <w:t>4</w:t>
      </w:r>
      <w:r w:rsidR="005D4A44" w:rsidRPr="005D4A44">
        <w:rPr>
          <w:noProof/>
        </w:rPr>
        <w:noBreakHyphen/>
        <w:t>13</w:t>
      </w:r>
      <w:r w:rsidR="001C36AA" w:rsidRPr="00C81991">
        <w:fldChar w:fldCharType="end"/>
      </w:r>
      <w:r w:rsidR="0056641F" w:rsidRPr="00C81991">
        <w:t>).</w:t>
      </w:r>
    </w:p>
    <w:p w:rsidR="00193E5B" w:rsidRDefault="00193E5B" w:rsidP="002A11C4">
      <w:pPr>
        <w:pStyle w:val="Heading3"/>
        <w:jc w:val="both"/>
      </w:pPr>
      <w:bookmarkStart w:id="73" w:name="_Toc417553068"/>
      <w:bookmarkStart w:id="74" w:name="_Toc417656811"/>
      <w:bookmarkStart w:id="75" w:name="_Toc452036492"/>
      <w:r>
        <w:t>Customer Outreach</w:t>
      </w:r>
      <w:bookmarkEnd w:id="73"/>
      <w:bookmarkEnd w:id="74"/>
      <w:bookmarkEnd w:id="75"/>
    </w:p>
    <w:p w:rsidR="001D502F" w:rsidRDefault="00193E5B" w:rsidP="002A11C4">
      <w:pPr>
        <w:pStyle w:val="Text"/>
        <w:jc w:val="both"/>
      </w:pPr>
      <w:r w:rsidRPr="00DC46AC">
        <w:t xml:space="preserve">Avista’s programs encourage the customer to take action through participation in currently available programs. Energy efficiency outreach efforts are varied and usually are a combination of both </w:t>
      </w:r>
      <w:r w:rsidR="001D502F">
        <w:t xml:space="preserve">broad reach and targeted media as well as </w:t>
      </w:r>
      <w:r w:rsidRPr="00DC46AC">
        <w:t xml:space="preserve">attendance at local community events. </w:t>
      </w:r>
      <w:r w:rsidR="001D502F">
        <w:t xml:space="preserve">Energy Efficiency is also featured throughout the year in Avista’s “Connections” monthly newsletter, distributed with the bill and posted online. </w:t>
      </w:r>
    </w:p>
    <w:p w:rsidR="00C27DA3" w:rsidRDefault="00C27DA3" w:rsidP="002A11C4">
      <w:pPr>
        <w:pStyle w:val="Heading4"/>
        <w:jc w:val="both"/>
      </w:pPr>
      <w:bookmarkStart w:id="76" w:name="_Toc452036493"/>
      <w:r>
        <w:t>Residential Customer Outreach</w:t>
      </w:r>
      <w:bookmarkEnd w:id="76"/>
    </w:p>
    <w:p w:rsidR="00193E5B" w:rsidRPr="00DC46AC" w:rsidRDefault="00193E5B" w:rsidP="002A11C4">
      <w:pPr>
        <w:pStyle w:val="Text"/>
        <w:jc w:val="both"/>
      </w:pPr>
      <w:r w:rsidRPr="00DC46AC">
        <w:t>Avista’s residential outreach included the repeat of</w:t>
      </w:r>
      <w:r w:rsidR="001D502F">
        <w:t xml:space="preserve"> the </w:t>
      </w:r>
      <w:r w:rsidRPr="00DC46AC">
        <w:t>popular broad reach media promotions “Efficiency Matt</w:t>
      </w:r>
      <w:r w:rsidR="00FA19F2" w:rsidRPr="00DC46AC">
        <w:t>ers”</w:t>
      </w:r>
      <w:r w:rsidR="001D502F">
        <w:t xml:space="preserve"> (April-June)</w:t>
      </w:r>
      <w:r w:rsidR="00FA19F2" w:rsidRPr="00DC46AC">
        <w:t>.</w:t>
      </w:r>
      <w:r w:rsidRPr="00DC46AC">
        <w:t> A bill insert in the early spring offered tips to manage energy use and a link to rebate offerings.</w:t>
      </w:r>
      <w:r w:rsidR="00F66CA1">
        <w:t xml:space="preserve"> </w:t>
      </w:r>
    </w:p>
    <w:p w:rsidR="001D502F" w:rsidRDefault="001D502F" w:rsidP="002A11C4">
      <w:pPr>
        <w:pStyle w:val="Text"/>
        <w:jc w:val="both"/>
      </w:pPr>
      <w:r>
        <w:t xml:space="preserve">Avista conducted four Energy Fairs in September and October – two were held in Spokane, one in Lewiston, ID and another in Post Falls, ID.  Communications tactics used to increase awareness of the Energy Fairs included a media partnership with KXLY (ABC), posters, emails, news releases, and print/ radio/ online advertising. </w:t>
      </w:r>
    </w:p>
    <w:p w:rsidR="001D502F" w:rsidRDefault="001D502F" w:rsidP="002A11C4">
      <w:pPr>
        <w:pStyle w:val="Text"/>
        <w:jc w:val="both"/>
      </w:pPr>
      <w:r>
        <w:t xml:space="preserve">In October and November, Avista ran a campaign to increase awareness of/ participation in energy efficiency programs for residential customers. The campaign utilized radio and online advertising to communicate low-cost/ no-cost energy savings tips and to promote the rebates we offer. It also included direct mail, which highlighted our enhanced electric-to-natural gas conversion rebate. Social media was utilized throughout the campaign to extend reach. </w:t>
      </w:r>
    </w:p>
    <w:p w:rsidR="001D502F" w:rsidRDefault="001D502F" w:rsidP="002A11C4">
      <w:pPr>
        <w:pStyle w:val="Text"/>
        <w:jc w:val="both"/>
      </w:pPr>
      <w:r>
        <w:lastRenderedPageBreak/>
        <w:t>We continued to update and promote the online fuel cost calculator that helped customers understand the value of natural gas compared to other heating fuel types. We also leveraged local sponsorships to highlight “Energy Efficiency Night” at Spokane Chiefs hockey and Gonzaga University basketball games.</w:t>
      </w:r>
    </w:p>
    <w:p w:rsidR="001D502F" w:rsidRDefault="001D502F" w:rsidP="002A11C4">
      <w:pPr>
        <w:pStyle w:val="Text"/>
        <w:jc w:val="both"/>
      </w:pPr>
      <w:r>
        <w:t>In November, we fielded a survey to determine customer opinions on energy efficiency – including awareness of and participation in Avista’s programs.</w:t>
      </w:r>
    </w:p>
    <w:p w:rsidR="001D502F" w:rsidRDefault="001D502F" w:rsidP="002A11C4">
      <w:pPr>
        <w:pStyle w:val="Text"/>
        <w:jc w:val="both"/>
      </w:pPr>
      <w:r>
        <w:t>We also had varied activities for commercial and industrial customers. Print ads and case studies featuring two of our large account customers ran in various local, regional, trade, and national (zoned) publications (September-December).  We updated collateral and delivered via the commercial account executives to highlight the multifamily natural gas direct use program.  Targeted print advertising opportunities were utilized at local contractor associations that promoted residential programs as well as engaged developers.</w:t>
      </w:r>
    </w:p>
    <w:p w:rsidR="00C27DA3" w:rsidRDefault="00C27DA3" w:rsidP="00C27DA3">
      <w:pPr>
        <w:pStyle w:val="Heading4"/>
      </w:pPr>
      <w:bookmarkStart w:id="77" w:name="_Toc452036494"/>
      <w:r>
        <w:t>Nonresidential Customer Outreach</w:t>
      </w:r>
      <w:bookmarkEnd w:id="77"/>
    </w:p>
    <w:p w:rsidR="001D502F" w:rsidRDefault="001D502F" w:rsidP="002A11C4">
      <w:pPr>
        <w:pStyle w:val="Text"/>
        <w:jc w:val="both"/>
      </w:pPr>
      <w:r>
        <w:t>In 2015 we continued our effort of building awareness of energy efficiency and programs through our electronic newsletter to commercial customers.</w:t>
      </w:r>
    </w:p>
    <w:p w:rsidR="001D502F" w:rsidRDefault="001D502F" w:rsidP="002A11C4">
      <w:pPr>
        <w:pStyle w:val="Text"/>
        <w:jc w:val="both"/>
      </w:pPr>
      <w:r>
        <w:t>While we moved away from quarterly updates due to a lack of engagement from dealers, we continued to offer 1-2 rounds of updates for HVAC dealers focused on primarily residential programs and outreach for lighting contractors and electricians focused on commercial lighting. We offered these in various locations throughout the service territory and through webinar to increase accessibility.</w:t>
      </w:r>
    </w:p>
    <w:p w:rsidR="001D502F" w:rsidRDefault="001D502F" w:rsidP="002A11C4">
      <w:pPr>
        <w:pStyle w:val="Text"/>
        <w:jc w:val="both"/>
      </w:pPr>
      <w:r>
        <w:t xml:space="preserve">As opportunities arise, energy efficiency tips are provided to local media outlets. Typical topics include winter weather and summer heat energy efficiency tips. Avista provides updates to area vendors about program information through mailings and webinars who in turn pass that information on to their customers. The general awareness efforts successfully position Avista to actively pursue and react to these earned media opportunities. </w:t>
      </w:r>
    </w:p>
    <w:p w:rsidR="0056641F" w:rsidRDefault="001D502F" w:rsidP="001D502F">
      <w:pPr>
        <w:pStyle w:val="Text"/>
      </w:pPr>
      <w:r>
        <w:t>These are the highlights of specific activities that are reinforced and compliment the ongoing outreach and messaging through the website, customer service reps, printed rebate forms, trainings, sponsorships, etc.</w:t>
      </w:r>
    </w:p>
    <w:p w:rsidR="00193E5B" w:rsidRDefault="00193E5B" w:rsidP="002C423F">
      <w:pPr>
        <w:pStyle w:val="Text"/>
        <w:sectPr w:rsidR="00193E5B" w:rsidSect="00056E4C">
          <w:endnotePr>
            <w:numFmt w:val="decimal"/>
          </w:endnotePr>
          <w:pgSz w:w="12240" w:h="15840" w:code="1"/>
          <w:pgMar w:top="1440" w:right="1440" w:bottom="720" w:left="1440" w:header="720" w:footer="720" w:gutter="0"/>
          <w:cols w:space="360"/>
          <w:titlePg/>
          <w:docGrid w:linePitch="299"/>
        </w:sectPr>
      </w:pPr>
    </w:p>
    <w:p w:rsidR="00644841" w:rsidRPr="00644841" w:rsidRDefault="00644841" w:rsidP="00644841">
      <w:pPr>
        <w:pStyle w:val="Caption"/>
        <w:rPr>
          <w:sz w:val="20"/>
        </w:rPr>
      </w:pPr>
      <w:bookmarkStart w:id="78" w:name="_Ref417123298"/>
      <w:bookmarkStart w:id="79" w:name="_Ref417064280"/>
      <w:r w:rsidRPr="00644841">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w:t>
      </w:r>
      <w:r w:rsidR="00E8358D">
        <w:rPr>
          <w:sz w:val="20"/>
        </w:rPr>
        <w:fldChar w:fldCharType="end"/>
      </w:r>
      <w:bookmarkEnd w:id="78"/>
      <w:r w:rsidR="00304640">
        <w:rPr>
          <w:sz w:val="20"/>
        </w:rPr>
        <w:t>: 2015</w:t>
      </w:r>
      <w:r w:rsidRPr="00644841">
        <w:rPr>
          <w:sz w:val="20"/>
        </w:rPr>
        <w:t xml:space="preserve"> WA Residential Appliance Recycling Summary</w:t>
      </w:r>
      <w:r w:rsidR="00717082" w:rsidRPr="00F31961">
        <w:rPr>
          <w:rStyle w:val="FootnoteReference"/>
          <w:sz w:val="20"/>
        </w:rPr>
        <w:footnoteReference w:id="2"/>
      </w:r>
    </w:p>
    <w:tbl>
      <w:tblPr>
        <w:tblStyle w:val="NEXANTNEWTABLESTYLE"/>
        <w:tblW w:w="13566" w:type="dxa"/>
        <w:jc w:val="center"/>
        <w:tblLook w:val="04A0" w:firstRow="1" w:lastRow="0" w:firstColumn="1" w:lastColumn="0" w:noHBand="0" w:noVBand="1"/>
      </w:tblPr>
      <w:tblGrid>
        <w:gridCol w:w="2315"/>
        <w:gridCol w:w="893"/>
        <w:gridCol w:w="1900"/>
        <w:gridCol w:w="940"/>
        <w:gridCol w:w="913"/>
        <w:gridCol w:w="1623"/>
        <w:gridCol w:w="968"/>
        <w:gridCol w:w="952"/>
        <w:gridCol w:w="17"/>
        <w:gridCol w:w="1504"/>
        <w:gridCol w:w="26"/>
        <w:gridCol w:w="1492"/>
        <w:gridCol w:w="23"/>
      </w:tblGrid>
      <w:tr w:rsidR="003C44D6" w:rsidRPr="009B0D9D" w:rsidTr="00C91661">
        <w:trPr>
          <w:cnfStyle w:val="100000000000" w:firstRow="1" w:lastRow="0" w:firstColumn="0" w:lastColumn="0" w:oddVBand="0" w:evenVBand="0" w:oddHBand="0" w:evenHBand="0" w:firstRowFirstColumn="0" w:firstRowLastColumn="0" w:lastRowFirstColumn="0" w:lastRowLastColumn="0"/>
          <w:trHeight w:val="360"/>
          <w:jc w:val="center"/>
        </w:trPr>
        <w:tc>
          <w:tcPr>
            <w:tcW w:w="2315" w:type="dxa"/>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Measure</w:t>
            </w:r>
          </w:p>
        </w:tc>
        <w:tc>
          <w:tcPr>
            <w:tcW w:w="893" w:type="dxa"/>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Project Count</w:t>
            </w:r>
          </w:p>
        </w:tc>
        <w:tc>
          <w:tcPr>
            <w:tcW w:w="1900" w:type="dxa"/>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Incentives</w:t>
            </w:r>
          </w:p>
        </w:tc>
        <w:tc>
          <w:tcPr>
            <w:tcW w:w="940" w:type="dxa"/>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kWh</w:t>
            </w:r>
          </w:p>
        </w:tc>
        <w:tc>
          <w:tcPr>
            <w:tcW w:w="913" w:type="dxa"/>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Therms</w:t>
            </w:r>
          </w:p>
        </w:tc>
        <w:tc>
          <w:tcPr>
            <w:tcW w:w="1623" w:type="dxa"/>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kWh Avoided Costs</w:t>
            </w:r>
          </w:p>
        </w:tc>
        <w:tc>
          <w:tcPr>
            <w:tcW w:w="968" w:type="dxa"/>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Therms Avoided Costs</w:t>
            </w:r>
          </w:p>
        </w:tc>
        <w:tc>
          <w:tcPr>
            <w:tcW w:w="969" w:type="dxa"/>
            <w:gridSpan w:val="2"/>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Non-energy Benefits</w:t>
            </w:r>
          </w:p>
        </w:tc>
        <w:tc>
          <w:tcPr>
            <w:tcW w:w="1530" w:type="dxa"/>
            <w:gridSpan w:val="2"/>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Customer Incremental Costs</w:t>
            </w:r>
          </w:p>
        </w:tc>
        <w:tc>
          <w:tcPr>
            <w:tcW w:w="1515" w:type="dxa"/>
            <w:gridSpan w:val="2"/>
            <w:vAlign w:val="center"/>
          </w:tcPr>
          <w:p w:rsidR="0027002A" w:rsidRPr="009B0D9D" w:rsidRDefault="0027002A" w:rsidP="00E036DC">
            <w:pPr>
              <w:pStyle w:val="Text"/>
              <w:keepNext/>
              <w:spacing w:after="0" w:line="240" w:lineRule="auto"/>
              <w:rPr>
                <w:b w:val="0"/>
                <w:color w:val="FFFFFF" w:themeColor="background1"/>
                <w:sz w:val="18"/>
                <w:szCs w:val="18"/>
              </w:rPr>
            </w:pPr>
            <w:r w:rsidRPr="009B0D9D">
              <w:rPr>
                <w:b w:val="0"/>
                <w:color w:val="FFFFFF" w:themeColor="background1"/>
                <w:sz w:val="18"/>
                <w:szCs w:val="18"/>
              </w:rPr>
              <w:t>Non-incentive Utility Costs</w:t>
            </w:r>
          </w:p>
        </w:tc>
      </w:tr>
      <w:tr w:rsidR="00C91661" w:rsidRPr="009B0D9D" w:rsidTr="00C91661">
        <w:trPr>
          <w:gridAfter w:val="1"/>
          <w:wAfter w:w="23" w:type="dxa"/>
          <w:trHeight w:val="360"/>
          <w:jc w:val="center"/>
        </w:trPr>
        <w:tc>
          <w:tcPr>
            <w:tcW w:w="2315" w:type="dxa"/>
            <w:vAlign w:val="center"/>
          </w:tcPr>
          <w:p w:rsidR="00C91661" w:rsidRPr="009B0D9D" w:rsidRDefault="00C91661" w:rsidP="00E036DC">
            <w:pPr>
              <w:pStyle w:val="Text"/>
              <w:keepNext/>
              <w:spacing w:after="0" w:line="240" w:lineRule="auto"/>
              <w:rPr>
                <w:sz w:val="18"/>
                <w:szCs w:val="18"/>
              </w:rPr>
            </w:pPr>
            <w:r w:rsidRPr="009B0D9D">
              <w:rPr>
                <w:color w:val="000000"/>
                <w:sz w:val="18"/>
                <w:szCs w:val="18"/>
              </w:rPr>
              <w:t>Refrigerator</w:t>
            </w:r>
          </w:p>
        </w:tc>
        <w:tc>
          <w:tcPr>
            <w:tcW w:w="893" w:type="dxa"/>
            <w:vAlign w:val="center"/>
          </w:tcPr>
          <w:p w:rsidR="00C91661" w:rsidRDefault="00C91661" w:rsidP="00C91661">
            <w:pPr>
              <w:pStyle w:val="Tables-Bodycells"/>
              <w:jc w:val="center"/>
            </w:pPr>
            <w:r>
              <w:t>322</w:t>
            </w:r>
          </w:p>
        </w:tc>
        <w:tc>
          <w:tcPr>
            <w:tcW w:w="1900" w:type="dxa"/>
            <w:vAlign w:val="center"/>
          </w:tcPr>
          <w:p w:rsidR="00C91661" w:rsidRDefault="00C91661" w:rsidP="00C91661">
            <w:pPr>
              <w:pStyle w:val="Tables-Bodycells"/>
              <w:jc w:val="center"/>
            </w:pPr>
            <w:r>
              <w:t>$9,660</w:t>
            </w:r>
          </w:p>
        </w:tc>
        <w:tc>
          <w:tcPr>
            <w:tcW w:w="940" w:type="dxa"/>
            <w:vAlign w:val="center"/>
          </w:tcPr>
          <w:p w:rsidR="00C91661" w:rsidRDefault="00C91661" w:rsidP="00C91661">
            <w:pPr>
              <w:pStyle w:val="Tables-Bodycells"/>
              <w:jc w:val="center"/>
            </w:pPr>
            <w:r>
              <w:t>208,978</w:t>
            </w:r>
          </w:p>
        </w:tc>
        <w:tc>
          <w:tcPr>
            <w:tcW w:w="913" w:type="dxa"/>
            <w:vAlign w:val="center"/>
          </w:tcPr>
          <w:p w:rsidR="00C91661" w:rsidRDefault="00C91661" w:rsidP="00C91661">
            <w:pPr>
              <w:pStyle w:val="Tables-Bodycells"/>
              <w:jc w:val="center"/>
            </w:pPr>
            <w:r>
              <w:t>-</w:t>
            </w:r>
          </w:p>
        </w:tc>
        <w:tc>
          <w:tcPr>
            <w:tcW w:w="1623" w:type="dxa"/>
            <w:vAlign w:val="center"/>
          </w:tcPr>
          <w:p w:rsidR="00C91661" w:rsidRDefault="00C91661" w:rsidP="00C91661">
            <w:pPr>
              <w:pStyle w:val="Tables-Bodycells"/>
              <w:jc w:val="center"/>
            </w:pPr>
            <w:r>
              <w:t>$56,274</w:t>
            </w:r>
          </w:p>
        </w:tc>
        <w:tc>
          <w:tcPr>
            <w:tcW w:w="968" w:type="dxa"/>
            <w:vAlign w:val="center"/>
          </w:tcPr>
          <w:p w:rsidR="00C91661" w:rsidRDefault="00C91661" w:rsidP="00C91661">
            <w:pPr>
              <w:pStyle w:val="Tables-Bodycells"/>
              <w:jc w:val="center"/>
            </w:pPr>
            <w:r>
              <w:t>$0</w:t>
            </w:r>
          </w:p>
        </w:tc>
        <w:tc>
          <w:tcPr>
            <w:tcW w:w="952" w:type="dxa"/>
            <w:vAlign w:val="center"/>
          </w:tcPr>
          <w:p w:rsidR="00C91661" w:rsidRDefault="00C91661" w:rsidP="00C91661">
            <w:pPr>
              <w:pStyle w:val="Tables-Bodycells"/>
              <w:jc w:val="center"/>
            </w:pPr>
            <w:r>
              <w:t>$0</w:t>
            </w:r>
          </w:p>
        </w:tc>
        <w:tc>
          <w:tcPr>
            <w:tcW w:w="1521" w:type="dxa"/>
            <w:gridSpan w:val="2"/>
            <w:vAlign w:val="center"/>
          </w:tcPr>
          <w:p w:rsidR="00C91661" w:rsidRDefault="00C91661" w:rsidP="00C91661">
            <w:pPr>
              <w:pStyle w:val="Tables-Bodycells"/>
              <w:jc w:val="center"/>
            </w:pPr>
            <w:r>
              <w:t>$9,660</w:t>
            </w:r>
          </w:p>
        </w:tc>
        <w:tc>
          <w:tcPr>
            <w:tcW w:w="1518" w:type="dxa"/>
            <w:gridSpan w:val="2"/>
            <w:vAlign w:val="center"/>
          </w:tcPr>
          <w:p w:rsidR="00C91661" w:rsidRDefault="00C91661" w:rsidP="00C91661">
            <w:pPr>
              <w:pStyle w:val="Tables-Bodycells"/>
              <w:jc w:val="center"/>
            </w:pPr>
            <w:r>
              <w:t>$6,966</w:t>
            </w:r>
          </w:p>
        </w:tc>
      </w:tr>
      <w:tr w:rsidR="00C91661" w:rsidRPr="009B0D9D" w:rsidTr="00C91661">
        <w:trPr>
          <w:gridAfter w:val="1"/>
          <w:wAfter w:w="23" w:type="dxa"/>
          <w:trHeight w:val="360"/>
          <w:jc w:val="center"/>
        </w:trPr>
        <w:tc>
          <w:tcPr>
            <w:tcW w:w="2315" w:type="dxa"/>
            <w:vAlign w:val="center"/>
          </w:tcPr>
          <w:p w:rsidR="00C91661" w:rsidRPr="009B0D9D" w:rsidRDefault="00C91661" w:rsidP="001B3EF9">
            <w:pPr>
              <w:pStyle w:val="Text"/>
              <w:keepNext/>
              <w:spacing w:after="0" w:line="240" w:lineRule="auto"/>
              <w:rPr>
                <w:sz w:val="18"/>
                <w:szCs w:val="18"/>
              </w:rPr>
            </w:pPr>
            <w:r w:rsidRPr="009B0D9D">
              <w:rPr>
                <w:color w:val="000000"/>
                <w:sz w:val="18"/>
                <w:szCs w:val="18"/>
              </w:rPr>
              <w:t>Freezer</w:t>
            </w:r>
          </w:p>
        </w:tc>
        <w:tc>
          <w:tcPr>
            <w:tcW w:w="893" w:type="dxa"/>
            <w:vAlign w:val="center"/>
          </w:tcPr>
          <w:p w:rsidR="00C91661" w:rsidRDefault="00C91661" w:rsidP="00C91661">
            <w:pPr>
              <w:pStyle w:val="Tables-Bodycells"/>
              <w:jc w:val="center"/>
            </w:pPr>
            <w:r>
              <w:t>129</w:t>
            </w:r>
          </w:p>
        </w:tc>
        <w:tc>
          <w:tcPr>
            <w:tcW w:w="1900" w:type="dxa"/>
            <w:vAlign w:val="center"/>
          </w:tcPr>
          <w:p w:rsidR="00C91661" w:rsidRDefault="00C91661" w:rsidP="00C91661">
            <w:pPr>
              <w:pStyle w:val="Tables-Bodycells"/>
              <w:jc w:val="center"/>
            </w:pPr>
            <w:r>
              <w:t>$3,870</w:t>
            </w:r>
          </w:p>
        </w:tc>
        <w:tc>
          <w:tcPr>
            <w:tcW w:w="940" w:type="dxa"/>
            <w:vAlign w:val="center"/>
          </w:tcPr>
          <w:p w:rsidR="00C91661" w:rsidRDefault="00C91661" w:rsidP="00C91661">
            <w:pPr>
              <w:pStyle w:val="Tables-Bodycells"/>
              <w:jc w:val="center"/>
            </w:pPr>
            <w:r>
              <w:t>74,046</w:t>
            </w:r>
          </w:p>
        </w:tc>
        <w:tc>
          <w:tcPr>
            <w:tcW w:w="913" w:type="dxa"/>
            <w:vAlign w:val="center"/>
          </w:tcPr>
          <w:p w:rsidR="00C91661" w:rsidRDefault="00C91661" w:rsidP="00C91661">
            <w:pPr>
              <w:pStyle w:val="Tables-Bodycells"/>
              <w:jc w:val="center"/>
            </w:pPr>
            <w:r>
              <w:t>-</w:t>
            </w:r>
          </w:p>
        </w:tc>
        <w:tc>
          <w:tcPr>
            <w:tcW w:w="1623" w:type="dxa"/>
            <w:vAlign w:val="center"/>
          </w:tcPr>
          <w:p w:rsidR="00C91661" w:rsidRDefault="00C91661" w:rsidP="00C91661">
            <w:pPr>
              <w:pStyle w:val="Tables-Bodycells"/>
              <w:jc w:val="center"/>
            </w:pPr>
            <w:r>
              <w:t>$23,096</w:t>
            </w:r>
          </w:p>
        </w:tc>
        <w:tc>
          <w:tcPr>
            <w:tcW w:w="968" w:type="dxa"/>
            <w:vAlign w:val="center"/>
          </w:tcPr>
          <w:p w:rsidR="00C91661" w:rsidRDefault="00C91661" w:rsidP="00C91661">
            <w:pPr>
              <w:pStyle w:val="Tables-Bodycells"/>
              <w:jc w:val="center"/>
            </w:pPr>
            <w:r>
              <w:t>$0</w:t>
            </w:r>
          </w:p>
        </w:tc>
        <w:tc>
          <w:tcPr>
            <w:tcW w:w="952" w:type="dxa"/>
            <w:vAlign w:val="center"/>
          </w:tcPr>
          <w:p w:rsidR="00C91661" w:rsidRDefault="00C91661" w:rsidP="00C91661">
            <w:pPr>
              <w:pStyle w:val="Tables-Bodycells"/>
              <w:jc w:val="center"/>
            </w:pPr>
            <w:r>
              <w:t>$0</w:t>
            </w:r>
          </w:p>
        </w:tc>
        <w:tc>
          <w:tcPr>
            <w:tcW w:w="1521" w:type="dxa"/>
            <w:gridSpan w:val="2"/>
            <w:vAlign w:val="center"/>
          </w:tcPr>
          <w:p w:rsidR="00C91661" w:rsidRDefault="00C91661" w:rsidP="00C91661">
            <w:pPr>
              <w:pStyle w:val="Tables-Bodycells"/>
              <w:jc w:val="center"/>
            </w:pPr>
            <w:r>
              <w:t>$3,870</w:t>
            </w:r>
          </w:p>
        </w:tc>
        <w:tc>
          <w:tcPr>
            <w:tcW w:w="1518" w:type="dxa"/>
            <w:gridSpan w:val="2"/>
            <w:vAlign w:val="center"/>
          </w:tcPr>
          <w:p w:rsidR="00C91661" w:rsidRDefault="00C91661" w:rsidP="00C91661">
            <w:pPr>
              <w:pStyle w:val="Tables-Bodycells"/>
              <w:jc w:val="center"/>
            </w:pPr>
            <w:r>
              <w:t>$2,859</w:t>
            </w:r>
          </w:p>
        </w:tc>
      </w:tr>
      <w:tr w:rsidR="00C91661" w:rsidRPr="009B0D9D" w:rsidTr="00C91661">
        <w:trPr>
          <w:gridAfter w:val="1"/>
          <w:wAfter w:w="23" w:type="dxa"/>
          <w:trHeight w:val="360"/>
          <w:jc w:val="center"/>
        </w:trPr>
        <w:tc>
          <w:tcPr>
            <w:tcW w:w="2315" w:type="dxa"/>
            <w:vAlign w:val="center"/>
          </w:tcPr>
          <w:p w:rsidR="00C91661" w:rsidRPr="009B0D9D" w:rsidRDefault="00C91661" w:rsidP="001B3EF9">
            <w:pPr>
              <w:pStyle w:val="Text"/>
              <w:keepNext/>
              <w:spacing w:after="0" w:line="240" w:lineRule="auto"/>
              <w:rPr>
                <w:b/>
                <w:sz w:val="18"/>
                <w:szCs w:val="18"/>
              </w:rPr>
            </w:pPr>
            <w:r w:rsidRPr="009B0D9D">
              <w:rPr>
                <w:b/>
                <w:color w:val="000000"/>
                <w:sz w:val="18"/>
                <w:szCs w:val="18"/>
              </w:rPr>
              <w:t>Total</w:t>
            </w:r>
          </w:p>
        </w:tc>
        <w:tc>
          <w:tcPr>
            <w:tcW w:w="893" w:type="dxa"/>
            <w:vAlign w:val="center"/>
          </w:tcPr>
          <w:p w:rsidR="00C91661" w:rsidRPr="00C91661" w:rsidRDefault="00C91661" w:rsidP="00C91661">
            <w:pPr>
              <w:pStyle w:val="Tables-Bodycells"/>
              <w:jc w:val="center"/>
              <w:rPr>
                <w:b/>
              </w:rPr>
            </w:pPr>
            <w:r w:rsidRPr="00C91661">
              <w:rPr>
                <w:b/>
              </w:rPr>
              <w:t>451</w:t>
            </w:r>
          </w:p>
        </w:tc>
        <w:tc>
          <w:tcPr>
            <w:tcW w:w="1900" w:type="dxa"/>
            <w:vAlign w:val="center"/>
          </w:tcPr>
          <w:p w:rsidR="00C91661" w:rsidRPr="00C91661" w:rsidRDefault="00C91661" w:rsidP="00C91661">
            <w:pPr>
              <w:pStyle w:val="Tables-Bodycells"/>
              <w:jc w:val="center"/>
              <w:rPr>
                <w:b/>
              </w:rPr>
            </w:pPr>
            <w:r w:rsidRPr="00C91661">
              <w:rPr>
                <w:b/>
              </w:rPr>
              <w:t>$13,530</w:t>
            </w:r>
          </w:p>
        </w:tc>
        <w:tc>
          <w:tcPr>
            <w:tcW w:w="940" w:type="dxa"/>
            <w:vAlign w:val="center"/>
          </w:tcPr>
          <w:p w:rsidR="00C91661" w:rsidRPr="00C91661" w:rsidRDefault="00C91661" w:rsidP="00C91661">
            <w:pPr>
              <w:pStyle w:val="Tables-Bodycells"/>
              <w:jc w:val="center"/>
              <w:rPr>
                <w:b/>
              </w:rPr>
            </w:pPr>
            <w:r w:rsidRPr="00C91661">
              <w:rPr>
                <w:b/>
              </w:rPr>
              <w:t>283,024</w:t>
            </w:r>
          </w:p>
        </w:tc>
        <w:tc>
          <w:tcPr>
            <w:tcW w:w="913" w:type="dxa"/>
            <w:vAlign w:val="center"/>
          </w:tcPr>
          <w:p w:rsidR="00C91661" w:rsidRPr="00C91661" w:rsidRDefault="00C91661" w:rsidP="00C91661">
            <w:pPr>
              <w:pStyle w:val="Tables-Bodycells"/>
              <w:jc w:val="center"/>
              <w:rPr>
                <w:b/>
              </w:rPr>
            </w:pPr>
            <w:r w:rsidRPr="00C91661">
              <w:rPr>
                <w:b/>
              </w:rPr>
              <w:t>-</w:t>
            </w:r>
          </w:p>
        </w:tc>
        <w:tc>
          <w:tcPr>
            <w:tcW w:w="1623" w:type="dxa"/>
            <w:vAlign w:val="center"/>
          </w:tcPr>
          <w:p w:rsidR="00C91661" w:rsidRPr="00C91661" w:rsidRDefault="00C91661" w:rsidP="00C91661">
            <w:pPr>
              <w:pStyle w:val="Tables-Bodycells"/>
              <w:jc w:val="center"/>
              <w:rPr>
                <w:b/>
              </w:rPr>
            </w:pPr>
            <w:r w:rsidRPr="00C91661">
              <w:rPr>
                <w:b/>
              </w:rPr>
              <w:t>$79,369</w:t>
            </w:r>
          </w:p>
        </w:tc>
        <w:tc>
          <w:tcPr>
            <w:tcW w:w="968" w:type="dxa"/>
            <w:vAlign w:val="center"/>
          </w:tcPr>
          <w:p w:rsidR="00C91661" w:rsidRPr="00C91661" w:rsidRDefault="00C91661" w:rsidP="00C91661">
            <w:pPr>
              <w:pStyle w:val="Tables-Bodycells"/>
              <w:jc w:val="center"/>
              <w:rPr>
                <w:b/>
              </w:rPr>
            </w:pPr>
            <w:r w:rsidRPr="00C91661">
              <w:rPr>
                <w:b/>
              </w:rPr>
              <w:t>$0</w:t>
            </w:r>
          </w:p>
        </w:tc>
        <w:tc>
          <w:tcPr>
            <w:tcW w:w="952" w:type="dxa"/>
            <w:vAlign w:val="center"/>
          </w:tcPr>
          <w:p w:rsidR="00C91661" w:rsidRPr="00C91661" w:rsidRDefault="00C91661" w:rsidP="00C91661">
            <w:pPr>
              <w:pStyle w:val="Tables-Bodycells"/>
              <w:jc w:val="center"/>
              <w:rPr>
                <w:b/>
              </w:rPr>
            </w:pPr>
            <w:r w:rsidRPr="00C91661">
              <w:rPr>
                <w:b/>
              </w:rPr>
              <w:t>$0</w:t>
            </w:r>
          </w:p>
        </w:tc>
        <w:tc>
          <w:tcPr>
            <w:tcW w:w="1521" w:type="dxa"/>
            <w:gridSpan w:val="2"/>
            <w:vAlign w:val="center"/>
          </w:tcPr>
          <w:p w:rsidR="00C91661" w:rsidRPr="00C91661" w:rsidRDefault="00C91661" w:rsidP="00C91661">
            <w:pPr>
              <w:pStyle w:val="Tables-Bodycells"/>
              <w:jc w:val="center"/>
              <w:rPr>
                <w:b/>
              </w:rPr>
            </w:pPr>
            <w:r w:rsidRPr="00C91661">
              <w:rPr>
                <w:b/>
              </w:rPr>
              <w:t>$13,530</w:t>
            </w:r>
          </w:p>
        </w:tc>
        <w:tc>
          <w:tcPr>
            <w:tcW w:w="1518" w:type="dxa"/>
            <w:gridSpan w:val="2"/>
            <w:vAlign w:val="center"/>
          </w:tcPr>
          <w:p w:rsidR="00C91661" w:rsidRPr="00C91661" w:rsidRDefault="00C91661" w:rsidP="00C91661">
            <w:pPr>
              <w:pStyle w:val="Tables-Bodycells"/>
              <w:jc w:val="center"/>
              <w:rPr>
                <w:b/>
              </w:rPr>
            </w:pPr>
            <w:r w:rsidRPr="00C91661">
              <w:rPr>
                <w:b/>
              </w:rPr>
              <w:t>$9,825</w:t>
            </w:r>
          </w:p>
        </w:tc>
      </w:tr>
    </w:tbl>
    <w:p w:rsidR="005F3A9D" w:rsidRPr="00644841" w:rsidRDefault="005F3A9D" w:rsidP="00644841">
      <w:pPr>
        <w:pStyle w:val="Caption"/>
        <w:rPr>
          <w:sz w:val="20"/>
        </w:rPr>
      </w:pPr>
      <w:bookmarkStart w:id="80" w:name="_Ref417421478"/>
      <w:r w:rsidRPr="00644841">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2</w:t>
      </w:r>
      <w:r w:rsidR="00E8358D">
        <w:rPr>
          <w:sz w:val="20"/>
        </w:rPr>
        <w:fldChar w:fldCharType="end"/>
      </w:r>
      <w:bookmarkEnd w:id="79"/>
      <w:bookmarkEnd w:id="80"/>
      <w:r w:rsidRPr="00644841">
        <w:rPr>
          <w:sz w:val="20"/>
        </w:rPr>
        <w:t xml:space="preserve">: </w:t>
      </w:r>
      <w:r w:rsidR="0043639C">
        <w:rPr>
          <w:sz w:val="20"/>
        </w:rPr>
        <w:t>2015</w:t>
      </w:r>
      <w:r w:rsidR="009B0D9D" w:rsidRPr="00644841">
        <w:rPr>
          <w:sz w:val="20"/>
        </w:rPr>
        <w:t xml:space="preserve"> WA </w:t>
      </w:r>
      <w:r w:rsidRPr="00644841">
        <w:rPr>
          <w:sz w:val="20"/>
        </w:rPr>
        <w:t>Electric HVAC Program Summary</w:t>
      </w:r>
      <w:r w:rsidR="00326E42">
        <w:rPr>
          <w:rStyle w:val="FootnoteReference"/>
          <w:sz w:val="20"/>
        </w:rPr>
        <w:t>1</w:t>
      </w:r>
    </w:p>
    <w:tbl>
      <w:tblPr>
        <w:tblStyle w:val="NEXANTNEWTABLESTYLE"/>
        <w:tblW w:w="13920" w:type="dxa"/>
        <w:jc w:val="center"/>
        <w:tblLayout w:type="fixed"/>
        <w:tblLook w:val="04A0" w:firstRow="1" w:lastRow="0" w:firstColumn="1" w:lastColumn="0" w:noHBand="0" w:noVBand="1"/>
      </w:tblPr>
      <w:tblGrid>
        <w:gridCol w:w="3024"/>
        <w:gridCol w:w="1008"/>
        <w:gridCol w:w="1226"/>
        <w:gridCol w:w="903"/>
        <w:gridCol w:w="917"/>
        <w:gridCol w:w="1718"/>
        <w:gridCol w:w="973"/>
        <w:gridCol w:w="1271"/>
        <w:gridCol w:w="1584"/>
        <w:gridCol w:w="1296"/>
      </w:tblGrid>
      <w:tr w:rsidR="003C44D6" w:rsidRPr="009B0D9D" w:rsidTr="00192F62">
        <w:trPr>
          <w:cnfStyle w:val="100000000000" w:firstRow="1" w:lastRow="0" w:firstColumn="0" w:lastColumn="0" w:oddVBand="0" w:evenVBand="0" w:oddHBand="0" w:evenHBand="0" w:firstRowFirstColumn="0" w:firstRowLastColumn="0" w:lastRowFirstColumn="0" w:lastRowLastColumn="0"/>
          <w:trHeight w:val="360"/>
          <w:jc w:val="center"/>
        </w:trPr>
        <w:tc>
          <w:tcPr>
            <w:tcW w:w="3024"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Measure</w:t>
            </w:r>
          </w:p>
        </w:tc>
        <w:tc>
          <w:tcPr>
            <w:tcW w:w="1008"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Project Count</w:t>
            </w:r>
          </w:p>
        </w:tc>
        <w:tc>
          <w:tcPr>
            <w:tcW w:w="1226"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Incentives</w:t>
            </w:r>
          </w:p>
        </w:tc>
        <w:tc>
          <w:tcPr>
            <w:tcW w:w="903"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kWh</w:t>
            </w:r>
          </w:p>
        </w:tc>
        <w:tc>
          <w:tcPr>
            <w:tcW w:w="917"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Therms</w:t>
            </w:r>
          </w:p>
        </w:tc>
        <w:tc>
          <w:tcPr>
            <w:tcW w:w="1718"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kWh Avoided Costs</w:t>
            </w:r>
          </w:p>
        </w:tc>
        <w:tc>
          <w:tcPr>
            <w:tcW w:w="973"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Therms Avoided Costs</w:t>
            </w:r>
          </w:p>
        </w:tc>
        <w:tc>
          <w:tcPr>
            <w:tcW w:w="1271"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Non-energy Benefits</w:t>
            </w:r>
          </w:p>
        </w:tc>
        <w:tc>
          <w:tcPr>
            <w:tcW w:w="1584"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Customer Incremental Costs</w:t>
            </w:r>
          </w:p>
        </w:tc>
        <w:tc>
          <w:tcPr>
            <w:tcW w:w="1296" w:type="dxa"/>
            <w:vAlign w:val="center"/>
          </w:tcPr>
          <w:p w:rsidR="008D274A" w:rsidRPr="009B0D9D" w:rsidRDefault="008D274A" w:rsidP="001B3EF9">
            <w:pPr>
              <w:pStyle w:val="Text"/>
              <w:keepNext/>
              <w:spacing w:after="0" w:line="240" w:lineRule="auto"/>
              <w:rPr>
                <w:b w:val="0"/>
                <w:color w:val="FFFFFF" w:themeColor="background1"/>
                <w:sz w:val="18"/>
                <w:szCs w:val="18"/>
              </w:rPr>
            </w:pPr>
            <w:r w:rsidRPr="009B0D9D">
              <w:rPr>
                <w:b w:val="0"/>
                <w:color w:val="FFFFFF" w:themeColor="background1"/>
                <w:sz w:val="18"/>
                <w:szCs w:val="18"/>
              </w:rPr>
              <w:t>Non-incentive Utility Costs</w:t>
            </w:r>
          </w:p>
        </w:tc>
      </w:tr>
      <w:tr w:rsidR="00C91661" w:rsidRPr="009B0D9D" w:rsidTr="00C91661">
        <w:trPr>
          <w:trHeight w:val="360"/>
          <w:jc w:val="center"/>
        </w:trPr>
        <w:tc>
          <w:tcPr>
            <w:tcW w:w="3024" w:type="dxa"/>
            <w:vAlign w:val="center"/>
          </w:tcPr>
          <w:p w:rsidR="00C91661" w:rsidRPr="004C5470" w:rsidRDefault="00C91661" w:rsidP="0043639C">
            <w:pPr>
              <w:pStyle w:val="Tables-Bodycells"/>
            </w:pPr>
            <w:r w:rsidRPr="004C5470">
              <w:t>E Electric To Air Source Heat Pump</w:t>
            </w:r>
          </w:p>
        </w:tc>
        <w:tc>
          <w:tcPr>
            <w:tcW w:w="1008" w:type="dxa"/>
            <w:vAlign w:val="center"/>
          </w:tcPr>
          <w:p w:rsidR="00C91661" w:rsidRDefault="00C91661" w:rsidP="00C91661">
            <w:pPr>
              <w:pStyle w:val="Tables-Bodycells"/>
              <w:jc w:val="center"/>
            </w:pPr>
            <w:r>
              <w:t>60</w:t>
            </w:r>
          </w:p>
        </w:tc>
        <w:tc>
          <w:tcPr>
            <w:tcW w:w="1226" w:type="dxa"/>
            <w:vAlign w:val="center"/>
          </w:tcPr>
          <w:p w:rsidR="00C91661" w:rsidRDefault="00C91661" w:rsidP="00C91661">
            <w:pPr>
              <w:pStyle w:val="Tables-Bodycells"/>
              <w:jc w:val="center"/>
            </w:pPr>
            <w:r>
              <w:t>$54,483</w:t>
            </w:r>
          </w:p>
        </w:tc>
        <w:tc>
          <w:tcPr>
            <w:tcW w:w="903" w:type="dxa"/>
            <w:vAlign w:val="center"/>
          </w:tcPr>
          <w:p w:rsidR="00C91661" w:rsidRDefault="00C91661" w:rsidP="00C91661">
            <w:pPr>
              <w:pStyle w:val="Tables-Bodycells"/>
              <w:jc w:val="center"/>
            </w:pPr>
            <w:r>
              <w:t>144,795</w:t>
            </w:r>
          </w:p>
        </w:tc>
        <w:tc>
          <w:tcPr>
            <w:tcW w:w="917" w:type="dxa"/>
            <w:vAlign w:val="center"/>
          </w:tcPr>
          <w:p w:rsidR="00C91661" w:rsidRDefault="00C91661" w:rsidP="00C91661">
            <w:pPr>
              <w:pStyle w:val="Tables-Bodycells"/>
              <w:jc w:val="center"/>
            </w:pPr>
            <w:r>
              <w:t>-</w:t>
            </w:r>
          </w:p>
        </w:tc>
        <w:tc>
          <w:tcPr>
            <w:tcW w:w="1718" w:type="dxa"/>
            <w:vAlign w:val="center"/>
          </w:tcPr>
          <w:p w:rsidR="00C91661" w:rsidRDefault="00C91661" w:rsidP="00C91661">
            <w:pPr>
              <w:pStyle w:val="Tables-Bodycells"/>
              <w:jc w:val="center"/>
            </w:pPr>
            <w:r>
              <w:t>$151,648</w:t>
            </w:r>
          </w:p>
        </w:tc>
        <w:tc>
          <w:tcPr>
            <w:tcW w:w="973" w:type="dxa"/>
            <w:vAlign w:val="center"/>
          </w:tcPr>
          <w:p w:rsidR="00C91661" w:rsidRDefault="00C91661" w:rsidP="00C91661">
            <w:pPr>
              <w:pStyle w:val="Tables-Bodycells"/>
              <w:jc w:val="center"/>
            </w:pPr>
            <w:r>
              <w:t>$0</w:t>
            </w:r>
          </w:p>
        </w:tc>
        <w:tc>
          <w:tcPr>
            <w:tcW w:w="1271" w:type="dxa"/>
            <w:vAlign w:val="center"/>
          </w:tcPr>
          <w:p w:rsidR="00C91661" w:rsidRDefault="00C91661" w:rsidP="00C91661">
            <w:pPr>
              <w:pStyle w:val="Tables-Bodycells"/>
              <w:jc w:val="center"/>
            </w:pPr>
            <w:r>
              <w:t>$0</w:t>
            </w:r>
          </w:p>
        </w:tc>
        <w:tc>
          <w:tcPr>
            <w:tcW w:w="1584" w:type="dxa"/>
            <w:vAlign w:val="center"/>
          </w:tcPr>
          <w:p w:rsidR="00C91661" w:rsidRDefault="00C91661" w:rsidP="00C91661">
            <w:pPr>
              <w:pStyle w:val="Tables-Bodycells"/>
              <w:jc w:val="center"/>
            </w:pPr>
            <w:r>
              <w:t>$339,285</w:t>
            </w:r>
          </w:p>
        </w:tc>
        <w:tc>
          <w:tcPr>
            <w:tcW w:w="1296" w:type="dxa"/>
            <w:vAlign w:val="center"/>
          </w:tcPr>
          <w:p w:rsidR="00C91661" w:rsidRDefault="00C91661" w:rsidP="00C91661">
            <w:pPr>
              <w:pStyle w:val="Tables-Bodycells"/>
              <w:jc w:val="center"/>
            </w:pPr>
            <w:r>
              <w:t>$18,773</w:t>
            </w:r>
          </w:p>
        </w:tc>
      </w:tr>
      <w:tr w:rsidR="00C91661" w:rsidRPr="009B0D9D" w:rsidTr="00C91661">
        <w:trPr>
          <w:trHeight w:val="360"/>
          <w:jc w:val="center"/>
        </w:trPr>
        <w:tc>
          <w:tcPr>
            <w:tcW w:w="3024" w:type="dxa"/>
            <w:vAlign w:val="center"/>
          </w:tcPr>
          <w:p w:rsidR="00C91661" w:rsidRPr="004C5470" w:rsidRDefault="00C91661" w:rsidP="0043639C">
            <w:pPr>
              <w:pStyle w:val="Tables-Bodycells"/>
            </w:pPr>
            <w:r w:rsidRPr="004C5470">
              <w:t>E Smart Thermostat DIY</w:t>
            </w:r>
          </w:p>
        </w:tc>
        <w:tc>
          <w:tcPr>
            <w:tcW w:w="1008" w:type="dxa"/>
            <w:vAlign w:val="center"/>
          </w:tcPr>
          <w:p w:rsidR="00C91661" w:rsidRDefault="00C91661" w:rsidP="00C91661">
            <w:pPr>
              <w:pStyle w:val="Tables-Bodycells"/>
              <w:jc w:val="center"/>
            </w:pPr>
            <w:r>
              <w:t>4</w:t>
            </w:r>
          </w:p>
        </w:tc>
        <w:tc>
          <w:tcPr>
            <w:tcW w:w="1226" w:type="dxa"/>
            <w:vAlign w:val="center"/>
          </w:tcPr>
          <w:p w:rsidR="00C91661" w:rsidRDefault="00C91661" w:rsidP="00C91661">
            <w:pPr>
              <w:pStyle w:val="Tables-Bodycells"/>
              <w:jc w:val="center"/>
            </w:pPr>
            <w:r>
              <w:t>$202</w:t>
            </w:r>
          </w:p>
        </w:tc>
        <w:tc>
          <w:tcPr>
            <w:tcW w:w="903" w:type="dxa"/>
            <w:vAlign w:val="center"/>
          </w:tcPr>
          <w:p w:rsidR="00C91661" w:rsidRDefault="00C91661" w:rsidP="00C91661">
            <w:pPr>
              <w:pStyle w:val="Tables-Bodycells"/>
              <w:jc w:val="center"/>
            </w:pPr>
            <w:r>
              <w:t>3,844</w:t>
            </w:r>
          </w:p>
        </w:tc>
        <w:tc>
          <w:tcPr>
            <w:tcW w:w="917" w:type="dxa"/>
            <w:vAlign w:val="center"/>
          </w:tcPr>
          <w:p w:rsidR="00C91661" w:rsidRDefault="00C91661" w:rsidP="00C91661">
            <w:pPr>
              <w:pStyle w:val="Tables-Bodycells"/>
              <w:jc w:val="center"/>
            </w:pPr>
            <w:r>
              <w:t>-</w:t>
            </w:r>
          </w:p>
        </w:tc>
        <w:tc>
          <w:tcPr>
            <w:tcW w:w="1718" w:type="dxa"/>
            <w:vAlign w:val="center"/>
          </w:tcPr>
          <w:p w:rsidR="00C91661" w:rsidRDefault="00C91661" w:rsidP="00C91661">
            <w:pPr>
              <w:pStyle w:val="Tables-Bodycells"/>
              <w:jc w:val="center"/>
            </w:pPr>
            <w:r>
              <w:t>$1,694</w:t>
            </w:r>
          </w:p>
        </w:tc>
        <w:tc>
          <w:tcPr>
            <w:tcW w:w="973" w:type="dxa"/>
            <w:vAlign w:val="center"/>
          </w:tcPr>
          <w:p w:rsidR="00C91661" w:rsidRDefault="00C91661" w:rsidP="00C91661">
            <w:pPr>
              <w:pStyle w:val="Tables-Bodycells"/>
              <w:jc w:val="center"/>
            </w:pPr>
            <w:r>
              <w:t>$0</w:t>
            </w:r>
          </w:p>
        </w:tc>
        <w:tc>
          <w:tcPr>
            <w:tcW w:w="1271" w:type="dxa"/>
            <w:vAlign w:val="center"/>
          </w:tcPr>
          <w:p w:rsidR="00C91661" w:rsidRDefault="00C91661" w:rsidP="00C91661">
            <w:pPr>
              <w:pStyle w:val="Tables-Bodycells"/>
              <w:jc w:val="center"/>
            </w:pPr>
            <w:r>
              <w:t>$0</w:t>
            </w:r>
          </w:p>
        </w:tc>
        <w:tc>
          <w:tcPr>
            <w:tcW w:w="1584" w:type="dxa"/>
            <w:vAlign w:val="center"/>
          </w:tcPr>
          <w:p w:rsidR="00C91661" w:rsidRDefault="00C91661" w:rsidP="00C91661">
            <w:pPr>
              <w:pStyle w:val="Tables-Bodycells"/>
              <w:jc w:val="center"/>
            </w:pPr>
            <w:r>
              <w:t>$872</w:t>
            </w:r>
          </w:p>
        </w:tc>
        <w:tc>
          <w:tcPr>
            <w:tcW w:w="1296" w:type="dxa"/>
            <w:vAlign w:val="center"/>
          </w:tcPr>
          <w:p w:rsidR="00C91661" w:rsidRDefault="00C91661" w:rsidP="00C91661">
            <w:pPr>
              <w:pStyle w:val="Tables-Bodycells"/>
              <w:jc w:val="center"/>
            </w:pPr>
            <w:r>
              <w:t>$210</w:t>
            </w:r>
          </w:p>
        </w:tc>
      </w:tr>
      <w:tr w:rsidR="00C91661" w:rsidRPr="009B0D9D" w:rsidTr="00C91661">
        <w:trPr>
          <w:trHeight w:val="360"/>
          <w:jc w:val="center"/>
        </w:trPr>
        <w:tc>
          <w:tcPr>
            <w:tcW w:w="3024" w:type="dxa"/>
            <w:vAlign w:val="center"/>
          </w:tcPr>
          <w:p w:rsidR="00C91661" w:rsidRPr="004C5470" w:rsidRDefault="00C91661" w:rsidP="0043639C">
            <w:pPr>
              <w:pStyle w:val="Tables-Bodycells"/>
            </w:pPr>
            <w:r w:rsidRPr="004C5470">
              <w:t>E Smart Thermostat Paid Install</w:t>
            </w:r>
          </w:p>
        </w:tc>
        <w:tc>
          <w:tcPr>
            <w:tcW w:w="1008" w:type="dxa"/>
            <w:vAlign w:val="center"/>
          </w:tcPr>
          <w:p w:rsidR="00C91661" w:rsidRDefault="00C91661" w:rsidP="00C91661">
            <w:pPr>
              <w:pStyle w:val="Tables-Bodycells"/>
              <w:jc w:val="center"/>
            </w:pPr>
            <w:r>
              <w:t>20</w:t>
            </w:r>
          </w:p>
        </w:tc>
        <w:tc>
          <w:tcPr>
            <w:tcW w:w="1226" w:type="dxa"/>
            <w:vAlign w:val="center"/>
          </w:tcPr>
          <w:p w:rsidR="00C91661" w:rsidRDefault="00C91661" w:rsidP="00C91661">
            <w:pPr>
              <w:pStyle w:val="Tables-Bodycells"/>
              <w:jc w:val="center"/>
            </w:pPr>
            <w:r>
              <w:t>$2,018</w:t>
            </w:r>
          </w:p>
        </w:tc>
        <w:tc>
          <w:tcPr>
            <w:tcW w:w="903" w:type="dxa"/>
            <w:vAlign w:val="center"/>
          </w:tcPr>
          <w:p w:rsidR="00C91661" w:rsidRDefault="00C91661" w:rsidP="00C91661">
            <w:pPr>
              <w:pStyle w:val="Tables-Bodycells"/>
              <w:jc w:val="center"/>
            </w:pPr>
            <w:r>
              <w:t>19,220</w:t>
            </w:r>
          </w:p>
        </w:tc>
        <w:tc>
          <w:tcPr>
            <w:tcW w:w="917" w:type="dxa"/>
            <w:vAlign w:val="center"/>
          </w:tcPr>
          <w:p w:rsidR="00C91661" w:rsidRDefault="00C91661" w:rsidP="00C91661">
            <w:pPr>
              <w:pStyle w:val="Tables-Bodycells"/>
              <w:jc w:val="center"/>
            </w:pPr>
            <w:r>
              <w:t>-</w:t>
            </w:r>
          </w:p>
        </w:tc>
        <w:tc>
          <w:tcPr>
            <w:tcW w:w="1718" w:type="dxa"/>
            <w:vAlign w:val="center"/>
          </w:tcPr>
          <w:p w:rsidR="00C91661" w:rsidRDefault="00C91661" w:rsidP="00C91661">
            <w:pPr>
              <w:pStyle w:val="Tables-Bodycells"/>
              <w:jc w:val="center"/>
            </w:pPr>
            <w:r>
              <w:t>$8,470</w:t>
            </w:r>
          </w:p>
        </w:tc>
        <w:tc>
          <w:tcPr>
            <w:tcW w:w="973" w:type="dxa"/>
            <w:vAlign w:val="center"/>
          </w:tcPr>
          <w:p w:rsidR="00C91661" w:rsidRDefault="00C91661" w:rsidP="00C91661">
            <w:pPr>
              <w:pStyle w:val="Tables-Bodycells"/>
              <w:jc w:val="center"/>
            </w:pPr>
            <w:r>
              <w:t>$0</w:t>
            </w:r>
          </w:p>
        </w:tc>
        <w:tc>
          <w:tcPr>
            <w:tcW w:w="1271" w:type="dxa"/>
            <w:vAlign w:val="center"/>
          </w:tcPr>
          <w:p w:rsidR="00C91661" w:rsidRDefault="00C91661" w:rsidP="00C91661">
            <w:pPr>
              <w:pStyle w:val="Tables-Bodycells"/>
              <w:jc w:val="center"/>
            </w:pPr>
            <w:r>
              <w:t>$0</w:t>
            </w:r>
          </w:p>
        </w:tc>
        <w:tc>
          <w:tcPr>
            <w:tcW w:w="1584" w:type="dxa"/>
            <w:vAlign w:val="center"/>
          </w:tcPr>
          <w:p w:rsidR="00C91661" w:rsidRDefault="00C91661" w:rsidP="00C91661">
            <w:pPr>
              <w:pStyle w:val="Tables-Bodycells"/>
              <w:jc w:val="center"/>
            </w:pPr>
            <w:r>
              <w:t>$9,312</w:t>
            </w:r>
          </w:p>
        </w:tc>
        <w:tc>
          <w:tcPr>
            <w:tcW w:w="1296" w:type="dxa"/>
            <w:vAlign w:val="center"/>
          </w:tcPr>
          <w:p w:rsidR="00C91661" w:rsidRDefault="00C91661" w:rsidP="00C91661">
            <w:pPr>
              <w:pStyle w:val="Tables-Bodycells"/>
              <w:jc w:val="center"/>
            </w:pPr>
            <w:r>
              <w:t>$1,048</w:t>
            </w:r>
          </w:p>
        </w:tc>
      </w:tr>
      <w:tr w:rsidR="00C91661" w:rsidRPr="009B0D9D" w:rsidTr="00C91661">
        <w:trPr>
          <w:trHeight w:val="360"/>
          <w:jc w:val="center"/>
        </w:trPr>
        <w:tc>
          <w:tcPr>
            <w:tcW w:w="3024" w:type="dxa"/>
            <w:vAlign w:val="center"/>
          </w:tcPr>
          <w:p w:rsidR="00C91661" w:rsidRPr="004C5470" w:rsidRDefault="00C91661" w:rsidP="0043639C">
            <w:pPr>
              <w:pStyle w:val="Tables-Bodycells"/>
            </w:pPr>
            <w:r w:rsidRPr="004C5470">
              <w:t>E Variable Speed Motor</w:t>
            </w:r>
          </w:p>
        </w:tc>
        <w:tc>
          <w:tcPr>
            <w:tcW w:w="1008" w:type="dxa"/>
            <w:vAlign w:val="center"/>
          </w:tcPr>
          <w:p w:rsidR="00C91661" w:rsidRDefault="00C91661" w:rsidP="00C91661">
            <w:pPr>
              <w:pStyle w:val="Tables-Bodycells"/>
              <w:jc w:val="center"/>
            </w:pPr>
            <w:r>
              <w:t>635</w:t>
            </w:r>
          </w:p>
        </w:tc>
        <w:tc>
          <w:tcPr>
            <w:tcW w:w="1226" w:type="dxa"/>
            <w:vAlign w:val="center"/>
          </w:tcPr>
          <w:p w:rsidR="00C91661" w:rsidRDefault="00C91661" w:rsidP="00C91661">
            <w:pPr>
              <w:pStyle w:val="Tables-Bodycells"/>
              <w:jc w:val="center"/>
            </w:pPr>
            <w:r>
              <w:t>$65,556</w:t>
            </w:r>
          </w:p>
        </w:tc>
        <w:tc>
          <w:tcPr>
            <w:tcW w:w="903" w:type="dxa"/>
            <w:vAlign w:val="center"/>
          </w:tcPr>
          <w:p w:rsidR="00C91661" w:rsidRDefault="00C91661" w:rsidP="00C91661">
            <w:pPr>
              <w:pStyle w:val="Tables-Bodycells"/>
              <w:jc w:val="center"/>
            </w:pPr>
            <w:r>
              <w:t>267,404</w:t>
            </w:r>
          </w:p>
        </w:tc>
        <w:tc>
          <w:tcPr>
            <w:tcW w:w="917" w:type="dxa"/>
            <w:vAlign w:val="center"/>
          </w:tcPr>
          <w:p w:rsidR="00C91661" w:rsidRDefault="00C91661" w:rsidP="00C91661">
            <w:pPr>
              <w:pStyle w:val="Tables-Bodycells"/>
              <w:jc w:val="center"/>
            </w:pPr>
            <w:r>
              <w:t>-</w:t>
            </w:r>
          </w:p>
        </w:tc>
        <w:tc>
          <w:tcPr>
            <w:tcW w:w="1718" w:type="dxa"/>
            <w:vAlign w:val="center"/>
          </w:tcPr>
          <w:p w:rsidR="00C91661" w:rsidRDefault="00C91661" w:rsidP="00C91661">
            <w:pPr>
              <w:pStyle w:val="Tables-Bodycells"/>
              <w:jc w:val="center"/>
            </w:pPr>
            <w:r>
              <w:t>$175,722</w:t>
            </w:r>
          </w:p>
        </w:tc>
        <w:tc>
          <w:tcPr>
            <w:tcW w:w="973" w:type="dxa"/>
            <w:vAlign w:val="center"/>
          </w:tcPr>
          <w:p w:rsidR="00C91661" w:rsidRDefault="00C91661" w:rsidP="00C91661">
            <w:pPr>
              <w:pStyle w:val="Tables-Bodycells"/>
              <w:jc w:val="center"/>
            </w:pPr>
            <w:r>
              <w:t>$0</w:t>
            </w:r>
          </w:p>
        </w:tc>
        <w:tc>
          <w:tcPr>
            <w:tcW w:w="1271" w:type="dxa"/>
            <w:vAlign w:val="center"/>
          </w:tcPr>
          <w:p w:rsidR="00C91661" w:rsidRDefault="00C91661" w:rsidP="00C91661">
            <w:pPr>
              <w:pStyle w:val="Tables-Bodycells"/>
              <w:jc w:val="center"/>
            </w:pPr>
            <w:r>
              <w:t>$0</w:t>
            </w:r>
          </w:p>
        </w:tc>
        <w:tc>
          <w:tcPr>
            <w:tcW w:w="1584" w:type="dxa"/>
            <w:vAlign w:val="center"/>
          </w:tcPr>
          <w:p w:rsidR="00C91661" w:rsidRDefault="00C91661" w:rsidP="00C91661">
            <w:pPr>
              <w:pStyle w:val="Tables-Bodycells"/>
              <w:jc w:val="center"/>
            </w:pPr>
            <w:r>
              <w:t>$633,300</w:t>
            </w:r>
          </w:p>
        </w:tc>
        <w:tc>
          <w:tcPr>
            <w:tcW w:w="1296" w:type="dxa"/>
            <w:vAlign w:val="center"/>
          </w:tcPr>
          <w:p w:rsidR="00C91661" w:rsidRDefault="00C91661" w:rsidP="00C91661">
            <w:pPr>
              <w:pStyle w:val="Tables-Bodycells"/>
              <w:jc w:val="center"/>
            </w:pPr>
            <w:r>
              <w:t>$21,753</w:t>
            </w:r>
          </w:p>
        </w:tc>
      </w:tr>
      <w:tr w:rsidR="00C91661" w:rsidRPr="009B0D9D" w:rsidTr="00C91661">
        <w:trPr>
          <w:trHeight w:val="360"/>
          <w:jc w:val="center"/>
        </w:trPr>
        <w:tc>
          <w:tcPr>
            <w:tcW w:w="3024" w:type="dxa"/>
            <w:vAlign w:val="center"/>
          </w:tcPr>
          <w:p w:rsidR="00C91661" w:rsidRPr="009B0D9D" w:rsidRDefault="00C91661" w:rsidP="001B3EF9">
            <w:pPr>
              <w:pStyle w:val="Text"/>
              <w:keepNext/>
              <w:spacing w:after="0" w:line="240" w:lineRule="auto"/>
              <w:rPr>
                <w:b/>
                <w:sz w:val="18"/>
                <w:szCs w:val="18"/>
              </w:rPr>
            </w:pPr>
            <w:r w:rsidRPr="009B0D9D">
              <w:rPr>
                <w:b/>
                <w:color w:val="000000"/>
                <w:sz w:val="18"/>
                <w:szCs w:val="18"/>
              </w:rPr>
              <w:t>Total</w:t>
            </w:r>
          </w:p>
        </w:tc>
        <w:tc>
          <w:tcPr>
            <w:tcW w:w="1008" w:type="dxa"/>
            <w:vAlign w:val="center"/>
          </w:tcPr>
          <w:p w:rsidR="00C91661" w:rsidRPr="00C91661" w:rsidRDefault="00C91661" w:rsidP="00C91661">
            <w:pPr>
              <w:pStyle w:val="Tables-Bodycells"/>
              <w:jc w:val="center"/>
              <w:rPr>
                <w:b/>
              </w:rPr>
            </w:pPr>
            <w:r w:rsidRPr="00C91661">
              <w:rPr>
                <w:b/>
              </w:rPr>
              <w:t>719</w:t>
            </w:r>
          </w:p>
        </w:tc>
        <w:tc>
          <w:tcPr>
            <w:tcW w:w="1226" w:type="dxa"/>
            <w:vAlign w:val="center"/>
          </w:tcPr>
          <w:p w:rsidR="00C91661" w:rsidRPr="00C91661" w:rsidRDefault="00C91661" w:rsidP="00C91661">
            <w:pPr>
              <w:pStyle w:val="Tables-Bodycells"/>
              <w:jc w:val="center"/>
              <w:rPr>
                <w:b/>
              </w:rPr>
            </w:pPr>
            <w:r w:rsidRPr="00C91661">
              <w:rPr>
                <w:b/>
              </w:rPr>
              <w:t>$122,259</w:t>
            </w:r>
          </w:p>
        </w:tc>
        <w:tc>
          <w:tcPr>
            <w:tcW w:w="903" w:type="dxa"/>
            <w:vAlign w:val="center"/>
          </w:tcPr>
          <w:p w:rsidR="00C91661" w:rsidRPr="00C91661" w:rsidRDefault="00C91661" w:rsidP="00C91661">
            <w:pPr>
              <w:pStyle w:val="Tables-Bodycells"/>
              <w:jc w:val="center"/>
              <w:rPr>
                <w:b/>
              </w:rPr>
            </w:pPr>
            <w:r w:rsidRPr="00C91661">
              <w:rPr>
                <w:b/>
              </w:rPr>
              <w:t>435,263</w:t>
            </w:r>
          </w:p>
        </w:tc>
        <w:tc>
          <w:tcPr>
            <w:tcW w:w="917" w:type="dxa"/>
            <w:vAlign w:val="center"/>
          </w:tcPr>
          <w:p w:rsidR="00C91661" w:rsidRPr="00C91661" w:rsidRDefault="00C91661" w:rsidP="00C91661">
            <w:pPr>
              <w:pStyle w:val="Tables-Bodycells"/>
              <w:jc w:val="center"/>
              <w:rPr>
                <w:b/>
              </w:rPr>
            </w:pPr>
            <w:r w:rsidRPr="00C91661">
              <w:rPr>
                <w:b/>
              </w:rPr>
              <w:t>-</w:t>
            </w:r>
          </w:p>
        </w:tc>
        <w:tc>
          <w:tcPr>
            <w:tcW w:w="1718" w:type="dxa"/>
            <w:vAlign w:val="center"/>
          </w:tcPr>
          <w:p w:rsidR="00C91661" w:rsidRPr="00C91661" w:rsidRDefault="00C91661" w:rsidP="00C91661">
            <w:pPr>
              <w:pStyle w:val="Tables-Bodycells"/>
              <w:jc w:val="center"/>
              <w:rPr>
                <w:b/>
              </w:rPr>
            </w:pPr>
            <w:r w:rsidRPr="00C91661">
              <w:rPr>
                <w:b/>
              </w:rPr>
              <w:t>$337,534</w:t>
            </w:r>
          </w:p>
        </w:tc>
        <w:tc>
          <w:tcPr>
            <w:tcW w:w="973" w:type="dxa"/>
            <w:vAlign w:val="center"/>
          </w:tcPr>
          <w:p w:rsidR="00C91661" w:rsidRPr="00C91661" w:rsidRDefault="00C91661" w:rsidP="00C91661">
            <w:pPr>
              <w:pStyle w:val="Tables-Bodycells"/>
              <w:jc w:val="center"/>
              <w:rPr>
                <w:b/>
              </w:rPr>
            </w:pPr>
            <w:r w:rsidRPr="00C91661">
              <w:rPr>
                <w:b/>
              </w:rPr>
              <w:t>$0</w:t>
            </w:r>
          </w:p>
        </w:tc>
        <w:tc>
          <w:tcPr>
            <w:tcW w:w="1271" w:type="dxa"/>
            <w:vAlign w:val="center"/>
          </w:tcPr>
          <w:p w:rsidR="00C91661" w:rsidRPr="00C91661" w:rsidRDefault="00C91661" w:rsidP="00C91661">
            <w:pPr>
              <w:pStyle w:val="Tables-Bodycells"/>
              <w:jc w:val="center"/>
              <w:rPr>
                <w:b/>
              </w:rPr>
            </w:pPr>
            <w:r w:rsidRPr="00C91661">
              <w:rPr>
                <w:b/>
              </w:rPr>
              <w:t>$0</w:t>
            </w:r>
          </w:p>
        </w:tc>
        <w:tc>
          <w:tcPr>
            <w:tcW w:w="1584" w:type="dxa"/>
            <w:vAlign w:val="center"/>
          </w:tcPr>
          <w:p w:rsidR="00C91661" w:rsidRPr="00C91661" w:rsidRDefault="00C91661" w:rsidP="00C91661">
            <w:pPr>
              <w:pStyle w:val="Tables-Bodycells"/>
              <w:jc w:val="center"/>
              <w:rPr>
                <w:b/>
              </w:rPr>
            </w:pPr>
            <w:r w:rsidRPr="00C91661">
              <w:rPr>
                <w:b/>
              </w:rPr>
              <w:t>$982,770</w:t>
            </w:r>
          </w:p>
        </w:tc>
        <w:tc>
          <w:tcPr>
            <w:tcW w:w="1296" w:type="dxa"/>
            <w:vAlign w:val="center"/>
          </w:tcPr>
          <w:p w:rsidR="00C91661" w:rsidRPr="00C91661" w:rsidRDefault="00C91661" w:rsidP="00C91661">
            <w:pPr>
              <w:pStyle w:val="Tables-Bodycells"/>
              <w:jc w:val="center"/>
              <w:rPr>
                <w:b/>
              </w:rPr>
            </w:pPr>
            <w:r w:rsidRPr="00C91661">
              <w:rPr>
                <w:b/>
              </w:rPr>
              <w:t>$41,784</w:t>
            </w:r>
          </w:p>
        </w:tc>
      </w:tr>
    </w:tbl>
    <w:p w:rsidR="00DE39DA" w:rsidRDefault="00DE39DA" w:rsidP="00C659C1">
      <w:pPr>
        <w:pStyle w:val="Caption"/>
        <w:rPr>
          <w:sz w:val="20"/>
        </w:rPr>
      </w:pPr>
      <w:bookmarkStart w:id="81" w:name="_Ref417123722"/>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C659C1" w:rsidRPr="009B0D9D" w:rsidRDefault="00C659C1" w:rsidP="00C659C1">
      <w:pPr>
        <w:pStyle w:val="Caption"/>
        <w:rPr>
          <w:sz w:val="20"/>
        </w:rPr>
      </w:pPr>
      <w:r w:rsidRPr="009B0D9D">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3</w:t>
      </w:r>
      <w:r w:rsidR="00E8358D">
        <w:rPr>
          <w:sz w:val="20"/>
        </w:rPr>
        <w:fldChar w:fldCharType="end"/>
      </w:r>
      <w:bookmarkEnd w:id="81"/>
      <w:r w:rsidRPr="009B0D9D">
        <w:rPr>
          <w:sz w:val="20"/>
        </w:rPr>
        <w:t xml:space="preserve">: </w:t>
      </w:r>
      <w:r w:rsidR="0043639C">
        <w:rPr>
          <w:sz w:val="20"/>
        </w:rPr>
        <w:t>2015</w:t>
      </w:r>
      <w:r w:rsidR="00326E42">
        <w:rPr>
          <w:sz w:val="20"/>
        </w:rPr>
        <w:t xml:space="preserve"> WA </w:t>
      </w:r>
      <w:r w:rsidRPr="009B0D9D">
        <w:rPr>
          <w:sz w:val="20"/>
        </w:rPr>
        <w:t>Natural Gas HVAC Program Summary</w:t>
      </w:r>
      <w:r w:rsidR="00326E42">
        <w:rPr>
          <w:rStyle w:val="FootnoteReference"/>
          <w:sz w:val="20"/>
        </w:rPr>
        <w:t>1</w:t>
      </w:r>
    </w:p>
    <w:tbl>
      <w:tblPr>
        <w:tblStyle w:val="NEXANTNEWTABLESTYLE"/>
        <w:tblW w:w="13685" w:type="dxa"/>
        <w:jc w:val="center"/>
        <w:tblLayout w:type="fixed"/>
        <w:tblLook w:val="04A0" w:firstRow="1" w:lastRow="0" w:firstColumn="1" w:lastColumn="0" w:noHBand="0" w:noVBand="1"/>
      </w:tblPr>
      <w:tblGrid>
        <w:gridCol w:w="2592"/>
        <w:gridCol w:w="1152"/>
        <w:gridCol w:w="1152"/>
        <w:gridCol w:w="1080"/>
        <w:gridCol w:w="1080"/>
        <w:gridCol w:w="1080"/>
        <w:gridCol w:w="1800"/>
        <w:gridCol w:w="869"/>
        <w:gridCol w:w="1440"/>
        <w:gridCol w:w="1440"/>
      </w:tblGrid>
      <w:tr w:rsidR="003C44D6" w:rsidRPr="009B0D9D" w:rsidTr="0043639C">
        <w:trPr>
          <w:cnfStyle w:val="100000000000" w:firstRow="1" w:lastRow="0" w:firstColumn="0" w:lastColumn="0" w:oddVBand="0" w:evenVBand="0" w:oddHBand="0" w:evenHBand="0" w:firstRowFirstColumn="0" w:firstRowLastColumn="0" w:lastRowFirstColumn="0" w:lastRowLastColumn="0"/>
          <w:trHeight w:val="360"/>
          <w:jc w:val="center"/>
        </w:trPr>
        <w:tc>
          <w:tcPr>
            <w:tcW w:w="2592"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Measure</w:t>
            </w:r>
          </w:p>
        </w:tc>
        <w:tc>
          <w:tcPr>
            <w:tcW w:w="1152"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Project Count</w:t>
            </w:r>
          </w:p>
        </w:tc>
        <w:tc>
          <w:tcPr>
            <w:tcW w:w="1152"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Incentives</w:t>
            </w:r>
          </w:p>
        </w:tc>
        <w:tc>
          <w:tcPr>
            <w:tcW w:w="1080"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kWh</w:t>
            </w:r>
          </w:p>
        </w:tc>
        <w:tc>
          <w:tcPr>
            <w:tcW w:w="1080"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Therms</w:t>
            </w:r>
          </w:p>
        </w:tc>
        <w:tc>
          <w:tcPr>
            <w:tcW w:w="1080"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kWh Avoided Costs</w:t>
            </w:r>
          </w:p>
        </w:tc>
        <w:tc>
          <w:tcPr>
            <w:tcW w:w="1800"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Therms Avoided Costs</w:t>
            </w:r>
          </w:p>
        </w:tc>
        <w:tc>
          <w:tcPr>
            <w:tcW w:w="869"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Non-energy Benefits</w:t>
            </w:r>
          </w:p>
        </w:tc>
        <w:tc>
          <w:tcPr>
            <w:tcW w:w="1440"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Customer Incremental Costs</w:t>
            </w:r>
          </w:p>
        </w:tc>
        <w:tc>
          <w:tcPr>
            <w:tcW w:w="1440" w:type="dxa"/>
            <w:vAlign w:val="center"/>
          </w:tcPr>
          <w:p w:rsidR="008A18DA" w:rsidRPr="009B0D9D" w:rsidRDefault="008A18DA" w:rsidP="005205F3">
            <w:pPr>
              <w:pStyle w:val="Text"/>
              <w:keepNext/>
              <w:spacing w:after="0" w:line="240" w:lineRule="auto"/>
              <w:rPr>
                <w:b w:val="0"/>
                <w:color w:val="FFFFFF" w:themeColor="background1"/>
                <w:sz w:val="18"/>
                <w:szCs w:val="18"/>
              </w:rPr>
            </w:pPr>
            <w:r w:rsidRPr="009B0D9D">
              <w:rPr>
                <w:b w:val="0"/>
                <w:color w:val="FFFFFF" w:themeColor="background1"/>
                <w:sz w:val="18"/>
                <w:szCs w:val="18"/>
              </w:rPr>
              <w:t>Non-incentive Utility Costs</w:t>
            </w:r>
          </w:p>
        </w:tc>
      </w:tr>
      <w:tr w:rsidR="0043639C" w:rsidRPr="009B0D9D" w:rsidTr="0043639C">
        <w:trPr>
          <w:trHeight w:val="360"/>
          <w:jc w:val="center"/>
        </w:trPr>
        <w:tc>
          <w:tcPr>
            <w:tcW w:w="2592" w:type="dxa"/>
            <w:vAlign w:val="center"/>
          </w:tcPr>
          <w:p w:rsidR="0043639C" w:rsidRDefault="0043639C" w:rsidP="0043639C">
            <w:pPr>
              <w:pStyle w:val="Tables-Bodycells"/>
            </w:pPr>
            <w:r>
              <w:t>G Natural Gas Boiler</w:t>
            </w:r>
          </w:p>
        </w:tc>
        <w:tc>
          <w:tcPr>
            <w:tcW w:w="1152" w:type="dxa"/>
            <w:vAlign w:val="center"/>
          </w:tcPr>
          <w:p w:rsidR="0043639C" w:rsidRDefault="0043639C" w:rsidP="0043639C">
            <w:pPr>
              <w:pStyle w:val="Tables-Bodycells"/>
              <w:jc w:val="center"/>
            </w:pPr>
            <w:r>
              <w:t>13</w:t>
            </w:r>
          </w:p>
        </w:tc>
        <w:tc>
          <w:tcPr>
            <w:tcW w:w="1152" w:type="dxa"/>
            <w:vAlign w:val="center"/>
          </w:tcPr>
          <w:p w:rsidR="0043639C" w:rsidRDefault="0043639C" w:rsidP="0043639C">
            <w:pPr>
              <w:pStyle w:val="Tables-Bodycells"/>
              <w:jc w:val="center"/>
            </w:pPr>
            <w:r>
              <w:t>$3,083</w:t>
            </w:r>
          </w:p>
        </w:tc>
        <w:tc>
          <w:tcPr>
            <w:tcW w:w="1080" w:type="dxa"/>
            <w:vAlign w:val="center"/>
          </w:tcPr>
          <w:p w:rsidR="0043639C" w:rsidRDefault="0043639C" w:rsidP="0043639C">
            <w:pPr>
              <w:pStyle w:val="Tables-Bodycells"/>
              <w:jc w:val="center"/>
            </w:pPr>
            <w:r>
              <w:t>-</w:t>
            </w:r>
          </w:p>
        </w:tc>
        <w:tc>
          <w:tcPr>
            <w:tcW w:w="1080" w:type="dxa"/>
            <w:vAlign w:val="center"/>
          </w:tcPr>
          <w:p w:rsidR="0043639C" w:rsidRDefault="0043639C" w:rsidP="0043639C">
            <w:pPr>
              <w:pStyle w:val="Tables-Bodycells"/>
              <w:jc w:val="center"/>
            </w:pPr>
            <w:r>
              <w:t>1,525</w:t>
            </w:r>
          </w:p>
        </w:tc>
        <w:tc>
          <w:tcPr>
            <w:tcW w:w="1080" w:type="dxa"/>
            <w:vAlign w:val="center"/>
          </w:tcPr>
          <w:p w:rsidR="0043639C" w:rsidRDefault="0043639C" w:rsidP="0043639C">
            <w:pPr>
              <w:pStyle w:val="Tables-Bodycells"/>
              <w:jc w:val="center"/>
            </w:pPr>
            <w:r>
              <w:t>$0</w:t>
            </w:r>
          </w:p>
        </w:tc>
        <w:tc>
          <w:tcPr>
            <w:tcW w:w="1800" w:type="dxa"/>
            <w:vAlign w:val="center"/>
          </w:tcPr>
          <w:p w:rsidR="0043639C" w:rsidRDefault="0043639C" w:rsidP="0043639C">
            <w:pPr>
              <w:pStyle w:val="Tables-Bodycells"/>
              <w:jc w:val="center"/>
            </w:pPr>
            <w:r>
              <w:t>$9,947</w:t>
            </w:r>
          </w:p>
        </w:tc>
        <w:tc>
          <w:tcPr>
            <w:tcW w:w="869" w:type="dxa"/>
            <w:vAlign w:val="center"/>
          </w:tcPr>
          <w:p w:rsidR="0043639C" w:rsidRDefault="0043639C" w:rsidP="0043639C">
            <w:pPr>
              <w:pStyle w:val="Tables-Bodycells"/>
              <w:jc w:val="center"/>
            </w:pPr>
            <w:r>
              <w:t>$0</w:t>
            </w:r>
          </w:p>
        </w:tc>
        <w:tc>
          <w:tcPr>
            <w:tcW w:w="1440" w:type="dxa"/>
            <w:vAlign w:val="center"/>
          </w:tcPr>
          <w:p w:rsidR="0043639C" w:rsidRDefault="0043639C" w:rsidP="0043639C">
            <w:pPr>
              <w:pStyle w:val="Tables-Bodycells"/>
              <w:jc w:val="center"/>
            </w:pPr>
            <w:r>
              <w:t>$106,542</w:t>
            </w:r>
          </w:p>
        </w:tc>
        <w:tc>
          <w:tcPr>
            <w:tcW w:w="1440" w:type="dxa"/>
            <w:vAlign w:val="center"/>
          </w:tcPr>
          <w:p w:rsidR="0043639C" w:rsidRDefault="0043639C" w:rsidP="0043639C">
            <w:pPr>
              <w:pStyle w:val="Tables-Bodycells"/>
              <w:jc w:val="center"/>
            </w:pPr>
            <w:r>
              <w:t>$11</w:t>
            </w:r>
          </w:p>
        </w:tc>
      </w:tr>
      <w:tr w:rsidR="0043639C" w:rsidRPr="009B0D9D" w:rsidTr="0043639C">
        <w:trPr>
          <w:trHeight w:val="360"/>
          <w:jc w:val="center"/>
        </w:trPr>
        <w:tc>
          <w:tcPr>
            <w:tcW w:w="2592" w:type="dxa"/>
            <w:vAlign w:val="center"/>
          </w:tcPr>
          <w:p w:rsidR="0043639C" w:rsidRDefault="0043639C" w:rsidP="0043639C">
            <w:pPr>
              <w:pStyle w:val="Tables-Bodycells"/>
            </w:pPr>
            <w:r>
              <w:t>G Natural Gas Furnace</w:t>
            </w:r>
          </w:p>
        </w:tc>
        <w:tc>
          <w:tcPr>
            <w:tcW w:w="1152" w:type="dxa"/>
            <w:vAlign w:val="center"/>
          </w:tcPr>
          <w:p w:rsidR="0043639C" w:rsidRDefault="0043639C" w:rsidP="0043639C">
            <w:pPr>
              <w:pStyle w:val="Tables-Bodycells"/>
              <w:jc w:val="center"/>
            </w:pPr>
            <w:r>
              <w:t>1,650</w:t>
            </w:r>
          </w:p>
        </w:tc>
        <w:tc>
          <w:tcPr>
            <w:tcW w:w="1152" w:type="dxa"/>
            <w:vAlign w:val="center"/>
          </w:tcPr>
          <w:p w:rsidR="0043639C" w:rsidRDefault="0043639C" w:rsidP="0043639C">
            <w:pPr>
              <w:pStyle w:val="Tables-Bodycells"/>
              <w:jc w:val="center"/>
            </w:pPr>
            <w:r>
              <w:t>$419,480</w:t>
            </w:r>
          </w:p>
        </w:tc>
        <w:tc>
          <w:tcPr>
            <w:tcW w:w="1080" w:type="dxa"/>
            <w:vAlign w:val="center"/>
          </w:tcPr>
          <w:p w:rsidR="0043639C" w:rsidRDefault="0043639C" w:rsidP="0043639C">
            <w:pPr>
              <w:pStyle w:val="Tables-Bodycells"/>
              <w:jc w:val="center"/>
            </w:pPr>
            <w:r>
              <w:t>243,357</w:t>
            </w:r>
          </w:p>
        </w:tc>
        <w:tc>
          <w:tcPr>
            <w:tcW w:w="1080" w:type="dxa"/>
            <w:vAlign w:val="center"/>
          </w:tcPr>
          <w:p w:rsidR="0043639C" w:rsidRDefault="0043639C" w:rsidP="0043639C">
            <w:pPr>
              <w:pStyle w:val="Tables-Bodycells"/>
              <w:jc w:val="center"/>
            </w:pPr>
            <w:r>
              <w:t>239,831</w:t>
            </w:r>
          </w:p>
        </w:tc>
        <w:tc>
          <w:tcPr>
            <w:tcW w:w="1080" w:type="dxa"/>
            <w:vAlign w:val="center"/>
          </w:tcPr>
          <w:p w:rsidR="0043639C" w:rsidRDefault="0043639C" w:rsidP="0043639C">
            <w:pPr>
              <w:pStyle w:val="Tables-Bodycells"/>
              <w:jc w:val="center"/>
            </w:pPr>
            <w:r>
              <w:t>$134,458</w:t>
            </w:r>
          </w:p>
        </w:tc>
        <w:tc>
          <w:tcPr>
            <w:tcW w:w="1800" w:type="dxa"/>
            <w:vAlign w:val="center"/>
          </w:tcPr>
          <w:p w:rsidR="0043639C" w:rsidRDefault="0043639C" w:rsidP="0043639C">
            <w:pPr>
              <w:pStyle w:val="Tables-Bodycells"/>
              <w:jc w:val="center"/>
            </w:pPr>
            <w:r>
              <w:t>$1,564,372</w:t>
            </w:r>
          </w:p>
        </w:tc>
        <w:tc>
          <w:tcPr>
            <w:tcW w:w="869" w:type="dxa"/>
            <w:vAlign w:val="center"/>
          </w:tcPr>
          <w:p w:rsidR="0043639C" w:rsidRDefault="0043639C" w:rsidP="0043639C">
            <w:pPr>
              <w:pStyle w:val="Tables-Bodycells"/>
              <w:jc w:val="center"/>
            </w:pPr>
            <w:r>
              <w:t>$0</w:t>
            </w:r>
          </w:p>
        </w:tc>
        <w:tc>
          <w:tcPr>
            <w:tcW w:w="1440" w:type="dxa"/>
            <w:vAlign w:val="center"/>
          </w:tcPr>
          <w:p w:rsidR="0043639C" w:rsidRDefault="0043639C" w:rsidP="0043639C">
            <w:pPr>
              <w:pStyle w:val="Tables-Bodycells"/>
              <w:jc w:val="center"/>
            </w:pPr>
            <w:r>
              <w:t>$1,027,611</w:t>
            </w:r>
          </w:p>
        </w:tc>
        <w:tc>
          <w:tcPr>
            <w:tcW w:w="1440" w:type="dxa"/>
            <w:vAlign w:val="center"/>
          </w:tcPr>
          <w:p w:rsidR="0043639C" w:rsidRDefault="0043639C" w:rsidP="0043639C">
            <w:pPr>
              <w:pStyle w:val="Tables-Bodycells"/>
              <w:jc w:val="center"/>
            </w:pPr>
            <w:r>
              <w:t>$1,764</w:t>
            </w:r>
          </w:p>
        </w:tc>
      </w:tr>
      <w:tr w:rsidR="0043639C" w:rsidRPr="009B0D9D" w:rsidTr="0043639C">
        <w:trPr>
          <w:trHeight w:val="360"/>
          <w:jc w:val="center"/>
        </w:trPr>
        <w:tc>
          <w:tcPr>
            <w:tcW w:w="2592" w:type="dxa"/>
            <w:vAlign w:val="center"/>
          </w:tcPr>
          <w:p w:rsidR="0043639C" w:rsidRDefault="0043639C" w:rsidP="0043639C">
            <w:pPr>
              <w:pStyle w:val="Tables-Bodycells"/>
            </w:pPr>
            <w:r>
              <w:t>G Smart Thermostat DIY</w:t>
            </w:r>
          </w:p>
        </w:tc>
        <w:tc>
          <w:tcPr>
            <w:tcW w:w="1152" w:type="dxa"/>
            <w:vAlign w:val="center"/>
          </w:tcPr>
          <w:p w:rsidR="0043639C" w:rsidRDefault="0043639C" w:rsidP="0043639C">
            <w:pPr>
              <w:pStyle w:val="Tables-Bodycells"/>
              <w:jc w:val="center"/>
            </w:pPr>
            <w:r>
              <w:t>111</w:t>
            </w:r>
          </w:p>
        </w:tc>
        <w:tc>
          <w:tcPr>
            <w:tcW w:w="1152" w:type="dxa"/>
            <w:vAlign w:val="center"/>
          </w:tcPr>
          <w:p w:rsidR="0043639C" w:rsidRDefault="0043639C" w:rsidP="0043639C">
            <w:pPr>
              <w:pStyle w:val="Tables-Bodycells"/>
              <w:jc w:val="center"/>
            </w:pPr>
            <w:r>
              <w:t>$5,397</w:t>
            </w:r>
          </w:p>
        </w:tc>
        <w:tc>
          <w:tcPr>
            <w:tcW w:w="1080" w:type="dxa"/>
            <w:vAlign w:val="center"/>
          </w:tcPr>
          <w:p w:rsidR="0043639C" w:rsidRDefault="0043639C" w:rsidP="0043639C">
            <w:pPr>
              <w:pStyle w:val="Tables-Bodycells"/>
              <w:jc w:val="center"/>
            </w:pPr>
            <w:r>
              <w:t>-</w:t>
            </w:r>
          </w:p>
        </w:tc>
        <w:tc>
          <w:tcPr>
            <w:tcW w:w="1080" w:type="dxa"/>
            <w:vAlign w:val="center"/>
          </w:tcPr>
          <w:p w:rsidR="0043639C" w:rsidRDefault="0043639C" w:rsidP="0043639C">
            <w:pPr>
              <w:pStyle w:val="Tables-Bodycells"/>
              <w:jc w:val="center"/>
            </w:pPr>
            <w:r>
              <w:t>3,964</w:t>
            </w:r>
          </w:p>
        </w:tc>
        <w:tc>
          <w:tcPr>
            <w:tcW w:w="1080" w:type="dxa"/>
            <w:vAlign w:val="center"/>
          </w:tcPr>
          <w:p w:rsidR="0043639C" w:rsidRDefault="0043639C" w:rsidP="0043639C">
            <w:pPr>
              <w:pStyle w:val="Tables-Bodycells"/>
              <w:jc w:val="center"/>
            </w:pPr>
            <w:r>
              <w:t>$0</w:t>
            </w:r>
          </w:p>
        </w:tc>
        <w:tc>
          <w:tcPr>
            <w:tcW w:w="1800" w:type="dxa"/>
            <w:vAlign w:val="center"/>
          </w:tcPr>
          <w:p w:rsidR="0043639C" w:rsidRDefault="0043639C" w:rsidP="0043639C">
            <w:pPr>
              <w:pStyle w:val="Tables-Bodycells"/>
              <w:jc w:val="center"/>
            </w:pPr>
            <w:r>
              <w:t>$20,457</w:t>
            </w:r>
          </w:p>
        </w:tc>
        <w:tc>
          <w:tcPr>
            <w:tcW w:w="869" w:type="dxa"/>
            <w:vAlign w:val="center"/>
          </w:tcPr>
          <w:p w:rsidR="0043639C" w:rsidRDefault="0043639C" w:rsidP="0043639C">
            <w:pPr>
              <w:pStyle w:val="Tables-Bodycells"/>
              <w:jc w:val="center"/>
            </w:pPr>
            <w:r>
              <w:t>$0</w:t>
            </w:r>
          </w:p>
        </w:tc>
        <w:tc>
          <w:tcPr>
            <w:tcW w:w="1440" w:type="dxa"/>
            <w:vAlign w:val="center"/>
          </w:tcPr>
          <w:p w:rsidR="0043639C" w:rsidRDefault="0043639C" w:rsidP="0043639C">
            <w:pPr>
              <w:pStyle w:val="Tables-Bodycells"/>
              <w:jc w:val="center"/>
            </w:pPr>
            <w:r>
              <w:t>$23,871</w:t>
            </w:r>
          </w:p>
        </w:tc>
        <w:tc>
          <w:tcPr>
            <w:tcW w:w="1440" w:type="dxa"/>
            <w:vAlign w:val="center"/>
          </w:tcPr>
          <w:p w:rsidR="0043639C" w:rsidRDefault="0043639C" w:rsidP="0043639C">
            <w:pPr>
              <w:pStyle w:val="Tables-Bodycells"/>
              <w:jc w:val="center"/>
            </w:pPr>
            <w:r>
              <w:t>$23</w:t>
            </w:r>
          </w:p>
        </w:tc>
      </w:tr>
      <w:tr w:rsidR="0043639C" w:rsidRPr="009B0D9D" w:rsidTr="0043639C">
        <w:trPr>
          <w:trHeight w:val="360"/>
          <w:jc w:val="center"/>
        </w:trPr>
        <w:tc>
          <w:tcPr>
            <w:tcW w:w="2592" w:type="dxa"/>
            <w:vAlign w:val="center"/>
          </w:tcPr>
          <w:p w:rsidR="0043639C" w:rsidRDefault="0043639C" w:rsidP="0043639C">
            <w:pPr>
              <w:pStyle w:val="Tables-Bodycells"/>
            </w:pPr>
            <w:r>
              <w:t>G Smart Thermostat Paid Install</w:t>
            </w:r>
          </w:p>
        </w:tc>
        <w:tc>
          <w:tcPr>
            <w:tcW w:w="1152" w:type="dxa"/>
            <w:vAlign w:val="center"/>
          </w:tcPr>
          <w:p w:rsidR="0043639C" w:rsidRDefault="0043639C" w:rsidP="0043639C">
            <w:pPr>
              <w:pStyle w:val="Tables-Bodycells"/>
              <w:jc w:val="center"/>
            </w:pPr>
            <w:r>
              <w:t>137</w:t>
            </w:r>
          </w:p>
        </w:tc>
        <w:tc>
          <w:tcPr>
            <w:tcW w:w="1152" w:type="dxa"/>
            <w:vAlign w:val="center"/>
          </w:tcPr>
          <w:p w:rsidR="0043639C" w:rsidRDefault="0043639C" w:rsidP="0043639C">
            <w:pPr>
              <w:pStyle w:val="Tables-Bodycells"/>
              <w:jc w:val="center"/>
            </w:pPr>
            <w:r>
              <w:t>$13,169</w:t>
            </w:r>
          </w:p>
        </w:tc>
        <w:tc>
          <w:tcPr>
            <w:tcW w:w="1080" w:type="dxa"/>
            <w:vAlign w:val="center"/>
          </w:tcPr>
          <w:p w:rsidR="0043639C" w:rsidRDefault="0043639C" w:rsidP="0043639C">
            <w:pPr>
              <w:pStyle w:val="Tables-Bodycells"/>
              <w:jc w:val="center"/>
            </w:pPr>
            <w:r>
              <w:t>-</w:t>
            </w:r>
          </w:p>
        </w:tc>
        <w:tc>
          <w:tcPr>
            <w:tcW w:w="1080" w:type="dxa"/>
            <w:vAlign w:val="center"/>
          </w:tcPr>
          <w:p w:rsidR="0043639C" w:rsidRDefault="0043639C" w:rsidP="0043639C">
            <w:pPr>
              <w:pStyle w:val="Tables-Bodycells"/>
              <w:jc w:val="center"/>
            </w:pPr>
            <w:r>
              <w:t>4,903</w:t>
            </w:r>
          </w:p>
        </w:tc>
        <w:tc>
          <w:tcPr>
            <w:tcW w:w="1080" w:type="dxa"/>
            <w:vAlign w:val="center"/>
          </w:tcPr>
          <w:p w:rsidR="0043639C" w:rsidRDefault="0043639C" w:rsidP="0043639C">
            <w:pPr>
              <w:pStyle w:val="Tables-Bodycells"/>
              <w:jc w:val="center"/>
            </w:pPr>
            <w:r>
              <w:t>$0</w:t>
            </w:r>
          </w:p>
        </w:tc>
        <w:tc>
          <w:tcPr>
            <w:tcW w:w="1800" w:type="dxa"/>
            <w:vAlign w:val="center"/>
          </w:tcPr>
          <w:p w:rsidR="0043639C" w:rsidRDefault="0043639C" w:rsidP="0043639C">
            <w:pPr>
              <w:pStyle w:val="Tables-Bodycells"/>
              <w:jc w:val="center"/>
            </w:pPr>
            <w:r>
              <w:t>$25,302</w:t>
            </w:r>
          </w:p>
        </w:tc>
        <w:tc>
          <w:tcPr>
            <w:tcW w:w="869" w:type="dxa"/>
            <w:vAlign w:val="center"/>
          </w:tcPr>
          <w:p w:rsidR="0043639C" w:rsidRDefault="0043639C" w:rsidP="0043639C">
            <w:pPr>
              <w:pStyle w:val="Tables-Bodycells"/>
              <w:jc w:val="center"/>
            </w:pPr>
            <w:r>
              <w:t>$0</w:t>
            </w:r>
          </w:p>
        </w:tc>
        <w:tc>
          <w:tcPr>
            <w:tcW w:w="1440" w:type="dxa"/>
            <w:vAlign w:val="center"/>
          </w:tcPr>
          <w:p w:rsidR="0043639C" w:rsidRDefault="0043639C" w:rsidP="0043639C">
            <w:pPr>
              <w:pStyle w:val="Tables-Bodycells"/>
              <w:jc w:val="center"/>
            </w:pPr>
            <w:r>
              <w:t>$48,131</w:t>
            </w:r>
          </w:p>
        </w:tc>
        <w:tc>
          <w:tcPr>
            <w:tcW w:w="1440" w:type="dxa"/>
            <w:vAlign w:val="center"/>
          </w:tcPr>
          <w:p w:rsidR="0043639C" w:rsidRDefault="0043639C" w:rsidP="0043639C">
            <w:pPr>
              <w:pStyle w:val="Tables-Bodycells"/>
              <w:jc w:val="center"/>
            </w:pPr>
            <w:r>
              <w:t>$29</w:t>
            </w:r>
          </w:p>
        </w:tc>
      </w:tr>
      <w:tr w:rsidR="0043639C" w:rsidRPr="009B0D9D" w:rsidTr="008112FD">
        <w:trPr>
          <w:trHeight w:val="360"/>
          <w:jc w:val="center"/>
        </w:trPr>
        <w:tc>
          <w:tcPr>
            <w:tcW w:w="2592" w:type="dxa"/>
            <w:vAlign w:val="center"/>
          </w:tcPr>
          <w:p w:rsidR="0043639C" w:rsidRPr="009B0D9D" w:rsidRDefault="0043639C" w:rsidP="005205F3">
            <w:pPr>
              <w:pStyle w:val="Text"/>
              <w:keepNext/>
              <w:spacing w:after="0" w:line="240" w:lineRule="auto"/>
              <w:rPr>
                <w:b/>
                <w:sz w:val="18"/>
                <w:szCs w:val="18"/>
              </w:rPr>
            </w:pPr>
            <w:r w:rsidRPr="009B0D9D">
              <w:rPr>
                <w:b/>
                <w:color w:val="000000"/>
                <w:sz w:val="18"/>
                <w:szCs w:val="18"/>
              </w:rPr>
              <w:t>Total</w:t>
            </w:r>
          </w:p>
        </w:tc>
        <w:tc>
          <w:tcPr>
            <w:tcW w:w="1152" w:type="dxa"/>
            <w:vAlign w:val="center"/>
          </w:tcPr>
          <w:p w:rsidR="0043639C" w:rsidRPr="0043639C" w:rsidRDefault="0043639C" w:rsidP="008112FD">
            <w:pPr>
              <w:pStyle w:val="Tables-Bodycells"/>
              <w:jc w:val="center"/>
              <w:rPr>
                <w:b/>
              </w:rPr>
            </w:pPr>
            <w:r w:rsidRPr="0043639C">
              <w:rPr>
                <w:b/>
              </w:rPr>
              <w:t>1,911</w:t>
            </w:r>
          </w:p>
        </w:tc>
        <w:tc>
          <w:tcPr>
            <w:tcW w:w="1152" w:type="dxa"/>
            <w:vAlign w:val="center"/>
          </w:tcPr>
          <w:p w:rsidR="0043639C" w:rsidRPr="0043639C" w:rsidRDefault="0043639C" w:rsidP="008112FD">
            <w:pPr>
              <w:pStyle w:val="Tables-Bodycells"/>
              <w:jc w:val="center"/>
              <w:rPr>
                <w:b/>
              </w:rPr>
            </w:pPr>
            <w:r w:rsidRPr="0043639C">
              <w:rPr>
                <w:b/>
              </w:rPr>
              <w:t>$441,129</w:t>
            </w:r>
          </w:p>
        </w:tc>
        <w:tc>
          <w:tcPr>
            <w:tcW w:w="1080" w:type="dxa"/>
            <w:vAlign w:val="center"/>
          </w:tcPr>
          <w:p w:rsidR="0043639C" w:rsidRPr="0043639C" w:rsidRDefault="0043639C" w:rsidP="008112FD">
            <w:pPr>
              <w:pStyle w:val="Tables-Bodycells"/>
              <w:jc w:val="center"/>
              <w:rPr>
                <w:b/>
              </w:rPr>
            </w:pPr>
            <w:r w:rsidRPr="0043639C">
              <w:rPr>
                <w:b/>
              </w:rPr>
              <w:t>243,357</w:t>
            </w:r>
          </w:p>
        </w:tc>
        <w:tc>
          <w:tcPr>
            <w:tcW w:w="1080" w:type="dxa"/>
            <w:vAlign w:val="center"/>
          </w:tcPr>
          <w:p w:rsidR="0043639C" w:rsidRPr="0043639C" w:rsidRDefault="0043639C" w:rsidP="008112FD">
            <w:pPr>
              <w:pStyle w:val="Tables-Bodycells"/>
              <w:jc w:val="center"/>
              <w:rPr>
                <w:b/>
              </w:rPr>
            </w:pPr>
            <w:r w:rsidRPr="0043639C">
              <w:rPr>
                <w:b/>
              </w:rPr>
              <w:t>250,224</w:t>
            </w:r>
          </w:p>
        </w:tc>
        <w:tc>
          <w:tcPr>
            <w:tcW w:w="1080" w:type="dxa"/>
            <w:vAlign w:val="center"/>
          </w:tcPr>
          <w:p w:rsidR="0043639C" w:rsidRPr="0043639C" w:rsidRDefault="0043639C" w:rsidP="008112FD">
            <w:pPr>
              <w:pStyle w:val="Tables-Bodycells"/>
              <w:jc w:val="center"/>
              <w:rPr>
                <w:b/>
              </w:rPr>
            </w:pPr>
            <w:r w:rsidRPr="0043639C">
              <w:rPr>
                <w:b/>
              </w:rPr>
              <w:t>$134,458</w:t>
            </w:r>
          </w:p>
        </w:tc>
        <w:tc>
          <w:tcPr>
            <w:tcW w:w="1800" w:type="dxa"/>
            <w:vAlign w:val="center"/>
          </w:tcPr>
          <w:p w:rsidR="0043639C" w:rsidRPr="0043639C" w:rsidRDefault="0043639C" w:rsidP="008112FD">
            <w:pPr>
              <w:pStyle w:val="Tables-Bodycells"/>
              <w:jc w:val="center"/>
              <w:rPr>
                <w:b/>
              </w:rPr>
            </w:pPr>
            <w:r w:rsidRPr="0043639C">
              <w:rPr>
                <w:b/>
              </w:rPr>
              <w:t>$1,620,078</w:t>
            </w:r>
          </w:p>
        </w:tc>
        <w:tc>
          <w:tcPr>
            <w:tcW w:w="869" w:type="dxa"/>
            <w:vAlign w:val="center"/>
          </w:tcPr>
          <w:p w:rsidR="0043639C" w:rsidRPr="0043639C" w:rsidRDefault="0043639C" w:rsidP="008112FD">
            <w:pPr>
              <w:pStyle w:val="Tables-Bodycells"/>
              <w:jc w:val="center"/>
              <w:rPr>
                <w:b/>
              </w:rPr>
            </w:pPr>
            <w:r w:rsidRPr="0043639C">
              <w:rPr>
                <w:b/>
              </w:rPr>
              <w:t>$0</w:t>
            </w:r>
          </w:p>
        </w:tc>
        <w:tc>
          <w:tcPr>
            <w:tcW w:w="1440" w:type="dxa"/>
            <w:vAlign w:val="center"/>
          </w:tcPr>
          <w:p w:rsidR="0043639C" w:rsidRPr="0043639C" w:rsidRDefault="0043639C" w:rsidP="008112FD">
            <w:pPr>
              <w:pStyle w:val="Tables-Bodycells"/>
              <w:jc w:val="center"/>
              <w:rPr>
                <w:b/>
              </w:rPr>
            </w:pPr>
            <w:r w:rsidRPr="0043639C">
              <w:rPr>
                <w:b/>
              </w:rPr>
              <w:t>$1,206,155</w:t>
            </w:r>
          </w:p>
        </w:tc>
        <w:tc>
          <w:tcPr>
            <w:tcW w:w="1440" w:type="dxa"/>
            <w:vAlign w:val="center"/>
          </w:tcPr>
          <w:p w:rsidR="0043639C" w:rsidRPr="0043639C" w:rsidRDefault="0043639C" w:rsidP="008112FD">
            <w:pPr>
              <w:pStyle w:val="Tables-Bodycells"/>
              <w:jc w:val="center"/>
              <w:rPr>
                <w:b/>
              </w:rPr>
            </w:pPr>
            <w:r w:rsidRPr="0043639C">
              <w:rPr>
                <w:b/>
              </w:rPr>
              <w:t>$1,827</w:t>
            </w:r>
          </w:p>
        </w:tc>
      </w:tr>
    </w:tbl>
    <w:p w:rsidR="00C659C1" w:rsidRPr="00533DE5" w:rsidRDefault="00C659C1" w:rsidP="00C659C1">
      <w:pPr>
        <w:pStyle w:val="Caption"/>
        <w:rPr>
          <w:sz w:val="20"/>
        </w:rPr>
      </w:pPr>
      <w:bookmarkStart w:id="82" w:name="_Ref417123772"/>
      <w:r w:rsidRPr="00533DE5">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4</w:t>
      </w:r>
      <w:r w:rsidR="00E8358D">
        <w:rPr>
          <w:sz w:val="20"/>
        </w:rPr>
        <w:fldChar w:fldCharType="end"/>
      </w:r>
      <w:bookmarkEnd w:id="82"/>
      <w:r w:rsidRPr="00533DE5">
        <w:rPr>
          <w:sz w:val="20"/>
        </w:rPr>
        <w:t xml:space="preserve">: </w:t>
      </w:r>
      <w:r w:rsidR="0043639C">
        <w:rPr>
          <w:sz w:val="20"/>
        </w:rPr>
        <w:t>2015</w:t>
      </w:r>
      <w:r w:rsidR="00533DE5" w:rsidRPr="00533DE5">
        <w:rPr>
          <w:sz w:val="20"/>
        </w:rPr>
        <w:t xml:space="preserve"> WA </w:t>
      </w:r>
      <w:r w:rsidRPr="00533DE5">
        <w:rPr>
          <w:noProof/>
          <w:sz w:val="20"/>
        </w:rPr>
        <w:t>Electric Water Heat Program Summary</w:t>
      </w:r>
      <w:r w:rsidR="00C83BD3">
        <w:rPr>
          <w:rStyle w:val="FootnoteReference"/>
        </w:rPr>
        <w:footnoteReference w:id="3"/>
      </w:r>
    </w:p>
    <w:tbl>
      <w:tblPr>
        <w:tblStyle w:val="NEXANTNEWTABLESTYLE"/>
        <w:tblW w:w="14342" w:type="dxa"/>
        <w:jc w:val="center"/>
        <w:tblLook w:val="04A0" w:firstRow="1" w:lastRow="0" w:firstColumn="1" w:lastColumn="0" w:noHBand="0" w:noVBand="1"/>
      </w:tblPr>
      <w:tblGrid>
        <w:gridCol w:w="3014"/>
        <w:gridCol w:w="893"/>
        <w:gridCol w:w="1515"/>
        <w:gridCol w:w="940"/>
        <w:gridCol w:w="943"/>
        <w:gridCol w:w="1714"/>
        <w:gridCol w:w="1089"/>
        <w:gridCol w:w="1004"/>
        <w:gridCol w:w="1715"/>
        <w:gridCol w:w="1515"/>
      </w:tblGrid>
      <w:tr w:rsidR="008112FD" w:rsidRPr="007E5AC7" w:rsidTr="002E2A7E">
        <w:trPr>
          <w:cnfStyle w:val="100000000000" w:firstRow="1" w:lastRow="0" w:firstColumn="0" w:lastColumn="0" w:oddVBand="0" w:evenVBand="0" w:oddHBand="0" w:evenHBand="0" w:firstRowFirstColumn="0" w:firstRowLastColumn="0" w:lastRowFirstColumn="0" w:lastRowLastColumn="0"/>
          <w:trHeight w:val="360"/>
          <w:jc w:val="center"/>
        </w:trPr>
        <w:tc>
          <w:tcPr>
            <w:tcW w:w="3014"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Measure</w:t>
            </w:r>
          </w:p>
        </w:tc>
        <w:tc>
          <w:tcPr>
            <w:tcW w:w="893"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Project Count</w:t>
            </w:r>
          </w:p>
        </w:tc>
        <w:tc>
          <w:tcPr>
            <w:tcW w:w="1515"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Incentives</w:t>
            </w:r>
          </w:p>
        </w:tc>
        <w:tc>
          <w:tcPr>
            <w:tcW w:w="940"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kWh</w:t>
            </w:r>
          </w:p>
        </w:tc>
        <w:tc>
          <w:tcPr>
            <w:tcW w:w="943"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Therms</w:t>
            </w:r>
          </w:p>
        </w:tc>
        <w:tc>
          <w:tcPr>
            <w:tcW w:w="1714"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kWh Avoided Costs</w:t>
            </w:r>
          </w:p>
        </w:tc>
        <w:tc>
          <w:tcPr>
            <w:tcW w:w="1089"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Therms Avoided Costs</w:t>
            </w:r>
          </w:p>
        </w:tc>
        <w:tc>
          <w:tcPr>
            <w:tcW w:w="1004"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Non-energy Benefits</w:t>
            </w:r>
          </w:p>
        </w:tc>
        <w:tc>
          <w:tcPr>
            <w:tcW w:w="1715"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Customer Incremental Costs</w:t>
            </w:r>
          </w:p>
        </w:tc>
        <w:tc>
          <w:tcPr>
            <w:tcW w:w="1515"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Non-incentive Utility Costs</w:t>
            </w:r>
          </w:p>
        </w:tc>
      </w:tr>
      <w:tr w:rsidR="002E2A7E" w:rsidRPr="007E5AC7" w:rsidTr="002E2A7E">
        <w:trPr>
          <w:trHeight w:val="360"/>
          <w:jc w:val="center"/>
        </w:trPr>
        <w:tc>
          <w:tcPr>
            <w:tcW w:w="3014" w:type="dxa"/>
            <w:vAlign w:val="center"/>
          </w:tcPr>
          <w:p w:rsidR="002E2A7E" w:rsidRPr="00DB0910" w:rsidRDefault="002E2A7E" w:rsidP="008112FD">
            <w:pPr>
              <w:pStyle w:val="Tables-Bodycells"/>
            </w:pPr>
            <w:r w:rsidRPr="00DB0910">
              <w:t>Simple Steps Showerheads</w:t>
            </w:r>
          </w:p>
        </w:tc>
        <w:tc>
          <w:tcPr>
            <w:tcW w:w="893" w:type="dxa"/>
            <w:vAlign w:val="center"/>
          </w:tcPr>
          <w:p w:rsidR="002E2A7E" w:rsidRDefault="002E2A7E" w:rsidP="002E2A7E">
            <w:pPr>
              <w:pStyle w:val="Tables-Bodycells"/>
              <w:jc w:val="center"/>
            </w:pPr>
            <w:r>
              <w:t>3,774</w:t>
            </w:r>
          </w:p>
        </w:tc>
        <w:tc>
          <w:tcPr>
            <w:tcW w:w="1515" w:type="dxa"/>
            <w:vAlign w:val="center"/>
          </w:tcPr>
          <w:p w:rsidR="002E2A7E" w:rsidRDefault="002E2A7E" w:rsidP="002E2A7E">
            <w:pPr>
              <w:pStyle w:val="Tables-Bodycells"/>
              <w:jc w:val="center"/>
            </w:pPr>
            <w:r>
              <w:t>$12,730</w:t>
            </w:r>
          </w:p>
        </w:tc>
        <w:tc>
          <w:tcPr>
            <w:tcW w:w="940" w:type="dxa"/>
            <w:vAlign w:val="center"/>
          </w:tcPr>
          <w:p w:rsidR="002E2A7E" w:rsidRDefault="002E2A7E" w:rsidP="002E2A7E">
            <w:pPr>
              <w:pStyle w:val="Tables-Bodycells"/>
              <w:jc w:val="center"/>
            </w:pPr>
            <w:r>
              <w:t>304,971</w:t>
            </w:r>
          </w:p>
        </w:tc>
        <w:tc>
          <w:tcPr>
            <w:tcW w:w="943" w:type="dxa"/>
            <w:vAlign w:val="center"/>
          </w:tcPr>
          <w:p w:rsidR="002E2A7E" w:rsidRDefault="002E2A7E" w:rsidP="002E2A7E">
            <w:pPr>
              <w:pStyle w:val="Tables-Bodycells"/>
              <w:jc w:val="center"/>
            </w:pPr>
            <w:r>
              <w:t>-</w:t>
            </w:r>
          </w:p>
        </w:tc>
        <w:tc>
          <w:tcPr>
            <w:tcW w:w="1714" w:type="dxa"/>
            <w:vAlign w:val="center"/>
          </w:tcPr>
          <w:p w:rsidR="002E2A7E" w:rsidRDefault="002E2A7E" w:rsidP="002E2A7E">
            <w:pPr>
              <w:pStyle w:val="Tables-Bodycells"/>
              <w:jc w:val="center"/>
            </w:pPr>
            <w:r>
              <w:t>$179,946</w:t>
            </w:r>
          </w:p>
        </w:tc>
        <w:tc>
          <w:tcPr>
            <w:tcW w:w="1089" w:type="dxa"/>
            <w:vAlign w:val="center"/>
          </w:tcPr>
          <w:p w:rsidR="002E2A7E" w:rsidRDefault="002E2A7E" w:rsidP="002E2A7E">
            <w:pPr>
              <w:pStyle w:val="Tables-Bodycells"/>
              <w:jc w:val="center"/>
            </w:pPr>
            <w:r>
              <w:t>$0</w:t>
            </w:r>
          </w:p>
        </w:tc>
        <w:tc>
          <w:tcPr>
            <w:tcW w:w="1004" w:type="dxa"/>
            <w:vAlign w:val="center"/>
          </w:tcPr>
          <w:p w:rsidR="002E2A7E" w:rsidRDefault="002E2A7E" w:rsidP="002E2A7E">
            <w:pPr>
              <w:pStyle w:val="Tables-Bodycells"/>
              <w:jc w:val="center"/>
            </w:pPr>
            <w:r>
              <w:t>$0</w:t>
            </w:r>
          </w:p>
        </w:tc>
        <w:tc>
          <w:tcPr>
            <w:tcW w:w="1715" w:type="dxa"/>
            <w:vAlign w:val="center"/>
          </w:tcPr>
          <w:p w:rsidR="002E2A7E" w:rsidRDefault="002E2A7E" w:rsidP="002E2A7E">
            <w:pPr>
              <w:pStyle w:val="Tables-Bodycells"/>
              <w:jc w:val="center"/>
            </w:pPr>
            <w:r>
              <w:t>$45,288</w:t>
            </w:r>
          </w:p>
        </w:tc>
        <w:tc>
          <w:tcPr>
            <w:tcW w:w="1515" w:type="dxa"/>
            <w:vAlign w:val="center"/>
          </w:tcPr>
          <w:p w:rsidR="002E2A7E" w:rsidRDefault="002E2A7E" w:rsidP="002E2A7E">
            <w:pPr>
              <w:pStyle w:val="Tables-Bodycells"/>
              <w:jc w:val="center"/>
            </w:pPr>
            <w:r>
              <w:t>$22,276</w:t>
            </w:r>
          </w:p>
        </w:tc>
      </w:tr>
      <w:tr w:rsidR="002E2A7E" w:rsidRPr="007E5AC7" w:rsidTr="002E2A7E">
        <w:trPr>
          <w:trHeight w:val="360"/>
          <w:jc w:val="center"/>
        </w:trPr>
        <w:tc>
          <w:tcPr>
            <w:tcW w:w="3014" w:type="dxa"/>
            <w:vAlign w:val="center"/>
          </w:tcPr>
          <w:p w:rsidR="002E2A7E" w:rsidRPr="00DB0910" w:rsidRDefault="002E2A7E" w:rsidP="008112FD">
            <w:pPr>
              <w:pStyle w:val="Tables-Bodycells"/>
            </w:pPr>
            <w:r w:rsidRPr="00DB0910">
              <w:t>Simple Steps Clothes Washers</w:t>
            </w:r>
          </w:p>
        </w:tc>
        <w:tc>
          <w:tcPr>
            <w:tcW w:w="893" w:type="dxa"/>
            <w:vAlign w:val="center"/>
          </w:tcPr>
          <w:p w:rsidR="002E2A7E" w:rsidRDefault="002E2A7E" w:rsidP="002E2A7E">
            <w:pPr>
              <w:pStyle w:val="Tables-Bodycells"/>
              <w:jc w:val="center"/>
            </w:pPr>
            <w:r>
              <w:t>608</w:t>
            </w:r>
          </w:p>
        </w:tc>
        <w:tc>
          <w:tcPr>
            <w:tcW w:w="1515" w:type="dxa"/>
            <w:vAlign w:val="center"/>
          </w:tcPr>
          <w:p w:rsidR="002E2A7E" w:rsidRDefault="002E2A7E" w:rsidP="002E2A7E">
            <w:pPr>
              <w:pStyle w:val="Tables-Bodycells"/>
              <w:jc w:val="center"/>
            </w:pPr>
            <w:r>
              <w:t>$21,280</w:t>
            </w:r>
          </w:p>
        </w:tc>
        <w:tc>
          <w:tcPr>
            <w:tcW w:w="940" w:type="dxa"/>
            <w:vAlign w:val="center"/>
          </w:tcPr>
          <w:p w:rsidR="002E2A7E" w:rsidRDefault="002E2A7E" w:rsidP="002E2A7E">
            <w:pPr>
              <w:pStyle w:val="Tables-Bodycells"/>
              <w:jc w:val="center"/>
            </w:pPr>
            <w:r>
              <w:t>80,256</w:t>
            </w:r>
          </w:p>
        </w:tc>
        <w:tc>
          <w:tcPr>
            <w:tcW w:w="943" w:type="dxa"/>
            <w:vAlign w:val="center"/>
          </w:tcPr>
          <w:p w:rsidR="002E2A7E" w:rsidRDefault="002E2A7E" w:rsidP="002E2A7E">
            <w:pPr>
              <w:pStyle w:val="Tables-Bodycells"/>
              <w:jc w:val="center"/>
            </w:pPr>
            <w:r>
              <w:t>-</w:t>
            </w:r>
          </w:p>
        </w:tc>
        <w:tc>
          <w:tcPr>
            <w:tcW w:w="1714" w:type="dxa"/>
            <w:vAlign w:val="center"/>
          </w:tcPr>
          <w:p w:rsidR="002E2A7E" w:rsidRDefault="002E2A7E" w:rsidP="002E2A7E">
            <w:pPr>
              <w:pStyle w:val="Tables-Bodycells"/>
              <w:jc w:val="center"/>
            </w:pPr>
            <w:r>
              <w:t>$39,959</w:t>
            </w:r>
          </w:p>
        </w:tc>
        <w:tc>
          <w:tcPr>
            <w:tcW w:w="1089" w:type="dxa"/>
            <w:vAlign w:val="center"/>
          </w:tcPr>
          <w:p w:rsidR="002E2A7E" w:rsidRDefault="002E2A7E" w:rsidP="002E2A7E">
            <w:pPr>
              <w:pStyle w:val="Tables-Bodycells"/>
              <w:jc w:val="center"/>
            </w:pPr>
            <w:r>
              <w:t>$0</w:t>
            </w:r>
          </w:p>
        </w:tc>
        <w:tc>
          <w:tcPr>
            <w:tcW w:w="1004" w:type="dxa"/>
            <w:vAlign w:val="center"/>
          </w:tcPr>
          <w:p w:rsidR="002E2A7E" w:rsidRDefault="002E2A7E" w:rsidP="002E2A7E">
            <w:pPr>
              <w:pStyle w:val="Tables-Bodycells"/>
              <w:jc w:val="center"/>
            </w:pPr>
            <w:r>
              <w:t>$0</w:t>
            </w:r>
          </w:p>
        </w:tc>
        <w:tc>
          <w:tcPr>
            <w:tcW w:w="1715" w:type="dxa"/>
            <w:vAlign w:val="center"/>
          </w:tcPr>
          <w:p w:rsidR="002E2A7E" w:rsidRDefault="002E2A7E" w:rsidP="002E2A7E">
            <w:pPr>
              <w:pStyle w:val="Tables-Bodycells"/>
              <w:jc w:val="center"/>
            </w:pPr>
            <w:r>
              <w:t>$48,640</w:t>
            </w:r>
          </w:p>
        </w:tc>
        <w:tc>
          <w:tcPr>
            <w:tcW w:w="1515" w:type="dxa"/>
            <w:vAlign w:val="center"/>
          </w:tcPr>
          <w:p w:rsidR="002E2A7E" w:rsidRDefault="002E2A7E" w:rsidP="002E2A7E">
            <w:pPr>
              <w:pStyle w:val="Tables-Bodycells"/>
              <w:jc w:val="center"/>
            </w:pPr>
            <w:r>
              <w:t>$4,947</w:t>
            </w:r>
          </w:p>
        </w:tc>
      </w:tr>
      <w:tr w:rsidR="002E2A7E" w:rsidRPr="007E5AC7" w:rsidTr="002E2A7E">
        <w:trPr>
          <w:trHeight w:val="360"/>
          <w:jc w:val="center"/>
        </w:trPr>
        <w:tc>
          <w:tcPr>
            <w:tcW w:w="3014" w:type="dxa"/>
            <w:vAlign w:val="center"/>
          </w:tcPr>
          <w:p w:rsidR="002E2A7E" w:rsidRPr="00DB0910" w:rsidRDefault="002E2A7E" w:rsidP="008112FD">
            <w:pPr>
              <w:pStyle w:val="Tables-Bodycells"/>
            </w:pPr>
            <w:r w:rsidRPr="00DB0910">
              <w:t>E Electric Water Heater</w:t>
            </w:r>
          </w:p>
        </w:tc>
        <w:tc>
          <w:tcPr>
            <w:tcW w:w="893" w:type="dxa"/>
            <w:vAlign w:val="center"/>
          </w:tcPr>
          <w:p w:rsidR="002E2A7E" w:rsidRDefault="002E2A7E" w:rsidP="002E2A7E">
            <w:pPr>
              <w:pStyle w:val="Tables-Bodycells"/>
              <w:jc w:val="center"/>
            </w:pPr>
            <w:r>
              <w:t>28</w:t>
            </w:r>
          </w:p>
        </w:tc>
        <w:tc>
          <w:tcPr>
            <w:tcW w:w="1515" w:type="dxa"/>
            <w:vAlign w:val="center"/>
          </w:tcPr>
          <w:p w:rsidR="002E2A7E" w:rsidRDefault="002E2A7E" w:rsidP="002E2A7E">
            <w:pPr>
              <w:pStyle w:val="Tables-Bodycells"/>
              <w:jc w:val="center"/>
            </w:pPr>
            <w:r>
              <w:t>$565</w:t>
            </w:r>
          </w:p>
        </w:tc>
        <w:tc>
          <w:tcPr>
            <w:tcW w:w="940" w:type="dxa"/>
            <w:vAlign w:val="center"/>
          </w:tcPr>
          <w:p w:rsidR="002E2A7E" w:rsidRDefault="002E2A7E" w:rsidP="002E2A7E">
            <w:pPr>
              <w:pStyle w:val="Tables-Bodycells"/>
              <w:jc w:val="center"/>
            </w:pPr>
            <w:r>
              <w:t>3,080</w:t>
            </w:r>
          </w:p>
        </w:tc>
        <w:tc>
          <w:tcPr>
            <w:tcW w:w="943" w:type="dxa"/>
            <w:vAlign w:val="center"/>
          </w:tcPr>
          <w:p w:rsidR="002E2A7E" w:rsidRDefault="002E2A7E" w:rsidP="002E2A7E">
            <w:pPr>
              <w:pStyle w:val="Tables-Bodycells"/>
              <w:jc w:val="center"/>
            </w:pPr>
            <w:r>
              <w:t>-</w:t>
            </w:r>
          </w:p>
        </w:tc>
        <w:tc>
          <w:tcPr>
            <w:tcW w:w="1714" w:type="dxa"/>
            <w:vAlign w:val="center"/>
          </w:tcPr>
          <w:p w:rsidR="002E2A7E" w:rsidRDefault="002E2A7E" w:rsidP="002E2A7E">
            <w:pPr>
              <w:pStyle w:val="Tables-Bodycells"/>
              <w:jc w:val="center"/>
            </w:pPr>
            <w:r>
              <w:t>$2,186</w:t>
            </w:r>
          </w:p>
        </w:tc>
        <w:tc>
          <w:tcPr>
            <w:tcW w:w="1089" w:type="dxa"/>
            <w:vAlign w:val="center"/>
          </w:tcPr>
          <w:p w:rsidR="002E2A7E" w:rsidRDefault="002E2A7E" w:rsidP="002E2A7E">
            <w:pPr>
              <w:pStyle w:val="Tables-Bodycells"/>
              <w:jc w:val="center"/>
            </w:pPr>
            <w:r>
              <w:t>$0</w:t>
            </w:r>
          </w:p>
        </w:tc>
        <w:tc>
          <w:tcPr>
            <w:tcW w:w="1004" w:type="dxa"/>
            <w:vAlign w:val="center"/>
          </w:tcPr>
          <w:p w:rsidR="002E2A7E" w:rsidRDefault="002E2A7E" w:rsidP="002E2A7E">
            <w:pPr>
              <w:pStyle w:val="Tables-Bodycells"/>
              <w:jc w:val="center"/>
            </w:pPr>
            <w:r>
              <w:t>$0</w:t>
            </w:r>
          </w:p>
        </w:tc>
        <w:tc>
          <w:tcPr>
            <w:tcW w:w="1715" w:type="dxa"/>
            <w:vAlign w:val="center"/>
          </w:tcPr>
          <w:p w:rsidR="002E2A7E" w:rsidRDefault="002E2A7E" w:rsidP="002E2A7E">
            <w:pPr>
              <w:pStyle w:val="Tables-Bodycells"/>
              <w:jc w:val="center"/>
            </w:pPr>
            <w:r>
              <w:t>$16,480</w:t>
            </w:r>
          </w:p>
        </w:tc>
        <w:tc>
          <w:tcPr>
            <w:tcW w:w="1515" w:type="dxa"/>
            <w:vAlign w:val="center"/>
          </w:tcPr>
          <w:p w:rsidR="002E2A7E" w:rsidRDefault="002E2A7E" w:rsidP="002E2A7E">
            <w:pPr>
              <w:pStyle w:val="Tables-Bodycells"/>
              <w:jc w:val="center"/>
            </w:pPr>
            <w:r>
              <w:t>$271</w:t>
            </w:r>
          </w:p>
        </w:tc>
      </w:tr>
      <w:tr w:rsidR="002E2A7E" w:rsidRPr="007E5AC7" w:rsidTr="002E2A7E">
        <w:trPr>
          <w:trHeight w:val="360"/>
          <w:jc w:val="center"/>
        </w:trPr>
        <w:tc>
          <w:tcPr>
            <w:tcW w:w="3014" w:type="dxa"/>
            <w:vAlign w:val="center"/>
          </w:tcPr>
          <w:p w:rsidR="002E2A7E" w:rsidRPr="00533DE5" w:rsidRDefault="002E2A7E" w:rsidP="005205F3">
            <w:pPr>
              <w:pStyle w:val="Text"/>
              <w:keepNext/>
              <w:spacing w:after="0" w:line="240" w:lineRule="auto"/>
              <w:rPr>
                <w:b/>
                <w:sz w:val="18"/>
                <w:szCs w:val="18"/>
              </w:rPr>
            </w:pPr>
            <w:r w:rsidRPr="00533DE5">
              <w:rPr>
                <w:b/>
                <w:color w:val="000000"/>
                <w:sz w:val="18"/>
                <w:szCs w:val="18"/>
              </w:rPr>
              <w:t>Total</w:t>
            </w:r>
          </w:p>
        </w:tc>
        <w:tc>
          <w:tcPr>
            <w:tcW w:w="893" w:type="dxa"/>
            <w:vAlign w:val="center"/>
          </w:tcPr>
          <w:p w:rsidR="002E2A7E" w:rsidRPr="002E2A7E" w:rsidRDefault="002E2A7E" w:rsidP="002E2A7E">
            <w:pPr>
              <w:pStyle w:val="Tables-Bodycells"/>
              <w:jc w:val="center"/>
              <w:rPr>
                <w:b/>
              </w:rPr>
            </w:pPr>
            <w:r w:rsidRPr="002E2A7E">
              <w:rPr>
                <w:b/>
              </w:rPr>
              <w:t>4,410</w:t>
            </w:r>
          </w:p>
        </w:tc>
        <w:tc>
          <w:tcPr>
            <w:tcW w:w="1515" w:type="dxa"/>
            <w:vAlign w:val="center"/>
          </w:tcPr>
          <w:p w:rsidR="002E2A7E" w:rsidRPr="002E2A7E" w:rsidRDefault="002E2A7E" w:rsidP="002E2A7E">
            <w:pPr>
              <w:pStyle w:val="Tables-Bodycells"/>
              <w:jc w:val="center"/>
              <w:rPr>
                <w:b/>
              </w:rPr>
            </w:pPr>
            <w:r w:rsidRPr="002E2A7E">
              <w:rPr>
                <w:b/>
              </w:rPr>
              <w:t>$34,575</w:t>
            </w:r>
          </w:p>
        </w:tc>
        <w:tc>
          <w:tcPr>
            <w:tcW w:w="940" w:type="dxa"/>
            <w:vAlign w:val="center"/>
          </w:tcPr>
          <w:p w:rsidR="002E2A7E" w:rsidRPr="002E2A7E" w:rsidRDefault="002E2A7E" w:rsidP="002E2A7E">
            <w:pPr>
              <w:pStyle w:val="Tables-Bodycells"/>
              <w:jc w:val="center"/>
              <w:rPr>
                <w:b/>
              </w:rPr>
            </w:pPr>
            <w:r w:rsidRPr="002E2A7E">
              <w:rPr>
                <w:b/>
              </w:rPr>
              <w:t>388,307</w:t>
            </w:r>
          </w:p>
        </w:tc>
        <w:tc>
          <w:tcPr>
            <w:tcW w:w="943" w:type="dxa"/>
            <w:vAlign w:val="center"/>
          </w:tcPr>
          <w:p w:rsidR="002E2A7E" w:rsidRPr="002E2A7E" w:rsidRDefault="002E2A7E" w:rsidP="002E2A7E">
            <w:pPr>
              <w:pStyle w:val="Tables-Bodycells"/>
              <w:jc w:val="center"/>
              <w:rPr>
                <w:b/>
              </w:rPr>
            </w:pPr>
            <w:r w:rsidRPr="002E2A7E">
              <w:rPr>
                <w:b/>
              </w:rPr>
              <w:t>-</w:t>
            </w:r>
          </w:p>
        </w:tc>
        <w:tc>
          <w:tcPr>
            <w:tcW w:w="1714" w:type="dxa"/>
            <w:vAlign w:val="center"/>
          </w:tcPr>
          <w:p w:rsidR="002E2A7E" w:rsidRPr="002E2A7E" w:rsidRDefault="002E2A7E" w:rsidP="002E2A7E">
            <w:pPr>
              <w:pStyle w:val="Tables-Bodycells"/>
              <w:jc w:val="center"/>
              <w:rPr>
                <w:b/>
              </w:rPr>
            </w:pPr>
            <w:r w:rsidRPr="002E2A7E">
              <w:rPr>
                <w:b/>
              </w:rPr>
              <w:t>$222,091</w:t>
            </w:r>
          </w:p>
        </w:tc>
        <w:tc>
          <w:tcPr>
            <w:tcW w:w="1089" w:type="dxa"/>
            <w:vAlign w:val="center"/>
          </w:tcPr>
          <w:p w:rsidR="002E2A7E" w:rsidRPr="002E2A7E" w:rsidRDefault="002E2A7E" w:rsidP="002E2A7E">
            <w:pPr>
              <w:pStyle w:val="Tables-Bodycells"/>
              <w:jc w:val="center"/>
              <w:rPr>
                <w:b/>
              </w:rPr>
            </w:pPr>
            <w:r w:rsidRPr="002E2A7E">
              <w:rPr>
                <w:b/>
              </w:rPr>
              <w:t>$0</w:t>
            </w:r>
          </w:p>
        </w:tc>
        <w:tc>
          <w:tcPr>
            <w:tcW w:w="1004" w:type="dxa"/>
            <w:vAlign w:val="center"/>
          </w:tcPr>
          <w:p w:rsidR="002E2A7E" w:rsidRPr="002E2A7E" w:rsidRDefault="002E2A7E" w:rsidP="002E2A7E">
            <w:pPr>
              <w:pStyle w:val="Tables-Bodycells"/>
              <w:jc w:val="center"/>
              <w:rPr>
                <w:b/>
              </w:rPr>
            </w:pPr>
            <w:r w:rsidRPr="002E2A7E">
              <w:rPr>
                <w:b/>
              </w:rPr>
              <w:t>$0</w:t>
            </w:r>
          </w:p>
        </w:tc>
        <w:tc>
          <w:tcPr>
            <w:tcW w:w="1715" w:type="dxa"/>
            <w:vAlign w:val="center"/>
          </w:tcPr>
          <w:p w:rsidR="002E2A7E" w:rsidRPr="002E2A7E" w:rsidRDefault="002E2A7E" w:rsidP="002E2A7E">
            <w:pPr>
              <w:pStyle w:val="Tables-Bodycells"/>
              <w:jc w:val="center"/>
              <w:rPr>
                <w:b/>
              </w:rPr>
            </w:pPr>
            <w:r w:rsidRPr="002E2A7E">
              <w:rPr>
                <w:b/>
              </w:rPr>
              <w:t>$110,408</w:t>
            </w:r>
          </w:p>
        </w:tc>
        <w:tc>
          <w:tcPr>
            <w:tcW w:w="1515" w:type="dxa"/>
            <w:vAlign w:val="center"/>
          </w:tcPr>
          <w:p w:rsidR="002E2A7E" w:rsidRPr="002E2A7E" w:rsidRDefault="002E2A7E" w:rsidP="002E2A7E">
            <w:pPr>
              <w:pStyle w:val="Tables-Bodycells"/>
              <w:jc w:val="center"/>
              <w:rPr>
                <w:b/>
              </w:rPr>
            </w:pPr>
            <w:r w:rsidRPr="002E2A7E">
              <w:rPr>
                <w:b/>
              </w:rPr>
              <w:t>$27,493</w:t>
            </w:r>
          </w:p>
        </w:tc>
      </w:tr>
    </w:tbl>
    <w:p w:rsidR="00DE39DA" w:rsidRDefault="00DE39DA" w:rsidP="00C659C1">
      <w:pPr>
        <w:pStyle w:val="Caption"/>
        <w:rPr>
          <w:sz w:val="20"/>
        </w:rPr>
      </w:pPr>
      <w:bookmarkStart w:id="83" w:name="_Ref417123774"/>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C659C1" w:rsidRPr="00533DE5" w:rsidRDefault="00C659C1" w:rsidP="00C659C1">
      <w:pPr>
        <w:pStyle w:val="Caption"/>
        <w:rPr>
          <w:sz w:val="20"/>
        </w:rPr>
      </w:pPr>
      <w:r w:rsidRPr="00533DE5">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5</w:t>
      </w:r>
      <w:r w:rsidR="00E8358D">
        <w:rPr>
          <w:sz w:val="20"/>
        </w:rPr>
        <w:fldChar w:fldCharType="end"/>
      </w:r>
      <w:bookmarkEnd w:id="83"/>
      <w:r w:rsidRPr="00533DE5">
        <w:rPr>
          <w:sz w:val="20"/>
        </w:rPr>
        <w:t xml:space="preserve">: </w:t>
      </w:r>
      <w:r w:rsidR="0043639C">
        <w:rPr>
          <w:sz w:val="20"/>
        </w:rPr>
        <w:t>2015</w:t>
      </w:r>
      <w:r w:rsidR="00533DE5" w:rsidRPr="00533DE5">
        <w:rPr>
          <w:sz w:val="20"/>
        </w:rPr>
        <w:t xml:space="preserve"> WA </w:t>
      </w:r>
      <w:r w:rsidRPr="00533DE5">
        <w:rPr>
          <w:noProof/>
          <w:sz w:val="20"/>
        </w:rPr>
        <w:t>Natural Gas Water Heat Program Summary</w:t>
      </w:r>
      <w:r w:rsidR="00326E42">
        <w:rPr>
          <w:rStyle w:val="FootnoteReference"/>
        </w:rPr>
        <w:t>2</w:t>
      </w:r>
    </w:p>
    <w:tbl>
      <w:tblPr>
        <w:tblStyle w:val="NEXANTNEWTABLESTYLE"/>
        <w:tblW w:w="14380" w:type="dxa"/>
        <w:jc w:val="center"/>
        <w:tblLayout w:type="fixed"/>
        <w:tblLook w:val="04A0" w:firstRow="1" w:lastRow="0" w:firstColumn="1" w:lastColumn="0" w:noHBand="0" w:noVBand="1"/>
      </w:tblPr>
      <w:tblGrid>
        <w:gridCol w:w="3456"/>
        <w:gridCol w:w="1217"/>
        <w:gridCol w:w="1152"/>
        <w:gridCol w:w="851"/>
        <w:gridCol w:w="966"/>
        <w:gridCol w:w="1031"/>
        <w:gridCol w:w="1518"/>
        <w:gridCol w:w="1031"/>
        <w:gridCol w:w="1718"/>
        <w:gridCol w:w="1440"/>
      </w:tblGrid>
      <w:tr w:rsidR="003C44D6" w:rsidRPr="007E5AC7" w:rsidTr="00192F62">
        <w:trPr>
          <w:cnfStyle w:val="100000000000" w:firstRow="1" w:lastRow="0" w:firstColumn="0" w:lastColumn="0" w:oddVBand="0" w:evenVBand="0" w:oddHBand="0" w:evenHBand="0" w:firstRowFirstColumn="0" w:firstRowLastColumn="0" w:lastRowFirstColumn="0" w:lastRowLastColumn="0"/>
          <w:trHeight w:val="360"/>
          <w:jc w:val="center"/>
        </w:trPr>
        <w:tc>
          <w:tcPr>
            <w:tcW w:w="3456"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Measure</w:t>
            </w:r>
          </w:p>
        </w:tc>
        <w:tc>
          <w:tcPr>
            <w:tcW w:w="1217"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Project Count</w:t>
            </w:r>
          </w:p>
        </w:tc>
        <w:tc>
          <w:tcPr>
            <w:tcW w:w="1152"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Incentives</w:t>
            </w:r>
          </w:p>
        </w:tc>
        <w:tc>
          <w:tcPr>
            <w:tcW w:w="851"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kWh</w:t>
            </w:r>
          </w:p>
        </w:tc>
        <w:tc>
          <w:tcPr>
            <w:tcW w:w="966"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Therms</w:t>
            </w:r>
          </w:p>
        </w:tc>
        <w:tc>
          <w:tcPr>
            <w:tcW w:w="1031"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kWh Avoided Costs</w:t>
            </w:r>
          </w:p>
        </w:tc>
        <w:tc>
          <w:tcPr>
            <w:tcW w:w="1518"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Therms Avoided Costs</w:t>
            </w:r>
          </w:p>
        </w:tc>
        <w:tc>
          <w:tcPr>
            <w:tcW w:w="1031"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Non-energy Benefits</w:t>
            </w:r>
          </w:p>
        </w:tc>
        <w:tc>
          <w:tcPr>
            <w:tcW w:w="1718"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Customer Incremental Costs</w:t>
            </w:r>
          </w:p>
        </w:tc>
        <w:tc>
          <w:tcPr>
            <w:tcW w:w="1440" w:type="dxa"/>
            <w:vAlign w:val="center"/>
          </w:tcPr>
          <w:p w:rsidR="006D6343" w:rsidRPr="007E5AC7" w:rsidRDefault="006D6343" w:rsidP="005205F3">
            <w:pPr>
              <w:pStyle w:val="Text"/>
              <w:keepNext/>
              <w:spacing w:after="0" w:line="240" w:lineRule="auto"/>
              <w:rPr>
                <w:b w:val="0"/>
                <w:color w:val="FFFFFF" w:themeColor="background1"/>
                <w:sz w:val="18"/>
                <w:szCs w:val="18"/>
              </w:rPr>
            </w:pPr>
            <w:r w:rsidRPr="007E5AC7">
              <w:rPr>
                <w:b w:val="0"/>
                <w:color w:val="FFFFFF" w:themeColor="background1"/>
                <w:sz w:val="18"/>
                <w:szCs w:val="18"/>
              </w:rPr>
              <w:t>Non-incentive Utility Costs</w:t>
            </w:r>
          </w:p>
        </w:tc>
      </w:tr>
      <w:tr w:rsidR="008112FD" w:rsidRPr="007E5AC7" w:rsidTr="008112FD">
        <w:trPr>
          <w:trHeight w:val="360"/>
          <w:jc w:val="center"/>
        </w:trPr>
        <w:tc>
          <w:tcPr>
            <w:tcW w:w="3456" w:type="dxa"/>
            <w:vAlign w:val="center"/>
          </w:tcPr>
          <w:p w:rsidR="008112FD" w:rsidRDefault="008112FD" w:rsidP="008112FD">
            <w:pPr>
              <w:pStyle w:val="Tables-Bodycells"/>
            </w:pPr>
            <w:r>
              <w:t>Simple Steps Showerheads</w:t>
            </w:r>
          </w:p>
        </w:tc>
        <w:tc>
          <w:tcPr>
            <w:tcW w:w="1217" w:type="dxa"/>
            <w:vAlign w:val="center"/>
          </w:tcPr>
          <w:p w:rsidR="008112FD" w:rsidRDefault="008112FD" w:rsidP="008112FD">
            <w:pPr>
              <w:pStyle w:val="Tables-Bodycells"/>
              <w:jc w:val="center"/>
            </w:pPr>
            <w:r>
              <w:t>3,774</w:t>
            </w:r>
          </w:p>
        </w:tc>
        <w:tc>
          <w:tcPr>
            <w:tcW w:w="1152" w:type="dxa"/>
            <w:vAlign w:val="center"/>
          </w:tcPr>
          <w:p w:rsidR="008112FD" w:rsidRDefault="008112FD" w:rsidP="008112FD">
            <w:pPr>
              <w:pStyle w:val="Tables-Bodycells"/>
              <w:jc w:val="center"/>
            </w:pPr>
            <w:r>
              <w:t>$11,969</w:t>
            </w:r>
          </w:p>
        </w:tc>
        <w:tc>
          <w:tcPr>
            <w:tcW w:w="851" w:type="dxa"/>
            <w:vAlign w:val="center"/>
          </w:tcPr>
          <w:p w:rsidR="008112FD" w:rsidRDefault="008112FD" w:rsidP="008112FD">
            <w:pPr>
              <w:pStyle w:val="Tables-Bodycells"/>
              <w:jc w:val="center"/>
            </w:pPr>
            <w:r>
              <w:t>-</w:t>
            </w:r>
          </w:p>
        </w:tc>
        <w:tc>
          <w:tcPr>
            <w:tcW w:w="966" w:type="dxa"/>
            <w:vAlign w:val="center"/>
          </w:tcPr>
          <w:p w:rsidR="008112FD" w:rsidRDefault="008112FD" w:rsidP="008112FD">
            <w:pPr>
              <w:pStyle w:val="Tables-Bodycells"/>
              <w:jc w:val="center"/>
            </w:pPr>
            <w:r>
              <w:t>10,409</w:t>
            </w:r>
          </w:p>
        </w:tc>
        <w:tc>
          <w:tcPr>
            <w:tcW w:w="1031" w:type="dxa"/>
            <w:vAlign w:val="center"/>
          </w:tcPr>
          <w:p w:rsidR="008112FD" w:rsidRDefault="008112FD" w:rsidP="008112FD">
            <w:pPr>
              <w:pStyle w:val="Tables-Bodycells"/>
              <w:jc w:val="center"/>
            </w:pPr>
            <w:r>
              <w:t>$0</w:t>
            </w:r>
          </w:p>
        </w:tc>
        <w:tc>
          <w:tcPr>
            <w:tcW w:w="1518" w:type="dxa"/>
            <w:vAlign w:val="center"/>
          </w:tcPr>
          <w:p w:rsidR="008112FD" w:rsidRDefault="008112FD" w:rsidP="008112FD">
            <w:pPr>
              <w:pStyle w:val="Tables-Bodycells"/>
              <w:jc w:val="center"/>
            </w:pPr>
            <w:r>
              <w:t>$44,587</w:t>
            </w:r>
          </w:p>
        </w:tc>
        <w:tc>
          <w:tcPr>
            <w:tcW w:w="1031" w:type="dxa"/>
            <w:vAlign w:val="center"/>
          </w:tcPr>
          <w:p w:rsidR="008112FD" w:rsidRDefault="008112FD" w:rsidP="008112FD">
            <w:pPr>
              <w:pStyle w:val="Tables-Bodycells"/>
              <w:jc w:val="center"/>
            </w:pPr>
            <w:r>
              <w:t>$0</w:t>
            </w:r>
          </w:p>
        </w:tc>
        <w:tc>
          <w:tcPr>
            <w:tcW w:w="1718" w:type="dxa"/>
            <w:vAlign w:val="center"/>
          </w:tcPr>
          <w:p w:rsidR="008112FD" w:rsidRDefault="008112FD" w:rsidP="008112FD">
            <w:pPr>
              <w:pStyle w:val="Tables-Bodycells"/>
              <w:jc w:val="center"/>
            </w:pPr>
            <w:r>
              <w:t>$45,288</w:t>
            </w:r>
          </w:p>
        </w:tc>
        <w:tc>
          <w:tcPr>
            <w:tcW w:w="1440" w:type="dxa"/>
            <w:vAlign w:val="center"/>
          </w:tcPr>
          <w:p w:rsidR="008112FD" w:rsidRDefault="008112FD" w:rsidP="008112FD">
            <w:pPr>
              <w:pStyle w:val="Tables-Bodycells"/>
              <w:jc w:val="center"/>
            </w:pPr>
            <w:r>
              <w:t>$50</w:t>
            </w:r>
          </w:p>
        </w:tc>
      </w:tr>
      <w:tr w:rsidR="008112FD" w:rsidRPr="007E5AC7" w:rsidTr="008112FD">
        <w:trPr>
          <w:trHeight w:val="360"/>
          <w:jc w:val="center"/>
        </w:trPr>
        <w:tc>
          <w:tcPr>
            <w:tcW w:w="3456" w:type="dxa"/>
            <w:vAlign w:val="center"/>
          </w:tcPr>
          <w:p w:rsidR="008112FD" w:rsidRDefault="008112FD" w:rsidP="008112FD">
            <w:pPr>
              <w:pStyle w:val="Tables-Bodycells"/>
            </w:pPr>
            <w:r>
              <w:t>G 40 Gallon Natural Gas Water Heater</w:t>
            </w:r>
          </w:p>
        </w:tc>
        <w:tc>
          <w:tcPr>
            <w:tcW w:w="1217" w:type="dxa"/>
            <w:vAlign w:val="center"/>
          </w:tcPr>
          <w:p w:rsidR="008112FD" w:rsidRDefault="008112FD" w:rsidP="008112FD">
            <w:pPr>
              <w:pStyle w:val="Tables-Bodycells"/>
              <w:jc w:val="center"/>
            </w:pPr>
            <w:r>
              <w:t>12</w:t>
            </w:r>
          </w:p>
        </w:tc>
        <w:tc>
          <w:tcPr>
            <w:tcW w:w="1152" w:type="dxa"/>
            <w:vAlign w:val="center"/>
          </w:tcPr>
          <w:p w:rsidR="008112FD" w:rsidRDefault="008112FD" w:rsidP="008112FD">
            <w:pPr>
              <w:pStyle w:val="Tables-Bodycells"/>
              <w:jc w:val="center"/>
            </w:pPr>
            <w:r>
              <w:t>$228</w:t>
            </w:r>
          </w:p>
        </w:tc>
        <w:tc>
          <w:tcPr>
            <w:tcW w:w="851" w:type="dxa"/>
            <w:vAlign w:val="center"/>
          </w:tcPr>
          <w:p w:rsidR="008112FD" w:rsidRDefault="008112FD" w:rsidP="008112FD">
            <w:pPr>
              <w:pStyle w:val="Tables-Bodycells"/>
              <w:jc w:val="center"/>
            </w:pPr>
            <w:r>
              <w:t>-</w:t>
            </w:r>
          </w:p>
        </w:tc>
        <w:tc>
          <w:tcPr>
            <w:tcW w:w="966" w:type="dxa"/>
            <w:vAlign w:val="center"/>
          </w:tcPr>
          <w:p w:rsidR="008112FD" w:rsidRDefault="008112FD" w:rsidP="008112FD">
            <w:pPr>
              <w:pStyle w:val="Tables-Bodycells"/>
              <w:jc w:val="center"/>
            </w:pPr>
            <w:r>
              <w:t>124</w:t>
            </w:r>
          </w:p>
        </w:tc>
        <w:tc>
          <w:tcPr>
            <w:tcW w:w="1031" w:type="dxa"/>
            <w:vAlign w:val="center"/>
          </w:tcPr>
          <w:p w:rsidR="008112FD" w:rsidRDefault="008112FD" w:rsidP="008112FD">
            <w:pPr>
              <w:pStyle w:val="Tables-Bodycells"/>
              <w:jc w:val="center"/>
            </w:pPr>
            <w:r>
              <w:t>$0</w:t>
            </w:r>
          </w:p>
        </w:tc>
        <w:tc>
          <w:tcPr>
            <w:tcW w:w="1518" w:type="dxa"/>
            <w:vAlign w:val="center"/>
          </w:tcPr>
          <w:p w:rsidR="008112FD" w:rsidRDefault="008112FD" w:rsidP="008112FD">
            <w:pPr>
              <w:pStyle w:val="Tables-Bodycells"/>
              <w:jc w:val="center"/>
            </w:pPr>
            <w:r>
              <w:t>$567</w:t>
            </w:r>
          </w:p>
        </w:tc>
        <w:tc>
          <w:tcPr>
            <w:tcW w:w="1031" w:type="dxa"/>
            <w:vAlign w:val="center"/>
          </w:tcPr>
          <w:p w:rsidR="008112FD" w:rsidRDefault="008112FD" w:rsidP="008112FD">
            <w:pPr>
              <w:pStyle w:val="Tables-Bodycells"/>
              <w:jc w:val="center"/>
            </w:pPr>
            <w:r>
              <w:t>$0</w:t>
            </w:r>
          </w:p>
        </w:tc>
        <w:tc>
          <w:tcPr>
            <w:tcW w:w="1718" w:type="dxa"/>
            <w:vAlign w:val="center"/>
          </w:tcPr>
          <w:p w:rsidR="008112FD" w:rsidRDefault="008112FD" w:rsidP="008112FD">
            <w:pPr>
              <w:pStyle w:val="Tables-Bodycells"/>
              <w:jc w:val="center"/>
            </w:pPr>
            <w:r>
              <w:t>$11,755</w:t>
            </w:r>
          </w:p>
        </w:tc>
        <w:tc>
          <w:tcPr>
            <w:tcW w:w="1440" w:type="dxa"/>
            <w:vAlign w:val="center"/>
          </w:tcPr>
          <w:p w:rsidR="008112FD" w:rsidRDefault="008112FD" w:rsidP="008112FD">
            <w:pPr>
              <w:pStyle w:val="Tables-Bodycells"/>
              <w:jc w:val="center"/>
            </w:pPr>
            <w:r>
              <w:t>$1</w:t>
            </w:r>
          </w:p>
        </w:tc>
      </w:tr>
      <w:tr w:rsidR="008112FD" w:rsidRPr="007E5AC7" w:rsidTr="008112FD">
        <w:trPr>
          <w:trHeight w:val="360"/>
          <w:jc w:val="center"/>
        </w:trPr>
        <w:tc>
          <w:tcPr>
            <w:tcW w:w="3456" w:type="dxa"/>
            <w:vAlign w:val="center"/>
          </w:tcPr>
          <w:p w:rsidR="008112FD" w:rsidRDefault="008112FD" w:rsidP="008112FD">
            <w:pPr>
              <w:pStyle w:val="Tables-Bodycells"/>
            </w:pPr>
            <w:r>
              <w:t>G 50 Gallon Natural Gas Water Heater</w:t>
            </w:r>
          </w:p>
        </w:tc>
        <w:tc>
          <w:tcPr>
            <w:tcW w:w="1217" w:type="dxa"/>
            <w:vAlign w:val="center"/>
          </w:tcPr>
          <w:p w:rsidR="008112FD" w:rsidRDefault="008112FD" w:rsidP="008112FD">
            <w:pPr>
              <w:pStyle w:val="Tables-Bodycells"/>
              <w:jc w:val="center"/>
            </w:pPr>
            <w:r>
              <w:t>178</w:t>
            </w:r>
          </w:p>
        </w:tc>
        <w:tc>
          <w:tcPr>
            <w:tcW w:w="1152" w:type="dxa"/>
            <w:vAlign w:val="center"/>
          </w:tcPr>
          <w:p w:rsidR="008112FD" w:rsidRDefault="008112FD" w:rsidP="008112FD">
            <w:pPr>
              <w:pStyle w:val="Tables-Bodycells"/>
              <w:jc w:val="center"/>
            </w:pPr>
            <w:r>
              <w:t>$3,415</w:t>
            </w:r>
          </w:p>
        </w:tc>
        <w:tc>
          <w:tcPr>
            <w:tcW w:w="851" w:type="dxa"/>
            <w:vAlign w:val="center"/>
          </w:tcPr>
          <w:p w:rsidR="008112FD" w:rsidRDefault="008112FD" w:rsidP="008112FD">
            <w:pPr>
              <w:pStyle w:val="Tables-Bodycells"/>
              <w:jc w:val="center"/>
            </w:pPr>
            <w:r>
              <w:t>-</w:t>
            </w:r>
          </w:p>
        </w:tc>
        <w:tc>
          <w:tcPr>
            <w:tcW w:w="966" w:type="dxa"/>
            <w:vAlign w:val="center"/>
          </w:tcPr>
          <w:p w:rsidR="008112FD" w:rsidRDefault="008112FD" w:rsidP="008112FD">
            <w:pPr>
              <w:pStyle w:val="Tables-Bodycells"/>
              <w:jc w:val="center"/>
            </w:pPr>
            <w:r>
              <w:t>1,914</w:t>
            </w:r>
          </w:p>
        </w:tc>
        <w:tc>
          <w:tcPr>
            <w:tcW w:w="1031" w:type="dxa"/>
            <w:vAlign w:val="center"/>
          </w:tcPr>
          <w:p w:rsidR="008112FD" w:rsidRDefault="008112FD" w:rsidP="008112FD">
            <w:pPr>
              <w:pStyle w:val="Tables-Bodycells"/>
              <w:jc w:val="center"/>
            </w:pPr>
            <w:r>
              <w:t>$0</w:t>
            </w:r>
          </w:p>
        </w:tc>
        <w:tc>
          <w:tcPr>
            <w:tcW w:w="1518" w:type="dxa"/>
            <w:vAlign w:val="center"/>
          </w:tcPr>
          <w:p w:rsidR="008112FD" w:rsidRDefault="008112FD" w:rsidP="008112FD">
            <w:pPr>
              <w:pStyle w:val="Tables-Bodycells"/>
              <w:jc w:val="center"/>
            </w:pPr>
            <w:r>
              <w:t>$8,733</w:t>
            </w:r>
          </w:p>
        </w:tc>
        <w:tc>
          <w:tcPr>
            <w:tcW w:w="1031" w:type="dxa"/>
            <w:vAlign w:val="center"/>
          </w:tcPr>
          <w:p w:rsidR="008112FD" w:rsidRDefault="008112FD" w:rsidP="008112FD">
            <w:pPr>
              <w:pStyle w:val="Tables-Bodycells"/>
              <w:jc w:val="center"/>
            </w:pPr>
            <w:r>
              <w:t>$0</w:t>
            </w:r>
          </w:p>
        </w:tc>
        <w:tc>
          <w:tcPr>
            <w:tcW w:w="1718" w:type="dxa"/>
            <w:vAlign w:val="center"/>
          </w:tcPr>
          <w:p w:rsidR="008112FD" w:rsidRDefault="008112FD" w:rsidP="008112FD">
            <w:pPr>
              <w:pStyle w:val="Tables-Bodycells"/>
              <w:jc w:val="center"/>
            </w:pPr>
            <w:r>
              <w:t>$161,289</w:t>
            </w:r>
          </w:p>
        </w:tc>
        <w:tc>
          <w:tcPr>
            <w:tcW w:w="1440" w:type="dxa"/>
            <w:vAlign w:val="center"/>
          </w:tcPr>
          <w:p w:rsidR="008112FD" w:rsidRDefault="008112FD" w:rsidP="008112FD">
            <w:pPr>
              <w:pStyle w:val="Tables-Bodycells"/>
              <w:jc w:val="center"/>
            </w:pPr>
            <w:r>
              <w:t>$10</w:t>
            </w:r>
          </w:p>
        </w:tc>
      </w:tr>
      <w:tr w:rsidR="008112FD" w:rsidRPr="007E5AC7" w:rsidTr="008112FD">
        <w:trPr>
          <w:trHeight w:val="360"/>
          <w:jc w:val="center"/>
        </w:trPr>
        <w:tc>
          <w:tcPr>
            <w:tcW w:w="3456" w:type="dxa"/>
            <w:vAlign w:val="center"/>
          </w:tcPr>
          <w:p w:rsidR="008112FD" w:rsidRDefault="008112FD" w:rsidP="008112FD">
            <w:pPr>
              <w:pStyle w:val="Tables-Bodycells"/>
            </w:pPr>
            <w:r>
              <w:t>G Tankless Water Heater</w:t>
            </w:r>
          </w:p>
        </w:tc>
        <w:tc>
          <w:tcPr>
            <w:tcW w:w="1217" w:type="dxa"/>
            <w:vAlign w:val="center"/>
          </w:tcPr>
          <w:p w:rsidR="008112FD" w:rsidRDefault="008112FD" w:rsidP="008112FD">
            <w:pPr>
              <w:pStyle w:val="Tables-Bodycells"/>
              <w:jc w:val="center"/>
            </w:pPr>
            <w:r>
              <w:t>116</w:t>
            </w:r>
          </w:p>
        </w:tc>
        <w:tc>
          <w:tcPr>
            <w:tcW w:w="1152" w:type="dxa"/>
            <w:vAlign w:val="center"/>
          </w:tcPr>
          <w:p w:rsidR="008112FD" w:rsidRDefault="008112FD" w:rsidP="008112FD">
            <w:pPr>
              <w:pStyle w:val="Tables-Bodycells"/>
              <w:jc w:val="center"/>
            </w:pPr>
            <w:r>
              <w:t>$14,552</w:t>
            </w:r>
          </w:p>
        </w:tc>
        <w:tc>
          <w:tcPr>
            <w:tcW w:w="851" w:type="dxa"/>
            <w:vAlign w:val="center"/>
          </w:tcPr>
          <w:p w:rsidR="008112FD" w:rsidRDefault="008112FD" w:rsidP="008112FD">
            <w:pPr>
              <w:pStyle w:val="Tables-Bodycells"/>
              <w:jc w:val="center"/>
            </w:pPr>
            <w:r>
              <w:t>-</w:t>
            </w:r>
          </w:p>
        </w:tc>
        <w:tc>
          <w:tcPr>
            <w:tcW w:w="966" w:type="dxa"/>
            <w:vAlign w:val="center"/>
          </w:tcPr>
          <w:p w:rsidR="008112FD" w:rsidRDefault="008112FD" w:rsidP="008112FD">
            <w:pPr>
              <w:pStyle w:val="Tables-Bodycells"/>
              <w:jc w:val="center"/>
            </w:pPr>
            <w:r>
              <w:t>8,031</w:t>
            </w:r>
          </w:p>
        </w:tc>
        <w:tc>
          <w:tcPr>
            <w:tcW w:w="1031" w:type="dxa"/>
            <w:vAlign w:val="center"/>
          </w:tcPr>
          <w:p w:rsidR="008112FD" w:rsidRDefault="008112FD" w:rsidP="008112FD">
            <w:pPr>
              <w:pStyle w:val="Tables-Bodycells"/>
              <w:jc w:val="center"/>
            </w:pPr>
            <w:r>
              <w:t>$0</w:t>
            </w:r>
          </w:p>
        </w:tc>
        <w:tc>
          <w:tcPr>
            <w:tcW w:w="1518" w:type="dxa"/>
            <w:vAlign w:val="center"/>
          </w:tcPr>
          <w:p w:rsidR="008112FD" w:rsidRDefault="008112FD" w:rsidP="008112FD">
            <w:pPr>
              <w:pStyle w:val="Tables-Bodycells"/>
              <w:jc w:val="center"/>
            </w:pPr>
            <w:r>
              <w:t>$29,046</w:t>
            </w:r>
          </w:p>
        </w:tc>
        <w:tc>
          <w:tcPr>
            <w:tcW w:w="1031" w:type="dxa"/>
            <w:vAlign w:val="center"/>
          </w:tcPr>
          <w:p w:rsidR="008112FD" w:rsidRDefault="008112FD" w:rsidP="008112FD">
            <w:pPr>
              <w:pStyle w:val="Tables-Bodycells"/>
              <w:jc w:val="center"/>
            </w:pPr>
            <w:r>
              <w:t>$0</w:t>
            </w:r>
          </w:p>
        </w:tc>
        <w:tc>
          <w:tcPr>
            <w:tcW w:w="1718" w:type="dxa"/>
            <w:vAlign w:val="center"/>
          </w:tcPr>
          <w:p w:rsidR="008112FD" w:rsidRDefault="008112FD" w:rsidP="008112FD">
            <w:pPr>
              <w:pStyle w:val="Tables-Bodycells"/>
              <w:jc w:val="center"/>
            </w:pPr>
            <w:r>
              <w:t>$176,542</w:t>
            </w:r>
          </w:p>
        </w:tc>
        <w:tc>
          <w:tcPr>
            <w:tcW w:w="1440" w:type="dxa"/>
            <w:vAlign w:val="center"/>
          </w:tcPr>
          <w:p w:rsidR="008112FD" w:rsidRDefault="008112FD" w:rsidP="008112FD">
            <w:pPr>
              <w:pStyle w:val="Tables-Bodycells"/>
              <w:jc w:val="center"/>
            </w:pPr>
            <w:r>
              <w:t>$33</w:t>
            </w:r>
          </w:p>
        </w:tc>
      </w:tr>
      <w:tr w:rsidR="00E53CCB" w:rsidRPr="007E5AC7" w:rsidTr="0090635F">
        <w:trPr>
          <w:trHeight w:val="360"/>
          <w:jc w:val="center"/>
        </w:trPr>
        <w:tc>
          <w:tcPr>
            <w:tcW w:w="3456" w:type="dxa"/>
            <w:vAlign w:val="center"/>
          </w:tcPr>
          <w:p w:rsidR="00E53CCB" w:rsidRPr="00533DE5" w:rsidRDefault="00E53CCB" w:rsidP="005205F3">
            <w:pPr>
              <w:pStyle w:val="Text"/>
              <w:keepNext/>
              <w:spacing w:after="0" w:line="240" w:lineRule="auto"/>
              <w:rPr>
                <w:b/>
                <w:sz w:val="18"/>
                <w:szCs w:val="18"/>
              </w:rPr>
            </w:pPr>
            <w:r w:rsidRPr="00533DE5">
              <w:rPr>
                <w:b/>
                <w:color w:val="000000"/>
                <w:sz w:val="18"/>
                <w:szCs w:val="18"/>
              </w:rPr>
              <w:t>Total</w:t>
            </w:r>
          </w:p>
        </w:tc>
        <w:tc>
          <w:tcPr>
            <w:tcW w:w="1217" w:type="dxa"/>
            <w:vAlign w:val="bottom"/>
          </w:tcPr>
          <w:p w:rsidR="00E53CCB" w:rsidRPr="00E53CCB" w:rsidRDefault="00E53CCB" w:rsidP="00E53CCB">
            <w:pPr>
              <w:pStyle w:val="Tables-Bodycells"/>
              <w:jc w:val="center"/>
              <w:rPr>
                <w:b/>
              </w:rPr>
            </w:pPr>
            <w:r w:rsidRPr="00E53CCB">
              <w:rPr>
                <w:b/>
              </w:rPr>
              <w:t>4,080</w:t>
            </w:r>
          </w:p>
        </w:tc>
        <w:tc>
          <w:tcPr>
            <w:tcW w:w="1152" w:type="dxa"/>
            <w:vAlign w:val="bottom"/>
          </w:tcPr>
          <w:p w:rsidR="00E53CCB" w:rsidRPr="00E53CCB" w:rsidRDefault="00E53CCB" w:rsidP="00E53CCB">
            <w:pPr>
              <w:pStyle w:val="Tables-Bodycells"/>
              <w:jc w:val="center"/>
              <w:rPr>
                <w:b/>
              </w:rPr>
            </w:pPr>
            <w:r w:rsidRPr="00E53CCB">
              <w:rPr>
                <w:b/>
              </w:rPr>
              <w:t>$30,163</w:t>
            </w:r>
          </w:p>
        </w:tc>
        <w:tc>
          <w:tcPr>
            <w:tcW w:w="851" w:type="dxa"/>
            <w:vAlign w:val="bottom"/>
          </w:tcPr>
          <w:p w:rsidR="00E53CCB" w:rsidRPr="00E53CCB" w:rsidRDefault="00E53CCB" w:rsidP="00E53CCB">
            <w:pPr>
              <w:pStyle w:val="Tables-Bodycells"/>
              <w:jc w:val="center"/>
              <w:rPr>
                <w:b/>
              </w:rPr>
            </w:pPr>
            <w:r w:rsidRPr="00E53CCB">
              <w:rPr>
                <w:b/>
              </w:rPr>
              <w:t>-</w:t>
            </w:r>
          </w:p>
        </w:tc>
        <w:tc>
          <w:tcPr>
            <w:tcW w:w="966" w:type="dxa"/>
            <w:vAlign w:val="bottom"/>
          </w:tcPr>
          <w:p w:rsidR="00E53CCB" w:rsidRPr="00E53CCB" w:rsidRDefault="00E53CCB" w:rsidP="00E53CCB">
            <w:pPr>
              <w:pStyle w:val="Tables-Bodycells"/>
              <w:jc w:val="center"/>
              <w:rPr>
                <w:b/>
              </w:rPr>
            </w:pPr>
            <w:r w:rsidRPr="00E53CCB">
              <w:rPr>
                <w:b/>
              </w:rPr>
              <w:t>20,479</w:t>
            </w:r>
          </w:p>
        </w:tc>
        <w:tc>
          <w:tcPr>
            <w:tcW w:w="1031" w:type="dxa"/>
            <w:vAlign w:val="bottom"/>
          </w:tcPr>
          <w:p w:rsidR="00E53CCB" w:rsidRPr="00E53CCB" w:rsidRDefault="00E53CCB" w:rsidP="00E53CCB">
            <w:pPr>
              <w:pStyle w:val="Tables-Bodycells"/>
              <w:jc w:val="center"/>
              <w:rPr>
                <w:b/>
              </w:rPr>
            </w:pPr>
            <w:r w:rsidRPr="00E53CCB">
              <w:rPr>
                <w:b/>
              </w:rPr>
              <w:t>$0</w:t>
            </w:r>
          </w:p>
        </w:tc>
        <w:tc>
          <w:tcPr>
            <w:tcW w:w="1518" w:type="dxa"/>
            <w:vAlign w:val="bottom"/>
          </w:tcPr>
          <w:p w:rsidR="00E53CCB" w:rsidRPr="00E53CCB" w:rsidRDefault="00E53CCB" w:rsidP="00E53CCB">
            <w:pPr>
              <w:pStyle w:val="Tables-Bodycells"/>
              <w:jc w:val="center"/>
              <w:rPr>
                <w:b/>
              </w:rPr>
            </w:pPr>
            <w:r w:rsidRPr="00E53CCB">
              <w:rPr>
                <w:b/>
              </w:rPr>
              <w:t>$82,933</w:t>
            </w:r>
          </w:p>
        </w:tc>
        <w:tc>
          <w:tcPr>
            <w:tcW w:w="1031" w:type="dxa"/>
            <w:vAlign w:val="bottom"/>
          </w:tcPr>
          <w:p w:rsidR="00E53CCB" w:rsidRPr="00E53CCB" w:rsidRDefault="00E53CCB" w:rsidP="00E53CCB">
            <w:pPr>
              <w:pStyle w:val="Tables-Bodycells"/>
              <w:jc w:val="center"/>
              <w:rPr>
                <w:b/>
              </w:rPr>
            </w:pPr>
            <w:r w:rsidRPr="00E53CCB">
              <w:rPr>
                <w:b/>
              </w:rPr>
              <w:t>$0</w:t>
            </w:r>
          </w:p>
        </w:tc>
        <w:tc>
          <w:tcPr>
            <w:tcW w:w="1718" w:type="dxa"/>
            <w:vAlign w:val="bottom"/>
          </w:tcPr>
          <w:p w:rsidR="00E53CCB" w:rsidRPr="00E53CCB" w:rsidRDefault="00E53CCB" w:rsidP="00E53CCB">
            <w:pPr>
              <w:pStyle w:val="Tables-Bodycells"/>
              <w:jc w:val="center"/>
              <w:rPr>
                <w:b/>
              </w:rPr>
            </w:pPr>
            <w:r w:rsidRPr="00E53CCB">
              <w:rPr>
                <w:b/>
              </w:rPr>
              <w:t>$394,874</w:t>
            </w:r>
          </w:p>
        </w:tc>
        <w:tc>
          <w:tcPr>
            <w:tcW w:w="1440" w:type="dxa"/>
            <w:vAlign w:val="bottom"/>
          </w:tcPr>
          <w:p w:rsidR="00E53CCB" w:rsidRPr="00E53CCB" w:rsidRDefault="00E53CCB" w:rsidP="00E53CCB">
            <w:pPr>
              <w:pStyle w:val="Tables-Bodycells"/>
              <w:jc w:val="center"/>
              <w:rPr>
                <w:b/>
              </w:rPr>
            </w:pPr>
            <w:r w:rsidRPr="00E53CCB">
              <w:rPr>
                <w:b/>
              </w:rPr>
              <w:t>$94</w:t>
            </w:r>
          </w:p>
        </w:tc>
      </w:tr>
    </w:tbl>
    <w:p w:rsidR="00C659C1" w:rsidRPr="00533DE5" w:rsidRDefault="00C659C1" w:rsidP="00C659C1">
      <w:pPr>
        <w:pStyle w:val="Caption"/>
        <w:rPr>
          <w:sz w:val="20"/>
        </w:rPr>
      </w:pPr>
      <w:bookmarkStart w:id="84" w:name="_Ref417067742"/>
      <w:r w:rsidRPr="00533DE5">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6</w:t>
      </w:r>
      <w:r w:rsidR="00E8358D">
        <w:rPr>
          <w:sz w:val="20"/>
        </w:rPr>
        <w:fldChar w:fldCharType="end"/>
      </w:r>
      <w:bookmarkEnd w:id="84"/>
      <w:r w:rsidRPr="00533DE5">
        <w:rPr>
          <w:sz w:val="20"/>
        </w:rPr>
        <w:t xml:space="preserve">: </w:t>
      </w:r>
      <w:r w:rsidR="00E53CCB">
        <w:rPr>
          <w:sz w:val="20"/>
        </w:rPr>
        <w:t>2015</w:t>
      </w:r>
      <w:r w:rsidR="00533DE5" w:rsidRPr="00533DE5">
        <w:rPr>
          <w:sz w:val="20"/>
        </w:rPr>
        <w:t xml:space="preserve"> WA </w:t>
      </w:r>
      <w:r w:rsidRPr="00533DE5">
        <w:rPr>
          <w:sz w:val="20"/>
        </w:rPr>
        <w:t>ENERGY STAR Homes</w:t>
      </w:r>
      <w:r w:rsidR="00287B6B">
        <w:rPr>
          <w:sz w:val="20"/>
        </w:rPr>
        <w:t xml:space="preserve"> Electric</w:t>
      </w:r>
      <w:r w:rsidRPr="00533DE5">
        <w:rPr>
          <w:sz w:val="20"/>
        </w:rPr>
        <w:t xml:space="preserve"> Program Summary</w:t>
      </w:r>
      <w:r w:rsidR="00326E42">
        <w:rPr>
          <w:rStyle w:val="FootnoteReference"/>
        </w:rPr>
        <w:t>2</w:t>
      </w:r>
    </w:p>
    <w:tbl>
      <w:tblPr>
        <w:tblStyle w:val="NEXANTNEWTABLESTYLE"/>
        <w:tblW w:w="14299" w:type="dxa"/>
        <w:jc w:val="center"/>
        <w:tblLayout w:type="fixed"/>
        <w:tblLook w:val="04A0" w:firstRow="1" w:lastRow="0" w:firstColumn="1" w:lastColumn="0" w:noHBand="0" w:noVBand="1"/>
      </w:tblPr>
      <w:tblGrid>
        <w:gridCol w:w="3312"/>
        <w:gridCol w:w="864"/>
        <w:gridCol w:w="1106"/>
        <w:gridCol w:w="913"/>
        <w:gridCol w:w="943"/>
        <w:gridCol w:w="1718"/>
        <w:gridCol w:w="1089"/>
        <w:gridCol w:w="1318"/>
        <w:gridCol w:w="1518"/>
        <w:gridCol w:w="1518"/>
      </w:tblGrid>
      <w:tr w:rsidR="003C44D6" w:rsidRPr="00640653" w:rsidTr="00192F62">
        <w:trPr>
          <w:cnfStyle w:val="100000000000" w:firstRow="1" w:lastRow="0" w:firstColumn="0" w:lastColumn="0" w:oddVBand="0" w:evenVBand="0" w:oddHBand="0" w:evenHBand="0" w:firstRowFirstColumn="0" w:firstRowLastColumn="0" w:lastRowFirstColumn="0" w:lastRowLastColumn="0"/>
          <w:trHeight w:val="360"/>
          <w:jc w:val="center"/>
        </w:trPr>
        <w:tc>
          <w:tcPr>
            <w:tcW w:w="3312"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Measure</w:t>
            </w:r>
          </w:p>
        </w:tc>
        <w:tc>
          <w:tcPr>
            <w:tcW w:w="864"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Project Count</w:t>
            </w:r>
          </w:p>
        </w:tc>
        <w:tc>
          <w:tcPr>
            <w:tcW w:w="1106"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Incentives</w:t>
            </w:r>
          </w:p>
        </w:tc>
        <w:tc>
          <w:tcPr>
            <w:tcW w:w="913"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kWh</w:t>
            </w:r>
          </w:p>
        </w:tc>
        <w:tc>
          <w:tcPr>
            <w:tcW w:w="943"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Therms</w:t>
            </w:r>
          </w:p>
        </w:tc>
        <w:tc>
          <w:tcPr>
            <w:tcW w:w="1718"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kWh Avoided Costs</w:t>
            </w:r>
          </w:p>
        </w:tc>
        <w:tc>
          <w:tcPr>
            <w:tcW w:w="1089"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Therms Avoided Costs</w:t>
            </w:r>
          </w:p>
        </w:tc>
        <w:tc>
          <w:tcPr>
            <w:tcW w:w="1318"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Non-energy Benefits</w:t>
            </w:r>
          </w:p>
        </w:tc>
        <w:tc>
          <w:tcPr>
            <w:tcW w:w="1518"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Customer Incremental Costs</w:t>
            </w:r>
          </w:p>
        </w:tc>
        <w:tc>
          <w:tcPr>
            <w:tcW w:w="1518" w:type="dxa"/>
            <w:vAlign w:val="center"/>
          </w:tcPr>
          <w:p w:rsidR="003B6BC7" w:rsidRPr="00640653" w:rsidRDefault="003B6BC7"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Non-incentive Utility Costs</w:t>
            </w:r>
          </w:p>
        </w:tc>
      </w:tr>
      <w:tr w:rsidR="007E464E" w:rsidRPr="00640653" w:rsidTr="007E464E">
        <w:trPr>
          <w:trHeight w:val="360"/>
          <w:jc w:val="center"/>
        </w:trPr>
        <w:tc>
          <w:tcPr>
            <w:tcW w:w="3312" w:type="dxa"/>
            <w:vAlign w:val="center"/>
          </w:tcPr>
          <w:p w:rsidR="007E464E" w:rsidRPr="00640653" w:rsidRDefault="007E464E" w:rsidP="005205F3">
            <w:pPr>
              <w:pStyle w:val="Text"/>
              <w:keepNext/>
              <w:spacing w:after="0" w:line="240" w:lineRule="auto"/>
              <w:rPr>
                <w:sz w:val="18"/>
                <w:szCs w:val="18"/>
              </w:rPr>
            </w:pPr>
            <w:r w:rsidRPr="00640653">
              <w:rPr>
                <w:color w:val="000000"/>
                <w:sz w:val="18"/>
                <w:szCs w:val="18"/>
              </w:rPr>
              <w:t>E Estar Home - Manuf, Furnace</w:t>
            </w:r>
          </w:p>
        </w:tc>
        <w:tc>
          <w:tcPr>
            <w:tcW w:w="864" w:type="dxa"/>
            <w:vAlign w:val="center"/>
          </w:tcPr>
          <w:p w:rsidR="007E464E" w:rsidRDefault="007E464E" w:rsidP="007E464E">
            <w:pPr>
              <w:pStyle w:val="Tables-Bodycells"/>
              <w:jc w:val="center"/>
            </w:pPr>
            <w:r>
              <w:t>7</w:t>
            </w:r>
          </w:p>
        </w:tc>
        <w:tc>
          <w:tcPr>
            <w:tcW w:w="1106" w:type="dxa"/>
            <w:vAlign w:val="center"/>
          </w:tcPr>
          <w:p w:rsidR="007E464E" w:rsidRDefault="007E464E" w:rsidP="007E464E">
            <w:pPr>
              <w:pStyle w:val="Tables-Bodycells"/>
              <w:jc w:val="center"/>
            </w:pPr>
            <w:r>
              <w:t>$5,650</w:t>
            </w:r>
          </w:p>
        </w:tc>
        <w:tc>
          <w:tcPr>
            <w:tcW w:w="913" w:type="dxa"/>
            <w:vAlign w:val="center"/>
          </w:tcPr>
          <w:p w:rsidR="007E464E" w:rsidRDefault="007E464E" w:rsidP="007E464E">
            <w:pPr>
              <w:pStyle w:val="Tables-Bodycells"/>
              <w:jc w:val="center"/>
            </w:pPr>
            <w:r>
              <w:t>61,900</w:t>
            </w:r>
          </w:p>
        </w:tc>
        <w:tc>
          <w:tcPr>
            <w:tcW w:w="943" w:type="dxa"/>
            <w:vAlign w:val="center"/>
          </w:tcPr>
          <w:p w:rsidR="007E464E" w:rsidRDefault="007E464E" w:rsidP="007E464E">
            <w:pPr>
              <w:pStyle w:val="Tables-Bodycells"/>
              <w:jc w:val="center"/>
            </w:pPr>
            <w:r>
              <w:t>-</w:t>
            </w:r>
          </w:p>
        </w:tc>
        <w:tc>
          <w:tcPr>
            <w:tcW w:w="1718" w:type="dxa"/>
            <w:vAlign w:val="center"/>
          </w:tcPr>
          <w:p w:rsidR="007E464E" w:rsidRDefault="007E464E" w:rsidP="007E464E">
            <w:pPr>
              <w:pStyle w:val="Tables-Bodycells"/>
              <w:jc w:val="center"/>
            </w:pPr>
            <w:r>
              <w:t>$83,104</w:t>
            </w:r>
          </w:p>
        </w:tc>
        <w:tc>
          <w:tcPr>
            <w:tcW w:w="1089" w:type="dxa"/>
            <w:vAlign w:val="center"/>
          </w:tcPr>
          <w:p w:rsidR="007E464E" w:rsidRDefault="007E464E" w:rsidP="007E464E">
            <w:pPr>
              <w:pStyle w:val="Tables-Bodycells"/>
              <w:jc w:val="center"/>
            </w:pPr>
            <w:r>
              <w:t>$0</w:t>
            </w:r>
          </w:p>
        </w:tc>
        <w:tc>
          <w:tcPr>
            <w:tcW w:w="1318" w:type="dxa"/>
            <w:vAlign w:val="center"/>
          </w:tcPr>
          <w:p w:rsidR="007E464E" w:rsidRDefault="007E464E" w:rsidP="007E464E">
            <w:pPr>
              <w:pStyle w:val="Tables-Bodycells"/>
              <w:jc w:val="center"/>
            </w:pPr>
            <w:r>
              <w:t>$1,154</w:t>
            </w:r>
          </w:p>
        </w:tc>
        <w:tc>
          <w:tcPr>
            <w:tcW w:w="1518" w:type="dxa"/>
            <w:vAlign w:val="center"/>
          </w:tcPr>
          <w:p w:rsidR="007E464E" w:rsidRDefault="007E464E" w:rsidP="007E464E">
            <w:pPr>
              <w:pStyle w:val="Tables-Bodycells"/>
              <w:jc w:val="center"/>
            </w:pPr>
            <w:r>
              <w:t>$21,000</w:t>
            </w:r>
          </w:p>
        </w:tc>
        <w:tc>
          <w:tcPr>
            <w:tcW w:w="1518" w:type="dxa"/>
            <w:vAlign w:val="center"/>
          </w:tcPr>
          <w:p w:rsidR="007E464E" w:rsidRDefault="007E464E" w:rsidP="007E464E">
            <w:pPr>
              <w:pStyle w:val="Tables-Bodycells"/>
              <w:jc w:val="center"/>
            </w:pPr>
            <w:r>
              <w:t>$10,288</w:t>
            </w:r>
          </w:p>
        </w:tc>
      </w:tr>
      <w:tr w:rsidR="007E464E" w:rsidRPr="00640653" w:rsidTr="00E53CCB">
        <w:trPr>
          <w:trHeight w:val="360"/>
          <w:jc w:val="center"/>
        </w:trPr>
        <w:tc>
          <w:tcPr>
            <w:tcW w:w="3312" w:type="dxa"/>
            <w:vAlign w:val="center"/>
          </w:tcPr>
          <w:p w:rsidR="007E464E" w:rsidRPr="00533DE5" w:rsidRDefault="007E464E" w:rsidP="005205F3">
            <w:pPr>
              <w:pStyle w:val="Text"/>
              <w:keepNext/>
              <w:spacing w:after="0" w:line="240" w:lineRule="auto"/>
              <w:rPr>
                <w:b/>
                <w:sz w:val="18"/>
                <w:szCs w:val="18"/>
              </w:rPr>
            </w:pPr>
            <w:r w:rsidRPr="00533DE5">
              <w:rPr>
                <w:b/>
                <w:color w:val="000000"/>
                <w:sz w:val="18"/>
                <w:szCs w:val="18"/>
              </w:rPr>
              <w:t>Total</w:t>
            </w:r>
          </w:p>
        </w:tc>
        <w:tc>
          <w:tcPr>
            <w:tcW w:w="864" w:type="dxa"/>
            <w:vAlign w:val="center"/>
          </w:tcPr>
          <w:p w:rsidR="007E464E" w:rsidRPr="007E464E" w:rsidRDefault="007E464E" w:rsidP="0075758A">
            <w:pPr>
              <w:pStyle w:val="Tables-Bodycells"/>
              <w:jc w:val="center"/>
              <w:rPr>
                <w:b/>
              </w:rPr>
            </w:pPr>
            <w:r w:rsidRPr="007E464E">
              <w:rPr>
                <w:b/>
              </w:rPr>
              <w:t>7</w:t>
            </w:r>
          </w:p>
        </w:tc>
        <w:tc>
          <w:tcPr>
            <w:tcW w:w="1106" w:type="dxa"/>
            <w:vAlign w:val="center"/>
          </w:tcPr>
          <w:p w:rsidR="007E464E" w:rsidRPr="007E464E" w:rsidRDefault="007E464E" w:rsidP="0075758A">
            <w:pPr>
              <w:pStyle w:val="Tables-Bodycells"/>
              <w:jc w:val="center"/>
              <w:rPr>
                <w:b/>
              </w:rPr>
            </w:pPr>
            <w:r w:rsidRPr="007E464E">
              <w:rPr>
                <w:b/>
              </w:rPr>
              <w:t>$5,650</w:t>
            </w:r>
          </w:p>
        </w:tc>
        <w:tc>
          <w:tcPr>
            <w:tcW w:w="913" w:type="dxa"/>
            <w:vAlign w:val="center"/>
          </w:tcPr>
          <w:p w:rsidR="007E464E" w:rsidRPr="007E464E" w:rsidRDefault="007E464E" w:rsidP="0075758A">
            <w:pPr>
              <w:pStyle w:val="Tables-Bodycells"/>
              <w:jc w:val="center"/>
              <w:rPr>
                <w:b/>
              </w:rPr>
            </w:pPr>
            <w:r w:rsidRPr="007E464E">
              <w:rPr>
                <w:b/>
              </w:rPr>
              <w:t>61,900</w:t>
            </w:r>
          </w:p>
        </w:tc>
        <w:tc>
          <w:tcPr>
            <w:tcW w:w="943" w:type="dxa"/>
            <w:vAlign w:val="center"/>
          </w:tcPr>
          <w:p w:rsidR="007E464E" w:rsidRPr="007E464E" w:rsidRDefault="007E464E" w:rsidP="0075758A">
            <w:pPr>
              <w:pStyle w:val="Tables-Bodycells"/>
              <w:jc w:val="center"/>
              <w:rPr>
                <w:b/>
              </w:rPr>
            </w:pPr>
            <w:r w:rsidRPr="007E464E">
              <w:rPr>
                <w:b/>
              </w:rPr>
              <w:t>-</w:t>
            </w:r>
          </w:p>
        </w:tc>
        <w:tc>
          <w:tcPr>
            <w:tcW w:w="1718" w:type="dxa"/>
            <w:vAlign w:val="center"/>
          </w:tcPr>
          <w:p w:rsidR="007E464E" w:rsidRPr="007E464E" w:rsidRDefault="007E464E" w:rsidP="0075758A">
            <w:pPr>
              <w:pStyle w:val="Tables-Bodycells"/>
              <w:jc w:val="center"/>
              <w:rPr>
                <w:b/>
              </w:rPr>
            </w:pPr>
            <w:r w:rsidRPr="007E464E">
              <w:rPr>
                <w:b/>
              </w:rPr>
              <w:t>$83,104</w:t>
            </w:r>
          </w:p>
        </w:tc>
        <w:tc>
          <w:tcPr>
            <w:tcW w:w="1089" w:type="dxa"/>
            <w:vAlign w:val="center"/>
          </w:tcPr>
          <w:p w:rsidR="007E464E" w:rsidRPr="007E464E" w:rsidRDefault="007E464E" w:rsidP="0075758A">
            <w:pPr>
              <w:pStyle w:val="Tables-Bodycells"/>
              <w:jc w:val="center"/>
              <w:rPr>
                <w:b/>
              </w:rPr>
            </w:pPr>
            <w:r w:rsidRPr="007E464E">
              <w:rPr>
                <w:b/>
              </w:rPr>
              <w:t>$0</w:t>
            </w:r>
          </w:p>
        </w:tc>
        <w:tc>
          <w:tcPr>
            <w:tcW w:w="1318" w:type="dxa"/>
            <w:vAlign w:val="center"/>
          </w:tcPr>
          <w:p w:rsidR="007E464E" w:rsidRPr="007E464E" w:rsidRDefault="007E464E" w:rsidP="0075758A">
            <w:pPr>
              <w:pStyle w:val="Tables-Bodycells"/>
              <w:jc w:val="center"/>
              <w:rPr>
                <w:b/>
              </w:rPr>
            </w:pPr>
            <w:r w:rsidRPr="007E464E">
              <w:rPr>
                <w:b/>
              </w:rPr>
              <w:t>$1,154</w:t>
            </w:r>
          </w:p>
        </w:tc>
        <w:tc>
          <w:tcPr>
            <w:tcW w:w="1518" w:type="dxa"/>
            <w:vAlign w:val="center"/>
          </w:tcPr>
          <w:p w:rsidR="007E464E" w:rsidRPr="007E464E" w:rsidRDefault="007E464E" w:rsidP="0075758A">
            <w:pPr>
              <w:pStyle w:val="Tables-Bodycells"/>
              <w:jc w:val="center"/>
              <w:rPr>
                <w:b/>
              </w:rPr>
            </w:pPr>
            <w:r w:rsidRPr="007E464E">
              <w:rPr>
                <w:b/>
              </w:rPr>
              <w:t>$21,000</w:t>
            </w:r>
          </w:p>
        </w:tc>
        <w:tc>
          <w:tcPr>
            <w:tcW w:w="1518" w:type="dxa"/>
            <w:vAlign w:val="center"/>
          </w:tcPr>
          <w:p w:rsidR="007E464E" w:rsidRPr="007E464E" w:rsidRDefault="007E464E" w:rsidP="0075758A">
            <w:pPr>
              <w:pStyle w:val="Tables-Bodycells"/>
              <w:jc w:val="center"/>
              <w:rPr>
                <w:b/>
              </w:rPr>
            </w:pPr>
            <w:r w:rsidRPr="007E464E">
              <w:rPr>
                <w:b/>
              </w:rPr>
              <w:t>$10,288</w:t>
            </w:r>
          </w:p>
        </w:tc>
      </w:tr>
    </w:tbl>
    <w:p w:rsidR="003B6BC7" w:rsidRDefault="003B6BC7" w:rsidP="003B6BC7">
      <w:pPr>
        <w:pStyle w:val="Text"/>
        <w:sectPr w:rsidR="003B6BC7" w:rsidSect="00056E4C">
          <w:footerReference w:type="default" r:id="rId24"/>
          <w:headerReference w:type="first" r:id="rId25"/>
          <w:footerReference w:type="first" r:id="rId26"/>
          <w:endnotePr>
            <w:numFmt w:val="decimal"/>
          </w:endnotePr>
          <w:pgSz w:w="15840" w:h="12240" w:orient="landscape" w:code="1"/>
          <w:pgMar w:top="1260" w:right="1440" w:bottom="900" w:left="720" w:header="720" w:footer="720" w:gutter="0"/>
          <w:cols w:space="360"/>
          <w:titlePg/>
          <w:docGrid w:linePitch="299"/>
        </w:sectPr>
      </w:pPr>
    </w:p>
    <w:p w:rsidR="00150D0B" w:rsidRDefault="00150D0B" w:rsidP="00150D0B">
      <w:pPr>
        <w:pStyle w:val="Caption"/>
      </w:pPr>
      <w:bookmarkStart w:id="85" w:name="_Ref417547160"/>
      <w:r w:rsidRPr="00150D0B">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7</w:t>
      </w:r>
      <w:r w:rsidR="00E8358D">
        <w:rPr>
          <w:sz w:val="20"/>
        </w:rPr>
        <w:fldChar w:fldCharType="end"/>
      </w:r>
      <w:bookmarkEnd w:id="85"/>
      <w:r>
        <w:t xml:space="preserve">: </w:t>
      </w:r>
      <w:r w:rsidR="00E53CCB">
        <w:rPr>
          <w:sz w:val="20"/>
        </w:rPr>
        <w:t>2015</w:t>
      </w:r>
      <w:r w:rsidRPr="00533DE5">
        <w:rPr>
          <w:sz w:val="20"/>
        </w:rPr>
        <w:t xml:space="preserve"> WA ENERGY STAR Homes</w:t>
      </w:r>
      <w:r w:rsidR="00287B6B">
        <w:rPr>
          <w:sz w:val="20"/>
        </w:rPr>
        <w:t xml:space="preserve"> Natural Gas</w:t>
      </w:r>
      <w:r w:rsidRPr="00533DE5">
        <w:rPr>
          <w:sz w:val="20"/>
        </w:rPr>
        <w:t xml:space="preserve"> Program Summary</w:t>
      </w:r>
      <w:r w:rsidR="00717082" w:rsidRPr="00F31961">
        <w:rPr>
          <w:rStyle w:val="FootnoteReference"/>
          <w:sz w:val="20"/>
        </w:rPr>
        <w:footnoteReference w:id="4"/>
      </w:r>
    </w:p>
    <w:tbl>
      <w:tblPr>
        <w:tblStyle w:val="NEXANTNEWTABLESTYLE"/>
        <w:tblW w:w="14166" w:type="dxa"/>
        <w:jc w:val="center"/>
        <w:tblLook w:val="04A0" w:firstRow="1" w:lastRow="0" w:firstColumn="1" w:lastColumn="0" w:noHBand="0" w:noVBand="1"/>
      </w:tblPr>
      <w:tblGrid>
        <w:gridCol w:w="4320"/>
        <w:gridCol w:w="1008"/>
        <w:gridCol w:w="1067"/>
        <w:gridCol w:w="936"/>
        <w:gridCol w:w="1009"/>
        <w:gridCol w:w="1082"/>
        <w:gridCol w:w="1214"/>
        <w:gridCol w:w="1082"/>
        <w:gridCol w:w="1296"/>
        <w:gridCol w:w="1152"/>
      </w:tblGrid>
      <w:tr w:rsidR="003C44D6" w:rsidRPr="00640653" w:rsidTr="00A17B6C">
        <w:trPr>
          <w:cnfStyle w:val="100000000000" w:firstRow="1" w:lastRow="0" w:firstColumn="0" w:lastColumn="0" w:oddVBand="0" w:evenVBand="0" w:oddHBand="0" w:evenHBand="0" w:firstRowFirstColumn="0" w:firstRowLastColumn="0" w:lastRowFirstColumn="0" w:lastRowLastColumn="0"/>
          <w:trHeight w:val="360"/>
          <w:jc w:val="center"/>
        </w:trPr>
        <w:tc>
          <w:tcPr>
            <w:tcW w:w="4320"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Measure</w:t>
            </w:r>
          </w:p>
        </w:tc>
        <w:tc>
          <w:tcPr>
            <w:tcW w:w="1008"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Project Count</w:t>
            </w:r>
          </w:p>
        </w:tc>
        <w:tc>
          <w:tcPr>
            <w:tcW w:w="1067"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Incentives</w:t>
            </w:r>
          </w:p>
        </w:tc>
        <w:tc>
          <w:tcPr>
            <w:tcW w:w="936"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kWh</w:t>
            </w:r>
          </w:p>
        </w:tc>
        <w:tc>
          <w:tcPr>
            <w:tcW w:w="1009"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Therms</w:t>
            </w:r>
          </w:p>
        </w:tc>
        <w:tc>
          <w:tcPr>
            <w:tcW w:w="1082"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kWh Avoided Costs</w:t>
            </w:r>
          </w:p>
        </w:tc>
        <w:tc>
          <w:tcPr>
            <w:tcW w:w="1214"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Therms Avoided Costs</w:t>
            </w:r>
          </w:p>
        </w:tc>
        <w:tc>
          <w:tcPr>
            <w:tcW w:w="1082"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Non-energy Benefits</w:t>
            </w:r>
          </w:p>
        </w:tc>
        <w:tc>
          <w:tcPr>
            <w:tcW w:w="1296"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Customer Incremental Costs</w:t>
            </w:r>
          </w:p>
        </w:tc>
        <w:tc>
          <w:tcPr>
            <w:tcW w:w="1152" w:type="dxa"/>
            <w:vAlign w:val="center"/>
          </w:tcPr>
          <w:p w:rsidR="00150D0B" w:rsidRPr="00640653" w:rsidRDefault="00150D0B" w:rsidP="005205F3">
            <w:pPr>
              <w:pStyle w:val="Text"/>
              <w:keepNext/>
              <w:spacing w:after="0" w:line="240" w:lineRule="auto"/>
              <w:rPr>
                <w:b w:val="0"/>
                <w:color w:val="FFFFFF" w:themeColor="background1"/>
                <w:sz w:val="18"/>
                <w:szCs w:val="18"/>
              </w:rPr>
            </w:pPr>
            <w:r w:rsidRPr="00640653">
              <w:rPr>
                <w:b w:val="0"/>
                <w:color w:val="FFFFFF" w:themeColor="background1"/>
                <w:sz w:val="18"/>
                <w:szCs w:val="18"/>
              </w:rPr>
              <w:t>Non-incentive Utility Costs</w:t>
            </w:r>
          </w:p>
        </w:tc>
      </w:tr>
      <w:tr w:rsidR="00E70E2E" w:rsidRPr="00BB75B7" w:rsidTr="00E70E2E">
        <w:trPr>
          <w:trHeight w:val="360"/>
          <w:jc w:val="center"/>
        </w:trPr>
        <w:tc>
          <w:tcPr>
            <w:tcW w:w="4320" w:type="dxa"/>
            <w:vAlign w:val="center"/>
          </w:tcPr>
          <w:p w:rsidR="00E70E2E" w:rsidRPr="00150D0B" w:rsidRDefault="00E70E2E" w:rsidP="005205F3">
            <w:pPr>
              <w:pStyle w:val="Text"/>
              <w:keepNext/>
              <w:spacing w:after="0" w:line="240" w:lineRule="auto"/>
              <w:rPr>
                <w:sz w:val="18"/>
                <w:szCs w:val="18"/>
              </w:rPr>
            </w:pPr>
            <w:r w:rsidRPr="00150D0B">
              <w:rPr>
                <w:color w:val="000000"/>
                <w:sz w:val="18"/>
              </w:rPr>
              <w:t>G Energy Star Home - Natural Gas Only</w:t>
            </w:r>
          </w:p>
        </w:tc>
        <w:tc>
          <w:tcPr>
            <w:tcW w:w="1008" w:type="dxa"/>
            <w:vAlign w:val="center"/>
          </w:tcPr>
          <w:p w:rsidR="00E70E2E" w:rsidRPr="00E70E2E" w:rsidRDefault="00E70E2E" w:rsidP="00E70E2E">
            <w:pPr>
              <w:pStyle w:val="Tables-Bodycells"/>
              <w:jc w:val="center"/>
            </w:pPr>
            <w:r w:rsidRPr="00E70E2E">
              <w:t>18</w:t>
            </w:r>
          </w:p>
        </w:tc>
        <w:tc>
          <w:tcPr>
            <w:tcW w:w="1067" w:type="dxa"/>
            <w:vAlign w:val="center"/>
          </w:tcPr>
          <w:p w:rsidR="00E70E2E" w:rsidRPr="00E70E2E" w:rsidRDefault="00E70E2E" w:rsidP="00E70E2E">
            <w:pPr>
              <w:pStyle w:val="Tables-Bodycells"/>
              <w:jc w:val="center"/>
            </w:pPr>
            <w:r w:rsidRPr="00E70E2E">
              <w:t>$11,573</w:t>
            </w:r>
          </w:p>
        </w:tc>
        <w:tc>
          <w:tcPr>
            <w:tcW w:w="936" w:type="dxa"/>
            <w:vAlign w:val="center"/>
          </w:tcPr>
          <w:p w:rsidR="00E70E2E" w:rsidRPr="00E70E2E" w:rsidRDefault="00E70E2E" w:rsidP="00E70E2E">
            <w:pPr>
              <w:pStyle w:val="Tables-Bodycells"/>
              <w:jc w:val="center"/>
            </w:pPr>
            <w:r w:rsidRPr="00E70E2E">
              <w:t>-</w:t>
            </w:r>
          </w:p>
        </w:tc>
        <w:tc>
          <w:tcPr>
            <w:tcW w:w="1009" w:type="dxa"/>
            <w:vAlign w:val="center"/>
          </w:tcPr>
          <w:p w:rsidR="00E70E2E" w:rsidRPr="00E70E2E" w:rsidRDefault="00E70E2E" w:rsidP="00E70E2E">
            <w:pPr>
              <w:pStyle w:val="Tables-Bodycells"/>
              <w:jc w:val="center"/>
            </w:pPr>
            <w:r w:rsidRPr="00E70E2E">
              <w:t>8,195</w:t>
            </w:r>
          </w:p>
        </w:tc>
        <w:tc>
          <w:tcPr>
            <w:tcW w:w="1082" w:type="dxa"/>
            <w:vAlign w:val="center"/>
          </w:tcPr>
          <w:p w:rsidR="00E70E2E" w:rsidRPr="00E70E2E" w:rsidRDefault="00E70E2E" w:rsidP="00E70E2E">
            <w:pPr>
              <w:pStyle w:val="Tables-Bodycells"/>
              <w:jc w:val="center"/>
            </w:pPr>
            <w:r w:rsidRPr="00E70E2E">
              <w:t>$0</w:t>
            </w:r>
          </w:p>
        </w:tc>
        <w:tc>
          <w:tcPr>
            <w:tcW w:w="1214" w:type="dxa"/>
            <w:vAlign w:val="center"/>
          </w:tcPr>
          <w:p w:rsidR="00E70E2E" w:rsidRPr="00E70E2E" w:rsidRDefault="00E70E2E" w:rsidP="00E70E2E">
            <w:pPr>
              <w:pStyle w:val="Tables-Bodycells"/>
              <w:jc w:val="center"/>
            </w:pPr>
            <w:r w:rsidRPr="00E70E2E">
              <w:t>$72,510</w:t>
            </w:r>
          </w:p>
        </w:tc>
        <w:tc>
          <w:tcPr>
            <w:tcW w:w="1082" w:type="dxa"/>
            <w:vAlign w:val="center"/>
          </w:tcPr>
          <w:p w:rsidR="00E70E2E" w:rsidRPr="00E70E2E" w:rsidRDefault="00E70E2E" w:rsidP="00E70E2E">
            <w:pPr>
              <w:pStyle w:val="Tables-Bodycells"/>
              <w:jc w:val="center"/>
            </w:pPr>
            <w:r w:rsidRPr="00E70E2E">
              <w:t>$0</w:t>
            </w:r>
          </w:p>
        </w:tc>
        <w:tc>
          <w:tcPr>
            <w:tcW w:w="1296" w:type="dxa"/>
            <w:vAlign w:val="center"/>
          </w:tcPr>
          <w:p w:rsidR="00E70E2E" w:rsidRPr="00E70E2E" w:rsidRDefault="00E70E2E" w:rsidP="00E70E2E">
            <w:pPr>
              <w:pStyle w:val="Tables-Bodycells"/>
              <w:jc w:val="center"/>
            </w:pPr>
            <w:r w:rsidRPr="00E70E2E">
              <w:t>$54,000</w:t>
            </w:r>
          </w:p>
        </w:tc>
        <w:tc>
          <w:tcPr>
            <w:tcW w:w="1152" w:type="dxa"/>
            <w:vAlign w:val="center"/>
          </w:tcPr>
          <w:p w:rsidR="00E70E2E" w:rsidRPr="00E70E2E" w:rsidRDefault="00E70E2E" w:rsidP="00E70E2E">
            <w:pPr>
              <w:pStyle w:val="Tables-Bodycells"/>
              <w:jc w:val="center"/>
            </w:pPr>
            <w:r w:rsidRPr="00E70E2E">
              <w:t>$82</w:t>
            </w:r>
          </w:p>
        </w:tc>
      </w:tr>
      <w:tr w:rsidR="00E70E2E" w:rsidRPr="00BB75B7" w:rsidTr="005205F3">
        <w:trPr>
          <w:trHeight w:val="360"/>
          <w:jc w:val="center"/>
        </w:trPr>
        <w:tc>
          <w:tcPr>
            <w:tcW w:w="4320" w:type="dxa"/>
            <w:vAlign w:val="center"/>
          </w:tcPr>
          <w:p w:rsidR="00E70E2E" w:rsidRPr="00150D0B" w:rsidRDefault="00E70E2E" w:rsidP="005205F3">
            <w:pPr>
              <w:pStyle w:val="Text"/>
              <w:keepNext/>
              <w:spacing w:after="0" w:line="240" w:lineRule="auto"/>
              <w:rPr>
                <w:b/>
                <w:color w:val="000000"/>
                <w:sz w:val="18"/>
                <w:szCs w:val="18"/>
              </w:rPr>
            </w:pPr>
            <w:r w:rsidRPr="00150D0B">
              <w:rPr>
                <w:b/>
                <w:color w:val="000000"/>
                <w:sz w:val="18"/>
              </w:rPr>
              <w:t>Total</w:t>
            </w:r>
          </w:p>
        </w:tc>
        <w:tc>
          <w:tcPr>
            <w:tcW w:w="1008" w:type="dxa"/>
            <w:vAlign w:val="center"/>
          </w:tcPr>
          <w:p w:rsidR="00E70E2E" w:rsidRPr="00E70E2E" w:rsidRDefault="00E70E2E" w:rsidP="0090635F">
            <w:pPr>
              <w:pStyle w:val="Tables-Bodycells"/>
              <w:jc w:val="center"/>
              <w:rPr>
                <w:b/>
              </w:rPr>
            </w:pPr>
            <w:r w:rsidRPr="00E70E2E">
              <w:rPr>
                <w:b/>
              </w:rPr>
              <w:t>18</w:t>
            </w:r>
          </w:p>
        </w:tc>
        <w:tc>
          <w:tcPr>
            <w:tcW w:w="1067" w:type="dxa"/>
            <w:vAlign w:val="center"/>
          </w:tcPr>
          <w:p w:rsidR="00E70E2E" w:rsidRPr="00E70E2E" w:rsidRDefault="00E70E2E" w:rsidP="0090635F">
            <w:pPr>
              <w:pStyle w:val="Tables-Bodycells"/>
              <w:jc w:val="center"/>
              <w:rPr>
                <w:b/>
              </w:rPr>
            </w:pPr>
            <w:r w:rsidRPr="00E70E2E">
              <w:rPr>
                <w:b/>
              </w:rPr>
              <w:t>$11,573</w:t>
            </w:r>
          </w:p>
        </w:tc>
        <w:tc>
          <w:tcPr>
            <w:tcW w:w="936" w:type="dxa"/>
            <w:vAlign w:val="center"/>
          </w:tcPr>
          <w:p w:rsidR="00E70E2E" w:rsidRPr="00E70E2E" w:rsidRDefault="00E70E2E" w:rsidP="0090635F">
            <w:pPr>
              <w:pStyle w:val="Tables-Bodycells"/>
              <w:jc w:val="center"/>
              <w:rPr>
                <w:b/>
              </w:rPr>
            </w:pPr>
            <w:r w:rsidRPr="00E70E2E">
              <w:rPr>
                <w:b/>
              </w:rPr>
              <w:t>-</w:t>
            </w:r>
          </w:p>
        </w:tc>
        <w:tc>
          <w:tcPr>
            <w:tcW w:w="1009" w:type="dxa"/>
            <w:vAlign w:val="center"/>
          </w:tcPr>
          <w:p w:rsidR="00E70E2E" w:rsidRPr="00E70E2E" w:rsidRDefault="00E70E2E" w:rsidP="0090635F">
            <w:pPr>
              <w:pStyle w:val="Tables-Bodycells"/>
              <w:jc w:val="center"/>
              <w:rPr>
                <w:b/>
              </w:rPr>
            </w:pPr>
            <w:r w:rsidRPr="00E70E2E">
              <w:rPr>
                <w:b/>
              </w:rPr>
              <w:t>8,195</w:t>
            </w:r>
          </w:p>
        </w:tc>
        <w:tc>
          <w:tcPr>
            <w:tcW w:w="1082" w:type="dxa"/>
            <w:vAlign w:val="center"/>
          </w:tcPr>
          <w:p w:rsidR="00E70E2E" w:rsidRPr="00E70E2E" w:rsidRDefault="00E70E2E" w:rsidP="0090635F">
            <w:pPr>
              <w:pStyle w:val="Tables-Bodycells"/>
              <w:jc w:val="center"/>
              <w:rPr>
                <w:b/>
              </w:rPr>
            </w:pPr>
            <w:r w:rsidRPr="00E70E2E">
              <w:rPr>
                <w:b/>
              </w:rPr>
              <w:t>$0</w:t>
            </w:r>
          </w:p>
        </w:tc>
        <w:tc>
          <w:tcPr>
            <w:tcW w:w="1214" w:type="dxa"/>
            <w:vAlign w:val="center"/>
          </w:tcPr>
          <w:p w:rsidR="00E70E2E" w:rsidRPr="00E70E2E" w:rsidRDefault="00E70E2E" w:rsidP="0090635F">
            <w:pPr>
              <w:pStyle w:val="Tables-Bodycells"/>
              <w:jc w:val="center"/>
              <w:rPr>
                <w:b/>
              </w:rPr>
            </w:pPr>
            <w:r w:rsidRPr="00E70E2E">
              <w:rPr>
                <w:b/>
              </w:rPr>
              <w:t>$72,510</w:t>
            </w:r>
          </w:p>
        </w:tc>
        <w:tc>
          <w:tcPr>
            <w:tcW w:w="1082" w:type="dxa"/>
            <w:vAlign w:val="center"/>
          </w:tcPr>
          <w:p w:rsidR="00E70E2E" w:rsidRPr="00E70E2E" w:rsidRDefault="00E70E2E" w:rsidP="0090635F">
            <w:pPr>
              <w:pStyle w:val="Tables-Bodycells"/>
              <w:jc w:val="center"/>
              <w:rPr>
                <w:b/>
              </w:rPr>
            </w:pPr>
            <w:r w:rsidRPr="00E70E2E">
              <w:rPr>
                <w:b/>
              </w:rPr>
              <w:t>$0</w:t>
            </w:r>
          </w:p>
        </w:tc>
        <w:tc>
          <w:tcPr>
            <w:tcW w:w="1296" w:type="dxa"/>
            <w:vAlign w:val="center"/>
          </w:tcPr>
          <w:p w:rsidR="00E70E2E" w:rsidRPr="00E70E2E" w:rsidRDefault="00E70E2E" w:rsidP="0090635F">
            <w:pPr>
              <w:pStyle w:val="Tables-Bodycells"/>
              <w:jc w:val="center"/>
              <w:rPr>
                <w:b/>
              </w:rPr>
            </w:pPr>
            <w:r w:rsidRPr="00E70E2E">
              <w:rPr>
                <w:b/>
              </w:rPr>
              <w:t>$54,000</w:t>
            </w:r>
          </w:p>
        </w:tc>
        <w:tc>
          <w:tcPr>
            <w:tcW w:w="1152" w:type="dxa"/>
            <w:vAlign w:val="center"/>
          </w:tcPr>
          <w:p w:rsidR="00E70E2E" w:rsidRPr="00E70E2E" w:rsidRDefault="00E70E2E" w:rsidP="0090635F">
            <w:pPr>
              <w:pStyle w:val="Tables-Bodycells"/>
              <w:jc w:val="center"/>
              <w:rPr>
                <w:b/>
              </w:rPr>
            </w:pPr>
            <w:r w:rsidRPr="00E70E2E">
              <w:rPr>
                <w:b/>
              </w:rPr>
              <w:t>$82</w:t>
            </w:r>
          </w:p>
        </w:tc>
      </w:tr>
    </w:tbl>
    <w:p w:rsidR="00C659C1" w:rsidRPr="00533DE5" w:rsidRDefault="00C659C1" w:rsidP="00C659C1">
      <w:pPr>
        <w:pStyle w:val="Caption"/>
        <w:rPr>
          <w:sz w:val="20"/>
        </w:rPr>
      </w:pPr>
      <w:bookmarkStart w:id="86" w:name="_Ref417067760"/>
      <w:bookmarkStart w:id="87" w:name="_Toc415583339"/>
      <w:r w:rsidRPr="00533DE5">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8</w:t>
      </w:r>
      <w:r w:rsidR="00E8358D">
        <w:rPr>
          <w:sz w:val="20"/>
        </w:rPr>
        <w:fldChar w:fldCharType="end"/>
      </w:r>
      <w:bookmarkEnd w:id="86"/>
      <w:r w:rsidRPr="00533DE5">
        <w:rPr>
          <w:sz w:val="20"/>
        </w:rPr>
        <w:t xml:space="preserve">: </w:t>
      </w:r>
      <w:r w:rsidR="00E70E2E">
        <w:rPr>
          <w:sz w:val="20"/>
        </w:rPr>
        <w:t>2015</w:t>
      </w:r>
      <w:r w:rsidR="00533DE5" w:rsidRPr="00533DE5">
        <w:rPr>
          <w:sz w:val="20"/>
        </w:rPr>
        <w:t xml:space="preserve"> WA </w:t>
      </w:r>
      <w:r w:rsidRPr="00533DE5">
        <w:rPr>
          <w:sz w:val="20"/>
        </w:rPr>
        <w:t>Electric Fuel Conversion Program Summary</w:t>
      </w:r>
      <w:r w:rsidR="00326E42">
        <w:rPr>
          <w:rStyle w:val="FootnoteReference"/>
          <w:sz w:val="20"/>
        </w:rPr>
        <w:t>3</w:t>
      </w:r>
    </w:p>
    <w:tbl>
      <w:tblPr>
        <w:tblStyle w:val="NEXANTNEWTABLESTYLE"/>
        <w:tblW w:w="13857" w:type="dxa"/>
        <w:jc w:val="center"/>
        <w:tblLook w:val="04A0" w:firstRow="1" w:lastRow="0" w:firstColumn="1" w:lastColumn="0" w:noHBand="0" w:noVBand="1"/>
      </w:tblPr>
      <w:tblGrid>
        <w:gridCol w:w="3381"/>
        <w:gridCol w:w="945"/>
        <w:gridCol w:w="1274"/>
        <w:gridCol w:w="1107"/>
        <w:gridCol w:w="1074"/>
        <w:gridCol w:w="1218"/>
        <w:gridCol w:w="1218"/>
        <w:gridCol w:w="1063"/>
        <w:gridCol w:w="1424"/>
        <w:gridCol w:w="1153"/>
      </w:tblGrid>
      <w:tr w:rsidR="003C44D6" w:rsidRPr="00972CA1" w:rsidTr="00660591">
        <w:trPr>
          <w:cnfStyle w:val="100000000000" w:firstRow="1" w:lastRow="0" w:firstColumn="0" w:lastColumn="0" w:oddVBand="0" w:evenVBand="0" w:oddHBand="0" w:evenHBand="0" w:firstRowFirstColumn="0" w:firstRowLastColumn="0" w:lastRowFirstColumn="0" w:lastRowLastColumn="0"/>
          <w:trHeight w:val="360"/>
          <w:jc w:val="center"/>
        </w:trPr>
        <w:tc>
          <w:tcPr>
            <w:tcW w:w="3381"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Measure</w:t>
            </w:r>
          </w:p>
        </w:tc>
        <w:tc>
          <w:tcPr>
            <w:tcW w:w="945"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Project Count</w:t>
            </w:r>
          </w:p>
        </w:tc>
        <w:tc>
          <w:tcPr>
            <w:tcW w:w="1274"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Incentives</w:t>
            </w:r>
          </w:p>
        </w:tc>
        <w:tc>
          <w:tcPr>
            <w:tcW w:w="1107"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kWh</w:t>
            </w:r>
          </w:p>
        </w:tc>
        <w:tc>
          <w:tcPr>
            <w:tcW w:w="1074"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Therms</w:t>
            </w:r>
          </w:p>
        </w:tc>
        <w:tc>
          <w:tcPr>
            <w:tcW w:w="1218"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kWh Avoided Costs</w:t>
            </w:r>
          </w:p>
        </w:tc>
        <w:tc>
          <w:tcPr>
            <w:tcW w:w="1218"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Therms Avoided Costs</w:t>
            </w:r>
          </w:p>
        </w:tc>
        <w:tc>
          <w:tcPr>
            <w:tcW w:w="1063"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Non-energy Benefits</w:t>
            </w:r>
          </w:p>
        </w:tc>
        <w:tc>
          <w:tcPr>
            <w:tcW w:w="1424"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Customer Incremental Costs</w:t>
            </w:r>
          </w:p>
        </w:tc>
        <w:tc>
          <w:tcPr>
            <w:tcW w:w="1153" w:type="dxa"/>
            <w:vAlign w:val="center"/>
          </w:tcPr>
          <w:p w:rsidR="005D22D7" w:rsidRPr="00972CA1" w:rsidRDefault="005D22D7" w:rsidP="005205F3">
            <w:pPr>
              <w:pStyle w:val="Text"/>
              <w:keepNext/>
              <w:spacing w:after="0" w:line="240" w:lineRule="auto"/>
              <w:rPr>
                <w:b w:val="0"/>
                <w:color w:val="FFFFFF" w:themeColor="background1"/>
                <w:sz w:val="18"/>
                <w:szCs w:val="18"/>
              </w:rPr>
            </w:pPr>
            <w:r w:rsidRPr="00972CA1">
              <w:rPr>
                <w:b w:val="0"/>
                <w:color w:val="FFFFFF" w:themeColor="background1"/>
                <w:sz w:val="18"/>
                <w:szCs w:val="18"/>
              </w:rPr>
              <w:t>Non-incentive Utility Costs</w:t>
            </w:r>
          </w:p>
        </w:tc>
      </w:tr>
      <w:tr w:rsidR="00660591" w:rsidRPr="00972CA1" w:rsidTr="00660591">
        <w:trPr>
          <w:trHeight w:val="360"/>
          <w:jc w:val="center"/>
        </w:trPr>
        <w:tc>
          <w:tcPr>
            <w:tcW w:w="3381" w:type="dxa"/>
            <w:vAlign w:val="center"/>
          </w:tcPr>
          <w:p w:rsidR="00660591" w:rsidRDefault="00660591" w:rsidP="00E70E2E">
            <w:pPr>
              <w:pStyle w:val="Tables-Bodycells"/>
            </w:pPr>
            <w:r>
              <w:t>E Electric To Natural Gas Fur &amp; Wh</w:t>
            </w:r>
          </w:p>
        </w:tc>
        <w:tc>
          <w:tcPr>
            <w:tcW w:w="945" w:type="dxa"/>
            <w:vAlign w:val="center"/>
          </w:tcPr>
          <w:p w:rsidR="00660591" w:rsidRDefault="00660591" w:rsidP="00660591">
            <w:pPr>
              <w:pStyle w:val="Tables-Bodycells"/>
              <w:jc w:val="center"/>
            </w:pPr>
            <w:r>
              <w:t>193</w:t>
            </w:r>
          </w:p>
        </w:tc>
        <w:tc>
          <w:tcPr>
            <w:tcW w:w="1274" w:type="dxa"/>
            <w:vAlign w:val="center"/>
          </w:tcPr>
          <w:p w:rsidR="00660591" w:rsidRDefault="00660591" w:rsidP="00660591">
            <w:pPr>
              <w:pStyle w:val="Tables-Bodycells"/>
              <w:jc w:val="center"/>
            </w:pPr>
            <w:r>
              <w:t>$644,671</w:t>
            </w:r>
          </w:p>
        </w:tc>
        <w:tc>
          <w:tcPr>
            <w:tcW w:w="1107" w:type="dxa"/>
            <w:vAlign w:val="center"/>
          </w:tcPr>
          <w:p w:rsidR="00660591" w:rsidRDefault="00660591" w:rsidP="00660591">
            <w:pPr>
              <w:pStyle w:val="Tables-Bodycells"/>
              <w:jc w:val="center"/>
            </w:pPr>
            <w:r>
              <w:t>2,204,981</w:t>
            </w:r>
          </w:p>
        </w:tc>
        <w:tc>
          <w:tcPr>
            <w:tcW w:w="1074" w:type="dxa"/>
            <w:vAlign w:val="center"/>
          </w:tcPr>
          <w:p w:rsidR="00660591" w:rsidRDefault="00660591" w:rsidP="00660591">
            <w:pPr>
              <w:pStyle w:val="Tables-Bodycells"/>
              <w:jc w:val="center"/>
            </w:pPr>
            <w:r>
              <w:t>(142,640)</w:t>
            </w:r>
          </w:p>
        </w:tc>
        <w:tc>
          <w:tcPr>
            <w:tcW w:w="1218" w:type="dxa"/>
            <w:vAlign w:val="center"/>
          </w:tcPr>
          <w:p w:rsidR="00660591" w:rsidRDefault="00660591" w:rsidP="00660591">
            <w:pPr>
              <w:pStyle w:val="Tables-Bodycells"/>
              <w:jc w:val="center"/>
            </w:pPr>
            <w:r>
              <w:t>$2,769,663</w:t>
            </w:r>
          </w:p>
        </w:tc>
        <w:tc>
          <w:tcPr>
            <w:tcW w:w="1218" w:type="dxa"/>
            <w:vAlign w:val="center"/>
          </w:tcPr>
          <w:p w:rsidR="00660591" w:rsidRDefault="00660591" w:rsidP="00660591">
            <w:pPr>
              <w:pStyle w:val="Tables-Bodycells"/>
              <w:jc w:val="center"/>
            </w:pPr>
            <w:r>
              <w:t>-$1,029,960</w:t>
            </w:r>
          </w:p>
        </w:tc>
        <w:tc>
          <w:tcPr>
            <w:tcW w:w="1063" w:type="dxa"/>
            <w:vAlign w:val="center"/>
          </w:tcPr>
          <w:p w:rsidR="00660591" w:rsidRDefault="00660591" w:rsidP="00660591">
            <w:pPr>
              <w:pStyle w:val="Tables-Bodycells"/>
              <w:jc w:val="center"/>
            </w:pPr>
            <w:r>
              <w:t>$0</w:t>
            </w:r>
          </w:p>
        </w:tc>
        <w:tc>
          <w:tcPr>
            <w:tcW w:w="1424" w:type="dxa"/>
            <w:vAlign w:val="center"/>
          </w:tcPr>
          <w:p w:rsidR="00660591" w:rsidRDefault="00660591" w:rsidP="00660591">
            <w:pPr>
              <w:pStyle w:val="Tables-Bodycells"/>
              <w:jc w:val="center"/>
            </w:pPr>
            <w:r>
              <w:t>$879,263</w:t>
            </w:r>
          </w:p>
        </w:tc>
        <w:tc>
          <w:tcPr>
            <w:tcW w:w="1153" w:type="dxa"/>
            <w:vAlign w:val="center"/>
          </w:tcPr>
          <w:p w:rsidR="00660591" w:rsidRDefault="00660591" w:rsidP="00660591">
            <w:pPr>
              <w:pStyle w:val="Tables-Bodycells"/>
              <w:jc w:val="center"/>
            </w:pPr>
            <w:r>
              <w:t>$342,859</w:t>
            </w:r>
          </w:p>
        </w:tc>
      </w:tr>
      <w:tr w:rsidR="00660591" w:rsidRPr="00972CA1" w:rsidTr="00660591">
        <w:trPr>
          <w:trHeight w:val="360"/>
          <w:jc w:val="center"/>
        </w:trPr>
        <w:tc>
          <w:tcPr>
            <w:tcW w:w="3381" w:type="dxa"/>
            <w:vAlign w:val="center"/>
          </w:tcPr>
          <w:p w:rsidR="00660591" w:rsidRDefault="00660591" w:rsidP="00E70E2E">
            <w:pPr>
              <w:pStyle w:val="Tables-Bodycells"/>
            </w:pPr>
            <w:r>
              <w:t>E Electric To Natural Gas Wall Heater</w:t>
            </w:r>
          </w:p>
        </w:tc>
        <w:tc>
          <w:tcPr>
            <w:tcW w:w="945" w:type="dxa"/>
            <w:vAlign w:val="center"/>
          </w:tcPr>
          <w:p w:rsidR="00660591" w:rsidRDefault="00660591" w:rsidP="00660591">
            <w:pPr>
              <w:pStyle w:val="Tables-Bodycells"/>
              <w:jc w:val="center"/>
            </w:pPr>
            <w:r>
              <w:t>3</w:t>
            </w:r>
          </w:p>
        </w:tc>
        <w:tc>
          <w:tcPr>
            <w:tcW w:w="1274" w:type="dxa"/>
            <w:vAlign w:val="center"/>
          </w:tcPr>
          <w:p w:rsidR="00660591" w:rsidRDefault="00660591" w:rsidP="00660591">
            <w:pPr>
              <w:pStyle w:val="Tables-Bodycells"/>
              <w:jc w:val="center"/>
            </w:pPr>
            <w:r>
              <w:t>$3,935</w:t>
            </w:r>
          </w:p>
        </w:tc>
        <w:tc>
          <w:tcPr>
            <w:tcW w:w="1107" w:type="dxa"/>
            <w:vAlign w:val="center"/>
          </w:tcPr>
          <w:p w:rsidR="00660591" w:rsidRDefault="00660591" w:rsidP="00660591">
            <w:pPr>
              <w:pStyle w:val="Tables-Bodycells"/>
              <w:jc w:val="center"/>
            </w:pPr>
            <w:r>
              <w:t>32,081</w:t>
            </w:r>
          </w:p>
        </w:tc>
        <w:tc>
          <w:tcPr>
            <w:tcW w:w="1074" w:type="dxa"/>
            <w:vAlign w:val="center"/>
          </w:tcPr>
          <w:p w:rsidR="00660591" w:rsidRDefault="00660591" w:rsidP="00660591">
            <w:pPr>
              <w:pStyle w:val="Tables-Bodycells"/>
              <w:jc w:val="center"/>
            </w:pPr>
            <w:r>
              <w:t>(1,398)</w:t>
            </w:r>
          </w:p>
        </w:tc>
        <w:tc>
          <w:tcPr>
            <w:tcW w:w="1218" w:type="dxa"/>
            <w:vAlign w:val="center"/>
          </w:tcPr>
          <w:p w:rsidR="00660591" w:rsidRDefault="00660591" w:rsidP="00660591">
            <w:pPr>
              <w:pStyle w:val="Tables-Bodycells"/>
              <w:jc w:val="center"/>
            </w:pPr>
            <w:r>
              <w:t>$22,773</w:t>
            </w:r>
          </w:p>
        </w:tc>
        <w:tc>
          <w:tcPr>
            <w:tcW w:w="1218" w:type="dxa"/>
            <w:vAlign w:val="center"/>
          </w:tcPr>
          <w:p w:rsidR="00660591" w:rsidRDefault="00660591" w:rsidP="00660591">
            <w:pPr>
              <w:pStyle w:val="Tables-Bodycells"/>
              <w:jc w:val="center"/>
            </w:pPr>
            <w:r>
              <w:t>-$6,774</w:t>
            </w:r>
          </w:p>
        </w:tc>
        <w:tc>
          <w:tcPr>
            <w:tcW w:w="1063" w:type="dxa"/>
            <w:vAlign w:val="center"/>
          </w:tcPr>
          <w:p w:rsidR="00660591" w:rsidRDefault="00660591" w:rsidP="00660591">
            <w:pPr>
              <w:pStyle w:val="Tables-Bodycells"/>
              <w:jc w:val="center"/>
            </w:pPr>
            <w:r>
              <w:t>$0</w:t>
            </w:r>
          </w:p>
        </w:tc>
        <w:tc>
          <w:tcPr>
            <w:tcW w:w="1424" w:type="dxa"/>
            <w:vAlign w:val="center"/>
          </w:tcPr>
          <w:p w:rsidR="00660591" w:rsidRDefault="00660591" w:rsidP="00660591">
            <w:pPr>
              <w:pStyle w:val="Tables-Bodycells"/>
              <w:jc w:val="center"/>
            </w:pPr>
            <w:r>
              <w:t>$14,967</w:t>
            </w:r>
          </w:p>
        </w:tc>
        <w:tc>
          <w:tcPr>
            <w:tcW w:w="1153" w:type="dxa"/>
            <w:vAlign w:val="center"/>
          </w:tcPr>
          <w:p w:rsidR="00660591" w:rsidRDefault="00660591" w:rsidP="00660591">
            <w:pPr>
              <w:pStyle w:val="Tables-Bodycells"/>
              <w:jc w:val="center"/>
            </w:pPr>
            <w:r>
              <w:t>$2,819</w:t>
            </w:r>
          </w:p>
        </w:tc>
      </w:tr>
      <w:tr w:rsidR="00660591" w:rsidRPr="00972CA1" w:rsidTr="00660591">
        <w:trPr>
          <w:trHeight w:val="360"/>
          <w:jc w:val="center"/>
        </w:trPr>
        <w:tc>
          <w:tcPr>
            <w:tcW w:w="3381" w:type="dxa"/>
            <w:vAlign w:val="center"/>
          </w:tcPr>
          <w:p w:rsidR="00660591" w:rsidRDefault="00660591" w:rsidP="00E70E2E">
            <w:pPr>
              <w:pStyle w:val="Tables-Bodycells"/>
            </w:pPr>
            <w:r>
              <w:t>E Electric To Natural Gas Furnace</w:t>
            </w:r>
          </w:p>
        </w:tc>
        <w:tc>
          <w:tcPr>
            <w:tcW w:w="945" w:type="dxa"/>
            <w:vAlign w:val="center"/>
          </w:tcPr>
          <w:p w:rsidR="00660591" w:rsidRDefault="00660591" w:rsidP="00660591">
            <w:pPr>
              <w:pStyle w:val="Tables-Bodycells"/>
              <w:jc w:val="center"/>
            </w:pPr>
            <w:r>
              <w:t>149</w:t>
            </w:r>
          </w:p>
        </w:tc>
        <w:tc>
          <w:tcPr>
            <w:tcW w:w="1274" w:type="dxa"/>
            <w:vAlign w:val="center"/>
          </w:tcPr>
          <w:p w:rsidR="00660591" w:rsidRDefault="00660591" w:rsidP="00660591">
            <w:pPr>
              <w:pStyle w:val="Tables-Bodycells"/>
              <w:jc w:val="center"/>
            </w:pPr>
            <w:r>
              <w:t>$348,938</w:t>
            </w:r>
          </w:p>
        </w:tc>
        <w:tc>
          <w:tcPr>
            <w:tcW w:w="1107" w:type="dxa"/>
            <w:vAlign w:val="center"/>
          </w:tcPr>
          <w:p w:rsidR="00660591" w:rsidRDefault="00660591" w:rsidP="00660591">
            <w:pPr>
              <w:pStyle w:val="Tables-Bodycells"/>
              <w:jc w:val="center"/>
            </w:pPr>
            <w:r>
              <w:t>1,386,426</w:t>
            </w:r>
          </w:p>
        </w:tc>
        <w:tc>
          <w:tcPr>
            <w:tcW w:w="1074" w:type="dxa"/>
            <w:vAlign w:val="center"/>
          </w:tcPr>
          <w:p w:rsidR="00660591" w:rsidRDefault="00660591" w:rsidP="00660591">
            <w:pPr>
              <w:pStyle w:val="Tables-Bodycells"/>
              <w:jc w:val="center"/>
            </w:pPr>
            <w:r>
              <w:t>(75,153)</w:t>
            </w:r>
          </w:p>
        </w:tc>
        <w:tc>
          <w:tcPr>
            <w:tcW w:w="1218" w:type="dxa"/>
            <w:vAlign w:val="center"/>
          </w:tcPr>
          <w:p w:rsidR="00660591" w:rsidRDefault="00660591" w:rsidP="00660591">
            <w:pPr>
              <w:pStyle w:val="Tables-Bodycells"/>
              <w:jc w:val="center"/>
            </w:pPr>
            <w:r>
              <w:t>$1,741,481</w:t>
            </w:r>
          </w:p>
        </w:tc>
        <w:tc>
          <w:tcPr>
            <w:tcW w:w="1218" w:type="dxa"/>
            <w:vAlign w:val="center"/>
          </w:tcPr>
          <w:p w:rsidR="00660591" w:rsidRDefault="00660591" w:rsidP="00660591">
            <w:pPr>
              <w:pStyle w:val="Tables-Bodycells"/>
              <w:jc w:val="center"/>
            </w:pPr>
            <w:r>
              <w:t>-$542,655</w:t>
            </w:r>
          </w:p>
        </w:tc>
        <w:tc>
          <w:tcPr>
            <w:tcW w:w="1063" w:type="dxa"/>
            <w:vAlign w:val="center"/>
          </w:tcPr>
          <w:p w:rsidR="00660591" w:rsidRDefault="00660591" w:rsidP="00660591">
            <w:pPr>
              <w:pStyle w:val="Tables-Bodycells"/>
              <w:jc w:val="center"/>
            </w:pPr>
            <w:r>
              <w:t>$0</w:t>
            </w:r>
          </w:p>
        </w:tc>
        <w:tc>
          <w:tcPr>
            <w:tcW w:w="1424" w:type="dxa"/>
            <w:vAlign w:val="center"/>
          </w:tcPr>
          <w:p w:rsidR="00660591" w:rsidRDefault="00660591" w:rsidP="00660591">
            <w:pPr>
              <w:pStyle w:val="Tables-Bodycells"/>
              <w:jc w:val="center"/>
            </w:pPr>
            <w:r>
              <w:t>$615,189</w:t>
            </w:r>
          </w:p>
        </w:tc>
        <w:tc>
          <w:tcPr>
            <w:tcW w:w="1153" w:type="dxa"/>
            <w:vAlign w:val="center"/>
          </w:tcPr>
          <w:p w:rsidR="00660591" w:rsidRDefault="00660591" w:rsidP="00660591">
            <w:pPr>
              <w:pStyle w:val="Tables-Bodycells"/>
              <w:jc w:val="center"/>
            </w:pPr>
            <w:r>
              <w:t>$215,579</w:t>
            </w:r>
          </w:p>
        </w:tc>
      </w:tr>
      <w:tr w:rsidR="00660591" w:rsidRPr="00972CA1" w:rsidTr="00660591">
        <w:trPr>
          <w:trHeight w:val="360"/>
          <w:jc w:val="center"/>
        </w:trPr>
        <w:tc>
          <w:tcPr>
            <w:tcW w:w="3381" w:type="dxa"/>
            <w:vAlign w:val="center"/>
          </w:tcPr>
          <w:p w:rsidR="00660591" w:rsidRDefault="00660591" w:rsidP="00E70E2E">
            <w:pPr>
              <w:pStyle w:val="Tables-Bodycells"/>
            </w:pPr>
            <w:r>
              <w:t>E Electric To Natural Gas Water Heater</w:t>
            </w:r>
          </w:p>
        </w:tc>
        <w:tc>
          <w:tcPr>
            <w:tcW w:w="945" w:type="dxa"/>
            <w:vAlign w:val="center"/>
          </w:tcPr>
          <w:p w:rsidR="00660591" w:rsidRDefault="00660591" w:rsidP="00660591">
            <w:pPr>
              <w:pStyle w:val="Tables-Bodycells"/>
              <w:jc w:val="center"/>
            </w:pPr>
            <w:r>
              <w:t>77</w:t>
            </w:r>
          </w:p>
        </w:tc>
        <w:tc>
          <w:tcPr>
            <w:tcW w:w="1274" w:type="dxa"/>
            <w:vAlign w:val="center"/>
          </w:tcPr>
          <w:p w:rsidR="00660591" w:rsidRDefault="00660591" w:rsidP="00660591">
            <w:pPr>
              <w:pStyle w:val="Tables-Bodycells"/>
              <w:jc w:val="center"/>
            </w:pPr>
            <w:r>
              <w:t>$46,613</w:t>
            </w:r>
          </w:p>
        </w:tc>
        <w:tc>
          <w:tcPr>
            <w:tcW w:w="1107" w:type="dxa"/>
            <w:vAlign w:val="center"/>
          </w:tcPr>
          <w:p w:rsidR="00660591" w:rsidRDefault="00660591" w:rsidP="00660591">
            <w:pPr>
              <w:pStyle w:val="Tables-Bodycells"/>
              <w:jc w:val="center"/>
            </w:pPr>
            <w:r>
              <w:t>303,617</w:t>
            </w:r>
          </w:p>
        </w:tc>
        <w:tc>
          <w:tcPr>
            <w:tcW w:w="1074" w:type="dxa"/>
            <w:vAlign w:val="center"/>
          </w:tcPr>
          <w:p w:rsidR="00660591" w:rsidRDefault="00660591" w:rsidP="00660591">
            <w:pPr>
              <w:pStyle w:val="Tables-Bodycells"/>
              <w:jc w:val="center"/>
            </w:pPr>
            <w:r>
              <w:t>(16,594)</w:t>
            </w:r>
          </w:p>
        </w:tc>
        <w:tc>
          <w:tcPr>
            <w:tcW w:w="1218" w:type="dxa"/>
            <w:vAlign w:val="center"/>
          </w:tcPr>
          <w:p w:rsidR="00660591" w:rsidRDefault="00660591" w:rsidP="00660591">
            <w:pPr>
              <w:pStyle w:val="Tables-Bodycells"/>
              <w:jc w:val="center"/>
            </w:pPr>
            <w:r>
              <w:t>$215,526</w:t>
            </w:r>
          </w:p>
        </w:tc>
        <w:tc>
          <w:tcPr>
            <w:tcW w:w="1218" w:type="dxa"/>
            <w:vAlign w:val="center"/>
          </w:tcPr>
          <w:p w:rsidR="00660591" w:rsidRDefault="00660591" w:rsidP="00660591">
            <w:pPr>
              <w:pStyle w:val="Tables-Bodycells"/>
              <w:jc w:val="center"/>
            </w:pPr>
            <w:r>
              <w:t>-$80,406</w:t>
            </w:r>
          </w:p>
        </w:tc>
        <w:tc>
          <w:tcPr>
            <w:tcW w:w="1063" w:type="dxa"/>
            <w:vAlign w:val="center"/>
          </w:tcPr>
          <w:p w:rsidR="00660591" w:rsidRDefault="00660591" w:rsidP="00660591">
            <w:pPr>
              <w:pStyle w:val="Tables-Bodycells"/>
              <w:jc w:val="center"/>
            </w:pPr>
            <w:r>
              <w:t>$0</w:t>
            </w:r>
          </w:p>
        </w:tc>
        <w:tc>
          <w:tcPr>
            <w:tcW w:w="1424" w:type="dxa"/>
            <w:vAlign w:val="center"/>
          </w:tcPr>
          <w:p w:rsidR="00660591" w:rsidRDefault="00660591" w:rsidP="00660591">
            <w:pPr>
              <w:pStyle w:val="Tables-Bodycells"/>
              <w:jc w:val="center"/>
            </w:pPr>
            <w:r>
              <w:t>$131,257</w:t>
            </w:r>
          </w:p>
        </w:tc>
        <w:tc>
          <w:tcPr>
            <w:tcW w:w="1153" w:type="dxa"/>
            <w:vAlign w:val="center"/>
          </w:tcPr>
          <w:p w:rsidR="00660591" w:rsidRDefault="00660591" w:rsidP="00660591">
            <w:pPr>
              <w:pStyle w:val="Tables-Bodycells"/>
              <w:jc w:val="center"/>
            </w:pPr>
            <w:r>
              <w:t>$26,680</w:t>
            </w:r>
          </w:p>
        </w:tc>
      </w:tr>
      <w:tr w:rsidR="00660591" w:rsidRPr="007167D5" w:rsidTr="00660591">
        <w:trPr>
          <w:trHeight w:val="360"/>
          <w:jc w:val="center"/>
        </w:trPr>
        <w:tc>
          <w:tcPr>
            <w:tcW w:w="3381" w:type="dxa"/>
            <w:vAlign w:val="center"/>
          </w:tcPr>
          <w:p w:rsidR="00660591" w:rsidRPr="00533DE5" w:rsidRDefault="00660591" w:rsidP="00E036DC">
            <w:pPr>
              <w:pStyle w:val="Text"/>
              <w:keepNext/>
              <w:spacing w:after="0" w:line="240" w:lineRule="auto"/>
              <w:rPr>
                <w:b/>
                <w:sz w:val="18"/>
                <w:szCs w:val="18"/>
              </w:rPr>
            </w:pPr>
            <w:r w:rsidRPr="00533DE5">
              <w:rPr>
                <w:b/>
                <w:color w:val="000000"/>
                <w:sz w:val="18"/>
                <w:szCs w:val="18"/>
              </w:rPr>
              <w:t>Total</w:t>
            </w:r>
          </w:p>
        </w:tc>
        <w:tc>
          <w:tcPr>
            <w:tcW w:w="945" w:type="dxa"/>
            <w:vAlign w:val="center"/>
          </w:tcPr>
          <w:p w:rsidR="00660591" w:rsidRPr="00660591" w:rsidRDefault="00660591" w:rsidP="00660591">
            <w:pPr>
              <w:pStyle w:val="Tables-Bodycells"/>
              <w:jc w:val="center"/>
              <w:rPr>
                <w:b/>
              </w:rPr>
            </w:pPr>
            <w:r w:rsidRPr="00660591">
              <w:rPr>
                <w:b/>
              </w:rPr>
              <w:t>422</w:t>
            </w:r>
          </w:p>
        </w:tc>
        <w:tc>
          <w:tcPr>
            <w:tcW w:w="1274" w:type="dxa"/>
            <w:vAlign w:val="center"/>
          </w:tcPr>
          <w:p w:rsidR="00660591" w:rsidRPr="00660591" w:rsidRDefault="00660591" w:rsidP="00660591">
            <w:pPr>
              <w:pStyle w:val="Tables-Bodycells"/>
              <w:jc w:val="center"/>
              <w:rPr>
                <w:b/>
              </w:rPr>
            </w:pPr>
            <w:r w:rsidRPr="00660591">
              <w:rPr>
                <w:b/>
              </w:rPr>
              <w:t>$1,044,158</w:t>
            </w:r>
          </w:p>
        </w:tc>
        <w:tc>
          <w:tcPr>
            <w:tcW w:w="1107" w:type="dxa"/>
            <w:vAlign w:val="center"/>
          </w:tcPr>
          <w:p w:rsidR="00660591" w:rsidRPr="00660591" w:rsidRDefault="00660591" w:rsidP="00660591">
            <w:pPr>
              <w:pStyle w:val="Tables-Bodycells"/>
              <w:jc w:val="center"/>
              <w:rPr>
                <w:b/>
              </w:rPr>
            </w:pPr>
            <w:r w:rsidRPr="00660591">
              <w:rPr>
                <w:b/>
              </w:rPr>
              <w:t>3,927,105</w:t>
            </w:r>
          </w:p>
        </w:tc>
        <w:tc>
          <w:tcPr>
            <w:tcW w:w="1074" w:type="dxa"/>
            <w:vAlign w:val="center"/>
          </w:tcPr>
          <w:p w:rsidR="00660591" w:rsidRPr="00660591" w:rsidRDefault="00660591" w:rsidP="00660591">
            <w:pPr>
              <w:pStyle w:val="Tables-Bodycells"/>
              <w:jc w:val="center"/>
              <w:rPr>
                <w:b/>
              </w:rPr>
            </w:pPr>
            <w:r w:rsidRPr="00660591">
              <w:rPr>
                <w:b/>
              </w:rPr>
              <w:t>(235,784)</w:t>
            </w:r>
          </w:p>
        </w:tc>
        <w:tc>
          <w:tcPr>
            <w:tcW w:w="1218" w:type="dxa"/>
            <w:vAlign w:val="center"/>
          </w:tcPr>
          <w:p w:rsidR="00660591" w:rsidRPr="00660591" w:rsidRDefault="00660591" w:rsidP="00660591">
            <w:pPr>
              <w:pStyle w:val="Tables-Bodycells"/>
              <w:jc w:val="center"/>
              <w:rPr>
                <w:b/>
              </w:rPr>
            </w:pPr>
            <w:r w:rsidRPr="00660591">
              <w:rPr>
                <w:b/>
              </w:rPr>
              <w:t>$4,749,443</w:t>
            </w:r>
          </w:p>
        </w:tc>
        <w:tc>
          <w:tcPr>
            <w:tcW w:w="1218" w:type="dxa"/>
            <w:vAlign w:val="center"/>
          </w:tcPr>
          <w:p w:rsidR="00660591" w:rsidRPr="00660591" w:rsidRDefault="00660591" w:rsidP="00660591">
            <w:pPr>
              <w:pStyle w:val="Tables-Bodycells"/>
              <w:jc w:val="center"/>
              <w:rPr>
                <w:b/>
              </w:rPr>
            </w:pPr>
            <w:r w:rsidRPr="00660591">
              <w:rPr>
                <w:b/>
              </w:rPr>
              <w:t>-$1,659,794</w:t>
            </w:r>
          </w:p>
        </w:tc>
        <w:tc>
          <w:tcPr>
            <w:tcW w:w="1063" w:type="dxa"/>
            <w:vAlign w:val="center"/>
          </w:tcPr>
          <w:p w:rsidR="00660591" w:rsidRPr="00660591" w:rsidRDefault="00660591" w:rsidP="00660591">
            <w:pPr>
              <w:pStyle w:val="Tables-Bodycells"/>
              <w:jc w:val="center"/>
              <w:rPr>
                <w:b/>
              </w:rPr>
            </w:pPr>
            <w:r w:rsidRPr="00660591">
              <w:rPr>
                <w:b/>
              </w:rPr>
              <w:t>$0</w:t>
            </w:r>
          </w:p>
        </w:tc>
        <w:tc>
          <w:tcPr>
            <w:tcW w:w="1424" w:type="dxa"/>
            <w:vAlign w:val="center"/>
          </w:tcPr>
          <w:p w:rsidR="00660591" w:rsidRPr="00660591" w:rsidRDefault="00660591" w:rsidP="00660591">
            <w:pPr>
              <w:pStyle w:val="Tables-Bodycells"/>
              <w:jc w:val="center"/>
              <w:rPr>
                <w:b/>
              </w:rPr>
            </w:pPr>
            <w:r w:rsidRPr="00660591">
              <w:rPr>
                <w:b/>
              </w:rPr>
              <w:t>$1,640,676</w:t>
            </w:r>
          </w:p>
        </w:tc>
        <w:tc>
          <w:tcPr>
            <w:tcW w:w="1153" w:type="dxa"/>
            <w:vAlign w:val="center"/>
          </w:tcPr>
          <w:p w:rsidR="00660591" w:rsidRPr="00660591" w:rsidRDefault="00660591" w:rsidP="00660591">
            <w:pPr>
              <w:pStyle w:val="Tables-Bodycells"/>
              <w:jc w:val="center"/>
              <w:rPr>
                <w:b/>
              </w:rPr>
            </w:pPr>
            <w:r w:rsidRPr="00660591">
              <w:rPr>
                <w:b/>
              </w:rPr>
              <w:t>$587,937</w:t>
            </w:r>
          </w:p>
        </w:tc>
      </w:tr>
    </w:tbl>
    <w:p w:rsidR="00DE39DA" w:rsidRDefault="00DE39DA" w:rsidP="00C659C1">
      <w:pPr>
        <w:pStyle w:val="Caption"/>
        <w:rPr>
          <w:sz w:val="20"/>
        </w:rPr>
      </w:pPr>
      <w:bookmarkStart w:id="88" w:name="_Ref417067770"/>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DE39DA" w:rsidRDefault="00DE39DA" w:rsidP="00C659C1">
      <w:pPr>
        <w:pStyle w:val="Caption"/>
        <w:rPr>
          <w:sz w:val="20"/>
        </w:rPr>
      </w:pPr>
    </w:p>
    <w:p w:rsidR="00C659C1" w:rsidRPr="00533DE5" w:rsidRDefault="00C659C1" w:rsidP="00C659C1">
      <w:pPr>
        <w:pStyle w:val="Caption"/>
        <w:rPr>
          <w:sz w:val="20"/>
        </w:rPr>
      </w:pPr>
      <w:r w:rsidRPr="00533DE5">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9</w:t>
      </w:r>
      <w:r w:rsidR="00E8358D">
        <w:rPr>
          <w:sz w:val="20"/>
        </w:rPr>
        <w:fldChar w:fldCharType="end"/>
      </w:r>
      <w:bookmarkEnd w:id="88"/>
      <w:r w:rsidRPr="00533DE5">
        <w:rPr>
          <w:sz w:val="20"/>
        </w:rPr>
        <w:t xml:space="preserve">: </w:t>
      </w:r>
      <w:r w:rsidR="00533DE5" w:rsidRPr="00533DE5">
        <w:rPr>
          <w:sz w:val="20"/>
        </w:rPr>
        <w:t>201</w:t>
      </w:r>
      <w:r w:rsidR="00D017EA">
        <w:rPr>
          <w:sz w:val="20"/>
        </w:rPr>
        <w:t>5</w:t>
      </w:r>
      <w:r w:rsidR="00533DE5" w:rsidRPr="00533DE5">
        <w:rPr>
          <w:sz w:val="20"/>
        </w:rPr>
        <w:t xml:space="preserve"> WA </w:t>
      </w:r>
      <w:r w:rsidRPr="00533DE5">
        <w:rPr>
          <w:sz w:val="20"/>
        </w:rPr>
        <w:t>Electric Residential Lighting Program Summary</w:t>
      </w:r>
      <w:r w:rsidR="00326E42">
        <w:rPr>
          <w:rStyle w:val="FootnoteReference"/>
          <w:sz w:val="20"/>
        </w:rPr>
        <w:t>3</w:t>
      </w:r>
    </w:p>
    <w:tbl>
      <w:tblPr>
        <w:tblStyle w:val="NEXANTNEWTABLESTYLE"/>
        <w:tblW w:w="13902" w:type="dxa"/>
        <w:jc w:val="center"/>
        <w:tblLayout w:type="fixed"/>
        <w:tblLook w:val="04A0" w:firstRow="1" w:lastRow="0" w:firstColumn="1" w:lastColumn="0" w:noHBand="0" w:noVBand="1"/>
      </w:tblPr>
      <w:tblGrid>
        <w:gridCol w:w="3456"/>
        <w:gridCol w:w="1008"/>
        <w:gridCol w:w="1152"/>
        <w:gridCol w:w="1117"/>
        <w:gridCol w:w="827"/>
        <w:gridCol w:w="1440"/>
        <w:gridCol w:w="867"/>
        <w:gridCol w:w="867"/>
        <w:gridCol w:w="1728"/>
        <w:gridCol w:w="1440"/>
      </w:tblGrid>
      <w:tr w:rsidR="003C44D6" w:rsidRPr="007E5AC7" w:rsidTr="00B64D43">
        <w:trPr>
          <w:cnfStyle w:val="100000000000" w:firstRow="1" w:lastRow="0" w:firstColumn="0" w:lastColumn="0" w:oddVBand="0" w:evenVBand="0" w:oddHBand="0" w:evenHBand="0" w:firstRowFirstColumn="0" w:firstRowLastColumn="0" w:lastRowFirstColumn="0" w:lastRowLastColumn="0"/>
          <w:trHeight w:val="360"/>
          <w:jc w:val="center"/>
        </w:trPr>
        <w:tc>
          <w:tcPr>
            <w:tcW w:w="3456"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Measure</w:t>
            </w:r>
          </w:p>
        </w:tc>
        <w:tc>
          <w:tcPr>
            <w:tcW w:w="1008"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Project Count</w:t>
            </w:r>
          </w:p>
        </w:tc>
        <w:tc>
          <w:tcPr>
            <w:tcW w:w="1152"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Incentives</w:t>
            </w:r>
          </w:p>
        </w:tc>
        <w:tc>
          <w:tcPr>
            <w:tcW w:w="1117"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kWh</w:t>
            </w:r>
          </w:p>
        </w:tc>
        <w:tc>
          <w:tcPr>
            <w:tcW w:w="827"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Therms</w:t>
            </w:r>
          </w:p>
        </w:tc>
        <w:tc>
          <w:tcPr>
            <w:tcW w:w="1440"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kWh Avoided Costs</w:t>
            </w:r>
          </w:p>
        </w:tc>
        <w:tc>
          <w:tcPr>
            <w:tcW w:w="867"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Therms Avoided Costs</w:t>
            </w:r>
          </w:p>
        </w:tc>
        <w:tc>
          <w:tcPr>
            <w:tcW w:w="867"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Non-energy Benefits</w:t>
            </w:r>
          </w:p>
        </w:tc>
        <w:tc>
          <w:tcPr>
            <w:tcW w:w="1728"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Customer Incremental Costs</w:t>
            </w:r>
          </w:p>
        </w:tc>
        <w:tc>
          <w:tcPr>
            <w:tcW w:w="1440" w:type="dxa"/>
            <w:vAlign w:val="center"/>
          </w:tcPr>
          <w:p w:rsidR="00972CA1" w:rsidRPr="007E5AC7" w:rsidRDefault="00972CA1" w:rsidP="00E036DC">
            <w:pPr>
              <w:pStyle w:val="Text"/>
              <w:keepNext/>
              <w:spacing w:after="0" w:line="240" w:lineRule="auto"/>
              <w:rPr>
                <w:b w:val="0"/>
                <w:color w:val="FFFFFF" w:themeColor="background1"/>
                <w:sz w:val="18"/>
                <w:szCs w:val="18"/>
              </w:rPr>
            </w:pPr>
            <w:r w:rsidRPr="007E5AC7">
              <w:rPr>
                <w:b w:val="0"/>
                <w:color w:val="FFFFFF" w:themeColor="background1"/>
                <w:sz w:val="18"/>
                <w:szCs w:val="18"/>
              </w:rPr>
              <w:t>Non-incentive Utility Costs</w:t>
            </w:r>
          </w:p>
        </w:tc>
      </w:tr>
      <w:tr w:rsidR="00660591" w:rsidRPr="007E5AC7" w:rsidTr="00660591">
        <w:trPr>
          <w:trHeight w:val="360"/>
          <w:jc w:val="center"/>
        </w:trPr>
        <w:tc>
          <w:tcPr>
            <w:tcW w:w="3456" w:type="dxa"/>
            <w:vAlign w:val="center"/>
          </w:tcPr>
          <w:p w:rsidR="00660591" w:rsidRPr="00F152C1" w:rsidRDefault="00660591" w:rsidP="00BD27DD">
            <w:pPr>
              <w:pStyle w:val="Text"/>
              <w:keepNext/>
              <w:spacing w:after="0" w:line="240" w:lineRule="auto"/>
              <w:contextualSpacing/>
              <w:rPr>
                <w:sz w:val="18"/>
                <w:szCs w:val="18"/>
              </w:rPr>
            </w:pPr>
            <w:r w:rsidRPr="00BD27DD">
              <w:rPr>
                <w:color w:val="000000"/>
                <w:sz w:val="18"/>
                <w:szCs w:val="18"/>
              </w:rPr>
              <w:t>Simple Steps LED</w:t>
            </w:r>
          </w:p>
        </w:tc>
        <w:tc>
          <w:tcPr>
            <w:tcW w:w="1008" w:type="dxa"/>
            <w:vAlign w:val="center"/>
          </w:tcPr>
          <w:p w:rsidR="00660591" w:rsidRDefault="00660591" w:rsidP="00660591">
            <w:pPr>
              <w:pStyle w:val="Tables-Bodycells"/>
              <w:jc w:val="center"/>
            </w:pPr>
            <w:r>
              <w:t>84,695</w:t>
            </w:r>
          </w:p>
        </w:tc>
        <w:tc>
          <w:tcPr>
            <w:tcW w:w="1152" w:type="dxa"/>
            <w:vAlign w:val="center"/>
          </w:tcPr>
          <w:p w:rsidR="00660591" w:rsidRDefault="00660591" w:rsidP="00660591">
            <w:pPr>
              <w:pStyle w:val="Tables-Bodycells"/>
              <w:jc w:val="center"/>
            </w:pPr>
            <w:r>
              <w:t>$257,157</w:t>
            </w:r>
          </w:p>
        </w:tc>
        <w:tc>
          <w:tcPr>
            <w:tcW w:w="1117" w:type="dxa"/>
            <w:vAlign w:val="center"/>
          </w:tcPr>
          <w:p w:rsidR="00660591" w:rsidRDefault="00660591" w:rsidP="00660591">
            <w:pPr>
              <w:pStyle w:val="Tables-Bodycells"/>
              <w:jc w:val="center"/>
            </w:pPr>
            <w:r>
              <w:t>2,154,338</w:t>
            </w:r>
          </w:p>
        </w:tc>
        <w:tc>
          <w:tcPr>
            <w:tcW w:w="827" w:type="dxa"/>
            <w:vAlign w:val="center"/>
          </w:tcPr>
          <w:p w:rsidR="00660591" w:rsidRDefault="00660591" w:rsidP="00660591">
            <w:pPr>
              <w:pStyle w:val="Tables-Bodycells"/>
              <w:jc w:val="center"/>
            </w:pPr>
            <w:r>
              <w:t>-</w:t>
            </w:r>
          </w:p>
        </w:tc>
        <w:tc>
          <w:tcPr>
            <w:tcW w:w="1440" w:type="dxa"/>
            <w:vAlign w:val="center"/>
          </w:tcPr>
          <w:p w:rsidR="00660591" w:rsidRDefault="00660591" w:rsidP="00660591">
            <w:pPr>
              <w:pStyle w:val="Tables-Bodycells"/>
              <w:jc w:val="center"/>
            </w:pPr>
            <w:r>
              <w:t>$1,507,515</w:t>
            </w:r>
          </w:p>
        </w:tc>
        <w:tc>
          <w:tcPr>
            <w:tcW w:w="867" w:type="dxa"/>
            <w:vAlign w:val="center"/>
          </w:tcPr>
          <w:p w:rsidR="00660591" w:rsidRDefault="00660591" w:rsidP="00660591">
            <w:pPr>
              <w:pStyle w:val="Tables-Bodycells"/>
              <w:jc w:val="center"/>
            </w:pPr>
            <w:r>
              <w:t>$0</w:t>
            </w:r>
          </w:p>
        </w:tc>
        <w:tc>
          <w:tcPr>
            <w:tcW w:w="867" w:type="dxa"/>
            <w:vAlign w:val="center"/>
          </w:tcPr>
          <w:p w:rsidR="00660591" w:rsidRDefault="00660591" w:rsidP="00660591">
            <w:pPr>
              <w:pStyle w:val="Tables-Bodycells"/>
              <w:jc w:val="center"/>
            </w:pPr>
            <w:r>
              <w:t>$0</w:t>
            </w:r>
          </w:p>
        </w:tc>
        <w:tc>
          <w:tcPr>
            <w:tcW w:w="1728" w:type="dxa"/>
            <w:vAlign w:val="center"/>
          </w:tcPr>
          <w:p w:rsidR="00660591" w:rsidRDefault="00660591" w:rsidP="00660591">
            <w:pPr>
              <w:pStyle w:val="Tables-Bodycells"/>
              <w:jc w:val="center"/>
            </w:pPr>
            <w:r>
              <w:t>$1,097,450</w:t>
            </w:r>
          </w:p>
        </w:tc>
        <w:tc>
          <w:tcPr>
            <w:tcW w:w="1440" w:type="dxa"/>
            <w:vAlign w:val="center"/>
          </w:tcPr>
          <w:p w:rsidR="00660591" w:rsidRDefault="00660591" w:rsidP="00660591">
            <w:pPr>
              <w:pStyle w:val="Tables-Bodycells"/>
              <w:jc w:val="center"/>
            </w:pPr>
            <w:r>
              <w:t>$186,616</w:t>
            </w:r>
          </w:p>
        </w:tc>
      </w:tr>
      <w:tr w:rsidR="00660591" w:rsidRPr="007E5AC7" w:rsidTr="00660591">
        <w:trPr>
          <w:trHeight w:val="360"/>
          <w:jc w:val="center"/>
        </w:trPr>
        <w:tc>
          <w:tcPr>
            <w:tcW w:w="3456" w:type="dxa"/>
            <w:vAlign w:val="center"/>
          </w:tcPr>
          <w:p w:rsidR="00660591" w:rsidRPr="00F152C1" w:rsidRDefault="00660591" w:rsidP="00BD27DD">
            <w:pPr>
              <w:pStyle w:val="Text"/>
              <w:keepNext/>
              <w:spacing w:after="0" w:line="240" w:lineRule="auto"/>
              <w:contextualSpacing/>
              <w:rPr>
                <w:sz w:val="18"/>
                <w:szCs w:val="18"/>
              </w:rPr>
            </w:pPr>
            <w:r w:rsidRPr="00BD27DD">
              <w:rPr>
                <w:color w:val="000000"/>
                <w:sz w:val="18"/>
                <w:szCs w:val="18"/>
              </w:rPr>
              <w:t>Simple Steps CFL</w:t>
            </w:r>
          </w:p>
        </w:tc>
        <w:tc>
          <w:tcPr>
            <w:tcW w:w="1008" w:type="dxa"/>
            <w:vAlign w:val="center"/>
          </w:tcPr>
          <w:p w:rsidR="00660591" w:rsidRDefault="00660591" w:rsidP="00660591">
            <w:pPr>
              <w:pStyle w:val="Tables-Bodycells"/>
              <w:jc w:val="center"/>
            </w:pPr>
            <w:r>
              <w:t>441,526</w:t>
            </w:r>
          </w:p>
        </w:tc>
        <w:tc>
          <w:tcPr>
            <w:tcW w:w="1152" w:type="dxa"/>
            <w:vAlign w:val="center"/>
          </w:tcPr>
          <w:p w:rsidR="00660591" w:rsidRDefault="00660591" w:rsidP="00660591">
            <w:pPr>
              <w:pStyle w:val="Tables-Bodycells"/>
              <w:jc w:val="center"/>
            </w:pPr>
            <w:r>
              <w:t>$321,354</w:t>
            </w:r>
          </w:p>
        </w:tc>
        <w:tc>
          <w:tcPr>
            <w:tcW w:w="1117" w:type="dxa"/>
            <w:vAlign w:val="center"/>
          </w:tcPr>
          <w:p w:rsidR="00660591" w:rsidRDefault="00660591" w:rsidP="00660591">
            <w:pPr>
              <w:pStyle w:val="Tables-Bodycells"/>
              <w:jc w:val="center"/>
            </w:pPr>
            <w:r>
              <w:t>9,751,648</w:t>
            </w:r>
          </w:p>
        </w:tc>
        <w:tc>
          <w:tcPr>
            <w:tcW w:w="827" w:type="dxa"/>
            <w:vAlign w:val="center"/>
          </w:tcPr>
          <w:p w:rsidR="00660591" w:rsidRDefault="00660591" w:rsidP="00660591">
            <w:pPr>
              <w:pStyle w:val="Tables-Bodycells"/>
              <w:jc w:val="center"/>
            </w:pPr>
            <w:r>
              <w:t>-</w:t>
            </w:r>
          </w:p>
        </w:tc>
        <w:tc>
          <w:tcPr>
            <w:tcW w:w="1440" w:type="dxa"/>
            <w:vAlign w:val="center"/>
          </w:tcPr>
          <w:p w:rsidR="00660591" w:rsidRDefault="00660591" w:rsidP="00660591">
            <w:pPr>
              <w:pStyle w:val="Tables-Bodycells"/>
              <w:jc w:val="center"/>
            </w:pPr>
            <w:r>
              <w:t>$4,323,229</w:t>
            </w:r>
          </w:p>
        </w:tc>
        <w:tc>
          <w:tcPr>
            <w:tcW w:w="867" w:type="dxa"/>
            <w:vAlign w:val="center"/>
          </w:tcPr>
          <w:p w:rsidR="00660591" w:rsidRDefault="00660591" w:rsidP="00660591">
            <w:pPr>
              <w:pStyle w:val="Tables-Bodycells"/>
              <w:jc w:val="center"/>
            </w:pPr>
            <w:r>
              <w:t>$0</w:t>
            </w:r>
          </w:p>
        </w:tc>
        <w:tc>
          <w:tcPr>
            <w:tcW w:w="867" w:type="dxa"/>
            <w:vAlign w:val="center"/>
          </w:tcPr>
          <w:p w:rsidR="00660591" w:rsidRDefault="00660591" w:rsidP="00660591">
            <w:pPr>
              <w:pStyle w:val="Tables-Bodycells"/>
              <w:jc w:val="center"/>
            </w:pPr>
            <w:r>
              <w:t>$0</w:t>
            </w:r>
          </w:p>
        </w:tc>
        <w:tc>
          <w:tcPr>
            <w:tcW w:w="1728" w:type="dxa"/>
            <w:vAlign w:val="center"/>
          </w:tcPr>
          <w:p w:rsidR="00660591" w:rsidRDefault="00660591" w:rsidP="00660591">
            <w:pPr>
              <w:pStyle w:val="Tables-Bodycells"/>
              <w:jc w:val="center"/>
            </w:pPr>
            <w:r>
              <w:t>$1,203,508</w:t>
            </w:r>
          </w:p>
        </w:tc>
        <w:tc>
          <w:tcPr>
            <w:tcW w:w="1440" w:type="dxa"/>
            <w:vAlign w:val="center"/>
          </w:tcPr>
          <w:p w:rsidR="00660591" w:rsidRDefault="00660591" w:rsidP="00660591">
            <w:pPr>
              <w:pStyle w:val="Tables-Bodycells"/>
              <w:jc w:val="center"/>
            </w:pPr>
            <w:r>
              <w:t>$535,176</w:t>
            </w:r>
          </w:p>
        </w:tc>
      </w:tr>
      <w:tr w:rsidR="00660591" w:rsidRPr="007E5AC7" w:rsidTr="00660591">
        <w:trPr>
          <w:trHeight w:val="360"/>
          <w:jc w:val="center"/>
        </w:trPr>
        <w:tc>
          <w:tcPr>
            <w:tcW w:w="3456" w:type="dxa"/>
            <w:vAlign w:val="center"/>
          </w:tcPr>
          <w:p w:rsidR="00660591" w:rsidRPr="00F152C1" w:rsidRDefault="00660591" w:rsidP="00BD27DD">
            <w:pPr>
              <w:pStyle w:val="Text"/>
              <w:keepNext/>
              <w:spacing w:after="0" w:line="240" w:lineRule="auto"/>
              <w:contextualSpacing/>
              <w:rPr>
                <w:color w:val="000000"/>
                <w:sz w:val="18"/>
                <w:szCs w:val="18"/>
              </w:rPr>
            </w:pPr>
            <w:r w:rsidRPr="00BD27DD">
              <w:rPr>
                <w:color w:val="000000"/>
                <w:sz w:val="18"/>
                <w:szCs w:val="18"/>
              </w:rPr>
              <w:t>Customer Outreach CFLs (Residential)</w:t>
            </w:r>
          </w:p>
        </w:tc>
        <w:tc>
          <w:tcPr>
            <w:tcW w:w="1008" w:type="dxa"/>
            <w:vAlign w:val="center"/>
          </w:tcPr>
          <w:p w:rsidR="00660591" w:rsidRDefault="00660591" w:rsidP="00660591">
            <w:pPr>
              <w:pStyle w:val="Tables-Bodycells"/>
              <w:jc w:val="center"/>
            </w:pPr>
            <w:r>
              <w:t>56</w:t>
            </w:r>
          </w:p>
        </w:tc>
        <w:tc>
          <w:tcPr>
            <w:tcW w:w="1152" w:type="dxa"/>
            <w:vAlign w:val="center"/>
          </w:tcPr>
          <w:p w:rsidR="00660591" w:rsidRDefault="00660591" w:rsidP="00660591">
            <w:pPr>
              <w:pStyle w:val="Tables-Bodycells"/>
              <w:jc w:val="center"/>
            </w:pPr>
            <w:r>
              <w:t>$42</w:t>
            </w:r>
          </w:p>
        </w:tc>
        <w:tc>
          <w:tcPr>
            <w:tcW w:w="1117" w:type="dxa"/>
            <w:vAlign w:val="center"/>
          </w:tcPr>
          <w:p w:rsidR="00660591" w:rsidRDefault="00660591" w:rsidP="00660591">
            <w:pPr>
              <w:pStyle w:val="Tables-Bodycells"/>
              <w:jc w:val="center"/>
            </w:pPr>
            <w:r>
              <w:t>1,684</w:t>
            </w:r>
          </w:p>
        </w:tc>
        <w:tc>
          <w:tcPr>
            <w:tcW w:w="827" w:type="dxa"/>
            <w:vAlign w:val="center"/>
          </w:tcPr>
          <w:p w:rsidR="00660591" w:rsidRDefault="00660591" w:rsidP="00660591">
            <w:pPr>
              <w:pStyle w:val="Tables-Bodycells"/>
              <w:jc w:val="center"/>
            </w:pPr>
            <w:r>
              <w:t>-</w:t>
            </w:r>
          </w:p>
        </w:tc>
        <w:tc>
          <w:tcPr>
            <w:tcW w:w="1440" w:type="dxa"/>
            <w:vAlign w:val="center"/>
          </w:tcPr>
          <w:p w:rsidR="00660591" w:rsidRDefault="00660591" w:rsidP="00660591">
            <w:pPr>
              <w:pStyle w:val="Tables-Bodycells"/>
              <w:jc w:val="center"/>
            </w:pPr>
            <w:r>
              <w:t>$730</w:t>
            </w:r>
          </w:p>
        </w:tc>
        <w:tc>
          <w:tcPr>
            <w:tcW w:w="867" w:type="dxa"/>
            <w:vAlign w:val="center"/>
          </w:tcPr>
          <w:p w:rsidR="00660591" w:rsidRDefault="00660591" w:rsidP="00660591">
            <w:pPr>
              <w:pStyle w:val="Tables-Bodycells"/>
              <w:jc w:val="center"/>
            </w:pPr>
            <w:r>
              <w:t>$0</w:t>
            </w:r>
          </w:p>
        </w:tc>
        <w:tc>
          <w:tcPr>
            <w:tcW w:w="867" w:type="dxa"/>
            <w:vAlign w:val="center"/>
          </w:tcPr>
          <w:p w:rsidR="00660591" w:rsidRDefault="00660591" w:rsidP="00660591">
            <w:pPr>
              <w:pStyle w:val="Tables-Bodycells"/>
              <w:jc w:val="center"/>
            </w:pPr>
            <w:r>
              <w:t>$0</w:t>
            </w:r>
          </w:p>
        </w:tc>
        <w:tc>
          <w:tcPr>
            <w:tcW w:w="1728" w:type="dxa"/>
            <w:vAlign w:val="center"/>
          </w:tcPr>
          <w:p w:rsidR="00660591" w:rsidRDefault="00660591" w:rsidP="00660591">
            <w:pPr>
              <w:pStyle w:val="Tables-Bodycells"/>
              <w:jc w:val="center"/>
            </w:pPr>
            <w:r>
              <w:t>$84</w:t>
            </w:r>
          </w:p>
        </w:tc>
        <w:tc>
          <w:tcPr>
            <w:tcW w:w="1440" w:type="dxa"/>
            <w:vAlign w:val="center"/>
          </w:tcPr>
          <w:p w:rsidR="00660591" w:rsidRDefault="00660591" w:rsidP="00660591">
            <w:pPr>
              <w:pStyle w:val="Tables-Bodycells"/>
              <w:jc w:val="center"/>
            </w:pPr>
            <w:r>
              <w:t>$90</w:t>
            </w:r>
          </w:p>
        </w:tc>
      </w:tr>
      <w:tr w:rsidR="00660591" w:rsidRPr="007E5AC7" w:rsidTr="00660591">
        <w:trPr>
          <w:trHeight w:val="360"/>
          <w:jc w:val="center"/>
        </w:trPr>
        <w:tc>
          <w:tcPr>
            <w:tcW w:w="3456" w:type="dxa"/>
            <w:vAlign w:val="center"/>
          </w:tcPr>
          <w:p w:rsidR="00660591" w:rsidRPr="00F152C1" w:rsidRDefault="00660591" w:rsidP="00BD27DD">
            <w:pPr>
              <w:pStyle w:val="Text"/>
              <w:keepNext/>
              <w:spacing w:after="0" w:line="240" w:lineRule="auto"/>
              <w:contextualSpacing/>
              <w:rPr>
                <w:color w:val="000000"/>
                <w:sz w:val="18"/>
                <w:szCs w:val="18"/>
              </w:rPr>
            </w:pPr>
            <w:r w:rsidRPr="00BD27DD">
              <w:rPr>
                <w:color w:val="000000"/>
                <w:sz w:val="18"/>
                <w:szCs w:val="18"/>
              </w:rPr>
              <w:t>Customer Outreach LEDs (Residential)</w:t>
            </w:r>
          </w:p>
        </w:tc>
        <w:tc>
          <w:tcPr>
            <w:tcW w:w="1008" w:type="dxa"/>
            <w:vAlign w:val="center"/>
          </w:tcPr>
          <w:p w:rsidR="00660591" w:rsidRDefault="00660591" w:rsidP="00660591">
            <w:pPr>
              <w:pStyle w:val="Tables-Bodycells"/>
              <w:jc w:val="center"/>
            </w:pPr>
            <w:r>
              <w:t>1,750</w:t>
            </w:r>
          </w:p>
        </w:tc>
        <w:tc>
          <w:tcPr>
            <w:tcW w:w="1152" w:type="dxa"/>
            <w:vAlign w:val="center"/>
          </w:tcPr>
          <w:p w:rsidR="00660591" w:rsidRDefault="00660591" w:rsidP="00660591">
            <w:pPr>
              <w:pStyle w:val="Tables-Bodycells"/>
              <w:jc w:val="center"/>
            </w:pPr>
            <w:r>
              <w:t>$10,845</w:t>
            </w:r>
          </w:p>
        </w:tc>
        <w:tc>
          <w:tcPr>
            <w:tcW w:w="1117" w:type="dxa"/>
            <w:vAlign w:val="center"/>
          </w:tcPr>
          <w:p w:rsidR="00660591" w:rsidRDefault="00660591" w:rsidP="00660591">
            <w:pPr>
              <w:pStyle w:val="Tables-Bodycells"/>
              <w:jc w:val="center"/>
            </w:pPr>
            <w:r>
              <w:t>40,864</w:t>
            </w:r>
          </w:p>
        </w:tc>
        <w:tc>
          <w:tcPr>
            <w:tcW w:w="827" w:type="dxa"/>
            <w:vAlign w:val="center"/>
          </w:tcPr>
          <w:p w:rsidR="00660591" w:rsidRDefault="00660591" w:rsidP="00660591">
            <w:pPr>
              <w:pStyle w:val="Tables-Bodycells"/>
              <w:jc w:val="center"/>
            </w:pPr>
            <w:r>
              <w:t>-</w:t>
            </w:r>
          </w:p>
        </w:tc>
        <w:tc>
          <w:tcPr>
            <w:tcW w:w="1440" w:type="dxa"/>
            <w:vAlign w:val="center"/>
          </w:tcPr>
          <w:p w:rsidR="00660591" w:rsidRDefault="00660591" w:rsidP="00660591">
            <w:pPr>
              <w:pStyle w:val="Tables-Bodycells"/>
              <w:jc w:val="center"/>
            </w:pPr>
            <w:r>
              <w:t>$28,595</w:t>
            </w:r>
          </w:p>
        </w:tc>
        <w:tc>
          <w:tcPr>
            <w:tcW w:w="867" w:type="dxa"/>
            <w:vAlign w:val="center"/>
          </w:tcPr>
          <w:p w:rsidR="00660591" w:rsidRDefault="00660591" w:rsidP="00660591">
            <w:pPr>
              <w:pStyle w:val="Tables-Bodycells"/>
              <w:jc w:val="center"/>
            </w:pPr>
            <w:r>
              <w:t>$0</w:t>
            </w:r>
          </w:p>
        </w:tc>
        <w:tc>
          <w:tcPr>
            <w:tcW w:w="867" w:type="dxa"/>
            <w:vAlign w:val="center"/>
          </w:tcPr>
          <w:p w:rsidR="00660591" w:rsidRDefault="00660591" w:rsidP="00660591">
            <w:pPr>
              <w:pStyle w:val="Tables-Bodycells"/>
              <w:jc w:val="center"/>
            </w:pPr>
            <w:r>
              <w:t>$0</w:t>
            </w:r>
          </w:p>
        </w:tc>
        <w:tc>
          <w:tcPr>
            <w:tcW w:w="1728" w:type="dxa"/>
            <w:vAlign w:val="center"/>
          </w:tcPr>
          <w:p w:rsidR="00660591" w:rsidRDefault="00660591" w:rsidP="00660591">
            <w:pPr>
              <w:pStyle w:val="Tables-Bodycells"/>
              <w:jc w:val="center"/>
            </w:pPr>
            <w:r>
              <w:t>$21,497</w:t>
            </w:r>
          </w:p>
        </w:tc>
        <w:tc>
          <w:tcPr>
            <w:tcW w:w="1440" w:type="dxa"/>
            <w:vAlign w:val="center"/>
          </w:tcPr>
          <w:p w:rsidR="00660591" w:rsidRDefault="00660591" w:rsidP="00660591">
            <w:pPr>
              <w:pStyle w:val="Tables-Bodycells"/>
              <w:jc w:val="center"/>
            </w:pPr>
            <w:r>
              <w:t>$3,540</w:t>
            </w:r>
          </w:p>
        </w:tc>
      </w:tr>
      <w:tr w:rsidR="00660591" w:rsidRPr="00F152C1" w:rsidTr="00660591">
        <w:trPr>
          <w:trHeight w:val="360"/>
          <w:jc w:val="center"/>
        </w:trPr>
        <w:tc>
          <w:tcPr>
            <w:tcW w:w="3456" w:type="dxa"/>
            <w:vAlign w:val="center"/>
          </w:tcPr>
          <w:p w:rsidR="00660591" w:rsidRPr="00533DE5" w:rsidRDefault="00660591" w:rsidP="00BD27DD">
            <w:pPr>
              <w:pStyle w:val="Text"/>
              <w:keepNext/>
              <w:spacing w:after="0" w:line="240" w:lineRule="auto"/>
              <w:contextualSpacing/>
              <w:rPr>
                <w:b/>
                <w:sz w:val="18"/>
                <w:szCs w:val="18"/>
              </w:rPr>
            </w:pPr>
            <w:r w:rsidRPr="00533DE5">
              <w:rPr>
                <w:b/>
                <w:color w:val="000000"/>
                <w:sz w:val="18"/>
                <w:szCs w:val="18"/>
              </w:rPr>
              <w:t>Total</w:t>
            </w:r>
          </w:p>
        </w:tc>
        <w:tc>
          <w:tcPr>
            <w:tcW w:w="1008" w:type="dxa"/>
            <w:vAlign w:val="center"/>
          </w:tcPr>
          <w:p w:rsidR="00660591" w:rsidRPr="00660591" w:rsidRDefault="00660591" w:rsidP="00660591">
            <w:pPr>
              <w:pStyle w:val="Tables-Bodycells"/>
              <w:jc w:val="center"/>
              <w:rPr>
                <w:b/>
              </w:rPr>
            </w:pPr>
            <w:r w:rsidRPr="00660591">
              <w:rPr>
                <w:b/>
              </w:rPr>
              <w:t>528,028</w:t>
            </w:r>
          </w:p>
        </w:tc>
        <w:tc>
          <w:tcPr>
            <w:tcW w:w="1152" w:type="dxa"/>
            <w:vAlign w:val="center"/>
          </w:tcPr>
          <w:p w:rsidR="00660591" w:rsidRPr="00660591" w:rsidRDefault="00660591" w:rsidP="00660591">
            <w:pPr>
              <w:pStyle w:val="Tables-Bodycells"/>
              <w:jc w:val="center"/>
              <w:rPr>
                <w:b/>
              </w:rPr>
            </w:pPr>
            <w:r w:rsidRPr="00660591">
              <w:rPr>
                <w:b/>
              </w:rPr>
              <w:t>$589,398</w:t>
            </w:r>
          </w:p>
        </w:tc>
        <w:tc>
          <w:tcPr>
            <w:tcW w:w="1117" w:type="dxa"/>
            <w:vAlign w:val="center"/>
          </w:tcPr>
          <w:p w:rsidR="00660591" w:rsidRPr="00660591" w:rsidRDefault="00660591" w:rsidP="00660591">
            <w:pPr>
              <w:pStyle w:val="Tables-Bodycells"/>
              <w:jc w:val="center"/>
              <w:rPr>
                <w:b/>
              </w:rPr>
            </w:pPr>
            <w:r w:rsidRPr="00660591">
              <w:rPr>
                <w:b/>
              </w:rPr>
              <w:t>11,948,533</w:t>
            </w:r>
          </w:p>
        </w:tc>
        <w:tc>
          <w:tcPr>
            <w:tcW w:w="827" w:type="dxa"/>
            <w:vAlign w:val="center"/>
          </w:tcPr>
          <w:p w:rsidR="00660591" w:rsidRPr="00660591" w:rsidRDefault="00660591" w:rsidP="00660591">
            <w:pPr>
              <w:pStyle w:val="Tables-Bodycells"/>
              <w:jc w:val="center"/>
              <w:rPr>
                <w:b/>
              </w:rPr>
            </w:pPr>
            <w:r w:rsidRPr="00660591">
              <w:rPr>
                <w:b/>
              </w:rPr>
              <w:t>-</w:t>
            </w:r>
          </w:p>
        </w:tc>
        <w:tc>
          <w:tcPr>
            <w:tcW w:w="1440" w:type="dxa"/>
            <w:vAlign w:val="center"/>
          </w:tcPr>
          <w:p w:rsidR="00660591" w:rsidRPr="00660591" w:rsidRDefault="00660591" w:rsidP="00660591">
            <w:pPr>
              <w:pStyle w:val="Tables-Bodycells"/>
              <w:jc w:val="center"/>
              <w:rPr>
                <w:b/>
              </w:rPr>
            </w:pPr>
            <w:r w:rsidRPr="00660591">
              <w:rPr>
                <w:b/>
              </w:rPr>
              <w:t>$5,860,069</w:t>
            </w:r>
          </w:p>
        </w:tc>
        <w:tc>
          <w:tcPr>
            <w:tcW w:w="867" w:type="dxa"/>
            <w:vAlign w:val="center"/>
          </w:tcPr>
          <w:p w:rsidR="00660591" w:rsidRPr="00660591" w:rsidRDefault="00660591" w:rsidP="00660591">
            <w:pPr>
              <w:pStyle w:val="Tables-Bodycells"/>
              <w:jc w:val="center"/>
              <w:rPr>
                <w:b/>
              </w:rPr>
            </w:pPr>
            <w:r w:rsidRPr="00660591">
              <w:rPr>
                <w:b/>
              </w:rPr>
              <w:t>$0</w:t>
            </w:r>
          </w:p>
        </w:tc>
        <w:tc>
          <w:tcPr>
            <w:tcW w:w="867" w:type="dxa"/>
            <w:vAlign w:val="center"/>
          </w:tcPr>
          <w:p w:rsidR="00660591" w:rsidRPr="00660591" w:rsidRDefault="00660591" w:rsidP="00660591">
            <w:pPr>
              <w:pStyle w:val="Tables-Bodycells"/>
              <w:jc w:val="center"/>
              <w:rPr>
                <w:b/>
              </w:rPr>
            </w:pPr>
            <w:r w:rsidRPr="00660591">
              <w:rPr>
                <w:b/>
              </w:rPr>
              <w:t>$0</w:t>
            </w:r>
          </w:p>
        </w:tc>
        <w:tc>
          <w:tcPr>
            <w:tcW w:w="1728" w:type="dxa"/>
            <w:vAlign w:val="center"/>
          </w:tcPr>
          <w:p w:rsidR="00660591" w:rsidRPr="00660591" w:rsidRDefault="00660591" w:rsidP="00660591">
            <w:pPr>
              <w:pStyle w:val="Tables-Bodycells"/>
              <w:jc w:val="center"/>
              <w:rPr>
                <w:b/>
              </w:rPr>
            </w:pPr>
            <w:r w:rsidRPr="00660591">
              <w:rPr>
                <w:b/>
              </w:rPr>
              <w:t>$2,322,540</w:t>
            </w:r>
          </w:p>
        </w:tc>
        <w:tc>
          <w:tcPr>
            <w:tcW w:w="1440" w:type="dxa"/>
            <w:vAlign w:val="center"/>
          </w:tcPr>
          <w:p w:rsidR="00660591" w:rsidRPr="00660591" w:rsidRDefault="00660591" w:rsidP="00660591">
            <w:pPr>
              <w:pStyle w:val="Tables-Bodycells"/>
              <w:jc w:val="center"/>
              <w:rPr>
                <w:b/>
              </w:rPr>
            </w:pPr>
            <w:r w:rsidRPr="00660591">
              <w:rPr>
                <w:b/>
              </w:rPr>
              <w:t>$725,422</w:t>
            </w:r>
          </w:p>
        </w:tc>
      </w:tr>
    </w:tbl>
    <w:p w:rsidR="00886918" w:rsidRDefault="00886918" w:rsidP="00A07696">
      <w:pPr>
        <w:pStyle w:val="Text"/>
        <w:spacing w:after="0"/>
        <w:sectPr w:rsidR="00886918" w:rsidSect="004662AD">
          <w:endnotePr>
            <w:numFmt w:val="decimal"/>
          </w:endnotePr>
          <w:pgSz w:w="15840" w:h="12240" w:orient="landscape" w:code="1"/>
          <w:pgMar w:top="1440" w:right="1440" w:bottom="1350" w:left="720" w:header="720" w:footer="720" w:gutter="0"/>
          <w:cols w:space="360"/>
          <w:titlePg/>
          <w:docGrid w:linePitch="299"/>
        </w:sectPr>
      </w:pPr>
    </w:p>
    <w:p w:rsidR="00C659C1" w:rsidRPr="00533DE5" w:rsidRDefault="00C659C1" w:rsidP="00C659C1">
      <w:pPr>
        <w:pStyle w:val="Caption"/>
        <w:rPr>
          <w:sz w:val="20"/>
        </w:rPr>
      </w:pPr>
      <w:bookmarkStart w:id="89" w:name="_Ref417067781"/>
      <w:r w:rsidRPr="00533DE5">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10</w:t>
      </w:r>
      <w:r w:rsidR="00E8358D">
        <w:rPr>
          <w:sz w:val="20"/>
        </w:rPr>
        <w:fldChar w:fldCharType="end"/>
      </w:r>
      <w:bookmarkEnd w:id="89"/>
      <w:r w:rsidRPr="00533DE5">
        <w:rPr>
          <w:sz w:val="20"/>
        </w:rPr>
        <w:t xml:space="preserve">: </w:t>
      </w:r>
      <w:r w:rsidR="00296594">
        <w:rPr>
          <w:sz w:val="20"/>
        </w:rPr>
        <w:t>2015</w:t>
      </w:r>
      <w:r w:rsidR="00533DE5" w:rsidRPr="00533DE5">
        <w:rPr>
          <w:sz w:val="20"/>
        </w:rPr>
        <w:t xml:space="preserve"> WA </w:t>
      </w:r>
      <w:r w:rsidRPr="00533DE5">
        <w:rPr>
          <w:sz w:val="20"/>
        </w:rPr>
        <w:t>Electric Shell Program Summary</w:t>
      </w:r>
      <w:r w:rsidR="00717082" w:rsidRPr="00F31961">
        <w:rPr>
          <w:rStyle w:val="FootnoteReference"/>
          <w:sz w:val="20"/>
        </w:rPr>
        <w:footnoteReference w:id="5"/>
      </w:r>
    </w:p>
    <w:tbl>
      <w:tblPr>
        <w:tblStyle w:val="NEXANTNEWTABLESTYLE"/>
        <w:tblW w:w="14402" w:type="dxa"/>
        <w:jc w:val="center"/>
        <w:tblLayout w:type="fixed"/>
        <w:tblLook w:val="04A0" w:firstRow="1" w:lastRow="0" w:firstColumn="1" w:lastColumn="0" w:noHBand="0" w:noVBand="1"/>
      </w:tblPr>
      <w:tblGrid>
        <w:gridCol w:w="4176"/>
        <w:gridCol w:w="1008"/>
        <w:gridCol w:w="1152"/>
        <w:gridCol w:w="1080"/>
        <w:gridCol w:w="952"/>
        <w:gridCol w:w="1117"/>
        <w:gridCol w:w="1105"/>
        <w:gridCol w:w="1015"/>
        <w:gridCol w:w="1357"/>
        <w:gridCol w:w="1440"/>
      </w:tblGrid>
      <w:tr w:rsidR="003C44D6" w:rsidRPr="00A07696" w:rsidTr="00A941F8">
        <w:trPr>
          <w:cnfStyle w:val="100000000000" w:firstRow="1" w:lastRow="0" w:firstColumn="0" w:lastColumn="0" w:oddVBand="0" w:evenVBand="0" w:oddHBand="0" w:evenHBand="0" w:firstRowFirstColumn="0" w:firstRowLastColumn="0" w:lastRowFirstColumn="0" w:lastRowLastColumn="0"/>
          <w:trHeight w:val="360"/>
          <w:jc w:val="center"/>
        </w:trPr>
        <w:tc>
          <w:tcPr>
            <w:tcW w:w="4176"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Measure</w:t>
            </w:r>
          </w:p>
        </w:tc>
        <w:tc>
          <w:tcPr>
            <w:tcW w:w="1008"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Project Count</w:t>
            </w:r>
          </w:p>
        </w:tc>
        <w:tc>
          <w:tcPr>
            <w:tcW w:w="1152"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Incentives</w:t>
            </w:r>
          </w:p>
        </w:tc>
        <w:tc>
          <w:tcPr>
            <w:tcW w:w="1080"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kWh</w:t>
            </w:r>
          </w:p>
        </w:tc>
        <w:tc>
          <w:tcPr>
            <w:tcW w:w="952"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Therms</w:t>
            </w:r>
          </w:p>
        </w:tc>
        <w:tc>
          <w:tcPr>
            <w:tcW w:w="1117"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kWh Avoided Costs</w:t>
            </w:r>
          </w:p>
        </w:tc>
        <w:tc>
          <w:tcPr>
            <w:tcW w:w="1105"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Therms Avoided Costs</w:t>
            </w:r>
          </w:p>
        </w:tc>
        <w:tc>
          <w:tcPr>
            <w:tcW w:w="1015"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Non-energy Benefits</w:t>
            </w:r>
          </w:p>
        </w:tc>
        <w:tc>
          <w:tcPr>
            <w:tcW w:w="1357"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Customer Incremental Costs</w:t>
            </w:r>
          </w:p>
        </w:tc>
        <w:tc>
          <w:tcPr>
            <w:tcW w:w="1440" w:type="dxa"/>
            <w:vAlign w:val="center"/>
          </w:tcPr>
          <w:p w:rsidR="00886918" w:rsidRPr="00A07696" w:rsidRDefault="00886918" w:rsidP="00BD27DD">
            <w:pPr>
              <w:pStyle w:val="Text"/>
              <w:keepNext/>
              <w:spacing w:after="0" w:line="240" w:lineRule="auto"/>
              <w:rPr>
                <w:b w:val="0"/>
                <w:color w:val="FFFFFF" w:themeColor="background1"/>
                <w:sz w:val="18"/>
                <w:szCs w:val="18"/>
              </w:rPr>
            </w:pPr>
            <w:r w:rsidRPr="00A07696">
              <w:rPr>
                <w:b w:val="0"/>
                <w:color w:val="FFFFFF" w:themeColor="background1"/>
                <w:sz w:val="18"/>
                <w:szCs w:val="18"/>
              </w:rPr>
              <w:t>Non-incentive Utility Costs</w:t>
            </w:r>
          </w:p>
        </w:tc>
      </w:tr>
      <w:tr w:rsidR="00660591" w:rsidRPr="00A07696" w:rsidTr="00660591">
        <w:trPr>
          <w:trHeight w:val="360"/>
          <w:jc w:val="center"/>
        </w:trPr>
        <w:tc>
          <w:tcPr>
            <w:tcW w:w="4176" w:type="dxa"/>
            <w:vAlign w:val="center"/>
          </w:tcPr>
          <w:p w:rsidR="00660591" w:rsidRPr="00296594" w:rsidRDefault="00660591" w:rsidP="00296594">
            <w:pPr>
              <w:pStyle w:val="Tables-Bodycells"/>
            </w:pPr>
            <w:r>
              <w:t>E Manuf Attic Insulation With Electric Heat</w:t>
            </w:r>
          </w:p>
        </w:tc>
        <w:tc>
          <w:tcPr>
            <w:tcW w:w="1008" w:type="dxa"/>
            <w:vAlign w:val="center"/>
          </w:tcPr>
          <w:p w:rsidR="00660591" w:rsidRDefault="00660591" w:rsidP="00660591">
            <w:pPr>
              <w:pStyle w:val="Tables-Bodycells"/>
              <w:jc w:val="center"/>
            </w:pPr>
            <w:r>
              <w:t>1</w:t>
            </w:r>
          </w:p>
        </w:tc>
        <w:tc>
          <w:tcPr>
            <w:tcW w:w="1152" w:type="dxa"/>
            <w:vAlign w:val="center"/>
          </w:tcPr>
          <w:p w:rsidR="00660591" w:rsidRDefault="00660591" w:rsidP="00660591">
            <w:pPr>
              <w:pStyle w:val="Tables-Bodycells"/>
              <w:jc w:val="center"/>
            </w:pPr>
            <w:r>
              <w:t>$128</w:t>
            </w:r>
          </w:p>
        </w:tc>
        <w:tc>
          <w:tcPr>
            <w:tcW w:w="1080" w:type="dxa"/>
            <w:vAlign w:val="center"/>
          </w:tcPr>
          <w:p w:rsidR="00660591" w:rsidRDefault="00660591" w:rsidP="00660591">
            <w:pPr>
              <w:pStyle w:val="Tables-Bodycells"/>
              <w:jc w:val="center"/>
            </w:pPr>
            <w:r>
              <w:t>151</w:t>
            </w:r>
          </w:p>
        </w:tc>
        <w:tc>
          <w:tcPr>
            <w:tcW w:w="952" w:type="dxa"/>
            <w:vAlign w:val="center"/>
          </w:tcPr>
          <w:p w:rsidR="00660591" w:rsidRDefault="00660591" w:rsidP="00660591">
            <w:pPr>
              <w:pStyle w:val="Tables-Bodycells"/>
              <w:jc w:val="center"/>
            </w:pPr>
            <w:r>
              <w:t>-</w:t>
            </w:r>
          </w:p>
        </w:tc>
        <w:tc>
          <w:tcPr>
            <w:tcW w:w="1117" w:type="dxa"/>
            <w:vAlign w:val="center"/>
          </w:tcPr>
          <w:p w:rsidR="00660591" w:rsidRDefault="00660591" w:rsidP="00660591">
            <w:pPr>
              <w:pStyle w:val="Tables-Bodycells"/>
              <w:jc w:val="center"/>
            </w:pPr>
            <w:r>
              <w:t>$298</w:t>
            </w:r>
          </w:p>
        </w:tc>
        <w:tc>
          <w:tcPr>
            <w:tcW w:w="1105" w:type="dxa"/>
            <w:vAlign w:val="center"/>
          </w:tcPr>
          <w:p w:rsidR="00660591" w:rsidRDefault="00660591" w:rsidP="00660591">
            <w:pPr>
              <w:pStyle w:val="Tables-Bodycells"/>
              <w:jc w:val="center"/>
            </w:pPr>
            <w:r>
              <w:t>$0</w:t>
            </w:r>
          </w:p>
        </w:tc>
        <w:tc>
          <w:tcPr>
            <w:tcW w:w="1015" w:type="dxa"/>
            <w:vAlign w:val="center"/>
          </w:tcPr>
          <w:p w:rsidR="00660591" w:rsidRDefault="00660591" w:rsidP="00660591">
            <w:pPr>
              <w:pStyle w:val="Tables-Bodycells"/>
              <w:jc w:val="center"/>
            </w:pPr>
            <w:r>
              <w:t>$0</w:t>
            </w:r>
          </w:p>
        </w:tc>
        <w:tc>
          <w:tcPr>
            <w:tcW w:w="1357" w:type="dxa"/>
            <w:vAlign w:val="center"/>
          </w:tcPr>
          <w:p w:rsidR="00660591" w:rsidRDefault="00660591" w:rsidP="00660591">
            <w:pPr>
              <w:pStyle w:val="Tables-Bodycells"/>
              <w:jc w:val="center"/>
            </w:pPr>
            <w:r>
              <w:t>$826</w:t>
            </w:r>
          </w:p>
        </w:tc>
        <w:tc>
          <w:tcPr>
            <w:tcW w:w="1440" w:type="dxa"/>
            <w:vAlign w:val="center"/>
          </w:tcPr>
          <w:p w:rsidR="00660591" w:rsidRDefault="00660591" w:rsidP="00660591">
            <w:pPr>
              <w:pStyle w:val="Tables-Bodycells"/>
              <w:jc w:val="center"/>
            </w:pPr>
            <w:r>
              <w:t>$37</w:t>
            </w:r>
          </w:p>
        </w:tc>
      </w:tr>
      <w:tr w:rsidR="00660591" w:rsidRPr="00A07696" w:rsidTr="00660591">
        <w:trPr>
          <w:trHeight w:val="360"/>
          <w:jc w:val="center"/>
        </w:trPr>
        <w:tc>
          <w:tcPr>
            <w:tcW w:w="4176" w:type="dxa"/>
            <w:vAlign w:val="center"/>
          </w:tcPr>
          <w:p w:rsidR="00660591" w:rsidRPr="00A07696" w:rsidRDefault="00660591" w:rsidP="00BD27DD">
            <w:pPr>
              <w:pStyle w:val="Text"/>
              <w:keepNext/>
              <w:spacing w:after="0" w:line="240" w:lineRule="auto"/>
              <w:rPr>
                <w:sz w:val="18"/>
                <w:szCs w:val="18"/>
              </w:rPr>
            </w:pPr>
            <w:r w:rsidRPr="00A07696">
              <w:rPr>
                <w:color w:val="000000"/>
                <w:sz w:val="18"/>
                <w:szCs w:val="18"/>
              </w:rPr>
              <w:t>E Attic Insulation With Electric Heat</w:t>
            </w:r>
          </w:p>
        </w:tc>
        <w:tc>
          <w:tcPr>
            <w:tcW w:w="1008" w:type="dxa"/>
            <w:vAlign w:val="center"/>
          </w:tcPr>
          <w:p w:rsidR="00660591" w:rsidRDefault="00660591" w:rsidP="00660591">
            <w:pPr>
              <w:pStyle w:val="Tables-Bodycells"/>
              <w:jc w:val="center"/>
            </w:pPr>
            <w:r>
              <w:t>31</w:t>
            </w:r>
          </w:p>
        </w:tc>
        <w:tc>
          <w:tcPr>
            <w:tcW w:w="1152" w:type="dxa"/>
            <w:vAlign w:val="center"/>
          </w:tcPr>
          <w:p w:rsidR="00660591" w:rsidRDefault="00660591" w:rsidP="00660591">
            <w:pPr>
              <w:pStyle w:val="Tables-Bodycells"/>
              <w:jc w:val="center"/>
            </w:pPr>
            <w:r>
              <w:t>$5,741</w:t>
            </w:r>
          </w:p>
        </w:tc>
        <w:tc>
          <w:tcPr>
            <w:tcW w:w="1080" w:type="dxa"/>
            <w:vAlign w:val="center"/>
          </w:tcPr>
          <w:p w:rsidR="00660591" w:rsidRDefault="00660591" w:rsidP="00660591">
            <w:pPr>
              <w:pStyle w:val="Tables-Bodycells"/>
              <w:jc w:val="center"/>
            </w:pPr>
            <w:r>
              <w:t>11,388</w:t>
            </w:r>
          </w:p>
        </w:tc>
        <w:tc>
          <w:tcPr>
            <w:tcW w:w="952" w:type="dxa"/>
            <w:vAlign w:val="center"/>
          </w:tcPr>
          <w:p w:rsidR="00660591" w:rsidRDefault="00660591" w:rsidP="00660591">
            <w:pPr>
              <w:pStyle w:val="Tables-Bodycells"/>
              <w:jc w:val="center"/>
            </w:pPr>
            <w:r>
              <w:t>-</w:t>
            </w:r>
          </w:p>
        </w:tc>
        <w:tc>
          <w:tcPr>
            <w:tcW w:w="1117" w:type="dxa"/>
            <w:vAlign w:val="center"/>
          </w:tcPr>
          <w:p w:rsidR="00660591" w:rsidRDefault="00660591" w:rsidP="00660591">
            <w:pPr>
              <w:pStyle w:val="Tables-Bodycells"/>
              <w:jc w:val="center"/>
            </w:pPr>
            <w:r>
              <w:t>$14,305</w:t>
            </w:r>
          </w:p>
        </w:tc>
        <w:tc>
          <w:tcPr>
            <w:tcW w:w="1105" w:type="dxa"/>
            <w:vAlign w:val="center"/>
          </w:tcPr>
          <w:p w:rsidR="00660591" w:rsidRDefault="00660591" w:rsidP="00660591">
            <w:pPr>
              <w:pStyle w:val="Tables-Bodycells"/>
              <w:jc w:val="center"/>
            </w:pPr>
            <w:r>
              <w:t>$0</w:t>
            </w:r>
          </w:p>
        </w:tc>
        <w:tc>
          <w:tcPr>
            <w:tcW w:w="1015" w:type="dxa"/>
            <w:vAlign w:val="center"/>
          </w:tcPr>
          <w:p w:rsidR="00660591" w:rsidRDefault="00660591" w:rsidP="00660591">
            <w:pPr>
              <w:pStyle w:val="Tables-Bodycells"/>
              <w:jc w:val="center"/>
            </w:pPr>
            <w:r>
              <w:t>$1,096</w:t>
            </w:r>
          </w:p>
        </w:tc>
        <w:tc>
          <w:tcPr>
            <w:tcW w:w="1357" w:type="dxa"/>
            <w:vAlign w:val="center"/>
          </w:tcPr>
          <w:p w:rsidR="00660591" w:rsidRDefault="00660591" w:rsidP="00660591">
            <w:pPr>
              <w:pStyle w:val="Tables-Bodycells"/>
              <w:jc w:val="center"/>
            </w:pPr>
            <w:r>
              <w:t>$42,559</w:t>
            </w:r>
          </w:p>
        </w:tc>
        <w:tc>
          <w:tcPr>
            <w:tcW w:w="1440" w:type="dxa"/>
            <w:vAlign w:val="center"/>
          </w:tcPr>
          <w:p w:rsidR="00660591" w:rsidRDefault="00660591" w:rsidP="00660591">
            <w:pPr>
              <w:pStyle w:val="Tables-Bodycells"/>
              <w:jc w:val="center"/>
            </w:pPr>
            <w:r>
              <w:t>$1,771</w:t>
            </w:r>
          </w:p>
        </w:tc>
      </w:tr>
      <w:tr w:rsidR="00660591" w:rsidRPr="00A07696" w:rsidTr="00660591">
        <w:trPr>
          <w:trHeight w:val="360"/>
          <w:jc w:val="center"/>
        </w:trPr>
        <w:tc>
          <w:tcPr>
            <w:tcW w:w="4176" w:type="dxa"/>
            <w:vAlign w:val="center"/>
          </w:tcPr>
          <w:p w:rsidR="00660591" w:rsidRPr="00A07696" w:rsidRDefault="00660591" w:rsidP="00BD27DD">
            <w:pPr>
              <w:pStyle w:val="Text"/>
              <w:keepNext/>
              <w:spacing w:after="0" w:line="240" w:lineRule="auto"/>
              <w:rPr>
                <w:sz w:val="18"/>
                <w:szCs w:val="18"/>
              </w:rPr>
            </w:pPr>
            <w:r w:rsidRPr="00A07696">
              <w:rPr>
                <w:color w:val="000000"/>
                <w:sz w:val="18"/>
                <w:szCs w:val="18"/>
              </w:rPr>
              <w:t>E Floor Insulation With Electric Heat</w:t>
            </w:r>
          </w:p>
        </w:tc>
        <w:tc>
          <w:tcPr>
            <w:tcW w:w="1008" w:type="dxa"/>
            <w:vAlign w:val="center"/>
          </w:tcPr>
          <w:p w:rsidR="00660591" w:rsidRDefault="00660591" w:rsidP="00660591">
            <w:pPr>
              <w:pStyle w:val="Tables-Bodycells"/>
              <w:jc w:val="center"/>
            </w:pPr>
            <w:r>
              <w:t>4</w:t>
            </w:r>
          </w:p>
        </w:tc>
        <w:tc>
          <w:tcPr>
            <w:tcW w:w="1152" w:type="dxa"/>
            <w:vAlign w:val="center"/>
          </w:tcPr>
          <w:p w:rsidR="00660591" w:rsidRDefault="00660591" w:rsidP="00660591">
            <w:pPr>
              <w:pStyle w:val="Tables-Bodycells"/>
              <w:jc w:val="center"/>
            </w:pPr>
            <w:r>
              <w:t>$628</w:t>
            </w:r>
          </w:p>
        </w:tc>
        <w:tc>
          <w:tcPr>
            <w:tcW w:w="1080" w:type="dxa"/>
            <w:vAlign w:val="center"/>
          </w:tcPr>
          <w:p w:rsidR="00660591" w:rsidRDefault="00660591" w:rsidP="00660591">
            <w:pPr>
              <w:pStyle w:val="Tables-Bodycells"/>
              <w:jc w:val="center"/>
            </w:pPr>
            <w:r>
              <w:t>1,632</w:t>
            </w:r>
          </w:p>
        </w:tc>
        <w:tc>
          <w:tcPr>
            <w:tcW w:w="952" w:type="dxa"/>
            <w:vAlign w:val="center"/>
          </w:tcPr>
          <w:p w:rsidR="00660591" w:rsidRDefault="00660591" w:rsidP="00660591">
            <w:pPr>
              <w:pStyle w:val="Tables-Bodycells"/>
              <w:jc w:val="center"/>
            </w:pPr>
            <w:r>
              <w:t>-</w:t>
            </w:r>
          </w:p>
        </w:tc>
        <w:tc>
          <w:tcPr>
            <w:tcW w:w="1117" w:type="dxa"/>
            <w:vAlign w:val="center"/>
          </w:tcPr>
          <w:p w:rsidR="00660591" w:rsidRDefault="00660591" w:rsidP="00660591">
            <w:pPr>
              <w:pStyle w:val="Tables-Bodycells"/>
              <w:jc w:val="center"/>
            </w:pPr>
            <w:r>
              <w:t>$2,050</w:t>
            </w:r>
          </w:p>
        </w:tc>
        <w:tc>
          <w:tcPr>
            <w:tcW w:w="1105" w:type="dxa"/>
            <w:vAlign w:val="center"/>
          </w:tcPr>
          <w:p w:rsidR="00660591" w:rsidRDefault="00660591" w:rsidP="00660591">
            <w:pPr>
              <w:pStyle w:val="Tables-Bodycells"/>
              <w:jc w:val="center"/>
            </w:pPr>
            <w:r>
              <w:t>$0</w:t>
            </w:r>
          </w:p>
        </w:tc>
        <w:tc>
          <w:tcPr>
            <w:tcW w:w="1015" w:type="dxa"/>
            <w:vAlign w:val="center"/>
          </w:tcPr>
          <w:p w:rsidR="00660591" w:rsidRDefault="00660591" w:rsidP="00660591">
            <w:pPr>
              <w:pStyle w:val="Tables-Bodycells"/>
              <w:jc w:val="center"/>
            </w:pPr>
            <w:r>
              <w:t>$141</w:t>
            </w:r>
          </w:p>
        </w:tc>
        <w:tc>
          <w:tcPr>
            <w:tcW w:w="1357" w:type="dxa"/>
            <w:vAlign w:val="center"/>
          </w:tcPr>
          <w:p w:rsidR="00660591" w:rsidRDefault="00660591" w:rsidP="00660591">
            <w:pPr>
              <w:pStyle w:val="Tables-Bodycells"/>
              <w:jc w:val="center"/>
            </w:pPr>
            <w:r>
              <w:t>$4,310</w:t>
            </w:r>
          </w:p>
        </w:tc>
        <w:tc>
          <w:tcPr>
            <w:tcW w:w="1440" w:type="dxa"/>
            <w:vAlign w:val="center"/>
          </w:tcPr>
          <w:p w:rsidR="00660591" w:rsidRDefault="00660591" w:rsidP="00660591">
            <w:pPr>
              <w:pStyle w:val="Tables-Bodycells"/>
              <w:jc w:val="center"/>
            </w:pPr>
            <w:r>
              <w:t>$254</w:t>
            </w:r>
          </w:p>
        </w:tc>
      </w:tr>
      <w:tr w:rsidR="00660591" w:rsidRPr="00A07696" w:rsidTr="00660591">
        <w:trPr>
          <w:trHeight w:val="360"/>
          <w:jc w:val="center"/>
        </w:trPr>
        <w:tc>
          <w:tcPr>
            <w:tcW w:w="4176" w:type="dxa"/>
            <w:vAlign w:val="center"/>
          </w:tcPr>
          <w:p w:rsidR="00660591" w:rsidRPr="00A07696" w:rsidRDefault="00660591" w:rsidP="00BD27DD">
            <w:pPr>
              <w:pStyle w:val="Text"/>
              <w:keepNext/>
              <w:spacing w:after="0" w:line="240" w:lineRule="auto"/>
              <w:rPr>
                <w:color w:val="000000"/>
                <w:sz w:val="18"/>
                <w:szCs w:val="18"/>
              </w:rPr>
            </w:pPr>
            <w:r w:rsidRPr="00A07696">
              <w:rPr>
                <w:color w:val="000000"/>
                <w:sz w:val="18"/>
                <w:szCs w:val="18"/>
              </w:rPr>
              <w:t>E Wall Insulation With Electric Heat</w:t>
            </w:r>
          </w:p>
        </w:tc>
        <w:tc>
          <w:tcPr>
            <w:tcW w:w="1008" w:type="dxa"/>
            <w:vAlign w:val="center"/>
          </w:tcPr>
          <w:p w:rsidR="00660591" w:rsidRDefault="00660591" w:rsidP="00660591">
            <w:pPr>
              <w:pStyle w:val="Tables-Bodycells"/>
              <w:jc w:val="center"/>
            </w:pPr>
            <w:r>
              <w:t>9</w:t>
            </w:r>
          </w:p>
        </w:tc>
        <w:tc>
          <w:tcPr>
            <w:tcW w:w="1152" w:type="dxa"/>
            <w:vAlign w:val="center"/>
          </w:tcPr>
          <w:p w:rsidR="00660591" w:rsidRDefault="00660591" w:rsidP="00660591">
            <w:pPr>
              <w:pStyle w:val="Tables-Bodycells"/>
              <w:jc w:val="center"/>
            </w:pPr>
            <w:r>
              <w:t>$1,626</w:t>
            </w:r>
          </w:p>
        </w:tc>
        <w:tc>
          <w:tcPr>
            <w:tcW w:w="1080" w:type="dxa"/>
            <w:vAlign w:val="center"/>
          </w:tcPr>
          <w:p w:rsidR="00660591" w:rsidRDefault="00660591" w:rsidP="00660591">
            <w:pPr>
              <w:pStyle w:val="Tables-Bodycells"/>
              <w:jc w:val="center"/>
            </w:pPr>
            <w:r>
              <w:t>5,194</w:t>
            </w:r>
          </w:p>
        </w:tc>
        <w:tc>
          <w:tcPr>
            <w:tcW w:w="952" w:type="dxa"/>
            <w:vAlign w:val="center"/>
          </w:tcPr>
          <w:p w:rsidR="00660591" w:rsidRDefault="00660591" w:rsidP="00660591">
            <w:pPr>
              <w:pStyle w:val="Tables-Bodycells"/>
              <w:jc w:val="center"/>
            </w:pPr>
            <w:r>
              <w:t>-</w:t>
            </w:r>
          </w:p>
        </w:tc>
        <w:tc>
          <w:tcPr>
            <w:tcW w:w="1117" w:type="dxa"/>
            <w:vAlign w:val="center"/>
          </w:tcPr>
          <w:p w:rsidR="00660591" w:rsidRDefault="00660591" w:rsidP="00660591">
            <w:pPr>
              <w:pStyle w:val="Tables-Bodycells"/>
              <w:jc w:val="center"/>
            </w:pPr>
            <w:r>
              <w:t>$6,524</w:t>
            </w:r>
          </w:p>
        </w:tc>
        <w:tc>
          <w:tcPr>
            <w:tcW w:w="1105" w:type="dxa"/>
            <w:vAlign w:val="center"/>
          </w:tcPr>
          <w:p w:rsidR="00660591" w:rsidRDefault="00660591" w:rsidP="00660591">
            <w:pPr>
              <w:pStyle w:val="Tables-Bodycells"/>
              <w:jc w:val="center"/>
            </w:pPr>
            <w:r>
              <w:t>$0</w:t>
            </w:r>
          </w:p>
        </w:tc>
        <w:tc>
          <w:tcPr>
            <w:tcW w:w="1015" w:type="dxa"/>
            <w:vAlign w:val="center"/>
          </w:tcPr>
          <w:p w:rsidR="00660591" w:rsidRDefault="00660591" w:rsidP="00660591">
            <w:pPr>
              <w:pStyle w:val="Tables-Bodycells"/>
              <w:jc w:val="center"/>
            </w:pPr>
            <w:r>
              <w:t>$254</w:t>
            </w:r>
          </w:p>
        </w:tc>
        <w:tc>
          <w:tcPr>
            <w:tcW w:w="1357" w:type="dxa"/>
            <w:vAlign w:val="center"/>
          </w:tcPr>
          <w:p w:rsidR="00660591" w:rsidRDefault="00660591" w:rsidP="00660591">
            <w:pPr>
              <w:pStyle w:val="Tables-Bodycells"/>
              <w:jc w:val="center"/>
            </w:pPr>
            <w:r>
              <w:t>$11,712</w:t>
            </w:r>
          </w:p>
        </w:tc>
        <w:tc>
          <w:tcPr>
            <w:tcW w:w="1440" w:type="dxa"/>
            <w:vAlign w:val="center"/>
          </w:tcPr>
          <w:p w:rsidR="00660591" w:rsidRDefault="00660591" w:rsidP="00660591">
            <w:pPr>
              <w:pStyle w:val="Tables-Bodycells"/>
              <w:jc w:val="center"/>
            </w:pPr>
            <w:r>
              <w:t>$808</w:t>
            </w:r>
          </w:p>
        </w:tc>
      </w:tr>
      <w:tr w:rsidR="00660591" w:rsidRPr="00A07696" w:rsidTr="00660591">
        <w:trPr>
          <w:trHeight w:val="360"/>
          <w:jc w:val="center"/>
        </w:trPr>
        <w:tc>
          <w:tcPr>
            <w:tcW w:w="4176" w:type="dxa"/>
            <w:vAlign w:val="center"/>
          </w:tcPr>
          <w:p w:rsidR="00660591" w:rsidRPr="00A07696" w:rsidRDefault="00660591" w:rsidP="00E036DC">
            <w:pPr>
              <w:pStyle w:val="Text"/>
              <w:keepNext/>
              <w:spacing w:after="0" w:line="240" w:lineRule="auto"/>
              <w:rPr>
                <w:color w:val="000000"/>
                <w:sz w:val="18"/>
                <w:szCs w:val="18"/>
              </w:rPr>
            </w:pPr>
            <w:r w:rsidRPr="00A07696">
              <w:rPr>
                <w:color w:val="000000"/>
                <w:sz w:val="18"/>
                <w:szCs w:val="18"/>
              </w:rPr>
              <w:t>E Window Replc From Double Pane W Elec Heat</w:t>
            </w:r>
          </w:p>
        </w:tc>
        <w:tc>
          <w:tcPr>
            <w:tcW w:w="1008" w:type="dxa"/>
            <w:vAlign w:val="center"/>
          </w:tcPr>
          <w:p w:rsidR="00660591" w:rsidRDefault="00660591" w:rsidP="00660591">
            <w:pPr>
              <w:pStyle w:val="Tables-Bodycells"/>
              <w:jc w:val="center"/>
            </w:pPr>
            <w:r>
              <w:t>94</w:t>
            </w:r>
          </w:p>
        </w:tc>
        <w:tc>
          <w:tcPr>
            <w:tcW w:w="1152" w:type="dxa"/>
            <w:vAlign w:val="center"/>
          </w:tcPr>
          <w:p w:rsidR="00660591" w:rsidRDefault="00660591" w:rsidP="00660591">
            <w:pPr>
              <w:pStyle w:val="Tables-Bodycells"/>
              <w:jc w:val="center"/>
            </w:pPr>
            <w:r>
              <w:t>$43,135</w:t>
            </w:r>
          </w:p>
        </w:tc>
        <w:tc>
          <w:tcPr>
            <w:tcW w:w="1080" w:type="dxa"/>
            <w:vAlign w:val="center"/>
          </w:tcPr>
          <w:p w:rsidR="00660591" w:rsidRDefault="00660591" w:rsidP="00660591">
            <w:pPr>
              <w:pStyle w:val="Tables-Bodycells"/>
              <w:jc w:val="center"/>
            </w:pPr>
            <w:r>
              <w:t>76,826</w:t>
            </w:r>
          </w:p>
        </w:tc>
        <w:tc>
          <w:tcPr>
            <w:tcW w:w="952" w:type="dxa"/>
            <w:vAlign w:val="center"/>
          </w:tcPr>
          <w:p w:rsidR="00660591" w:rsidRDefault="00660591" w:rsidP="00660591">
            <w:pPr>
              <w:pStyle w:val="Tables-Bodycells"/>
              <w:jc w:val="center"/>
            </w:pPr>
            <w:r>
              <w:t>-</w:t>
            </w:r>
          </w:p>
        </w:tc>
        <w:tc>
          <w:tcPr>
            <w:tcW w:w="1117" w:type="dxa"/>
            <w:vAlign w:val="center"/>
          </w:tcPr>
          <w:p w:rsidR="00660591" w:rsidRDefault="00660591" w:rsidP="00660591">
            <w:pPr>
              <w:pStyle w:val="Tables-Bodycells"/>
              <w:jc w:val="center"/>
            </w:pPr>
            <w:r>
              <w:t>$96,500</w:t>
            </w:r>
          </w:p>
        </w:tc>
        <w:tc>
          <w:tcPr>
            <w:tcW w:w="1105" w:type="dxa"/>
            <w:vAlign w:val="center"/>
          </w:tcPr>
          <w:p w:rsidR="00660591" w:rsidRDefault="00660591" w:rsidP="00660591">
            <w:pPr>
              <w:pStyle w:val="Tables-Bodycells"/>
              <w:jc w:val="center"/>
            </w:pPr>
            <w:r>
              <w:t>$0</w:t>
            </w:r>
          </w:p>
        </w:tc>
        <w:tc>
          <w:tcPr>
            <w:tcW w:w="1015" w:type="dxa"/>
            <w:vAlign w:val="center"/>
          </w:tcPr>
          <w:p w:rsidR="00660591" w:rsidRDefault="00660591" w:rsidP="00660591">
            <w:pPr>
              <w:pStyle w:val="Tables-Bodycells"/>
              <w:jc w:val="center"/>
            </w:pPr>
            <w:r>
              <w:t>$0</w:t>
            </w:r>
          </w:p>
        </w:tc>
        <w:tc>
          <w:tcPr>
            <w:tcW w:w="1357" w:type="dxa"/>
            <w:vAlign w:val="center"/>
          </w:tcPr>
          <w:p w:rsidR="00660591" w:rsidRDefault="00660591" w:rsidP="00660591">
            <w:pPr>
              <w:pStyle w:val="Tables-Bodycells"/>
              <w:jc w:val="center"/>
            </w:pPr>
            <w:r>
              <w:t>$372,107</w:t>
            </w:r>
          </w:p>
        </w:tc>
        <w:tc>
          <w:tcPr>
            <w:tcW w:w="1440" w:type="dxa"/>
            <w:vAlign w:val="center"/>
          </w:tcPr>
          <w:p w:rsidR="00660591" w:rsidRDefault="00660591" w:rsidP="00660591">
            <w:pPr>
              <w:pStyle w:val="Tables-Bodycells"/>
              <w:jc w:val="center"/>
            </w:pPr>
            <w:r>
              <w:t>$11,946</w:t>
            </w:r>
          </w:p>
        </w:tc>
      </w:tr>
      <w:tr w:rsidR="00660591" w:rsidRPr="00A07696" w:rsidTr="00660591">
        <w:trPr>
          <w:trHeight w:val="360"/>
          <w:jc w:val="center"/>
        </w:trPr>
        <w:tc>
          <w:tcPr>
            <w:tcW w:w="4176" w:type="dxa"/>
            <w:vAlign w:val="center"/>
          </w:tcPr>
          <w:p w:rsidR="00660591" w:rsidRPr="00A07696" w:rsidRDefault="00660591" w:rsidP="00E036DC">
            <w:pPr>
              <w:pStyle w:val="Text"/>
              <w:keepNext/>
              <w:spacing w:after="0" w:line="240" w:lineRule="auto"/>
              <w:rPr>
                <w:color w:val="000000"/>
                <w:sz w:val="18"/>
                <w:szCs w:val="18"/>
              </w:rPr>
            </w:pPr>
            <w:r w:rsidRPr="00A07696">
              <w:rPr>
                <w:color w:val="000000"/>
                <w:sz w:val="18"/>
                <w:szCs w:val="18"/>
              </w:rPr>
              <w:t>E Window Replc From Single Pane W Elec Heat</w:t>
            </w:r>
          </w:p>
        </w:tc>
        <w:tc>
          <w:tcPr>
            <w:tcW w:w="1008" w:type="dxa"/>
            <w:vAlign w:val="center"/>
          </w:tcPr>
          <w:p w:rsidR="00660591" w:rsidRDefault="00660591" w:rsidP="00660591">
            <w:pPr>
              <w:pStyle w:val="Tables-Bodycells"/>
              <w:jc w:val="center"/>
            </w:pPr>
            <w:r>
              <w:t>137</w:t>
            </w:r>
          </w:p>
        </w:tc>
        <w:tc>
          <w:tcPr>
            <w:tcW w:w="1152" w:type="dxa"/>
            <w:vAlign w:val="center"/>
          </w:tcPr>
          <w:p w:rsidR="00660591" w:rsidRDefault="00660591" w:rsidP="00660591">
            <w:pPr>
              <w:pStyle w:val="Tables-Bodycells"/>
              <w:jc w:val="center"/>
            </w:pPr>
            <w:r>
              <w:t>$56,570</w:t>
            </w:r>
          </w:p>
        </w:tc>
        <w:tc>
          <w:tcPr>
            <w:tcW w:w="1080" w:type="dxa"/>
            <w:vAlign w:val="center"/>
          </w:tcPr>
          <w:p w:rsidR="00660591" w:rsidRDefault="00660591" w:rsidP="00660591">
            <w:pPr>
              <w:pStyle w:val="Tables-Bodycells"/>
              <w:jc w:val="center"/>
            </w:pPr>
            <w:r>
              <w:t>169,374</w:t>
            </w:r>
          </w:p>
        </w:tc>
        <w:tc>
          <w:tcPr>
            <w:tcW w:w="952" w:type="dxa"/>
            <w:vAlign w:val="center"/>
          </w:tcPr>
          <w:p w:rsidR="00660591" w:rsidRDefault="00660591" w:rsidP="00660591">
            <w:pPr>
              <w:pStyle w:val="Tables-Bodycells"/>
              <w:jc w:val="center"/>
            </w:pPr>
            <w:r>
              <w:t>-</w:t>
            </w:r>
          </w:p>
        </w:tc>
        <w:tc>
          <w:tcPr>
            <w:tcW w:w="1117" w:type="dxa"/>
            <w:vAlign w:val="center"/>
          </w:tcPr>
          <w:p w:rsidR="00660591" w:rsidRDefault="00660591" w:rsidP="00660591">
            <w:pPr>
              <w:pStyle w:val="Tables-Bodycells"/>
              <w:jc w:val="center"/>
            </w:pPr>
            <w:r>
              <w:t>$212,749</w:t>
            </w:r>
          </w:p>
        </w:tc>
        <w:tc>
          <w:tcPr>
            <w:tcW w:w="1105" w:type="dxa"/>
            <w:vAlign w:val="center"/>
          </w:tcPr>
          <w:p w:rsidR="00660591" w:rsidRDefault="00660591" w:rsidP="00660591">
            <w:pPr>
              <w:pStyle w:val="Tables-Bodycells"/>
              <w:jc w:val="center"/>
            </w:pPr>
            <w:r>
              <w:t>$0</w:t>
            </w:r>
          </w:p>
        </w:tc>
        <w:tc>
          <w:tcPr>
            <w:tcW w:w="1015" w:type="dxa"/>
            <w:vAlign w:val="center"/>
          </w:tcPr>
          <w:p w:rsidR="00660591" w:rsidRDefault="00660591" w:rsidP="00660591">
            <w:pPr>
              <w:pStyle w:val="Tables-Bodycells"/>
              <w:jc w:val="center"/>
            </w:pPr>
            <w:r>
              <w:t>$0</w:t>
            </w:r>
          </w:p>
        </w:tc>
        <w:tc>
          <w:tcPr>
            <w:tcW w:w="1357" w:type="dxa"/>
            <w:vAlign w:val="center"/>
          </w:tcPr>
          <w:p w:rsidR="00660591" w:rsidRDefault="00660591" w:rsidP="00660591">
            <w:pPr>
              <w:pStyle w:val="Tables-Bodycells"/>
              <w:jc w:val="center"/>
            </w:pPr>
            <w:r>
              <w:t>$533,899</w:t>
            </w:r>
          </w:p>
        </w:tc>
        <w:tc>
          <w:tcPr>
            <w:tcW w:w="1440" w:type="dxa"/>
            <w:vAlign w:val="center"/>
          </w:tcPr>
          <w:p w:rsidR="00660591" w:rsidRDefault="00660591" w:rsidP="00660591">
            <w:pPr>
              <w:pStyle w:val="Tables-Bodycells"/>
              <w:jc w:val="center"/>
            </w:pPr>
            <w:r>
              <w:t>$26,336</w:t>
            </w:r>
          </w:p>
        </w:tc>
      </w:tr>
      <w:tr w:rsidR="00660591" w:rsidRPr="00A07696" w:rsidTr="00660591">
        <w:trPr>
          <w:trHeight w:val="360"/>
          <w:jc w:val="center"/>
        </w:trPr>
        <w:tc>
          <w:tcPr>
            <w:tcW w:w="4176" w:type="dxa"/>
            <w:vAlign w:val="center"/>
          </w:tcPr>
          <w:p w:rsidR="00660591" w:rsidRPr="00533DE5" w:rsidRDefault="00660591" w:rsidP="00E036DC">
            <w:pPr>
              <w:pStyle w:val="Text"/>
              <w:keepNext/>
              <w:spacing w:after="0" w:line="240" w:lineRule="auto"/>
              <w:rPr>
                <w:b/>
                <w:sz w:val="18"/>
                <w:szCs w:val="18"/>
              </w:rPr>
            </w:pPr>
            <w:r w:rsidRPr="00533DE5">
              <w:rPr>
                <w:b/>
                <w:color w:val="000000"/>
                <w:sz w:val="18"/>
                <w:szCs w:val="18"/>
              </w:rPr>
              <w:t>Total</w:t>
            </w:r>
          </w:p>
        </w:tc>
        <w:tc>
          <w:tcPr>
            <w:tcW w:w="1008" w:type="dxa"/>
            <w:vAlign w:val="center"/>
          </w:tcPr>
          <w:p w:rsidR="00660591" w:rsidRPr="00660591" w:rsidRDefault="00660591" w:rsidP="00660591">
            <w:pPr>
              <w:pStyle w:val="Tables-Bodycells"/>
              <w:jc w:val="center"/>
              <w:rPr>
                <w:b/>
              </w:rPr>
            </w:pPr>
            <w:r w:rsidRPr="00660591">
              <w:rPr>
                <w:b/>
              </w:rPr>
              <w:t>276</w:t>
            </w:r>
          </w:p>
        </w:tc>
        <w:tc>
          <w:tcPr>
            <w:tcW w:w="1152" w:type="dxa"/>
            <w:vAlign w:val="center"/>
          </w:tcPr>
          <w:p w:rsidR="00660591" w:rsidRPr="00660591" w:rsidRDefault="00660591" w:rsidP="00660591">
            <w:pPr>
              <w:pStyle w:val="Tables-Bodycells"/>
              <w:jc w:val="center"/>
              <w:rPr>
                <w:b/>
              </w:rPr>
            </w:pPr>
            <w:r w:rsidRPr="00660591">
              <w:rPr>
                <w:b/>
              </w:rPr>
              <w:t>$107,827</w:t>
            </w:r>
          </w:p>
        </w:tc>
        <w:tc>
          <w:tcPr>
            <w:tcW w:w="1080" w:type="dxa"/>
            <w:vAlign w:val="center"/>
          </w:tcPr>
          <w:p w:rsidR="00660591" w:rsidRPr="00660591" w:rsidRDefault="00660591" w:rsidP="00660591">
            <w:pPr>
              <w:pStyle w:val="Tables-Bodycells"/>
              <w:jc w:val="center"/>
              <w:rPr>
                <w:b/>
              </w:rPr>
            </w:pPr>
            <w:r w:rsidRPr="00660591">
              <w:rPr>
                <w:b/>
              </w:rPr>
              <w:t>264,564</w:t>
            </w:r>
          </w:p>
        </w:tc>
        <w:tc>
          <w:tcPr>
            <w:tcW w:w="952" w:type="dxa"/>
            <w:vAlign w:val="center"/>
          </w:tcPr>
          <w:p w:rsidR="00660591" w:rsidRPr="00660591" w:rsidRDefault="00660591" w:rsidP="00660591">
            <w:pPr>
              <w:pStyle w:val="Tables-Bodycells"/>
              <w:jc w:val="center"/>
              <w:rPr>
                <w:b/>
              </w:rPr>
            </w:pPr>
            <w:r w:rsidRPr="00660591">
              <w:rPr>
                <w:b/>
              </w:rPr>
              <w:t>-</w:t>
            </w:r>
          </w:p>
        </w:tc>
        <w:tc>
          <w:tcPr>
            <w:tcW w:w="1117" w:type="dxa"/>
            <w:vAlign w:val="center"/>
          </w:tcPr>
          <w:p w:rsidR="00660591" w:rsidRPr="00660591" w:rsidRDefault="00660591" w:rsidP="00660591">
            <w:pPr>
              <w:pStyle w:val="Tables-Bodycells"/>
              <w:jc w:val="center"/>
              <w:rPr>
                <w:b/>
              </w:rPr>
            </w:pPr>
            <w:r w:rsidRPr="00660591">
              <w:rPr>
                <w:b/>
              </w:rPr>
              <w:t>$332,426</w:t>
            </w:r>
          </w:p>
        </w:tc>
        <w:tc>
          <w:tcPr>
            <w:tcW w:w="1105" w:type="dxa"/>
            <w:vAlign w:val="center"/>
          </w:tcPr>
          <w:p w:rsidR="00660591" w:rsidRPr="00660591" w:rsidRDefault="00660591" w:rsidP="00660591">
            <w:pPr>
              <w:pStyle w:val="Tables-Bodycells"/>
              <w:jc w:val="center"/>
              <w:rPr>
                <w:b/>
              </w:rPr>
            </w:pPr>
            <w:r w:rsidRPr="00660591">
              <w:rPr>
                <w:b/>
              </w:rPr>
              <w:t>$0</w:t>
            </w:r>
          </w:p>
        </w:tc>
        <w:tc>
          <w:tcPr>
            <w:tcW w:w="1015" w:type="dxa"/>
            <w:vAlign w:val="center"/>
          </w:tcPr>
          <w:p w:rsidR="00660591" w:rsidRPr="00660591" w:rsidRDefault="00660591" w:rsidP="00660591">
            <w:pPr>
              <w:pStyle w:val="Tables-Bodycells"/>
              <w:jc w:val="center"/>
              <w:rPr>
                <w:b/>
              </w:rPr>
            </w:pPr>
            <w:r w:rsidRPr="00660591">
              <w:rPr>
                <w:b/>
              </w:rPr>
              <w:t>$1,492</w:t>
            </w:r>
          </w:p>
        </w:tc>
        <w:tc>
          <w:tcPr>
            <w:tcW w:w="1357" w:type="dxa"/>
            <w:vAlign w:val="center"/>
          </w:tcPr>
          <w:p w:rsidR="00660591" w:rsidRPr="00660591" w:rsidRDefault="00660591" w:rsidP="00660591">
            <w:pPr>
              <w:pStyle w:val="Tables-Bodycells"/>
              <w:jc w:val="center"/>
              <w:rPr>
                <w:b/>
              </w:rPr>
            </w:pPr>
            <w:r w:rsidRPr="00660591">
              <w:rPr>
                <w:b/>
              </w:rPr>
              <w:t>$965,412</w:t>
            </w:r>
          </w:p>
        </w:tc>
        <w:tc>
          <w:tcPr>
            <w:tcW w:w="1440" w:type="dxa"/>
            <w:vAlign w:val="center"/>
          </w:tcPr>
          <w:p w:rsidR="00660591" w:rsidRPr="00660591" w:rsidRDefault="00660591" w:rsidP="00660591">
            <w:pPr>
              <w:pStyle w:val="Tables-Bodycells"/>
              <w:jc w:val="center"/>
              <w:rPr>
                <w:b/>
              </w:rPr>
            </w:pPr>
            <w:r w:rsidRPr="00660591">
              <w:rPr>
                <w:b/>
              </w:rPr>
              <w:t>$41,151</w:t>
            </w:r>
          </w:p>
        </w:tc>
      </w:tr>
    </w:tbl>
    <w:p w:rsidR="00C659C1" w:rsidRPr="00533DE5" w:rsidRDefault="00C659C1" w:rsidP="00533DE5">
      <w:pPr>
        <w:pStyle w:val="Caption"/>
        <w:rPr>
          <w:sz w:val="20"/>
        </w:rPr>
      </w:pPr>
      <w:bookmarkStart w:id="90" w:name="_Ref417067790"/>
      <w:r w:rsidRPr="009B12EC">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11</w:t>
      </w:r>
      <w:r w:rsidR="00E8358D">
        <w:rPr>
          <w:sz w:val="20"/>
        </w:rPr>
        <w:fldChar w:fldCharType="end"/>
      </w:r>
      <w:bookmarkEnd w:id="90"/>
      <w:r w:rsidRPr="009B12EC">
        <w:rPr>
          <w:sz w:val="20"/>
        </w:rPr>
        <w:t xml:space="preserve">: </w:t>
      </w:r>
      <w:r w:rsidR="00296594">
        <w:rPr>
          <w:sz w:val="20"/>
        </w:rPr>
        <w:t>2015</w:t>
      </w:r>
      <w:r w:rsidR="00533DE5" w:rsidRPr="009B12EC">
        <w:rPr>
          <w:sz w:val="20"/>
        </w:rPr>
        <w:t xml:space="preserve"> WA </w:t>
      </w:r>
      <w:r w:rsidRPr="009B12EC">
        <w:rPr>
          <w:sz w:val="20"/>
        </w:rPr>
        <w:t>Natural Gas Shell Program Summary</w:t>
      </w:r>
      <w:r w:rsidR="00326E42" w:rsidRPr="009B12EC">
        <w:rPr>
          <w:rStyle w:val="FootnoteReference"/>
          <w:sz w:val="20"/>
        </w:rPr>
        <w:t>4</w:t>
      </w:r>
    </w:p>
    <w:tbl>
      <w:tblPr>
        <w:tblStyle w:val="NEXANTNEWTABLESTYLE"/>
        <w:tblW w:w="14341" w:type="dxa"/>
        <w:tblLayout w:type="fixed"/>
        <w:tblLook w:val="04A0" w:firstRow="1" w:lastRow="0" w:firstColumn="1" w:lastColumn="0" w:noHBand="0" w:noVBand="1"/>
      </w:tblPr>
      <w:tblGrid>
        <w:gridCol w:w="4156"/>
        <w:gridCol w:w="986"/>
        <w:gridCol w:w="1075"/>
        <w:gridCol w:w="986"/>
        <w:gridCol w:w="1165"/>
        <w:gridCol w:w="1075"/>
        <w:gridCol w:w="1165"/>
        <w:gridCol w:w="1153"/>
        <w:gridCol w:w="1290"/>
        <w:gridCol w:w="1290"/>
      </w:tblGrid>
      <w:tr w:rsidR="00304640" w:rsidRPr="00A07696" w:rsidTr="00304640">
        <w:trPr>
          <w:cnfStyle w:val="100000000000" w:firstRow="1" w:lastRow="0" w:firstColumn="0" w:lastColumn="0" w:oddVBand="0" w:evenVBand="0" w:oddHBand="0" w:evenHBand="0" w:firstRowFirstColumn="0" w:firstRowLastColumn="0" w:lastRowFirstColumn="0" w:lastRowLastColumn="0"/>
          <w:trHeight w:val="360"/>
        </w:trPr>
        <w:tc>
          <w:tcPr>
            <w:tcW w:w="4156"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Measure</w:t>
            </w:r>
          </w:p>
        </w:tc>
        <w:tc>
          <w:tcPr>
            <w:tcW w:w="986"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Project Count</w:t>
            </w:r>
          </w:p>
        </w:tc>
        <w:tc>
          <w:tcPr>
            <w:tcW w:w="1075"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Incentives</w:t>
            </w:r>
          </w:p>
        </w:tc>
        <w:tc>
          <w:tcPr>
            <w:tcW w:w="986"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kWh</w:t>
            </w:r>
          </w:p>
        </w:tc>
        <w:tc>
          <w:tcPr>
            <w:tcW w:w="1165"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Therms</w:t>
            </w:r>
          </w:p>
        </w:tc>
        <w:tc>
          <w:tcPr>
            <w:tcW w:w="1075"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kWh Avoided Costs</w:t>
            </w:r>
          </w:p>
        </w:tc>
        <w:tc>
          <w:tcPr>
            <w:tcW w:w="1165"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Therms Avoided Costs</w:t>
            </w:r>
          </w:p>
        </w:tc>
        <w:tc>
          <w:tcPr>
            <w:tcW w:w="1153"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Non-energy Benefits</w:t>
            </w:r>
          </w:p>
        </w:tc>
        <w:tc>
          <w:tcPr>
            <w:tcW w:w="1290"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Customer Incremental Costs</w:t>
            </w:r>
          </w:p>
        </w:tc>
        <w:tc>
          <w:tcPr>
            <w:tcW w:w="1290" w:type="dxa"/>
          </w:tcPr>
          <w:p w:rsidR="00886918" w:rsidRPr="00A07696" w:rsidRDefault="00886918" w:rsidP="00E036DC">
            <w:pPr>
              <w:pStyle w:val="Text"/>
              <w:keepNext/>
              <w:spacing w:after="0" w:line="240" w:lineRule="auto"/>
              <w:rPr>
                <w:b w:val="0"/>
                <w:color w:val="FFFFFF" w:themeColor="background1"/>
                <w:sz w:val="18"/>
                <w:szCs w:val="18"/>
              </w:rPr>
            </w:pPr>
            <w:r w:rsidRPr="00A07696">
              <w:rPr>
                <w:b w:val="0"/>
                <w:color w:val="FFFFFF" w:themeColor="background1"/>
                <w:sz w:val="18"/>
                <w:szCs w:val="18"/>
              </w:rPr>
              <w:t>Non-incentive Utility Costs</w:t>
            </w:r>
          </w:p>
        </w:tc>
      </w:tr>
      <w:tr w:rsidR="00296594" w:rsidRPr="00A07696" w:rsidTr="00296594">
        <w:trPr>
          <w:trHeight w:hRule="exact" w:val="360"/>
        </w:trPr>
        <w:tc>
          <w:tcPr>
            <w:tcW w:w="4156" w:type="dxa"/>
            <w:vAlign w:val="center"/>
          </w:tcPr>
          <w:p w:rsidR="00296594" w:rsidRPr="00A07696" w:rsidRDefault="00296594" w:rsidP="009B12EC">
            <w:pPr>
              <w:pStyle w:val="Text"/>
              <w:keepNext/>
              <w:spacing w:after="0" w:line="240" w:lineRule="auto"/>
              <w:rPr>
                <w:sz w:val="18"/>
                <w:szCs w:val="18"/>
              </w:rPr>
            </w:pPr>
            <w:r w:rsidRPr="00A07696">
              <w:rPr>
                <w:color w:val="000000"/>
                <w:sz w:val="18"/>
                <w:szCs w:val="18"/>
              </w:rPr>
              <w:t>G Attic Insulation With Natural Gas Heat</w:t>
            </w:r>
          </w:p>
        </w:tc>
        <w:tc>
          <w:tcPr>
            <w:tcW w:w="986" w:type="dxa"/>
            <w:vAlign w:val="center"/>
          </w:tcPr>
          <w:p w:rsidR="00296594" w:rsidRDefault="00296594" w:rsidP="00296594">
            <w:pPr>
              <w:pStyle w:val="Tables-Bodycells"/>
              <w:jc w:val="center"/>
            </w:pPr>
            <w:r>
              <w:t>156</w:t>
            </w:r>
          </w:p>
        </w:tc>
        <w:tc>
          <w:tcPr>
            <w:tcW w:w="1075" w:type="dxa"/>
            <w:vAlign w:val="center"/>
          </w:tcPr>
          <w:p w:rsidR="00296594" w:rsidRDefault="00296594" w:rsidP="00296594">
            <w:pPr>
              <w:pStyle w:val="Tables-Bodycells"/>
              <w:jc w:val="center"/>
            </w:pPr>
            <w:r>
              <w:t>$26,697</w:t>
            </w:r>
          </w:p>
        </w:tc>
        <w:tc>
          <w:tcPr>
            <w:tcW w:w="986" w:type="dxa"/>
            <w:vAlign w:val="center"/>
          </w:tcPr>
          <w:p w:rsidR="00296594" w:rsidRDefault="00296594" w:rsidP="00296594">
            <w:pPr>
              <w:pStyle w:val="Tables-Bodycells"/>
              <w:jc w:val="center"/>
            </w:pPr>
            <w:r>
              <w:t>357</w:t>
            </w:r>
          </w:p>
        </w:tc>
        <w:tc>
          <w:tcPr>
            <w:tcW w:w="1165" w:type="dxa"/>
            <w:vAlign w:val="center"/>
          </w:tcPr>
          <w:p w:rsidR="00296594" w:rsidRDefault="00296594" w:rsidP="00296594">
            <w:pPr>
              <w:pStyle w:val="Tables-Bodycells"/>
              <w:jc w:val="center"/>
            </w:pPr>
            <w:r>
              <w:t>4,835</w:t>
            </w:r>
          </w:p>
        </w:tc>
        <w:tc>
          <w:tcPr>
            <w:tcW w:w="1075" w:type="dxa"/>
            <w:vAlign w:val="center"/>
          </w:tcPr>
          <w:p w:rsidR="00296594" w:rsidRDefault="00296594" w:rsidP="00296594">
            <w:pPr>
              <w:pStyle w:val="Tables-Bodycells"/>
              <w:jc w:val="center"/>
            </w:pPr>
            <w:r>
              <w:t>$0</w:t>
            </w:r>
          </w:p>
        </w:tc>
        <w:tc>
          <w:tcPr>
            <w:tcW w:w="1165" w:type="dxa"/>
            <w:vAlign w:val="center"/>
          </w:tcPr>
          <w:p w:rsidR="00296594" w:rsidRDefault="00296594" w:rsidP="00296594">
            <w:pPr>
              <w:pStyle w:val="Tables-Bodycells"/>
              <w:jc w:val="center"/>
            </w:pPr>
            <w:r>
              <w:t>$49,275</w:t>
            </w:r>
          </w:p>
        </w:tc>
        <w:tc>
          <w:tcPr>
            <w:tcW w:w="1153" w:type="dxa"/>
            <w:vAlign w:val="center"/>
          </w:tcPr>
          <w:p w:rsidR="00296594" w:rsidRDefault="00296594" w:rsidP="00296594">
            <w:pPr>
              <w:pStyle w:val="Tables-Bodycells"/>
              <w:jc w:val="center"/>
            </w:pPr>
            <w:r>
              <w:t>$0</w:t>
            </w:r>
          </w:p>
        </w:tc>
        <w:tc>
          <w:tcPr>
            <w:tcW w:w="1290" w:type="dxa"/>
            <w:vAlign w:val="center"/>
          </w:tcPr>
          <w:p w:rsidR="00296594" w:rsidRDefault="00296594" w:rsidP="00296594">
            <w:pPr>
              <w:pStyle w:val="Tables-Bodycells"/>
              <w:jc w:val="center"/>
            </w:pPr>
            <w:r>
              <w:t>$159,086</w:t>
            </w:r>
          </w:p>
        </w:tc>
        <w:tc>
          <w:tcPr>
            <w:tcW w:w="1290" w:type="dxa"/>
            <w:vAlign w:val="center"/>
          </w:tcPr>
          <w:p w:rsidR="00296594" w:rsidRDefault="00296594" w:rsidP="00296594">
            <w:pPr>
              <w:pStyle w:val="Tables-Bodycells"/>
              <w:jc w:val="center"/>
            </w:pPr>
            <w:r>
              <w:t>$56</w:t>
            </w:r>
          </w:p>
        </w:tc>
      </w:tr>
      <w:tr w:rsidR="00296594" w:rsidRPr="00A07696" w:rsidTr="00296594">
        <w:trPr>
          <w:trHeight w:hRule="exact" w:val="360"/>
        </w:trPr>
        <w:tc>
          <w:tcPr>
            <w:tcW w:w="4156" w:type="dxa"/>
            <w:vAlign w:val="center"/>
          </w:tcPr>
          <w:p w:rsidR="00296594" w:rsidRPr="00A07696" w:rsidRDefault="00296594" w:rsidP="009B12EC">
            <w:pPr>
              <w:pStyle w:val="Text"/>
              <w:keepNext/>
              <w:spacing w:after="0" w:line="240" w:lineRule="auto"/>
              <w:rPr>
                <w:sz w:val="18"/>
                <w:szCs w:val="18"/>
              </w:rPr>
            </w:pPr>
            <w:r w:rsidRPr="00A07696">
              <w:rPr>
                <w:color w:val="000000"/>
                <w:sz w:val="18"/>
                <w:szCs w:val="18"/>
              </w:rPr>
              <w:t>G Floor Insulation With Natural Gas Heat</w:t>
            </w:r>
          </w:p>
        </w:tc>
        <w:tc>
          <w:tcPr>
            <w:tcW w:w="986" w:type="dxa"/>
            <w:vAlign w:val="center"/>
          </w:tcPr>
          <w:p w:rsidR="00296594" w:rsidRDefault="00296594" w:rsidP="00296594">
            <w:pPr>
              <w:pStyle w:val="Tables-Bodycells"/>
              <w:jc w:val="center"/>
            </w:pPr>
            <w:r>
              <w:t>16</w:t>
            </w:r>
          </w:p>
        </w:tc>
        <w:tc>
          <w:tcPr>
            <w:tcW w:w="1075" w:type="dxa"/>
            <w:vAlign w:val="center"/>
          </w:tcPr>
          <w:p w:rsidR="00296594" w:rsidRDefault="00296594" w:rsidP="00296594">
            <w:pPr>
              <w:pStyle w:val="Tables-Bodycells"/>
              <w:jc w:val="center"/>
            </w:pPr>
            <w:r>
              <w:t>$1,755</w:t>
            </w:r>
          </w:p>
        </w:tc>
        <w:tc>
          <w:tcPr>
            <w:tcW w:w="986" w:type="dxa"/>
            <w:vAlign w:val="center"/>
          </w:tcPr>
          <w:p w:rsidR="00296594" w:rsidRDefault="00296594" w:rsidP="00296594">
            <w:pPr>
              <w:pStyle w:val="Tables-Bodycells"/>
              <w:jc w:val="center"/>
            </w:pPr>
            <w:r>
              <w:t>-</w:t>
            </w:r>
          </w:p>
        </w:tc>
        <w:tc>
          <w:tcPr>
            <w:tcW w:w="1165" w:type="dxa"/>
            <w:vAlign w:val="center"/>
          </w:tcPr>
          <w:p w:rsidR="00296594" w:rsidRDefault="00296594" w:rsidP="00296594">
            <w:pPr>
              <w:pStyle w:val="Tables-Bodycells"/>
              <w:jc w:val="center"/>
            </w:pPr>
            <w:r>
              <w:t>274</w:t>
            </w:r>
          </w:p>
        </w:tc>
        <w:tc>
          <w:tcPr>
            <w:tcW w:w="1075" w:type="dxa"/>
            <w:vAlign w:val="center"/>
          </w:tcPr>
          <w:p w:rsidR="00296594" w:rsidRDefault="00296594" w:rsidP="00296594">
            <w:pPr>
              <w:pStyle w:val="Tables-Bodycells"/>
              <w:jc w:val="center"/>
            </w:pPr>
            <w:r>
              <w:t>$0</w:t>
            </w:r>
          </w:p>
        </w:tc>
        <w:tc>
          <w:tcPr>
            <w:tcW w:w="1165" w:type="dxa"/>
            <w:vAlign w:val="center"/>
          </w:tcPr>
          <w:p w:rsidR="00296594" w:rsidRDefault="00296594" w:rsidP="00296594">
            <w:pPr>
              <w:pStyle w:val="Tables-Bodycells"/>
              <w:jc w:val="center"/>
            </w:pPr>
            <w:r>
              <w:t>$2,796</w:t>
            </w:r>
          </w:p>
        </w:tc>
        <w:tc>
          <w:tcPr>
            <w:tcW w:w="1153" w:type="dxa"/>
            <w:vAlign w:val="center"/>
          </w:tcPr>
          <w:p w:rsidR="00296594" w:rsidRDefault="00296594" w:rsidP="00296594">
            <w:pPr>
              <w:pStyle w:val="Tables-Bodycells"/>
              <w:jc w:val="center"/>
            </w:pPr>
            <w:r>
              <w:t>$0</w:t>
            </w:r>
          </w:p>
        </w:tc>
        <w:tc>
          <w:tcPr>
            <w:tcW w:w="1290" w:type="dxa"/>
            <w:vAlign w:val="center"/>
          </w:tcPr>
          <w:p w:rsidR="00296594" w:rsidRDefault="00296594" w:rsidP="00296594">
            <w:pPr>
              <w:pStyle w:val="Tables-Bodycells"/>
              <w:jc w:val="center"/>
            </w:pPr>
            <w:r>
              <w:t>$12,082</w:t>
            </w:r>
          </w:p>
        </w:tc>
        <w:tc>
          <w:tcPr>
            <w:tcW w:w="1290" w:type="dxa"/>
            <w:vAlign w:val="center"/>
          </w:tcPr>
          <w:p w:rsidR="00296594" w:rsidRDefault="00296594" w:rsidP="00296594">
            <w:pPr>
              <w:pStyle w:val="Tables-Bodycells"/>
              <w:jc w:val="center"/>
            </w:pPr>
            <w:r>
              <w:t>$3</w:t>
            </w:r>
          </w:p>
        </w:tc>
      </w:tr>
      <w:tr w:rsidR="00296594" w:rsidRPr="00A07696" w:rsidTr="00296594">
        <w:trPr>
          <w:trHeight w:hRule="exact" w:val="360"/>
        </w:trPr>
        <w:tc>
          <w:tcPr>
            <w:tcW w:w="4156" w:type="dxa"/>
            <w:vAlign w:val="center"/>
          </w:tcPr>
          <w:p w:rsidR="00296594" w:rsidRPr="00A07696" w:rsidRDefault="00296594" w:rsidP="009B12EC">
            <w:pPr>
              <w:pStyle w:val="Text"/>
              <w:keepNext/>
              <w:spacing w:after="0" w:line="240" w:lineRule="auto"/>
              <w:rPr>
                <w:color w:val="000000"/>
                <w:sz w:val="18"/>
                <w:szCs w:val="18"/>
              </w:rPr>
            </w:pPr>
            <w:r w:rsidRPr="00A07696">
              <w:rPr>
                <w:color w:val="000000"/>
                <w:sz w:val="18"/>
                <w:szCs w:val="18"/>
              </w:rPr>
              <w:t>G Wall Insulation With Natural Gas Heat</w:t>
            </w:r>
          </w:p>
        </w:tc>
        <w:tc>
          <w:tcPr>
            <w:tcW w:w="986" w:type="dxa"/>
            <w:vAlign w:val="center"/>
          </w:tcPr>
          <w:p w:rsidR="00296594" w:rsidRDefault="00296594" w:rsidP="00296594">
            <w:pPr>
              <w:pStyle w:val="Tables-Bodycells"/>
              <w:jc w:val="center"/>
            </w:pPr>
            <w:r>
              <w:t>38</w:t>
            </w:r>
          </w:p>
        </w:tc>
        <w:tc>
          <w:tcPr>
            <w:tcW w:w="1075" w:type="dxa"/>
            <w:vAlign w:val="center"/>
          </w:tcPr>
          <w:p w:rsidR="00296594" w:rsidRDefault="00296594" w:rsidP="00296594">
            <w:pPr>
              <w:pStyle w:val="Tables-Bodycells"/>
              <w:jc w:val="center"/>
            </w:pPr>
            <w:r>
              <w:t>$7,201</w:t>
            </w:r>
          </w:p>
        </w:tc>
        <w:tc>
          <w:tcPr>
            <w:tcW w:w="986" w:type="dxa"/>
            <w:vAlign w:val="center"/>
          </w:tcPr>
          <w:p w:rsidR="00296594" w:rsidRDefault="00296594" w:rsidP="00296594">
            <w:pPr>
              <w:pStyle w:val="Tables-Bodycells"/>
              <w:jc w:val="center"/>
            </w:pPr>
            <w:r>
              <w:t>-</w:t>
            </w:r>
          </w:p>
        </w:tc>
        <w:tc>
          <w:tcPr>
            <w:tcW w:w="1165" w:type="dxa"/>
            <w:vAlign w:val="center"/>
          </w:tcPr>
          <w:p w:rsidR="00296594" w:rsidRDefault="00296594" w:rsidP="00296594">
            <w:pPr>
              <w:pStyle w:val="Tables-Bodycells"/>
              <w:jc w:val="center"/>
            </w:pPr>
            <w:r>
              <w:t>805</w:t>
            </w:r>
          </w:p>
        </w:tc>
        <w:tc>
          <w:tcPr>
            <w:tcW w:w="1075" w:type="dxa"/>
            <w:vAlign w:val="center"/>
          </w:tcPr>
          <w:p w:rsidR="00296594" w:rsidRDefault="00296594" w:rsidP="00296594">
            <w:pPr>
              <w:pStyle w:val="Tables-Bodycells"/>
              <w:jc w:val="center"/>
            </w:pPr>
            <w:r>
              <w:t>$0</w:t>
            </w:r>
          </w:p>
        </w:tc>
        <w:tc>
          <w:tcPr>
            <w:tcW w:w="1165" w:type="dxa"/>
            <w:vAlign w:val="center"/>
          </w:tcPr>
          <w:p w:rsidR="00296594" w:rsidRDefault="00296594" w:rsidP="00296594">
            <w:pPr>
              <w:pStyle w:val="Tables-Bodycells"/>
              <w:jc w:val="center"/>
            </w:pPr>
            <w:r>
              <w:t>$8,200</w:t>
            </w:r>
          </w:p>
        </w:tc>
        <w:tc>
          <w:tcPr>
            <w:tcW w:w="1153" w:type="dxa"/>
            <w:vAlign w:val="center"/>
          </w:tcPr>
          <w:p w:rsidR="00296594" w:rsidRDefault="00296594" w:rsidP="00296594">
            <w:pPr>
              <w:pStyle w:val="Tables-Bodycells"/>
              <w:jc w:val="center"/>
            </w:pPr>
            <w:r>
              <w:t>$0</w:t>
            </w:r>
          </w:p>
        </w:tc>
        <w:tc>
          <w:tcPr>
            <w:tcW w:w="1290" w:type="dxa"/>
            <w:vAlign w:val="center"/>
          </w:tcPr>
          <w:p w:rsidR="00296594" w:rsidRDefault="00296594" w:rsidP="00296594">
            <w:pPr>
              <w:pStyle w:val="Tables-Bodycells"/>
              <w:jc w:val="center"/>
            </w:pPr>
            <w:r>
              <w:t>$27,995</w:t>
            </w:r>
          </w:p>
        </w:tc>
        <w:tc>
          <w:tcPr>
            <w:tcW w:w="1290" w:type="dxa"/>
            <w:vAlign w:val="center"/>
          </w:tcPr>
          <w:p w:rsidR="00296594" w:rsidRDefault="00296594" w:rsidP="00296594">
            <w:pPr>
              <w:pStyle w:val="Tables-Bodycells"/>
              <w:jc w:val="center"/>
            </w:pPr>
            <w:r>
              <w:t>$9</w:t>
            </w:r>
          </w:p>
        </w:tc>
      </w:tr>
      <w:tr w:rsidR="00296594" w:rsidRPr="00A07696" w:rsidTr="00296594">
        <w:trPr>
          <w:trHeight w:hRule="exact" w:val="360"/>
        </w:trPr>
        <w:tc>
          <w:tcPr>
            <w:tcW w:w="4156" w:type="dxa"/>
            <w:vAlign w:val="center"/>
          </w:tcPr>
          <w:p w:rsidR="00296594" w:rsidRPr="00A07696" w:rsidRDefault="00296594" w:rsidP="009B12EC">
            <w:pPr>
              <w:pStyle w:val="Text"/>
              <w:keepNext/>
              <w:spacing w:after="0" w:line="240" w:lineRule="auto"/>
              <w:rPr>
                <w:color w:val="000000"/>
                <w:sz w:val="18"/>
                <w:szCs w:val="18"/>
              </w:rPr>
            </w:pPr>
            <w:r w:rsidRPr="00A07696">
              <w:rPr>
                <w:color w:val="000000"/>
                <w:sz w:val="18"/>
                <w:szCs w:val="18"/>
              </w:rPr>
              <w:t>G Window Replc With Natural Gas Heat</w:t>
            </w:r>
          </w:p>
        </w:tc>
        <w:tc>
          <w:tcPr>
            <w:tcW w:w="986" w:type="dxa"/>
            <w:vAlign w:val="center"/>
          </w:tcPr>
          <w:p w:rsidR="00296594" w:rsidRDefault="00296594" w:rsidP="00296594">
            <w:pPr>
              <w:pStyle w:val="Tables-Bodycells"/>
              <w:jc w:val="center"/>
            </w:pPr>
            <w:r>
              <w:t>997</w:t>
            </w:r>
          </w:p>
        </w:tc>
        <w:tc>
          <w:tcPr>
            <w:tcW w:w="1075" w:type="dxa"/>
            <w:vAlign w:val="center"/>
          </w:tcPr>
          <w:p w:rsidR="00296594" w:rsidRDefault="00296594" w:rsidP="00296594">
            <w:pPr>
              <w:pStyle w:val="Tables-Bodycells"/>
              <w:jc w:val="center"/>
            </w:pPr>
            <w:r>
              <w:t>$420,902</w:t>
            </w:r>
          </w:p>
        </w:tc>
        <w:tc>
          <w:tcPr>
            <w:tcW w:w="986" w:type="dxa"/>
            <w:vAlign w:val="center"/>
          </w:tcPr>
          <w:p w:rsidR="00296594" w:rsidRDefault="00296594" w:rsidP="00296594">
            <w:pPr>
              <w:pStyle w:val="Tables-Bodycells"/>
              <w:jc w:val="center"/>
            </w:pPr>
            <w:r>
              <w:t>145,754</w:t>
            </w:r>
          </w:p>
        </w:tc>
        <w:tc>
          <w:tcPr>
            <w:tcW w:w="1165" w:type="dxa"/>
            <w:vAlign w:val="center"/>
          </w:tcPr>
          <w:p w:rsidR="00296594" w:rsidRDefault="00296594" w:rsidP="00296594">
            <w:pPr>
              <w:pStyle w:val="Tables-Bodycells"/>
              <w:jc w:val="center"/>
            </w:pPr>
            <w:r>
              <w:t>58,584</w:t>
            </w:r>
          </w:p>
        </w:tc>
        <w:tc>
          <w:tcPr>
            <w:tcW w:w="1075" w:type="dxa"/>
            <w:vAlign w:val="center"/>
          </w:tcPr>
          <w:p w:rsidR="00296594" w:rsidRDefault="00296594" w:rsidP="00296594">
            <w:pPr>
              <w:pStyle w:val="Tables-Bodycells"/>
              <w:jc w:val="center"/>
            </w:pPr>
            <w:r>
              <w:t>$179,337</w:t>
            </w:r>
          </w:p>
        </w:tc>
        <w:tc>
          <w:tcPr>
            <w:tcW w:w="1165" w:type="dxa"/>
            <w:vAlign w:val="center"/>
          </w:tcPr>
          <w:p w:rsidR="00296594" w:rsidRDefault="00296594" w:rsidP="00296594">
            <w:pPr>
              <w:pStyle w:val="Tables-Bodycells"/>
              <w:jc w:val="center"/>
            </w:pPr>
            <w:r>
              <w:t>$597,073</w:t>
            </w:r>
          </w:p>
        </w:tc>
        <w:tc>
          <w:tcPr>
            <w:tcW w:w="1153" w:type="dxa"/>
            <w:vAlign w:val="center"/>
          </w:tcPr>
          <w:p w:rsidR="00296594" w:rsidRDefault="00296594" w:rsidP="00296594">
            <w:pPr>
              <w:pStyle w:val="Tables-Bodycells"/>
              <w:jc w:val="center"/>
            </w:pPr>
            <w:r>
              <w:t>$0</w:t>
            </w:r>
          </w:p>
        </w:tc>
        <w:tc>
          <w:tcPr>
            <w:tcW w:w="1290" w:type="dxa"/>
            <w:vAlign w:val="center"/>
          </w:tcPr>
          <w:p w:rsidR="00296594" w:rsidRDefault="00296594" w:rsidP="00296594">
            <w:pPr>
              <w:pStyle w:val="Tables-Bodycells"/>
              <w:jc w:val="center"/>
            </w:pPr>
            <w:r>
              <w:t>$5,618,932</w:t>
            </w:r>
          </w:p>
        </w:tc>
        <w:tc>
          <w:tcPr>
            <w:tcW w:w="1290" w:type="dxa"/>
            <w:vAlign w:val="center"/>
          </w:tcPr>
          <w:p w:rsidR="00296594" w:rsidRDefault="00296594" w:rsidP="00296594">
            <w:pPr>
              <w:pStyle w:val="Tables-Bodycells"/>
              <w:jc w:val="center"/>
            </w:pPr>
            <w:r>
              <w:t>$673</w:t>
            </w:r>
          </w:p>
        </w:tc>
      </w:tr>
      <w:tr w:rsidR="00296594" w:rsidRPr="00A07696" w:rsidTr="00296594">
        <w:trPr>
          <w:trHeight w:val="360"/>
        </w:trPr>
        <w:tc>
          <w:tcPr>
            <w:tcW w:w="4156" w:type="dxa"/>
            <w:vAlign w:val="center"/>
          </w:tcPr>
          <w:p w:rsidR="00296594" w:rsidRPr="00533DE5" w:rsidRDefault="00296594" w:rsidP="009B12EC">
            <w:pPr>
              <w:pStyle w:val="Text"/>
              <w:keepNext/>
              <w:spacing w:after="0" w:line="240" w:lineRule="auto"/>
              <w:rPr>
                <w:b/>
                <w:sz w:val="18"/>
                <w:szCs w:val="18"/>
              </w:rPr>
            </w:pPr>
            <w:r w:rsidRPr="00533DE5">
              <w:rPr>
                <w:b/>
                <w:color w:val="000000"/>
                <w:sz w:val="18"/>
                <w:szCs w:val="18"/>
              </w:rPr>
              <w:t>Total</w:t>
            </w:r>
          </w:p>
        </w:tc>
        <w:tc>
          <w:tcPr>
            <w:tcW w:w="986" w:type="dxa"/>
            <w:vAlign w:val="center"/>
          </w:tcPr>
          <w:p w:rsidR="00296594" w:rsidRPr="00296594" w:rsidRDefault="00296594" w:rsidP="00296594">
            <w:pPr>
              <w:pStyle w:val="Tables-Bodycells"/>
              <w:jc w:val="center"/>
              <w:rPr>
                <w:b/>
              </w:rPr>
            </w:pPr>
            <w:r w:rsidRPr="00296594">
              <w:rPr>
                <w:b/>
              </w:rPr>
              <w:t>1,207</w:t>
            </w:r>
          </w:p>
        </w:tc>
        <w:tc>
          <w:tcPr>
            <w:tcW w:w="1075" w:type="dxa"/>
            <w:vAlign w:val="center"/>
          </w:tcPr>
          <w:p w:rsidR="00296594" w:rsidRPr="00296594" w:rsidRDefault="00296594" w:rsidP="00296594">
            <w:pPr>
              <w:pStyle w:val="Tables-Bodycells"/>
              <w:jc w:val="center"/>
              <w:rPr>
                <w:b/>
              </w:rPr>
            </w:pPr>
            <w:r w:rsidRPr="00296594">
              <w:rPr>
                <w:b/>
              </w:rPr>
              <w:t>$456,555</w:t>
            </w:r>
          </w:p>
        </w:tc>
        <w:tc>
          <w:tcPr>
            <w:tcW w:w="986" w:type="dxa"/>
            <w:vAlign w:val="center"/>
          </w:tcPr>
          <w:p w:rsidR="00296594" w:rsidRPr="00296594" w:rsidRDefault="00296594" w:rsidP="00296594">
            <w:pPr>
              <w:pStyle w:val="Tables-Bodycells"/>
              <w:jc w:val="center"/>
              <w:rPr>
                <w:b/>
              </w:rPr>
            </w:pPr>
            <w:r w:rsidRPr="00296594">
              <w:rPr>
                <w:b/>
              </w:rPr>
              <w:t>146,111</w:t>
            </w:r>
          </w:p>
        </w:tc>
        <w:tc>
          <w:tcPr>
            <w:tcW w:w="1165" w:type="dxa"/>
            <w:vAlign w:val="center"/>
          </w:tcPr>
          <w:p w:rsidR="00296594" w:rsidRPr="00296594" w:rsidRDefault="00296594" w:rsidP="00296594">
            <w:pPr>
              <w:pStyle w:val="Tables-Bodycells"/>
              <w:jc w:val="center"/>
              <w:rPr>
                <w:b/>
              </w:rPr>
            </w:pPr>
            <w:r w:rsidRPr="00296594">
              <w:rPr>
                <w:b/>
              </w:rPr>
              <w:t>64,497</w:t>
            </w:r>
          </w:p>
        </w:tc>
        <w:tc>
          <w:tcPr>
            <w:tcW w:w="1075" w:type="dxa"/>
            <w:vAlign w:val="center"/>
          </w:tcPr>
          <w:p w:rsidR="00296594" w:rsidRPr="00296594" w:rsidRDefault="00296594" w:rsidP="00296594">
            <w:pPr>
              <w:pStyle w:val="Tables-Bodycells"/>
              <w:jc w:val="center"/>
              <w:rPr>
                <w:b/>
              </w:rPr>
            </w:pPr>
            <w:r w:rsidRPr="00296594">
              <w:rPr>
                <w:b/>
              </w:rPr>
              <w:t>$179,337</w:t>
            </w:r>
          </w:p>
        </w:tc>
        <w:tc>
          <w:tcPr>
            <w:tcW w:w="1165" w:type="dxa"/>
            <w:vAlign w:val="center"/>
          </w:tcPr>
          <w:p w:rsidR="00296594" w:rsidRPr="00296594" w:rsidRDefault="00296594" w:rsidP="00296594">
            <w:pPr>
              <w:pStyle w:val="Tables-Bodycells"/>
              <w:jc w:val="center"/>
              <w:rPr>
                <w:b/>
              </w:rPr>
            </w:pPr>
            <w:r w:rsidRPr="00296594">
              <w:rPr>
                <w:b/>
              </w:rPr>
              <w:t>$657,345</w:t>
            </w:r>
          </w:p>
        </w:tc>
        <w:tc>
          <w:tcPr>
            <w:tcW w:w="1153" w:type="dxa"/>
            <w:vAlign w:val="center"/>
          </w:tcPr>
          <w:p w:rsidR="00296594" w:rsidRPr="00296594" w:rsidRDefault="00296594" w:rsidP="00296594">
            <w:pPr>
              <w:pStyle w:val="Tables-Bodycells"/>
              <w:jc w:val="center"/>
              <w:rPr>
                <w:b/>
              </w:rPr>
            </w:pPr>
            <w:r w:rsidRPr="00296594">
              <w:rPr>
                <w:b/>
              </w:rPr>
              <w:t>$0</w:t>
            </w:r>
          </w:p>
        </w:tc>
        <w:tc>
          <w:tcPr>
            <w:tcW w:w="1290" w:type="dxa"/>
            <w:vAlign w:val="center"/>
          </w:tcPr>
          <w:p w:rsidR="00296594" w:rsidRPr="00296594" w:rsidRDefault="00296594" w:rsidP="00296594">
            <w:pPr>
              <w:pStyle w:val="Tables-Bodycells"/>
              <w:jc w:val="center"/>
              <w:rPr>
                <w:b/>
              </w:rPr>
            </w:pPr>
            <w:r w:rsidRPr="00296594">
              <w:rPr>
                <w:b/>
              </w:rPr>
              <w:t>$5,818,093</w:t>
            </w:r>
          </w:p>
        </w:tc>
        <w:tc>
          <w:tcPr>
            <w:tcW w:w="1290" w:type="dxa"/>
            <w:vAlign w:val="center"/>
          </w:tcPr>
          <w:p w:rsidR="00296594" w:rsidRPr="00296594" w:rsidRDefault="00296594" w:rsidP="00296594">
            <w:pPr>
              <w:pStyle w:val="Tables-Bodycells"/>
              <w:jc w:val="center"/>
              <w:rPr>
                <w:b/>
              </w:rPr>
            </w:pPr>
            <w:r w:rsidRPr="00296594">
              <w:rPr>
                <w:b/>
              </w:rPr>
              <w:t>$741</w:t>
            </w:r>
          </w:p>
        </w:tc>
      </w:tr>
    </w:tbl>
    <w:p w:rsidR="00A07696" w:rsidRDefault="00A07696" w:rsidP="00310C87">
      <w:pPr>
        <w:pStyle w:val="Text"/>
        <w:sectPr w:rsidR="00A07696" w:rsidSect="00056E4C">
          <w:endnotePr>
            <w:numFmt w:val="decimal"/>
          </w:endnotePr>
          <w:pgSz w:w="15840" w:h="12240" w:orient="landscape" w:code="1"/>
          <w:pgMar w:top="1440" w:right="1440" w:bottom="1440" w:left="720" w:header="720" w:footer="720" w:gutter="0"/>
          <w:cols w:space="360"/>
          <w:titlePg/>
          <w:docGrid w:linePitch="299"/>
        </w:sectPr>
      </w:pPr>
    </w:p>
    <w:p w:rsidR="00052B53" w:rsidRDefault="00052B53" w:rsidP="00052B53">
      <w:pPr>
        <w:pStyle w:val="Caption"/>
        <w:rPr>
          <w:sz w:val="20"/>
        </w:rPr>
      </w:pPr>
      <w:bookmarkStart w:id="91" w:name="_Ref416420941"/>
      <w:bookmarkStart w:id="92" w:name="_Toc415583340"/>
      <w:bookmarkEnd w:id="87"/>
      <w:r w:rsidRPr="0027002A">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12</w:t>
      </w:r>
      <w:r w:rsidR="00E8358D">
        <w:rPr>
          <w:sz w:val="20"/>
        </w:rPr>
        <w:fldChar w:fldCharType="end"/>
      </w:r>
      <w:bookmarkEnd w:id="91"/>
      <w:r w:rsidRPr="0027002A">
        <w:rPr>
          <w:sz w:val="20"/>
        </w:rPr>
        <w:t xml:space="preserve"> OPower Participation Summary</w:t>
      </w:r>
    </w:p>
    <w:tbl>
      <w:tblPr>
        <w:tblW w:w="9820" w:type="dxa"/>
        <w:jc w:val="center"/>
        <w:tblLook w:val="04A0" w:firstRow="1" w:lastRow="0" w:firstColumn="1" w:lastColumn="0" w:noHBand="0" w:noVBand="1"/>
      </w:tblPr>
      <w:tblGrid>
        <w:gridCol w:w="1720"/>
        <w:gridCol w:w="1890"/>
        <w:gridCol w:w="2350"/>
        <w:gridCol w:w="960"/>
        <w:gridCol w:w="1160"/>
        <w:gridCol w:w="1740"/>
      </w:tblGrid>
      <w:tr w:rsidR="003D30E5" w:rsidRPr="003D30E5" w:rsidTr="00B14E89">
        <w:trPr>
          <w:trHeight w:val="315"/>
          <w:jc w:val="center"/>
        </w:trPr>
        <w:tc>
          <w:tcPr>
            <w:tcW w:w="1720" w:type="dxa"/>
            <w:vMerge w:val="restart"/>
            <w:tcBorders>
              <w:top w:val="single" w:sz="8" w:space="0" w:color="1673CA"/>
              <w:left w:val="nil"/>
              <w:bottom w:val="single" w:sz="8" w:space="0" w:color="1673CA"/>
              <w:right w:val="dotted" w:sz="4" w:space="0" w:color="1673CA"/>
            </w:tcBorders>
            <w:shd w:val="clear" w:color="000000" w:fill="0070CD"/>
            <w:vAlign w:val="center"/>
            <w:hideMark/>
          </w:tcPr>
          <w:p w:rsidR="003D30E5" w:rsidRPr="003D30E5" w:rsidRDefault="003D30E5" w:rsidP="003D30E5">
            <w:pPr>
              <w:jc w:val="center"/>
              <w:rPr>
                <w:rFonts w:ascii="Arial" w:hAnsi="Arial" w:cs="Arial"/>
                <w:color w:val="FFFFFF"/>
                <w:sz w:val="18"/>
                <w:szCs w:val="18"/>
              </w:rPr>
            </w:pPr>
            <w:r w:rsidRPr="003D30E5">
              <w:rPr>
                <w:rFonts w:ascii="Arial" w:hAnsi="Arial" w:cs="Arial"/>
                <w:color w:val="FFFFFF" w:themeColor="background1"/>
                <w:sz w:val="18"/>
                <w:szCs w:val="18"/>
              </w:rPr>
              <w:t>State</w:t>
            </w:r>
          </w:p>
        </w:tc>
        <w:tc>
          <w:tcPr>
            <w:tcW w:w="1890" w:type="dxa"/>
            <w:vMerge w:val="restart"/>
            <w:tcBorders>
              <w:top w:val="single" w:sz="8" w:space="0" w:color="1673CA"/>
              <w:left w:val="dotted" w:sz="4" w:space="0" w:color="1673CA"/>
              <w:bottom w:val="single" w:sz="8" w:space="0" w:color="1673CA"/>
              <w:right w:val="dotted" w:sz="4" w:space="0" w:color="1673CA"/>
            </w:tcBorders>
            <w:shd w:val="clear" w:color="000000" w:fill="0070CD"/>
            <w:vAlign w:val="center"/>
            <w:hideMark/>
          </w:tcPr>
          <w:p w:rsidR="003D30E5" w:rsidRPr="003D30E5" w:rsidRDefault="003D30E5" w:rsidP="003D30E5">
            <w:pPr>
              <w:jc w:val="center"/>
              <w:rPr>
                <w:rFonts w:ascii="Arial" w:hAnsi="Arial" w:cs="Arial"/>
                <w:color w:val="FFFFFF"/>
                <w:sz w:val="18"/>
                <w:szCs w:val="18"/>
              </w:rPr>
            </w:pPr>
            <w:r w:rsidRPr="003D30E5">
              <w:rPr>
                <w:rFonts w:ascii="Arial" w:hAnsi="Arial" w:cs="Arial"/>
                <w:color w:val="FFFFFF" w:themeColor="background1"/>
                <w:sz w:val="18"/>
                <w:szCs w:val="18"/>
              </w:rPr>
              <w:t>Program Target</w:t>
            </w:r>
          </w:p>
        </w:tc>
        <w:tc>
          <w:tcPr>
            <w:tcW w:w="2350" w:type="dxa"/>
            <w:vMerge w:val="restart"/>
            <w:tcBorders>
              <w:top w:val="single" w:sz="8" w:space="0" w:color="1673CA"/>
              <w:left w:val="dotted" w:sz="4" w:space="0" w:color="1673CA"/>
              <w:bottom w:val="single" w:sz="8" w:space="0" w:color="1673CA"/>
              <w:right w:val="dotted" w:sz="4" w:space="0" w:color="1673CA"/>
            </w:tcBorders>
            <w:shd w:val="clear" w:color="000000" w:fill="0070CD"/>
            <w:vAlign w:val="center"/>
            <w:hideMark/>
          </w:tcPr>
          <w:p w:rsidR="003D30E5" w:rsidRPr="003D30E5" w:rsidRDefault="003D30E5" w:rsidP="003D30E5">
            <w:pPr>
              <w:jc w:val="center"/>
              <w:rPr>
                <w:rFonts w:ascii="Arial" w:hAnsi="Arial" w:cs="Arial"/>
                <w:color w:val="FFFFFF"/>
                <w:sz w:val="18"/>
                <w:szCs w:val="18"/>
              </w:rPr>
            </w:pPr>
            <w:r w:rsidRPr="003D30E5">
              <w:rPr>
                <w:rFonts w:ascii="Arial" w:hAnsi="Arial" w:cs="Arial"/>
                <w:color w:val="FFFFFF" w:themeColor="background1"/>
                <w:sz w:val="18"/>
                <w:szCs w:val="18"/>
              </w:rPr>
              <w:t>Initial 2014 Participating Customers</w:t>
            </w:r>
          </w:p>
        </w:tc>
        <w:tc>
          <w:tcPr>
            <w:tcW w:w="2120" w:type="dxa"/>
            <w:gridSpan w:val="2"/>
            <w:tcBorders>
              <w:top w:val="single" w:sz="8" w:space="0" w:color="1673CA"/>
              <w:left w:val="nil"/>
              <w:bottom w:val="single" w:sz="8" w:space="0" w:color="1673CA"/>
              <w:right w:val="dotted" w:sz="4" w:space="0" w:color="1673CA"/>
            </w:tcBorders>
            <w:shd w:val="clear" w:color="000000" w:fill="0070CD"/>
            <w:vAlign w:val="center"/>
            <w:hideMark/>
          </w:tcPr>
          <w:p w:rsidR="003D30E5" w:rsidRPr="003D30E5" w:rsidRDefault="003D30E5" w:rsidP="003D30E5">
            <w:pPr>
              <w:jc w:val="center"/>
              <w:rPr>
                <w:rFonts w:ascii="Arial" w:hAnsi="Arial" w:cs="Arial"/>
                <w:color w:val="FFFFFF"/>
                <w:sz w:val="18"/>
                <w:szCs w:val="18"/>
              </w:rPr>
            </w:pPr>
            <w:r w:rsidRPr="003D30E5">
              <w:rPr>
                <w:rFonts w:ascii="Arial" w:hAnsi="Arial" w:cs="Arial"/>
                <w:color w:val="FFFFFF" w:themeColor="background1"/>
                <w:sz w:val="18"/>
                <w:szCs w:val="18"/>
              </w:rPr>
              <w:t>Closed Accounts</w:t>
            </w:r>
          </w:p>
        </w:tc>
        <w:tc>
          <w:tcPr>
            <w:tcW w:w="1740" w:type="dxa"/>
            <w:vMerge w:val="restart"/>
            <w:tcBorders>
              <w:top w:val="single" w:sz="8" w:space="0" w:color="1673CA"/>
              <w:left w:val="dotted" w:sz="4" w:space="0" w:color="1673CA"/>
              <w:bottom w:val="single" w:sz="8" w:space="0" w:color="1673CA"/>
              <w:right w:val="nil"/>
            </w:tcBorders>
            <w:shd w:val="clear" w:color="000000" w:fill="0070CD"/>
            <w:vAlign w:val="center"/>
            <w:hideMark/>
          </w:tcPr>
          <w:p w:rsidR="003D30E5" w:rsidRPr="003D30E5" w:rsidRDefault="003D30E5" w:rsidP="003D30E5">
            <w:pPr>
              <w:jc w:val="center"/>
              <w:rPr>
                <w:rFonts w:ascii="Arial" w:hAnsi="Arial" w:cs="Arial"/>
                <w:color w:val="FFFFFF"/>
                <w:sz w:val="18"/>
                <w:szCs w:val="18"/>
              </w:rPr>
            </w:pPr>
            <w:r w:rsidRPr="003D30E5">
              <w:rPr>
                <w:rFonts w:ascii="Arial" w:hAnsi="Arial" w:cs="Arial"/>
                <w:color w:val="FFFFFF" w:themeColor="background1"/>
                <w:sz w:val="18"/>
                <w:szCs w:val="18"/>
              </w:rPr>
              <w:t>Participating Customers 2015 Year-End</w:t>
            </w:r>
          </w:p>
        </w:tc>
      </w:tr>
      <w:tr w:rsidR="003D30E5" w:rsidRPr="003D30E5" w:rsidTr="00B14E89">
        <w:trPr>
          <w:trHeight w:val="540"/>
          <w:jc w:val="center"/>
        </w:trPr>
        <w:tc>
          <w:tcPr>
            <w:tcW w:w="1720" w:type="dxa"/>
            <w:vMerge/>
            <w:tcBorders>
              <w:top w:val="single" w:sz="8" w:space="0" w:color="1673CA"/>
              <w:left w:val="nil"/>
              <w:bottom w:val="single" w:sz="8" w:space="0" w:color="1673CA"/>
              <w:right w:val="dotted" w:sz="4" w:space="0" w:color="1673CA"/>
            </w:tcBorders>
            <w:vAlign w:val="center"/>
            <w:hideMark/>
          </w:tcPr>
          <w:p w:rsidR="003D30E5" w:rsidRPr="003D30E5" w:rsidRDefault="003D30E5" w:rsidP="003D30E5">
            <w:pPr>
              <w:rPr>
                <w:rFonts w:ascii="Arial" w:hAnsi="Arial" w:cs="Arial"/>
                <w:color w:val="FFFFFF"/>
                <w:sz w:val="18"/>
                <w:szCs w:val="18"/>
              </w:rPr>
            </w:pPr>
          </w:p>
        </w:tc>
        <w:tc>
          <w:tcPr>
            <w:tcW w:w="1890" w:type="dxa"/>
            <w:vMerge/>
            <w:tcBorders>
              <w:top w:val="single" w:sz="8" w:space="0" w:color="1673CA"/>
              <w:left w:val="dotted" w:sz="4" w:space="0" w:color="1673CA"/>
              <w:bottom w:val="single" w:sz="8" w:space="0" w:color="1673CA"/>
              <w:right w:val="dotted" w:sz="4" w:space="0" w:color="1673CA"/>
            </w:tcBorders>
            <w:vAlign w:val="center"/>
            <w:hideMark/>
          </w:tcPr>
          <w:p w:rsidR="003D30E5" w:rsidRPr="003D30E5" w:rsidRDefault="003D30E5" w:rsidP="003D30E5">
            <w:pPr>
              <w:rPr>
                <w:rFonts w:ascii="Arial" w:hAnsi="Arial" w:cs="Arial"/>
                <w:color w:val="FFFFFF"/>
                <w:sz w:val="18"/>
                <w:szCs w:val="18"/>
              </w:rPr>
            </w:pPr>
          </w:p>
        </w:tc>
        <w:tc>
          <w:tcPr>
            <w:tcW w:w="2350" w:type="dxa"/>
            <w:vMerge/>
            <w:tcBorders>
              <w:top w:val="single" w:sz="8" w:space="0" w:color="1673CA"/>
              <w:left w:val="dotted" w:sz="4" w:space="0" w:color="1673CA"/>
              <w:bottom w:val="single" w:sz="8" w:space="0" w:color="1673CA"/>
              <w:right w:val="dotted" w:sz="4" w:space="0" w:color="1673CA"/>
            </w:tcBorders>
            <w:vAlign w:val="center"/>
            <w:hideMark/>
          </w:tcPr>
          <w:p w:rsidR="003D30E5" w:rsidRPr="003D30E5" w:rsidRDefault="003D30E5" w:rsidP="003D30E5">
            <w:pPr>
              <w:rPr>
                <w:rFonts w:ascii="Arial" w:hAnsi="Arial" w:cs="Arial"/>
                <w:color w:val="FFFFFF"/>
                <w:sz w:val="18"/>
                <w:szCs w:val="18"/>
              </w:rPr>
            </w:pPr>
          </w:p>
        </w:tc>
        <w:tc>
          <w:tcPr>
            <w:tcW w:w="960" w:type="dxa"/>
            <w:tcBorders>
              <w:top w:val="nil"/>
              <w:left w:val="nil"/>
              <w:bottom w:val="single" w:sz="8" w:space="0" w:color="1673CA"/>
              <w:right w:val="dotted" w:sz="4" w:space="0" w:color="1673CA"/>
            </w:tcBorders>
            <w:shd w:val="clear" w:color="000000" w:fill="1673CA"/>
            <w:vAlign w:val="center"/>
            <w:hideMark/>
          </w:tcPr>
          <w:p w:rsidR="003D30E5" w:rsidRPr="003D30E5" w:rsidRDefault="003D30E5" w:rsidP="003D30E5">
            <w:pPr>
              <w:jc w:val="center"/>
              <w:rPr>
                <w:rFonts w:ascii="Arial" w:hAnsi="Arial" w:cs="Arial"/>
                <w:color w:val="FFFFFF"/>
                <w:sz w:val="18"/>
                <w:szCs w:val="18"/>
              </w:rPr>
            </w:pPr>
            <w:r w:rsidRPr="003D30E5">
              <w:rPr>
                <w:rFonts w:ascii="Arial" w:hAnsi="Arial" w:cs="Arial"/>
                <w:color w:val="FFFFFF" w:themeColor="background1"/>
                <w:sz w:val="18"/>
                <w:szCs w:val="18"/>
              </w:rPr>
              <w:t>2014</w:t>
            </w:r>
          </w:p>
        </w:tc>
        <w:tc>
          <w:tcPr>
            <w:tcW w:w="1160" w:type="dxa"/>
            <w:tcBorders>
              <w:top w:val="nil"/>
              <w:left w:val="nil"/>
              <w:bottom w:val="single" w:sz="8" w:space="0" w:color="1673CA"/>
              <w:right w:val="dotted" w:sz="4" w:space="0" w:color="1673CA"/>
            </w:tcBorders>
            <w:shd w:val="clear" w:color="000000" w:fill="1673CA"/>
            <w:vAlign w:val="center"/>
            <w:hideMark/>
          </w:tcPr>
          <w:p w:rsidR="003D30E5" w:rsidRPr="003D30E5" w:rsidRDefault="003D30E5" w:rsidP="003D30E5">
            <w:pPr>
              <w:jc w:val="center"/>
              <w:rPr>
                <w:rFonts w:ascii="Arial" w:hAnsi="Arial" w:cs="Arial"/>
                <w:color w:val="FFFFFF"/>
                <w:sz w:val="18"/>
                <w:szCs w:val="18"/>
              </w:rPr>
            </w:pPr>
            <w:r w:rsidRPr="003D30E5">
              <w:rPr>
                <w:rFonts w:ascii="Arial" w:hAnsi="Arial" w:cs="Arial"/>
                <w:color w:val="FFFFFF" w:themeColor="background1"/>
                <w:sz w:val="18"/>
                <w:szCs w:val="18"/>
              </w:rPr>
              <w:t>2015</w:t>
            </w:r>
          </w:p>
        </w:tc>
        <w:tc>
          <w:tcPr>
            <w:tcW w:w="1740" w:type="dxa"/>
            <w:vMerge/>
            <w:tcBorders>
              <w:top w:val="single" w:sz="8" w:space="0" w:color="1673CA"/>
              <w:left w:val="dotted" w:sz="4" w:space="0" w:color="1673CA"/>
              <w:bottom w:val="single" w:sz="8" w:space="0" w:color="1673CA"/>
              <w:right w:val="nil"/>
            </w:tcBorders>
            <w:vAlign w:val="center"/>
            <w:hideMark/>
          </w:tcPr>
          <w:p w:rsidR="003D30E5" w:rsidRPr="003D30E5" w:rsidRDefault="003D30E5" w:rsidP="003D30E5">
            <w:pPr>
              <w:rPr>
                <w:rFonts w:ascii="Arial" w:hAnsi="Arial" w:cs="Arial"/>
                <w:color w:val="FFFFFF"/>
                <w:sz w:val="18"/>
                <w:szCs w:val="18"/>
              </w:rPr>
            </w:pPr>
          </w:p>
        </w:tc>
      </w:tr>
      <w:tr w:rsidR="003D30E5" w:rsidRPr="003D30E5" w:rsidTr="00B14E89">
        <w:trPr>
          <w:trHeight w:val="315"/>
          <w:jc w:val="center"/>
        </w:trPr>
        <w:tc>
          <w:tcPr>
            <w:tcW w:w="1720" w:type="dxa"/>
            <w:tcBorders>
              <w:top w:val="nil"/>
              <w:left w:val="nil"/>
              <w:bottom w:val="single" w:sz="8" w:space="0" w:color="1673CA"/>
              <w:right w:val="dotted" w:sz="4" w:space="0" w:color="1673CA"/>
            </w:tcBorders>
            <w:shd w:val="clear" w:color="auto" w:fill="auto"/>
            <w:vAlign w:val="center"/>
            <w:hideMark/>
          </w:tcPr>
          <w:p w:rsidR="003D30E5" w:rsidRPr="003D30E5" w:rsidRDefault="003D30E5" w:rsidP="003D30E5">
            <w:pPr>
              <w:jc w:val="center"/>
              <w:rPr>
                <w:rFonts w:ascii="Arial" w:hAnsi="Arial" w:cs="Arial"/>
                <w:color w:val="333333"/>
                <w:sz w:val="18"/>
                <w:szCs w:val="18"/>
              </w:rPr>
            </w:pPr>
            <w:r w:rsidRPr="003D30E5">
              <w:rPr>
                <w:rFonts w:ascii="Arial" w:hAnsi="Arial" w:cs="Arial"/>
                <w:color w:val="333333"/>
                <w:sz w:val="18"/>
                <w:szCs w:val="18"/>
              </w:rPr>
              <w:t>WA</w:t>
            </w:r>
          </w:p>
        </w:tc>
        <w:tc>
          <w:tcPr>
            <w:tcW w:w="1890" w:type="dxa"/>
            <w:tcBorders>
              <w:top w:val="nil"/>
              <w:left w:val="nil"/>
              <w:bottom w:val="single" w:sz="8" w:space="0" w:color="1673CA"/>
              <w:right w:val="dotted" w:sz="4" w:space="0" w:color="1673CA"/>
            </w:tcBorders>
            <w:shd w:val="clear" w:color="auto" w:fill="auto"/>
            <w:vAlign w:val="center"/>
            <w:hideMark/>
          </w:tcPr>
          <w:p w:rsidR="003D30E5" w:rsidRPr="003D30E5" w:rsidRDefault="003D30E5" w:rsidP="003D30E5">
            <w:pPr>
              <w:jc w:val="center"/>
              <w:rPr>
                <w:rFonts w:ascii="Arial" w:hAnsi="Arial" w:cs="Arial"/>
                <w:color w:val="333333"/>
                <w:sz w:val="18"/>
                <w:szCs w:val="18"/>
              </w:rPr>
            </w:pPr>
            <w:r w:rsidRPr="003D30E5">
              <w:rPr>
                <w:rFonts w:ascii="Arial" w:hAnsi="Arial" w:cs="Arial"/>
                <w:color w:val="333333"/>
                <w:sz w:val="18"/>
                <w:szCs w:val="18"/>
              </w:rPr>
              <w:t>48,300</w:t>
            </w:r>
          </w:p>
        </w:tc>
        <w:tc>
          <w:tcPr>
            <w:tcW w:w="2350" w:type="dxa"/>
            <w:tcBorders>
              <w:top w:val="nil"/>
              <w:left w:val="nil"/>
              <w:bottom w:val="single" w:sz="8" w:space="0" w:color="1673CA"/>
              <w:right w:val="dotted" w:sz="4" w:space="0" w:color="1673CA"/>
            </w:tcBorders>
            <w:shd w:val="clear" w:color="auto" w:fill="auto"/>
            <w:vAlign w:val="center"/>
            <w:hideMark/>
          </w:tcPr>
          <w:p w:rsidR="003D30E5" w:rsidRPr="003D30E5" w:rsidRDefault="003D30E5" w:rsidP="003D30E5">
            <w:pPr>
              <w:jc w:val="center"/>
              <w:rPr>
                <w:rFonts w:ascii="Arial" w:hAnsi="Arial" w:cs="Arial"/>
                <w:color w:val="333333"/>
                <w:sz w:val="18"/>
                <w:szCs w:val="18"/>
              </w:rPr>
            </w:pPr>
            <w:r w:rsidRPr="003D30E5">
              <w:rPr>
                <w:rFonts w:ascii="Arial" w:hAnsi="Arial" w:cs="Arial"/>
                <w:color w:val="333333"/>
                <w:sz w:val="18"/>
                <w:szCs w:val="18"/>
              </w:rPr>
              <w:t>42,487</w:t>
            </w:r>
          </w:p>
        </w:tc>
        <w:tc>
          <w:tcPr>
            <w:tcW w:w="960" w:type="dxa"/>
            <w:tcBorders>
              <w:top w:val="nil"/>
              <w:left w:val="nil"/>
              <w:bottom w:val="single" w:sz="8" w:space="0" w:color="1673CA"/>
              <w:right w:val="dotted" w:sz="4" w:space="0" w:color="1673CA"/>
            </w:tcBorders>
            <w:shd w:val="clear" w:color="auto" w:fill="auto"/>
            <w:vAlign w:val="center"/>
            <w:hideMark/>
          </w:tcPr>
          <w:p w:rsidR="003D30E5" w:rsidRPr="003D30E5" w:rsidRDefault="003D30E5" w:rsidP="003D30E5">
            <w:pPr>
              <w:jc w:val="center"/>
              <w:rPr>
                <w:rFonts w:ascii="Arial" w:hAnsi="Arial" w:cs="Arial"/>
                <w:color w:val="333333"/>
                <w:sz w:val="18"/>
                <w:szCs w:val="18"/>
              </w:rPr>
            </w:pPr>
            <w:r w:rsidRPr="003D30E5">
              <w:rPr>
                <w:rFonts w:ascii="Arial" w:hAnsi="Arial" w:cs="Arial"/>
                <w:color w:val="333333"/>
                <w:sz w:val="18"/>
                <w:szCs w:val="18"/>
              </w:rPr>
              <w:t>4,784</w:t>
            </w:r>
          </w:p>
        </w:tc>
        <w:tc>
          <w:tcPr>
            <w:tcW w:w="1160" w:type="dxa"/>
            <w:tcBorders>
              <w:top w:val="nil"/>
              <w:left w:val="nil"/>
              <w:bottom w:val="single" w:sz="8" w:space="0" w:color="1673CA"/>
              <w:right w:val="dotted" w:sz="4" w:space="0" w:color="1673CA"/>
            </w:tcBorders>
            <w:shd w:val="clear" w:color="auto" w:fill="auto"/>
            <w:vAlign w:val="center"/>
            <w:hideMark/>
          </w:tcPr>
          <w:p w:rsidR="003D30E5" w:rsidRPr="003D30E5" w:rsidRDefault="003D30E5" w:rsidP="003D30E5">
            <w:pPr>
              <w:jc w:val="center"/>
              <w:rPr>
                <w:rFonts w:ascii="Arial" w:hAnsi="Arial" w:cs="Arial"/>
                <w:color w:val="333333"/>
                <w:sz w:val="18"/>
                <w:szCs w:val="18"/>
              </w:rPr>
            </w:pPr>
            <w:r w:rsidRPr="003D30E5">
              <w:rPr>
                <w:rFonts w:ascii="Arial" w:hAnsi="Arial" w:cs="Arial"/>
                <w:color w:val="333333"/>
                <w:sz w:val="18"/>
                <w:szCs w:val="18"/>
              </w:rPr>
              <w:t>3,249</w:t>
            </w:r>
          </w:p>
        </w:tc>
        <w:tc>
          <w:tcPr>
            <w:tcW w:w="1740" w:type="dxa"/>
            <w:tcBorders>
              <w:top w:val="nil"/>
              <w:left w:val="nil"/>
              <w:bottom w:val="single" w:sz="8" w:space="0" w:color="1673CA"/>
              <w:right w:val="nil"/>
            </w:tcBorders>
            <w:shd w:val="clear" w:color="auto" w:fill="auto"/>
            <w:vAlign w:val="center"/>
            <w:hideMark/>
          </w:tcPr>
          <w:p w:rsidR="003D30E5" w:rsidRPr="003D30E5" w:rsidRDefault="003D30E5" w:rsidP="003D30E5">
            <w:pPr>
              <w:jc w:val="center"/>
              <w:rPr>
                <w:rFonts w:ascii="Arial" w:hAnsi="Arial" w:cs="Arial"/>
                <w:color w:val="333333"/>
                <w:sz w:val="18"/>
                <w:szCs w:val="18"/>
              </w:rPr>
            </w:pPr>
            <w:r w:rsidRPr="003D30E5">
              <w:rPr>
                <w:rFonts w:ascii="Arial" w:hAnsi="Arial" w:cs="Arial"/>
                <w:color w:val="333333"/>
                <w:sz w:val="18"/>
                <w:szCs w:val="18"/>
              </w:rPr>
              <w:t>34,454</w:t>
            </w:r>
          </w:p>
        </w:tc>
      </w:tr>
    </w:tbl>
    <w:p w:rsidR="003D30E5" w:rsidRDefault="003D30E5" w:rsidP="003D30E5">
      <w:pPr>
        <w:pStyle w:val="Text"/>
      </w:pPr>
    </w:p>
    <w:p w:rsidR="00861EC1" w:rsidRPr="00533DE5" w:rsidRDefault="00861EC1" w:rsidP="00861EC1">
      <w:pPr>
        <w:pStyle w:val="Caption"/>
        <w:rPr>
          <w:sz w:val="20"/>
        </w:rPr>
      </w:pPr>
      <w:bookmarkStart w:id="93" w:name="_Ref417124236"/>
      <w:bookmarkEnd w:id="92"/>
      <w:r w:rsidRPr="00533DE5">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13</w:t>
      </w:r>
      <w:r w:rsidR="00E8358D">
        <w:rPr>
          <w:sz w:val="20"/>
        </w:rPr>
        <w:fldChar w:fldCharType="end"/>
      </w:r>
      <w:bookmarkEnd w:id="93"/>
      <w:r w:rsidRPr="00533DE5">
        <w:rPr>
          <w:sz w:val="20"/>
        </w:rPr>
        <w:t xml:space="preserve">: </w:t>
      </w:r>
      <w:r w:rsidR="00533DE5" w:rsidRPr="00533DE5">
        <w:rPr>
          <w:sz w:val="20"/>
        </w:rPr>
        <w:t>2014</w:t>
      </w:r>
      <w:r w:rsidR="00C81991">
        <w:rPr>
          <w:sz w:val="20"/>
        </w:rPr>
        <w:t>-2015</w:t>
      </w:r>
      <w:r w:rsidR="00533DE5" w:rsidRPr="00533DE5">
        <w:rPr>
          <w:sz w:val="20"/>
        </w:rPr>
        <w:t xml:space="preserve"> WA </w:t>
      </w:r>
      <w:r w:rsidRPr="00533DE5">
        <w:rPr>
          <w:sz w:val="20"/>
        </w:rPr>
        <w:t>Electric Residential OPower Program Summary</w:t>
      </w:r>
    </w:p>
    <w:tbl>
      <w:tblPr>
        <w:tblStyle w:val="NEXANTNEWTABLESTYLE"/>
        <w:tblW w:w="0" w:type="auto"/>
        <w:tblLook w:val="04A0" w:firstRow="1" w:lastRow="0" w:firstColumn="1" w:lastColumn="0" w:noHBand="0" w:noVBand="1"/>
      </w:tblPr>
      <w:tblGrid>
        <w:gridCol w:w="3242"/>
        <w:gridCol w:w="1019"/>
        <w:gridCol w:w="1223"/>
        <w:gridCol w:w="1212"/>
        <w:gridCol w:w="1006"/>
        <w:gridCol w:w="1211"/>
        <w:gridCol w:w="1078"/>
        <w:gridCol w:w="1078"/>
        <w:gridCol w:w="1443"/>
        <w:gridCol w:w="1168"/>
      </w:tblGrid>
      <w:tr w:rsidR="001777FC" w:rsidRPr="00B14E89" w:rsidTr="00533DE5">
        <w:trPr>
          <w:cnfStyle w:val="100000000000" w:firstRow="1" w:lastRow="0" w:firstColumn="0" w:lastColumn="0" w:oddVBand="0" w:evenVBand="0" w:oddHBand="0" w:evenHBand="0" w:firstRowFirstColumn="0" w:firstRowLastColumn="0" w:lastRowFirstColumn="0" w:lastRowLastColumn="0"/>
          <w:trHeight w:val="360"/>
        </w:trPr>
        <w:tc>
          <w:tcPr>
            <w:tcW w:w="3312"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Measure</w:t>
            </w:r>
          </w:p>
        </w:tc>
        <w:tc>
          <w:tcPr>
            <w:tcW w:w="1026"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Project Count</w:t>
            </w:r>
          </w:p>
        </w:tc>
        <w:tc>
          <w:tcPr>
            <w:tcW w:w="1229"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Incentives</w:t>
            </w:r>
          </w:p>
        </w:tc>
        <w:tc>
          <w:tcPr>
            <w:tcW w:w="1218"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kWh</w:t>
            </w:r>
          </w:p>
        </w:tc>
        <w:tc>
          <w:tcPr>
            <w:tcW w:w="1011"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Therms</w:t>
            </w:r>
          </w:p>
        </w:tc>
        <w:tc>
          <w:tcPr>
            <w:tcW w:w="1218"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kWh Avoided Costs</w:t>
            </w:r>
          </w:p>
        </w:tc>
        <w:tc>
          <w:tcPr>
            <w:tcW w:w="1084"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Therms Avoided Costs</w:t>
            </w:r>
          </w:p>
        </w:tc>
        <w:tc>
          <w:tcPr>
            <w:tcW w:w="1084"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Non-energy Benefits</w:t>
            </w:r>
          </w:p>
        </w:tc>
        <w:tc>
          <w:tcPr>
            <w:tcW w:w="1451"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Customer Incremental Costs</w:t>
            </w:r>
          </w:p>
        </w:tc>
        <w:tc>
          <w:tcPr>
            <w:tcW w:w="1170" w:type="dxa"/>
            <w:vAlign w:val="center"/>
          </w:tcPr>
          <w:p w:rsidR="001777FC" w:rsidRPr="00263FFB" w:rsidRDefault="001777FC" w:rsidP="009E5E98">
            <w:pPr>
              <w:pStyle w:val="Text"/>
              <w:keepNext/>
              <w:spacing w:after="0"/>
              <w:rPr>
                <w:b w:val="0"/>
                <w:color w:val="FFFFFF" w:themeColor="background1"/>
                <w:sz w:val="18"/>
                <w:szCs w:val="18"/>
              </w:rPr>
            </w:pPr>
            <w:r w:rsidRPr="00263FFB">
              <w:rPr>
                <w:b w:val="0"/>
                <w:color w:val="FFFFFF" w:themeColor="background1"/>
                <w:sz w:val="18"/>
                <w:szCs w:val="18"/>
              </w:rPr>
              <w:t>Non-incentive Utility Costs</w:t>
            </w:r>
          </w:p>
        </w:tc>
      </w:tr>
      <w:tr w:rsidR="00C25B54" w:rsidRPr="000C2527" w:rsidTr="00C25B54">
        <w:trPr>
          <w:trHeight w:val="360"/>
        </w:trPr>
        <w:tc>
          <w:tcPr>
            <w:tcW w:w="3312" w:type="dxa"/>
            <w:vAlign w:val="center"/>
          </w:tcPr>
          <w:p w:rsidR="00C25B54" w:rsidRPr="00263FFB" w:rsidRDefault="00C25B54" w:rsidP="009E5E98">
            <w:pPr>
              <w:pStyle w:val="Text"/>
              <w:keepNext/>
              <w:tabs>
                <w:tab w:val="clear" w:pos="720"/>
                <w:tab w:val="left" w:pos="900"/>
              </w:tabs>
              <w:spacing w:after="0"/>
              <w:rPr>
                <w:sz w:val="18"/>
                <w:szCs w:val="18"/>
              </w:rPr>
            </w:pPr>
            <w:r w:rsidRPr="00263FFB">
              <w:rPr>
                <w:color w:val="000000"/>
                <w:sz w:val="18"/>
                <w:szCs w:val="18"/>
              </w:rPr>
              <w:t>OPower Home Energy Reports</w:t>
            </w:r>
          </w:p>
        </w:tc>
        <w:tc>
          <w:tcPr>
            <w:tcW w:w="1026" w:type="dxa"/>
            <w:vAlign w:val="center"/>
          </w:tcPr>
          <w:p w:rsidR="00C25B54" w:rsidRPr="00263FFB" w:rsidRDefault="00C25B54" w:rsidP="00C25B54">
            <w:pPr>
              <w:pStyle w:val="Tables-Bodycells"/>
              <w:jc w:val="center"/>
            </w:pPr>
            <w:r w:rsidRPr="00263FFB">
              <w:t>1</w:t>
            </w:r>
          </w:p>
        </w:tc>
        <w:tc>
          <w:tcPr>
            <w:tcW w:w="1229" w:type="dxa"/>
            <w:vAlign w:val="center"/>
          </w:tcPr>
          <w:p w:rsidR="00C25B54" w:rsidRPr="00263FFB" w:rsidRDefault="00C25B54" w:rsidP="00C25B54">
            <w:pPr>
              <w:pStyle w:val="Tables-Bodycells"/>
              <w:jc w:val="center"/>
            </w:pPr>
            <w:r w:rsidRPr="00263FFB">
              <w:t>$0</w:t>
            </w:r>
          </w:p>
        </w:tc>
        <w:tc>
          <w:tcPr>
            <w:tcW w:w="1218" w:type="dxa"/>
            <w:vAlign w:val="center"/>
          </w:tcPr>
          <w:p w:rsidR="00C25B54" w:rsidRPr="00263FFB" w:rsidRDefault="00C81991" w:rsidP="00C25B54">
            <w:pPr>
              <w:pStyle w:val="Tables-Bodycells"/>
              <w:jc w:val="center"/>
            </w:pPr>
            <w:r>
              <w:t>7,342,378</w:t>
            </w:r>
          </w:p>
        </w:tc>
        <w:tc>
          <w:tcPr>
            <w:tcW w:w="1011" w:type="dxa"/>
            <w:vAlign w:val="center"/>
          </w:tcPr>
          <w:p w:rsidR="00C25B54" w:rsidRPr="00263FFB" w:rsidRDefault="00C25B54" w:rsidP="00C25B54">
            <w:pPr>
              <w:pStyle w:val="Tables-Bodycells"/>
              <w:jc w:val="center"/>
            </w:pPr>
            <w:r w:rsidRPr="00263FFB">
              <w:t>-</w:t>
            </w:r>
          </w:p>
        </w:tc>
        <w:tc>
          <w:tcPr>
            <w:tcW w:w="1218" w:type="dxa"/>
            <w:vAlign w:val="center"/>
          </w:tcPr>
          <w:p w:rsidR="00C25B54" w:rsidRPr="00263FFB" w:rsidRDefault="00C81991" w:rsidP="00C25B54">
            <w:pPr>
              <w:pStyle w:val="Tables-Bodycells"/>
              <w:jc w:val="center"/>
            </w:pPr>
            <w:r>
              <w:t>$938,572</w:t>
            </w:r>
          </w:p>
        </w:tc>
        <w:tc>
          <w:tcPr>
            <w:tcW w:w="1084" w:type="dxa"/>
            <w:vAlign w:val="center"/>
          </w:tcPr>
          <w:p w:rsidR="00C25B54" w:rsidRPr="00263FFB" w:rsidRDefault="00C25B54" w:rsidP="00C25B54">
            <w:pPr>
              <w:pStyle w:val="Tables-Bodycells"/>
              <w:jc w:val="center"/>
            </w:pPr>
            <w:r w:rsidRPr="00263FFB">
              <w:t>$0</w:t>
            </w:r>
          </w:p>
        </w:tc>
        <w:tc>
          <w:tcPr>
            <w:tcW w:w="1084" w:type="dxa"/>
            <w:vAlign w:val="center"/>
          </w:tcPr>
          <w:p w:rsidR="00C25B54" w:rsidRPr="00263FFB" w:rsidRDefault="00C25B54" w:rsidP="00C25B54">
            <w:pPr>
              <w:pStyle w:val="Tables-Bodycells"/>
              <w:jc w:val="center"/>
            </w:pPr>
            <w:r w:rsidRPr="00263FFB">
              <w:t>$0</w:t>
            </w:r>
          </w:p>
        </w:tc>
        <w:tc>
          <w:tcPr>
            <w:tcW w:w="1451" w:type="dxa"/>
            <w:vAlign w:val="center"/>
          </w:tcPr>
          <w:p w:rsidR="00C25B54" w:rsidRPr="00263FFB" w:rsidRDefault="00C25B54" w:rsidP="00C25B54">
            <w:pPr>
              <w:pStyle w:val="Tables-Bodycells"/>
              <w:jc w:val="center"/>
            </w:pPr>
            <w:r w:rsidRPr="00263FFB">
              <w:t>$0</w:t>
            </w:r>
          </w:p>
        </w:tc>
        <w:tc>
          <w:tcPr>
            <w:tcW w:w="1170" w:type="dxa"/>
            <w:vAlign w:val="center"/>
          </w:tcPr>
          <w:p w:rsidR="00C25B54" w:rsidRPr="00263FFB" w:rsidRDefault="00C81991" w:rsidP="00C25B54">
            <w:pPr>
              <w:pStyle w:val="Tables-Bodycells"/>
              <w:jc w:val="center"/>
            </w:pPr>
            <w:r>
              <w:t>$1,014,033</w:t>
            </w:r>
          </w:p>
        </w:tc>
      </w:tr>
    </w:tbl>
    <w:p w:rsidR="001777FC" w:rsidRDefault="001777FC" w:rsidP="00310C87">
      <w:pPr>
        <w:pStyle w:val="Text"/>
        <w:sectPr w:rsidR="001777FC" w:rsidSect="00056E4C">
          <w:endnotePr>
            <w:numFmt w:val="decimal"/>
          </w:endnotePr>
          <w:pgSz w:w="15840" w:h="12240" w:orient="landscape" w:code="1"/>
          <w:pgMar w:top="1440" w:right="1440" w:bottom="1440" w:left="720" w:header="720" w:footer="720" w:gutter="0"/>
          <w:cols w:space="360"/>
          <w:titlePg/>
          <w:docGrid w:linePitch="299"/>
        </w:sectPr>
      </w:pPr>
    </w:p>
    <w:p w:rsidR="001F0615" w:rsidRDefault="00F66CA1" w:rsidP="001F0615">
      <w:pPr>
        <w:pStyle w:val="Heading2"/>
      </w:pPr>
      <w:r>
        <w:lastRenderedPageBreak/>
        <w:t xml:space="preserve"> </w:t>
      </w:r>
      <w:bookmarkStart w:id="94" w:name="_Toc415583341"/>
      <w:bookmarkStart w:id="95" w:name="_Toc417553069"/>
      <w:bookmarkStart w:id="96" w:name="_Toc417656812"/>
      <w:bookmarkStart w:id="97" w:name="_Ref418162397"/>
      <w:bookmarkStart w:id="98" w:name="_Toc452036495"/>
      <w:r w:rsidR="001F0615">
        <w:t>Low Income</w:t>
      </w:r>
      <w:bookmarkEnd w:id="94"/>
      <w:bookmarkEnd w:id="95"/>
      <w:bookmarkEnd w:id="96"/>
      <w:bookmarkEnd w:id="97"/>
      <w:bookmarkEnd w:id="98"/>
      <w:r w:rsidR="001F0615">
        <w:t xml:space="preserve"> </w:t>
      </w:r>
    </w:p>
    <w:p w:rsidR="00DC5F14" w:rsidRDefault="00DC5F14" w:rsidP="002A11C4">
      <w:pPr>
        <w:pStyle w:val="Text"/>
        <w:jc w:val="both"/>
      </w:pPr>
      <w:r>
        <w:t>The Company leverages the infrastructure of six Community Action Program (CAP) agencies to deliver energy efficiency programs for the Company’s low income residential customers in the Washington service territory. CAP agencies have resources to income qualify, prioritize and treat clients homes based upon a number of characteristics. In addition to the Company’s annual funding, the agencies have other monetary resources that they can leverage when treating a home with weatherization or other energy efficiency measures. The agencies either have in</w:t>
      </w:r>
      <w:r>
        <w:rPr>
          <w:rFonts w:ascii="Cambria Math" w:hAnsi="Cambria Math" w:cs="Cambria Math"/>
        </w:rPr>
        <w:t>‐</w:t>
      </w:r>
      <w:r>
        <w:t>house or contractor crews to install many of the efficiency measures of the program.</w:t>
      </w:r>
    </w:p>
    <w:p w:rsidR="00AE19B5" w:rsidRDefault="00AE19B5" w:rsidP="002A11C4">
      <w:pPr>
        <w:pStyle w:val="Heading3"/>
        <w:jc w:val="both"/>
      </w:pPr>
      <w:bookmarkStart w:id="99" w:name="_Toc452036496"/>
      <w:r>
        <w:t>Program Changes</w:t>
      </w:r>
      <w:bookmarkEnd w:id="99"/>
    </w:p>
    <w:p w:rsidR="00AE19B5" w:rsidRDefault="00AE19B5" w:rsidP="002A11C4">
      <w:pPr>
        <w:pStyle w:val="Text"/>
        <w:jc w:val="both"/>
      </w:pPr>
      <w:r>
        <w:t xml:space="preserve">In </w:t>
      </w:r>
      <w:r w:rsidR="00AF0591">
        <w:t>2015</w:t>
      </w:r>
      <w:r>
        <w:t>, the Company continued to reimburse Community Action Agencies for 100% of the cost of installation for a select group of “Approved” energy efficiency measures</w:t>
      </w:r>
      <w:r w:rsidR="00AF0591">
        <w:t xml:space="preserve">, and continued to offer an additional </w:t>
      </w:r>
      <w:r>
        <w:t>“Rebate List” of other en</w:t>
      </w:r>
      <w:r w:rsidR="009B12EC">
        <w:t>ergy efficiency measures. This r</w:t>
      </w:r>
      <w:r>
        <w:t xml:space="preserve">ebate list allows the agencies to receive funding for measures that are not as cost-effective as those on the Approved List but are still necessary for the homes overall functionality. The reimbursement amount is only equal to the energy value of the improvement from the Utility perspective. This approach focuses the Agency towards installing measures that have the greatest cost-effectiveness, from the utility perspective, but still offers an opportunity to fund other measures if needed. To allow for additional flexibility, the agency may also choose to utilize their Health and Safety dollars to fully fund the cost of the measures on the Rebate list. </w:t>
      </w:r>
    </w:p>
    <w:p w:rsidR="00AE19B5" w:rsidRDefault="00AF0591" w:rsidP="002A11C4">
      <w:pPr>
        <w:pStyle w:val="Heading3"/>
        <w:jc w:val="both"/>
      </w:pPr>
      <w:bookmarkStart w:id="100" w:name="_Toc452036497"/>
      <w:r>
        <w:t xml:space="preserve">2015 </w:t>
      </w:r>
      <w:r w:rsidR="00AE19B5">
        <w:t>Program Details</w:t>
      </w:r>
      <w:bookmarkEnd w:id="100"/>
    </w:p>
    <w:p w:rsidR="006C4FF6" w:rsidRDefault="00DC5F14" w:rsidP="002A11C4">
      <w:pPr>
        <w:pStyle w:val="Text"/>
        <w:jc w:val="both"/>
      </w:pPr>
      <w:r>
        <w:t>Eligible efficiency improvements are similar to those offered under the traditional residential rebate programs, as well as mirroring a variety of the same measures found on the state program priority list. A</w:t>
      </w:r>
      <w:r w:rsidR="00D94E51">
        <w:t>n Avista</w:t>
      </w:r>
      <w:r>
        <w:t xml:space="preserve"> approved measure list is provided to the agencies in an attempt to manage the </w:t>
      </w:r>
      <w:r w:rsidR="00860778">
        <w:t>cost-effectiveness</w:t>
      </w:r>
      <w:r>
        <w:t xml:space="preserve"> of the low income program</w:t>
      </w:r>
      <w:r w:rsidR="00D94E51">
        <w:t xml:space="preserve"> (see </w:t>
      </w:r>
      <w:r w:rsidR="006C4FF6">
        <w:fldChar w:fldCharType="begin"/>
      </w:r>
      <w:r w:rsidR="006C4FF6">
        <w:instrText xml:space="preserve"> REF _Ref420485435 \h </w:instrText>
      </w:r>
      <w:r w:rsidR="002A11C4">
        <w:instrText xml:space="preserve"> \* MERGEFORMAT </w:instrText>
      </w:r>
      <w:r w:rsidR="006C4FF6">
        <w:fldChar w:fldCharType="separate"/>
      </w:r>
      <w:r w:rsidR="005D4A44" w:rsidRPr="005D4A44">
        <w:rPr>
          <w:sz w:val="20"/>
          <w:szCs w:val="20"/>
        </w:rPr>
        <w:t xml:space="preserve">Table </w:t>
      </w:r>
      <w:r w:rsidR="005D4A44">
        <w:rPr>
          <w:noProof/>
          <w:sz w:val="20"/>
        </w:rPr>
        <w:t>4</w:t>
      </w:r>
      <w:r w:rsidR="005D4A44" w:rsidRPr="002C2BE7">
        <w:rPr>
          <w:noProof/>
          <w:sz w:val="20"/>
        </w:rPr>
        <w:noBreakHyphen/>
      </w:r>
      <w:r w:rsidR="005D4A44">
        <w:rPr>
          <w:noProof/>
          <w:sz w:val="20"/>
        </w:rPr>
        <w:t>14</w:t>
      </w:r>
      <w:r w:rsidR="006C4FF6">
        <w:fldChar w:fldCharType="end"/>
      </w:r>
      <w:r w:rsidR="00D94E51">
        <w:t>)</w:t>
      </w:r>
      <w:r>
        <w:t>. The agencies are given discretion to spend their allotted funds on either electric or natural gas efficiency improvement based on the need of the clients The program includes improvements to insulation, infiltration, ENERGY STAR® doors and refrigerators along with fuel conversion from electric resistance space and water heat to natural gas. Avista’s funding covers the full cost of the improvement from the Approved Measures list.</w:t>
      </w:r>
    </w:p>
    <w:p w:rsidR="006C4FF6" w:rsidRDefault="006C4FF6" w:rsidP="006C4FF6">
      <w:pPr>
        <w:pStyle w:val="Text"/>
      </w:pPr>
      <w:r>
        <w:br w:type="page"/>
      </w:r>
    </w:p>
    <w:p w:rsidR="00861EC1" w:rsidRPr="002C2BE7" w:rsidRDefault="00861EC1" w:rsidP="009B12EC">
      <w:pPr>
        <w:pStyle w:val="Caption"/>
        <w:rPr>
          <w:sz w:val="20"/>
        </w:rPr>
      </w:pPr>
      <w:bookmarkStart w:id="101" w:name="_Ref420485435"/>
      <w:r w:rsidRPr="002C2BE7">
        <w:rPr>
          <w:sz w:val="20"/>
        </w:rPr>
        <w:lastRenderedPageBreak/>
        <w:t xml:space="preserve">Table </w:t>
      </w:r>
      <w:r w:rsidR="00842BE6" w:rsidRPr="002C2BE7">
        <w:rPr>
          <w:sz w:val="20"/>
        </w:rPr>
        <w:fldChar w:fldCharType="begin"/>
      </w:r>
      <w:r w:rsidR="00842BE6" w:rsidRPr="002C2BE7">
        <w:rPr>
          <w:sz w:val="20"/>
        </w:rPr>
        <w:instrText xml:space="preserve"> STYLEREF 1 \s </w:instrText>
      </w:r>
      <w:r w:rsidR="00842BE6" w:rsidRPr="002C2BE7">
        <w:rPr>
          <w:sz w:val="20"/>
        </w:rPr>
        <w:fldChar w:fldCharType="separate"/>
      </w:r>
      <w:r w:rsidR="005D4A44">
        <w:rPr>
          <w:noProof/>
          <w:sz w:val="20"/>
        </w:rPr>
        <w:t>4</w:t>
      </w:r>
      <w:r w:rsidR="00842BE6" w:rsidRPr="002C2BE7">
        <w:rPr>
          <w:noProof/>
          <w:sz w:val="20"/>
        </w:rPr>
        <w:fldChar w:fldCharType="end"/>
      </w:r>
      <w:r w:rsidR="00E8358D" w:rsidRPr="002C2BE7">
        <w:rPr>
          <w:sz w:val="20"/>
        </w:rPr>
        <w:noBreakHyphen/>
      </w:r>
      <w:r w:rsidR="00842BE6" w:rsidRPr="002C2BE7">
        <w:rPr>
          <w:sz w:val="20"/>
        </w:rPr>
        <w:fldChar w:fldCharType="begin"/>
      </w:r>
      <w:r w:rsidR="00842BE6" w:rsidRPr="002C2BE7">
        <w:rPr>
          <w:sz w:val="20"/>
        </w:rPr>
        <w:instrText xml:space="preserve"> SEQ Table \* ARABIC \s 1 </w:instrText>
      </w:r>
      <w:r w:rsidR="00842BE6" w:rsidRPr="002C2BE7">
        <w:rPr>
          <w:sz w:val="20"/>
        </w:rPr>
        <w:fldChar w:fldCharType="separate"/>
      </w:r>
      <w:r w:rsidR="005D4A44">
        <w:rPr>
          <w:noProof/>
          <w:sz w:val="20"/>
        </w:rPr>
        <w:t>14</w:t>
      </w:r>
      <w:r w:rsidR="00842BE6" w:rsidRPr="002C2BE7">
        <w:rPr>
          <w:noProof/>
          <w:sz w:val="20"/>
        </w:rPr>
        <w:fldChar w:fldCharType="end"/>
      </w:r>
      <w:bookmarkEnd w:id="101"/>
      <w:r w:rsidRPr="002C2BE7">
        <w:rPr>
          <w:sz w:val="20"/>
        </w:rPr>
        <w:t xml:space="preserve">: </w:t>
      </w:r>
      <w:r w:rsidR="00AF0591" w:rsidRPr="002C2BE7">
        <w:rPr>
          <w:sz w:val="20"/>
        </w:rPr>
        <w:t xml:space="preserve">2015 </w:t>
      </w:r>
      <w:r w:rsidRPr="002C2BE7">
        <w:rPr>
          <w:sz w:val="20"/>
        </w:rPr>
        <w:t>Low Income Program Approved Measure List</w:t>
      </w:r>
    </w:p>
    <w:tbl>
      <w:tblPr>
        <w:tblStyle w:val="NEXANTNEWTABLESTYLE"/>
        <w:tblW w:w="0" w:type="auto"/>
        <w:tblLook w:val="04A0" w:firstRow="1" w:lastRow="0" w:firstColumn="1" w:lastColumn="0" w:noHBand="0" w:noVBand="1"/>
      </w:tblPr>
      <w:tblGrid>
        <w:gridCol w:w="4686"/>
        <w:gridCol w:w="4674"/>
      </w:tblGrid>
      <w:tr w:rsidR="00DC5F14" w:rsidRPr="00D14AAE" w:rsidTr="00B14E89">
        <w:trPr>
          <w:cnfStyle w:val="100000000000" w:firstRow="1" w:lastRow="0" w:firstColumn="0" w:lastColumn="0" w:oddVBand="0" w:evenVBand="0" w:oddHBand="0" w:evenHBand="0" w:firstRowFirstColumn="0" w:firstRowLastColumn="0" w:lastRowFirstColumn="0" w:lastRowLastColumn="0"/>
          <w:trHeight w:val="422"/>
        </w:trPr>
        <w:tc>
          <w:tcPr>
            <w:tcW w:w="4788" w:type="dxa"/>
            <w:vAlign w:val="center"/>
          </w:tcPr>
          <w:p w:rsidR="00DC5F14" w:rsidRPr="00D14AAE" w:rsidRDefault="00DC5F14" w:rsidP="00B14E89">
            <w:pPr>
              <w:pStyle w:val="Text"/>
              <w:keepNext/>
              <w:spacing w:after="0"/>
              <w:rPr>
                <w:color w:val="FFFFFF" w:themeColor="background1"/>
                <w:sz w:val="20"/>
                <w:szCs w:val="20"/>
              </w:rPr>
            </w:pPr>
            <w:r w:rsidRPr="00D14AAE">
              <w:rPr>
                <w:color w:val="FFFFFF" w:themeColor="background1"/>
                <w:sz w:val="20"/>
                <w:szCs w:val="20"/>
              </w:rPr>
              <w:t>Electric Measures</w:t>
            </w:r>
          </w:p>
        </w:tc>
        <w:tc>
          <w:tcPr>
            <w:tcW w:w="4788" w:type="dxa"/>
            <w:vAlign w:val="center"/>
          </w:tcPr>
          <w:p w:rsidR="00DC5F14" w:rsidRPr="00D14AAE" w:rsidRDefault="00DC5F14" w:rsidP="00B14E89">
            <w:pPr>
              <w:pStyle w:val="Text"/>
              <w:keepNext/>
              <w:spacing w:after="0"/>
              <w:rPr>
                <w:color w:val="FFFFFF" w:themeColor="background1"/>
                <w:sz w:val="20"/>
                <w:szCs w:val="20"/>
              </w:rPr>
            </w:pPr>
            <w:r w:rsidRPr="00D14AAE">
              <w:rPr>
                <w:color w:val="FFFFFF" w:themeColor="background1"/>
                <w:sz w:val="20"/>
                <w:szCs w:val="20"/>
              </w:rPr>
              <w:t>Natural Gas Measures</w:t>
            </w:r>
          </w:p>
        </w:tc>
      </w:tr>
      <w:tr w:rsidR="00DC5F14" w:rsidRPr="00D14AAE" w:rsidTr="00B14E89">
        <w:tc>
          <w:tcPr>
            <w:tcW w:w="4788" w:type="dxa"/>
            <w:shd w:val="clear" w:color="auto" w:fill="auto"/>
          </w:tcPr>
          <w:p w:rsidR="00296517" w:rsidRPr="00D14AAE" w:rsidRDefault="00717DAE" w:rsidP="00B14E89">
            <w:pPr>
              <w:pStyle w:val="Text"/>
              <w:keepNext/>
              <w:numPr>
                <w:ilvl w:val="0"/>
                <w:numId w:val="9"/>
              </w:numPr>
              <w:tabs>
                <w:tab w:val="clear" w:pos="720"/>
              </w:tabs>
              <w:spacing w:after="0"/>
              <w:rPr>
                <w:sz w:val="20"/>
                <w:szCs w:val="20"/>
              </w:rPr>
            </w:pPr>
            <w:r w:rsidRPr="00D14AAE">
              <w:rPr>
                <w:sz w:val="20"/>
                <w:szCs w:val="20"/>
              </w:rPr>
              <w:t>Air infiltration</w:t>
            </w:r>
          </w:p>
          <w:p w:rsidR="00296517" w:rsidRPr="00D14AAE" w:rsidRDefault="00717DAE" w:rsidP="00B14E89">
            <w:pPr>
              <w:pStyle w:val="Text"/>
              <w:keepNext/>
              <w:numPr>
                <w:ilvl w:val="0"/>
                <w:numId w:val="9"/>
              </w:numPr>
              <w:tabs>
                <w:tab w:val="clear" w:pos="720"/>
              </w:tabs>
              <w:spacing w:after="0"/>
              <w:rPr>
                <w:sz w:val="20"/>
                <w:szCs w:val="20"/>
              </w:rPr>
            </w:pPr>
            <w:r w:rsidRPr="00D14AAE">
              <w:rPr>
                <w:sz w:val="20"/>
                <w:szCs w:val="20"/>
              </w:rPr>
              <w:t>Insulation (floor, ceiling, wall)</w:t>
            </w:r>
          </w:p>
          <w:p w:rsidR="00296517" w:rsidRPr="00D14AAE" w:rsidRDefault="00717DAE" w:rsidP="00B14E89">
            <w:pPr>
              <w:pStyle w:val="Text"/>
              <w:keepNext/>
              <w:numPr>
                <w:ilvl w:val="0"/>
                <w:numId w:val="9"/>
              </w:numPr>
              <w:tabs>
                <w:tab w:val="clear" w:pos="720"/>
              </w:tabs>
              <w:spacing w:after="0"/>
              <w:rPr>
                <w:sz w:val="20"/>
                <w:szCs w:val="20"/>
              </w:rPr>
            </w:pPr>
            <w:r w:rsidRPr="00D14AAE">
              <w:rPr>
                <w:sz w:val="20"/>
                <w:szCs w:val="20"/>
              </w:rPr>
              <w:t>Duct sealing</w:t>
            </w:r>
          </w:p>
          <w:p w:rsidR="00296517" w:rsidRPr="00D14AAE" w:rsidRDefault="00296517" w:rsidP="00B14E89">
            <w:pPr>
              <w:pStyle w:val="Text"/>
              <w:keepNext/>
              <w:numPr>
                <w:ilvl w:val="0"/>
                <w:numId w:val="9"/>
              </w:numPr>
              <w:tabs>
                <w:tab w:val="clear" w:pos="720"/>
              </w:tabs>
              <w:spacing w:after="0"/>
              <w:rPr>
                <w:sz w:val="20"/>
                <w:szCs w:val="20"/>
              </w:rPr>
            </w:pPr>
            <w:r w:rsidRPr="00D14AAE">
              <w:rPr>
                <w:sz w:val="20"/>
                <w:szCs w:val="20"/>
              </w:rPr>
              <w:t>ENERGY STAR doors</w:t>
            </w:r>
          </w:p>
          <w:p w:rsidR="00296517" w:rsidRPr="00D14AAE" w:rsidRDefault="00296517" w:rsidP="00B14E89">
            <w:pPr>
              <w:pStyle w:val="Text"/>
              <w:keepNext/>
              <w:numPr>
                <w:ilvl w:val="0"/>
                <w:numId w:val="9"/>
              </w:numPr>
              <w:tabs>
                <w:tab w:val="clear" w:pos="720"/>
              </w:tabs>
              <w:spacing w:after="0"/>
              <w:rPr>
                <w:sz w:val="20"/>
                <w:szCs w:val="20"/>
              </w:rPr>
            </w:pPr>
            <w:r w:rsidRPr="00D14AAE">
              <w:rPr>
                <w:sz w:val="20"/>
                <w:szCs w:val="20"/>
              </w:rPr>
              <w:t>Electric to Natural Gas Conversion (Space and Water Heat)</w:t>
            </w:r>
          </w:p>
          <w:p w:rsidR="00DC5F14" w:rsidRPr="00D14AAE" w:rsidRDefault="00296517" w:rsidP="00B14E89">
            <w:pPr>
              <w:pStyle w:val="Text"/>
              <w:keepNext/>
              <w:numPr>
                <w:ilvl w:val="0"/>
                <w:numId w:val="9"/>
              </w:numPr>
              <w:tabs>
                <w:tab w:val="clear" w:pos="720"/>
              </w:tabs>
              <w:spacing w:after="0"/>
              <w:rPr>
                <w:sz w:val="20"/>
                <w:szCs w:val="20"/>
              </w:rPr>
            </w:pPr>
            <w:r w:rsidRPr="00D14AAE">
              <w:rPr>
                <w:sz w:val="20"/>
                <w:szCs w:val="20"/>
              </w:rPr>
              <w:t>ENERGY STAR Refrigerators</w:t>
            </w:r>
          </w:p>
        </w:tc>
        <w:tc>
          <w:tcPr>
            <w:tcW w:w="4788" w:type="dxa"/>
            <w:shd w:val="clear" w:color="auto" w:fill="auto"/>
          </w:tcPr>
          <w:p w:rsidR="00296517" w:rsidRPr="00D14AAE" w:rsidRDefault="00296517" w:rsidP="00B14E89">
            <w:pPr>
              <w:pStyle w:val="Text"/>
              <w:keepNext/>
              <w:numPr>
                <w:ilvl w:val="0"/>
                <w:numId w:val="9"/>
              </w:numPr>
              <w:tabs>
                <w:tab w:val="clear" w:pos="720"/>
              </w:tabs>
              <w:spacing w:after="0"/>
              <w:rPr>
                <w:sz w:val="20"/>
                <w:szCs w:val="20"/>
              </w:rPr>
            </w:pPr>
            <w:r w:rsidRPr="00D14AAE">
              <w:rPr>
                <w:sz w:val="20"/>
                <w:szCs w:val="20"/>
              </w:rPr>
              <w:t>Insulation (Wall, Ceiling, and Floor)</w:t>
            </w:r>
          </w:p>
          <w:p w:rsidR="00717DAE" w:rsidRPr="00D14AAE" w:rsidRDefault="00717DAE" w:rsidP="00B14E89">
            <w:pPr>
              <w:pStyle w:val="Text"/>
              <w:keepNext/>
              <w:numPr>
                <w:ilvl w:val="0"/>
                <w:numId w:val="9"/>
              </w:numPr>
              <w:tabs>
                <w:tab w:val="clear" w:pos="720"/>
              </w:tabs>
              <w:spacing w:after="0"/>
              <w:rPr>
                <w:sz w:val="20"/>
                <w:szCs w:val="20"/>
              </w:rPr>
            </w:pPr>
            <w:r w:rsidRPr="00D14AAE">
              <w:rPr>
                <w:sz w:val="20"/>
                <w:szCs w:val="20"/>
              </w:rPr>
              <w:t>Air infiltration</w:t>
            </w:r>
          </w:p>
          <w:p w:rsidR="00717DAE" w:rsidRPr="00D14AAE" w:rsidRDefault="00717DAE" w:rsidP="00B14E89">
            <w:pPr>
              <w:pStyle w:val="Text"/>
              <w:keepNext/>
              <w:numPr>
                <w:ilvl w:val="0"/>
                <w:numId w:val="9"/>
              </w:numPr>
              <w:tabs>
                <w:tab w:val="clear" w:pos="720"/>
              </w:tabs>
              <w:spacing w:after="0"/>
              <w:rPr>
                <w:sz w:val="20"/>
                <w:szCs w:val="20"/>
              </w:rPr>
            </w:pPr>
            <w:r w:rsidRPr="00D14AAE">
              <w:rPr>
                <w:sz w:val="20"/>
                <w:szCs w:val="20"/>
              </w:rPr>
              <w:t>Duct sealing</w:t>
            </w:r>
          </w:p>
          <w:p w:rsidR="00DC5F14" w:rsidRPr="00D14AAE" w:rsidRDefault="00296517" w:rsidP="00B14E89">
            <w:pPr>
              <w:pStyle w:val="Text"/>
              <w:keepNext/>
              <w:numPr>
                <w:ilvl w:val="0"/>
                <w:numId w:val="9"/>
              </w:numPr>
              <w:tabs>
                <w:tab w:val="clear" w:pos="720"/>
              </w:tabs>
              <w:spacing w:after="0"/>
              <w:rPr>
                <w:sz w:val="20"/>
                <w:szCs w:val="20"/>
              </w:rPr>
            </w:pPr>
            <w:r w:rsidRPr="00D14AAE">
              <w:rPr>
                <w:sz w:val="20"/>
                <w:szCs w:val="20"/>
              </w:rPr>
              <w:t>ENERGY STAR doors</w:t>
            </w:r>
          </w:p>
          <w:p w:rsidR="00717DAE" w:rsidRPr="00D14AAE" w:rsidRDefault="00717DAE" w:rsidP="00B14E89">
            <w:pPr>
              <w:pStyle w:val="Text"/>
              <w:keepNext/>
              <w:numPr>
                <w:ilvl w:val="0"/>
                <w:numId w:val="9"/>
              </w:numPr>
              <w:tabs>
                <w:tab w:val="clear" w:pos="720"/>
              </w:tabs>
              <w:spacing w:after="0"/>
              <w:rPr>
                <w:sz w:val="20"/>
                <w:szCs w:val="20"/>
              </w:rPr>
            </w:pPr>
            <w:r w:rsidRPr="00D14AAE">
              <w:rPr>
                <w:sz w:val="20"/>
                <w:szCs w:val="20"/>
              </w:rPr>
              <w:t>ENERGY STAR windows</w:t>
            </w:r>
          </w:p>
        </w:tc>
      </w:tr>
    </w:tbl>
    <w:p w:rsidR="009B12EC" w:rsidRDefault="009B12EC" w:rsidP="0030747C">
      <w:pPr>
        <w:pStyle w:val="Text"/>
      </w:pPr>
    </w:p>
    <w:p w:rsidR="00E211AF" w:rsidRDefault="00B14E89" w:rsidP="002A11C4">
      <w:pPr>
        <w:pStyle w:val="Text"/>
        <w:jc w:val="both"/>
      </w:pPr>
      <w:r>
        <w:t>Along with the Approved Measure List, Avista has also established a “Rebate List” of eligible measures.  The Rebate List allows the agencies to receive funding for other measures that are not as cost-effective as those on the Approved List but are still necessary for the homes overall functionality.</w:t>
      </w:r>
      <w:r w:rsidR="00F66CA1">
        <w:t xml:space="preserve"> </w:t>
      </w:r>
      <w:r w:rsidR="008248B6">
        <w:t xml:space="preserve">This measure list is outlined in </w:t>
      </w:r>
      <w:r w:rsidR="008248B6">
        <w:fldChar w:fldCharType="begin"/>
      </w:r>
      <w:r w:rsidR="008248B6">
        <w:instrText xml:space="preserve"> REF _Ref420441780 \h </w:instrText>
      </w:r>
      <w:r w:rsidR="002A11C4">
        <w:instrText xml:space="preserve"> \* MERGEFORMAT </w:instrText>
      </w:r>
      <w:r w:rsidR="008248B6">
        <w:fldChar w:fldCharType="separate"/>
      </w:r>
      <w:r w:rsidR="005D4A44" w:rsidRPr="005D4A44">
        <w:rPr>
          <w:sz w:val="20"/>
          <w:szCs w:val="20"/>
        </w:rPr>
        <w:t xml:space="preserve">Table </w:t>
      </w:r>
      <w:r w:rsidR="005D4A44">
        <w:rPr>
          <w:noProof/>
          <w:sz w:val="20"/>
        </w:rPr>
        <w:t>4</w:t>
      </w:r>
      <w:r w:rsidR="005D4A44" w:rsidRPr="002C2BE7">
        <w:rPr>
          <w:noProof/>
          <w:sz w:val="20"/>
        </w:rPr>
        <w:noBreakHyphen/>
      </w:r>
      <w:r w:rsidR="005D4A44">
        <w:rPr>
          <w:noProof/>
          <w:sz w:val="20"/>
        </w:rPr>
        <w:t>15</w:t>
      </w:r>
      <w:r w:rsidR="008248B6">
        <w:fldChar w:fldCharType="end"/>
      </w:r>
      <w:r w:rsidR="008248B6">
        <w:t>.</w:t>
      </w:r>
      <w:r w:rsidR="00F66CA1">
        <w:t xml:space="preserve"> </w:t>
      </w:r>
    </w:p>
    <w:p w:rsidR="00861EC1" w:rsidRPr="002C2BE7" w:rsidRDefault="00861EC1" w:rsidP="00861EC1">
      <w:pPr>
        <w:pStyle w:val="Caption"/>
        <w:rPr>
          <w:sz w:val="20"/>
        </w:rPr>
      </w:pPr>
      <w:bookmarkStart w:id="102" w:name="_Ref420441780"/>
      <w:r w:rsidRPr="002C2BE7">
        <w:rPr>
          <w:sz w:val="20"/>
        </w:rPr>
        <w:t xml:space="preserve">Table </w:t>
      </w:r>
      <w:r w:rsidR="00842BE6" w:rsidRPr="002C2BE7">
        <w:rPr>
          <w:sz w:val="20"/>
        </w:rPr>
        <w:fldChar w:fldCharType="begin"/>
      </w:r>
      <w:r w:rsidR="00842BE6" w:rsidRPr="002C2BE7">
        <w:rPr>
          <w:sz w:val="20"/>
        </w:rPr>
        <w:instrText xml:space="preserve"> STYLEREF 1 \s </w:instrText>
      </w:r>
      <w:r w:rsidR="00842BE6" w:rsidRPr="002C2BE7">
        <w:rPr>
          <w:sz w:val="20"/>
        </w:rPr>
        <w:fldChar w:fldCharType="separate"/>
      </w:r>
      <w:r w:rsidR="005D4A44">
        <w:rPr>
          <w:noProof/>
          <w:sz w:val="20"/>
        </w:rPr>
        <w:t>4</w:t>
      </w:r>
      <w:r w:rsidR="00842BE6" w:rsidRPr="002C2BE7">
        <w:rPr>
          <w:noProof/>
          <w:sz w:val="20"/>
        </w:rPr>
        <w:fldChar w:fldCharType="end"/>
      </w:r>
      <w:r w:rsidR="00E8358D" w:rsidRPr="002C2BE7">
        <w:rPr>
          <w:sz w:val="20"/>
        </w:rPr>
        <w:noBreakHyphen/>
      </w:r>
      <w:r w:rsidR="00842BE6" w:rsidRPr="002C2BE7">
        <w:rPr>
          <w:sz w:val="20"/>
        </w:rPr>
        <w:fldChar w:fldCharType="begin"/>
      </w:r>
      <w:r w:rsidR="00842BE6" w:rsidRPr="002C2BE7">
        <w:rPr>
          <w:sz w:val="20"/>
        </w:rPr>
        <w:instrText xml:space="preserve"> SEQ Table \* ARABIC \s 1 </w:instrText>
      </w:r>
      <w:r w:rsidR="00842BE6" w:rsidRPr="002C2BE7">
        <w:rPr>
          <w:sz w:val="20"/>
        </w:rPr>
        <w:fldChar w:fldCharType="separate"/>
      </w:r>
      <w:r w:rsidR="005D4A44">
        <w:rPr>
          <w:noProof/>
          <w:sz w:val="20"/>
        </w:rPr>
        <w:t>15</w:t>
      </w:r>
      <w:r w:rsidR="00842BE6" w:rsidRPr="002C2BE7">
        <w:rPr>
          <w:noProof/>
          <w:sz w:val="20"/>
        </w:rPr>
        <w:fldChar w:fldCharType="end"/>
      </w:r>
      <w:bookmarkEnd w:id="102"/>
      <w:r w:rsidRPr="002C2BE7">
        <w:rPr>
          <w:sz w:val="20"/>
        </w:rPr>
        <w:t>:</w:t>
      </w:r>
      <w:r w:rsidR="00F66CA1" w:rsidRPr="002C2BE7">
        <w:rPr>
          <w:sz w:val="20"/>
        </w:rPr>
        <w:t xml:space="preserve"> </w:t>
      </w:r>
      <w:r w:rsidRPr="002C2BE7">
        <w:rPr>
          <w:sz w:val="20"/>
        </w:rPr>
        <w:t xml:space="preserve"> </w:t>
      </w:r>
      <w:r w:rsidR="00AF0591" w:rsidRPr="002C2BE7">
        <w:rPr>
          <w:sz w:val="20"/>
        </w:rPr>
        <w:t xml:space="preserve">2015 </w:t>
      </w:r>
      <w:r w:rsidRPr="002C2BE7">
        <w:rPr>
          <w:sz w:val="20"/>
        </w:rPr>
        <w:t>Low Income Program</w:t>
      </w:r>
      <w:r w:rsidR="00717DAE" w:rsidRPr="002C2BE7">
        <w:rPr>
          <w:sz w:val="20"/>
        </w:rPr>
        <w:t xml:space="preserve"> Rebate Measure List</w:t>
      </w:r>
      <w:r w:rsidRPr="002C2BE7">
        <w:rPr>
          <w:sz w:val="20"/>
        </w:rPr>
        <w:t xml:space="preserve"> </w:t>
      </w:r>
    </w:p>
    <w:tbl>
      <w:tblPr>
        <w:tblStyle w:val="NEXANTNEWTABLESTYLE"/>
        <w:tblW w:w="0" w:type="auto"/>
        <w:tblLook w:val="04A0" w:firstRow="1" w:lastRow="0" w:firstColumn="1" w:lastColumn="0" w:noHBand="0" w:noVBand="1"/>
      </w:tblPr>
      <w:tblGrid>
        <w:gridCol w:w="4685"/>
        <w:gridCol w:w="4675"/>
      </w:tblGrid>
      <w:tr w:rsidR="00C83BD3" w:rsidRPr="006F30CF" w:rsidTr="00293E2A">
        <w:trPr>
          <w:cnfStyle w:val="100000000000" w:firstRow="1" w:lastRow="0" w:firstColumn="0" w:lastColumn="0" w:oddVBand="0" w:evenVBand="0" w:oddHBand="0" w:evenHBand="0" w:firstRowFirstColumn="0" w:firstRowLastColumn="0" w:lastRowFirstColumn="0" w:lastRowLastColumn="0"/>
          <w:trHeight w:val="539"/>
        </w:trPr>
        <w:tc>
          <w:tcPr>
            <w:tcW w:w="4788" w:type="dxa"/>
            <w:vAlign w:val="center"/>
          </w:tcPr>
          <w:p w:rsidR="00660C2C" w:rsidRPr="006F30CF" w:rsidRDefault="00660C2C" w:rsidP="00293E2A">
            <w:pPr>
              <w:pStyle w:val="Text"/>
              <w:keepNext/>
              <w:spacing w:after="0"/>
              <w:rPr>
                <w:color w:val="FFFFFF" w:themeColor="background1"/>
                <w:sz w:val="20"/>
                <w:szCs w:val="20"/>
              </w:rPr>
            </w:pPr>
            <w:r w:rsidRPr="006F30CF">
              <w:rPr>
                <w:color w:val="FFFFFF" w:themeColor="background1"/>
                <w:sz w:val="20"/>
                <w:szCs w:val="20"/>
              </w:rPr>
              <w:t>Electric Measures</w:t>
            </w:r>
          </w:p>
        </w:tc>
        <w:tc>
          <w:tcPr>
            <w:tcW w:w="4788" w:type="dxa"/>
            <w:vAlign w:val="center"/>
          </w:tcPr>
          <w:p w:rsidR="00660C2C" w:rsidRPr="006F30CF" w:rsidRDefault="00660C2C" w:rsidP="00293E2A">
            <w:pPr>
              <w:pStyle w:val="Text"/>
              <w:keepNext/>
              <w:spacing w:after="0"/>
              <w:rPr>
                <w:color w:val="FFFFFF" w:themeColor="background1"/>
                <w:sz w:val="20"/>
                <w:szCs w:val="20"/>
              </w:rPr>
            </w:pPr>
            <w:r w:rsidRPr="006F30CF">
              <w:rPr>
                <w:color w:val="FFFFFF" w:themeColor="background1"/>
                <w:sz w:val="20"/>
                <w:szCs w:val="20"/>
              </w:rPr>
              <w:t>Natural Gas Measures</w:t>
            </w:r>
          </w:p>
        </w:tc>
      </w:tr>
      <w:tr w:rsidR="00C83BD3" w:rsidRPr="006F30CF" w:rsidTr="00293E2A">
        <w:tc>
          <w:tcPr>
            <w:tcW w:w="4788" w:type="dxa"/>
          </w:tcPr>
          <w:p w:rsidR="00296517" w:rsidRPr="006F30CF" w:rsidRDefault="00717DAE" w:rsidP="00293E2A">
            <w:pPr>
              <w:pStyle w:val="Text"/>
              <w:keepNext/>
              <w:numPr>
                <w:ilvl w:val="0"/>
                <w:numId w:val="9"/>
              </w:numPr>
              <w:tabs>
                <w:tab w:val="clear" w:pos="720"/>
              </w:tabs>
              <w:spacing w:after="0"/>
              <w:rPr>
                <w:sz w:val="20"/>
                <w:szCs w:val="20"/>
              </w:rPr>
            </w:pPr>
            <w:r w:rsidRPr="006F30CF">
              <w:rPr>
                <w:sz w:val="20"/>
                <w:szCs w:val="20"/>
              </w:rPr>
              <w:t>Duct insulation</w:t>
            </w:r>
          </w:p>
          <w:p w:rsidR="00296517" w:rsidRPr="006F30CF" w:rsidRDefault="00296517" w:rsidP="00293E2A">
            <w:pPr>
              <w:pStyle w:val="Text"/>
              <w:keepNext/>
              <w:numPr>
                <w:ilvl w:val="0"/>
                <w:numId w:val="9"/>
              </w:numPr>
              <w:tabs>
                <w:tab w:val="clear" w:pos="720"/>
              </w:tabs>
              <w:spacing w:after="0"/>
              <w:rPr>
                <w:sz w:val="20"/>
                <w:szCs w:val="20"/>
              </w:rPr>
            </w:pPr>
            <w:r w:rsidRPr="006F30CF">
              <w:rPr>
                <w:sz w:val="20"/>
                <w:szCs w:val="20"/>
              </w:rPr>
              <w:t>ENERGY STAR refrigerators (for replacement of a refrigerator that is not fully operational)</w:t>
            </w:r>
          </w:p>
          <w:p w:rsidR="00296517" w:rsidRPr="006F30CF" w:rsidRDefault="00717DAE" w:rsidP="00293E2A">
            <w:pPr>
              <w:pStyle w:val="Text"/>
              <w:keepNext/>
              <w:numPr>
                <w:ilvl w:val="0"/>
                <w:numId w:val="9"/>
              </w:numPr>
              <w:tabs>
                <w:tab w:val="clear" w:pos="720"/>
              </w:tabs>
              <w:spacing w:after="0"/>
              <w:rPr>
                <w:sz w:val="20"/>
                <w:szCs w:val="20"/>
              </w:rPr>
            </w:pPr>
            <w:r w:rsidRPr="006F30CF">
              <w:rPr>
                <w:sz w:val="20"/>
                <w:szCs w:val="20"/>
              </w:rPr>
              <w:t>High efficient water heater</w:t>
            </w:r>
          </w:p>
          <w:p w:rsidR="00717DAE" w:rsidRPr="006F30CF" w:rsidRDefault="00717DAE" w:rsidP="00293E2A">
            <w:pPr>
              <w:pStyle w:val="Text"/>
              <w:keepNext/>
              <w:numPr>
                <w:ilvl w:val="0"/>
                <w:numId w:val="9"/>
              </w:numPr>
              <w:tabs>
                <w:tab w:val="clear" w:pos="720"/>
              </w:tabs>
              <w:spacing w:after="0"/>
              <w:rPr>
                <w:sz w:val="20"/>
                <w:szCs w:val="20"/>
              </w:rPr>
            </w:pPr>
            <w:r w:rsidRPr="006F30CF">
              <w:rPr>
                <w:sz w:val="20"/>
                <w:szCs w:val="20"/>
              </w:rPr>
              <w:t>Electric to air source heat pump</w:t>
            </w:r>
          </w:p>
          <w:p w:rsidR="00293E2A" w:rsidRPr="006F30CF" w:rsidRDefault="00296517" w:rsidP="00293E2A">
            <w:pPr>
              <w:pStyle w:val="Text"/>
              <w:keepNext/>
              <w:numPr>
                <w:ilvl w:val="0"/>
                <w:numId w:val="9"/>
              </w:numPr>
              <w:tabs>
                <w:tab w:val="clear" w:pos="720"/>
              </w:tabs>
              <w:spacing w:after="0"/>
              <w:rPr>
                <w:sz w:val="20"/>
                <w:szCs w:val="20"/>
              </w:rPr>
            </w:pPr>
            <w:r w:rsidRPr="006F30CF">
              <w:rPr>
                <w:sz w:val="20"/>
                <w:szCs w:val="20"/>
              </w:rPr>
              <w:t xml:space="preserve">Electric to natural gas </w:t>
            </w:r>
            <w:r w:rsidR="00293E2A" w:rsidRPr="006F30CF">
              <w:rPr>
                <w:sz w:val="20"/>
                <w:szCs w:val="20"/>
              </w:rPr>
              <w:t>water heater</w:t>
            </w:r>
          </w:p>
          <w:p w:rsidR="00660C2C" w:rsidRPr="006F30CF" w:rsidRDefault="00717DAE" w:rsidP="00293E2A">
            <w:pPr>
              <w:pStyle w:val="Text"/>
              <w:keepNext/>
              <w:numPr>
                <w:ilvl w:val="0"/>
                <w:numId w:val="9"/>
              </w:numPr>
              <w:tabs>
                <w:tab w:val="clear" w:pos="720"/>
              </w:tabs>
              <w:spacing w:after="0"/>
              <w:rPr>
                <w:sz w:val="20"/>
                <w:szCs w:val="20"/>
              </w:rPr>
            </w:pPr>
            <w:r w:rsidRPr="006F30CF">
              <w:rPr>
                <w:sz w:val="20"/>
                <w:szCs w:val="20"/>
              </w:rPr>
              <w:t>ENERGY STAR windows</w:t>
            </w:r>
          </w:p>
        </w:tc>
        <w:tc>
          <w:tcPr>
            <w:tcW w:w="4788" w:type="dxa"/>
          </w:tcPr>
          <w:p w:rsidR="00296517" w:rsidRPr="006F30CF" w:rsidRDefault="00717DAE" w:rsidP="00293E2A">
            <w:pPr>
              <w:pStyle w:val="Text"/>
              <w:keepNext/>
              <w:numPr>
                <w:ilvl w:val="0"/>
                <w:numId w:val="9"/>
              </w:numPr>
              <w:tabs>
                <w:tab w:val="clear" w:pos="720"/>
              </w:tabs>
              <w:spacing w:after="0"/>
              <w:rPr>
                <w:sz w:val="20"/>
                <w:szCs w:val="20"/>
              </w:rPr>
            </w:pPr>
            <w:r w:rsidRPr="006F30CF">
              <w:rPr>
                <w:sz w:val="20"/>
                <w:szCs w:val="20"/>
              </w:rPr>
              <w:t>Duct insulation</w:t>
            </w:r>
          </w:p>
          <w:p w:rsidR="00717DAE" w:rsidRPr="006F30CF" w:rsidRDefault="00717DAE" w:rsidP="00293E2A">
            <w:pPr>
              <w:pStyle w:val="Text"/>
              <w:keepNext/>
              <w:numPr>
                <w:ilvl w:val="0"/>
                <w:numId w:val="9"/>
              </w:numPr>
              <w:tabs>
                <w:tab w:val="clear" w:pos="720"/>
              </w:tabs>
              <w:spacing w:after="0"/>
              <w:rPr>
                <w:sz w:val="20"/>
                <w:szCs w:val="20"/>
              </w:rPr>
            </w:pPr>
            <w:r w:rsidRPr="006F30CF">
              <w:rPr>
                <w:sz w:val="20"/>
                <w:szCs w:val="20"/>
              </w:rPr>
              <w:t>High efficiency furnace</w:t>
            </w:r>
          </w:p>
          <w:p w:rsidR="00717DAE" w:rsidRPr="006F30CF" w:rsidRDefault="00717DAE" w:rsidP="00293E2A">
            <w:pPr>
              <w:pStyle w:val="Text"/>
              <w:keepNext/>
              <w:numPr>
                <w:ilvl w:val="0"/>
                <w:numId w:val="9"/>
              </w:numPr>
              <w:tabs>
                <w:tab w:val="clear" w:pos="720"/>
              </w:tabs>
              <w:spacing w:after="0"/>
              <w:rPr>
                <w:sz w:val="20"/>
                <w:szCs w:val="20"/>
              </w:rPr>
            </w:pPr>
            <w:r w:rsidRPr="006F30CF">
              <w:rPr>
                <w:sz w:val="20"/>
                <w:szCs w:val="20"/>
              </w:rPr>
              <w:t>High efficiency water heater</w:t>
            </w:r>
          </w:p>
          <w:p w:rsidR="00660C2C" w:rsidRPr="006F30CF" w:rsidRDefault="00660C2C" w:rsidP="00293E2A">
            <w:pPr>
              <w:pStyle w:val="Text"/>
              <w:tabs>
                <w:tab w:val="clear" w:pos="720"/>
              </w:tabs>
              <w:spacing w:after="0"/>
              <w:ind w:left="720"/>
              <w:rPr>
                <w:sz w:val="20"/>
                <w:szCs w:val="20"/>
              </w:rPr>
            </w:pPr>
          </w:p>
        </w:tc>
      </w:tr>
    </w:tbl>
    <w:p w:rsidR="00660C2C" w:rsidRDefault="00660C2C" w:rsidP="002A11C4">
      <w:pPr>
        <w:pStyle w:val="Text"/>
        <w:spacing w:before="240"/>
        <w:jc w:val="both"/>
      </w:pPr>
      <w:r>
        <w:t xml:space="preserve">Individually, the annual contract for each agency allows them to </w:t>
      </w:r>
      <w:r w:rsidR="00860778">
        <w:t xml:space="preserve">spend their </w:t>
      </w:r>
      <w:r w:rsidR="002B2A8E">
        <w:t>annually</w:t>
      </w:r>
      <w:r w:rsidR="00860778">
        <w:t xml:space="preserve"> allotted funds on either natural gas or electric efficiency measures at their discretion, and </w:t>
      </w:r>
      <w:r>
        <w:t xml:space="preserve">charge a </w:t>
      </w:r>
      <w:r w:rsidRPr="002C423F">
        <w:t>15</w:t>
      </w:r>
      <w:r>
        <w:t xml:space="preserve"> percent administration fee towards the cost of each measure. In addition, up to </w:t>
      </w:r>
      <w:r w:rsidRPr="002C423F">
        <w:t>15</w:t>
      </w:r>
      <w:r>
        <w:t xml:space="preserve"> percent of their annual funding allocation may be used towards Health and Safety improvements</w:t>
      </w:r>
      <w:r w:rsidR="00860778">
        <w:t xml:space="preserve"> in support of energy efficiency measures installed in the home</w:t>
      </w:r>
      <w:r>
        <w:t>. It is at the agencies</w:t>
      </w:r>
      <w:r w:rsidR="00FE5347">
        <w:t>’</w:t>
      </w:r>
      <w:r>
        <w:t xml:space="preserve"> discretion whether or not to utilize their funds for health and safety and other home repairs to ensure the habitability of the home where the energy efficiency improvements were installed.</w:t>
      </w:r>
    </w:p>
    <w:p w:rsidR="0019623E" w:rsidRPr="00BA7BA3" w:rsidRDefault="00660C2C" w:rsidP="002A11C4">
      <w:pPr>
        <w:pStyle w:val="Text"/>
        <w:jc w:val="both"/>
      </w:pPr>
      <w:r>
        <w:t xml:space="preserve">For the </w:t>
      </w:r>
      <w:r w:rsidR="0030747E">
        <w:t xml:space="preserve">2015 </w:t>
      </w:r>
      <w:r>
        <w:t>program year, Washington income</w:t>
      </w:r>
      <w:r>
        <w:rPr>
          <w:rFonts w:ascii="Cambria Math" w:hAnsi="Cambria Math" w:cs="Cambria Math"/>
        </w:rPr>
        <w:t>‐</w:t>
      </w:r>
      <w:r w:rsidRPr="00000428">
        <w:t xml:space="preserve">qualified homes </w:t>
      </w:r>
      <w:r w:rsidR="002B2A8E" w:rsidRPr="00000428">
        <w:t xml:space="preserve">installed </w:t>
      </w:r>
      <w:r w:rsidR="00CB6C3C" w:rsidRPr="00000428">
        <w:t>over</w:t>
      </w:r>
      <w:r w:rsidRPr="00000428">
        <w:t xml:space="preserve"> </w:t>
      </w:r>
      <w:r w:rsidR="00000428" w:rsidRPr="00000428">
        <w:t>7</w:t>
      </w:r>
      <w:r w:rsidR="009837E0" w:rsidRPr="00000428">
        <w:t>,</w:t>
      </w:r>
      <w:r w:rsidR="00000428" w:rsidRPr="00000428">
        <w:t>061</w:t>
      </w:r>
      <w:r w:rsidR="00717DAE" w:rsidRPr="00000428">
        <w:t xml:space="preserve"> </w:t>
      </w:r>
      <w:r w:rsidRPr="00000428">
        <w:t>individual measures</w:t>
      </w:r>
      <w:r w:rsidR="00000428" w:rsidRPr="00000428">
        <w:t>,</w:t>
      </w:r>
      <w:r w:rsidRPr="00000428">
        <w:t xml:space="preserve"> acquiring more than </w:t>
      </w:r>
      <w:r w:rsidR="00000428" w:rsidRPr="00000428">
        <w:t>829</w:t>
      </w:r>
      <w:r w:rsidR="00E23F35" w:rsidRPr="00000428">
        <w:t xml:space="preserve"> </w:t>
      </w:r>
      <w:r w:rsidR="00CB6C3C" w:rsidRPr="00000428">
        <w:t>MWh</w:t>
      </w:r>
      <w:r w:rsidRPr="00000428">
        <w:t xml:space="preserve"> and </w:t>
      </w:r>
      <w:r w:rsidR="00000428" w:rsidRPr="00000428">
        <w:t>6,539</w:t>
      </w:r>
      <w:r w:rsidRPr="00000428">
        <w:t xml:space="preserve"> therms while expending </w:t>
      </w:r>
      <w:r w:rsidR="009837E0" w:rsidRPr="00000428">
        <w:t xml:space="preserve">more than </w:t>
      </w:r>
      <w:r w:rsidR="00D906CA" w:rsidRPr="00000428">
        <w:t>$</w:t>
      </w:r>
      <w:r w:rsidR="00000428" w:rsidRPr="00000428">
        <w:t>2.1</w:t>
      </w:r>
      <w:r w:rsidR="009837E0" w:rsidRPr="00000428">
        <w:t xml:space="preserve"> million</w:t>
      </w:r>
      <w:r w:rsidR="00CB6C3C" w:rsidRPr="00000428">
        <w:t xml:space="preserve"> </w:t>
      </w:r>
      <w:r w:rsidRPr="00000428">
        <w:t xml:space="preserve">in Washington contracts. Refer to </w:t>
      </w:r>
      <w:r w:rsidR="001C36AA" w:rsidRPr="00000428">
        <w:fldChar w:fldCharType="begin"/>
      </w:r>
      <w:r w:rsidR="001C36AA" w:rsidRPr="00000428">
        <w:instrText xml:space="preserve"> REF _Ref417065926 \h  \* MERGEFORMAT </w:instrText>
      </w:r>
      <w:r w:rsidR="001C36AA" w:rsidRPr="00000428">
        <w:fldChar w:fldCharType="separate"/>
      </w:r>
      <w:r w:rsidR="005D4A44" w:rsidRPr="005D4A44">
        <w:t xml:space="preserve">Table </w:t>
      </w:r>
      <w:r w:rsidR="005D4A44" w:rsidRPr="005D4A44">
        <w:rPr>
          <w:noProof/>
        </w:rPr>
        <w:t>4</w:t>
      </w:r>
      <w:r w:rsidR="005D4A44" w:rsidRPr="005D4A44">
        <w:rPr>
          <w:noProof/>
        </w:rPr>
        <w:noBreakHyphen/>
        <w:t>16</w:t>
      </w:r>
      <w:r w:rsidR="001C36AA" w:rsidRPr="00000428">
        <w:fldChar w:fldCharType="end"/>
      </w:r>
      <w:r w:rsidRPr="00000428">
        <w:t xml:space="preserve"> and </w:t>
      </w:r>
      <w:r w:rsidR="00D906CA" w:rsidRPr="00000428">
        <w:fldChar w:fldCharType="begin"/>
      </w:r>
      <w:r w:rsidR="00960E48" w:rsidRPr="00000428">
        <w:instrText xml:space="preserve"> REF _Ref417555651 \h </w:instrText>
      </w:r>
      <w:r w:rsidR="0030747E" w:rsidRPr="00000428">
        <w:instrText xml:space="preserve"> \* MERGEFORMAT </w:instrText>
      </w:r>
      <w:r w:rsidR="00D906CA" w:rsidRPr="00000428">
        <w:fldChar w:fldCharType="separate"/>
      </w:r>
      <w:r w:rsidR="005D4A44" w:rsidRPr="005D4A44">
        <w:t>Table 4</w:t>
      </w:r>
      <w:r w:rsidR="005D4A44" w:rsidRPr="005D4A44">
        <w:noBreakHyphen/>
        <w:t>17</w:t>
      </w:r>
      <w:r w:rsidR="00D906CA" w:rsidRPr="00000428">
        <w:fldChar w:fldCharType="end"/>
      </w:r>
      <w:r w:rsidR="00960E48" w:rsidRPr="00000428">
        <w:t xml:space="preserve"> </w:t>
      </w:r>
      <w:r w:rsidRPr="00000428">
        <w:t>for details on low income programs</w:t>
      </w:r>
      <w:r w:rsidRPr="00000428">
        <w:rPr>
          <w:sz w:val="18"/>
          <w:szCs w:val="18"/>
        </w:rPr>
        <w:t>.</w:t>
      </w:r>
      <w:r w:rsidR="00BF45CF" w:rsidRPr="000C2527">
        <w:rPr>
          <w:sz w:val="18"/>
          <w:szCs w:val="18"/>
        </w:rPr>
        <w:t xml:space="preserve"> </w:t>
      </w:r>
    </w:p>
    <w:p w:rsidR="00193E5B" w:rsidRPr="00BA7BA3" w:rsidRDefault="00193E5B" w:rsidP="002A11C4">
      <w:pPr>
        <w:pStyle w:val="Text"/>
        <w:jc w:val="both"/>
        <w:rPr>
          <w:sz w:val="28"/>
        </w:rPr>
      </w:pPr>
      <w:r w:rsidRPr="00CC070F">
        <w:t>In partnership with the Company’s Demand</w:t>
      </w:r>
      <w:r w:rsidRPr="00CC070F">
        <w:rPr>
          <w:rFonts w:ascii="Cambria Math" w:hAnsi="Cambria Math" w:cs="Cambria Math"/>
        </w:rPr>
        <w:t>‐</w:t>
      </w:r>
      <w:r w:rsidRPr="00CC070F">
        <w:t xml:space="preserve">Side Management efforts, Avista’s Consumer Affairs department conducts conservation education and outreach for our low income, senior and vulnerable customers. The company reaches the target population through workshops, energy fairs, mobile and general outreach. Each of these methods include demonstrations and </w:t>
      </w:r>
      <w:r w:rsidRPr="00CC070F">
        <w:lastRenderedPageBreak/>
        <w:t>distribution of low</w:t>
      </w:r>
      <w:r w:rsidRPr="00CC070F">
        <w:rPr>
          <w:rFonts w:ascii="Cambria Math" w:hAnsi="Cambria Math" w:cs="Cambria Math"/>
        </w:rPr>
        <w:t>‐</w:t>
      </w:r>
      <w:r w:rsidRPr="00CC070F">
        <w:t>cost and no</w:t>
      </w:r>
      <w:r w:rsidRPr="00CC070F">
        <w:rPr>
          <w:rFonts w:ascii="Cambria Math" w:hAnsi="Cambria Math" w:cs="Cambria Math"/>
        </w:rPr>
        <w:t>‐</w:t>
      </w:r>
      <w:r w:rsidRPr="00CC070F">
        <w:t xml:space="preserve">cost materials with a focus on energy efficiency, conservation tips and measures, and information regarding energy assistance that may be available through agencies. Low income and senior outreach goals increase awareness of energy assistance programs such as </w:t>
      </w:r>
      <w:r w:rsidR="00D4210B">
        <w:t>the Avista Low Income Rate Assistance Program (</w:t>
      </w:r>
      <w:r w:rsidRPr="00CC070F">
        <w:t>LIRAP</w:t>
      </w:r>
      <w:r w:rsidR="00D4210B">
        <w:t>)</w:t>
      </w:r>
      <w:r w:rsidRPr="00CC070F">
        <w:t xml:space="preserve"> in Washington and Oregon and </w:t>
      </w:r>
      <w:r w:rsidR="00D4210B">
        <w:t>the Low Income Home Energy Assistance Program (</w:t>
      </w:r>
      <w:r w:rsidRPr="00CC070F">
        <w:t>LIHEAP</w:t>
      </w:r>
      <w:r w:rsidR="00D4210B">
        <w:t>)</w:t>
      </w:r>
      <w:r w:rsidRPr="00CC070F">
        <w:t xml:space="preserve"> and Project Share in all jurisdictions.</w:t>
      </w:r>
    </w:p>
    <w:p w:rsidR="00193E5B" w:rsidRPr="00D4210B" w:rsidRDefault="00193E5B" w:rsidP="002A11C4">
      <w:pPr>
        <w:pStyle w:val="Text"/>
        <w:jc w:val="both"/>
        <w:rPr>
          <w:sz w:val="28"/>
        </w:rPr>
      </w:pPr>
      <w:r w:rsidRPr="00D4210B">
        <w:t xml:space="preserve">The company has recognized the following educational strategies as efficient and effective activities for delivering the energy efficiency and conservation education and outreach: </w:t>
      </w:r>
    </w:p>
    <w:p w:rsidR="00193E5B" w:rsidRPr="00D4210B" w:rsidRDefault="00193E5B" w:rsidP="002A11C4">
      <w:pPr>
        <w:pStyle w:val="Mainbody-Bullets"/>
        <w:jc w:val="both"/>
      </w:pPr>
      <w:r w:rsidRPr="00D4210B">
        <w:t>Energy Conservation workshops for groups of Avista customers where the primary target audiences are seniors and low income participants.</w:t>
      </w:r>
    </w:p>
    <w:p w:rsidR="00193E5B" w:rsidRPr="00D4210B" w:rsidRDefault="00193E5B" w:rsidP="002A11C4">
      <w:pPr>
        <w:pStyle w:val="Mainbody-Bullets"/>
        <w:jc w:val="both"/>
      </w:pPr>
      <w:r w:rsidRPr="00D4210B">
        <w:t>Energy Fairs where attendees can receive information about low</w:t>
      </w:r>
      <w:r w:rsidR="00960E48" w:rsidRPr="00D4210B">
        <w:t xml:space="preserve"> </w:t>
      </w:r>
      <w:r w:rsidRPr="00D4210B">
        <w:t>cost/no</w:t>
      </w:r>
      <w:r w:rsidR="00960E48" w:rsidRPr="00D4210B">
        <w:t xml:space="preserve"> </w:t>
      </w:r>
      <w:r w:rsidRPr="00D4210B">
        <w:t>cost methods to weatherize their home; this information is provided in demonstrations and limited samples. In addition, fair attendees can learn about billing assistance and demonstrations of the online account and energy management tools. Community partners that provide services to low income populations and support to increase personal self-sufficiency are invited, at no cost, to host a booth to provide information about their services and how to access them.</w:t>
      </w:r>
    </w:p>
    <w:p w:rsidR="00193E5B" w:rsidRPr="00D4210B" w:rsidRDefault="00193E5B" w:rsidP="002A11C4">
      <w:pPr>
        <w:pStyle w:val="Mainbody-Bullets"/>
        <w:jc w:val="both"/>
      </w:pPr>
      <w:r w:rsidRPr="00D4210B">
        <w:t>Mobile Outreach is conducted through the Avista Energy Resource Van (ERV) where visitors can learn about effective tips to manage their energy use, bill payment options and community assistance resources.</w:t>
      </w:r>
    </w:p>
    <w:p w:rsidR="00193E5B" w:rsidRPr="00D4210B" w:rsidRDefault="00193E5B" w:rsidP="002A11C4">
      <w:pPr>
        <w:pStyle w:val="Mainbody-Bulletsoutforlastbullet"/>
        <w:jc w:val="both"/>
      </w:pPr>
      <w:r w:rsidRPr="00D4210B">
        <w:t xml:space="preserve">General Outreach </w:t>
      </w:r>
      <w:r w:rsidR="00D4210B">
        <w:t xml:space="preserve">is </w:t>
      </w:r>
      <w:r w:rsidRPr="00D4210B">
        <w:t>accomplished by providing energy management information and resources at events (such as resource fairs) and through partnerships that reach our target populations.</w:t>
      </w:r>
      <w:r w:rsidR="00D4210B">
        <w:t xml:space="preserve"> General Outreach also includes bill payment options and assistance resources in senior and low income publications.</w:t>
      </w:r>
    </w:p>
    <w:p w:rsidR="00193E5B" w:rsidRPr="00CC070F" w:rsidRDefault="00193E5B" w:rsidP="002A11C4">
      <w:pPr>
        <w:pStyle w:val="Text"/>
        <w:jc w:val="both"/>
        <w:rPr>
          <w:sz w:val="28"/>
        </w:rPr>
      </w:pPr>
      <w:r w:rsidRPr="00D4210B">
        <w:t xml:space="preserve">In </w:t>
      </w:r>
      <w:r w:rsidR="00D4210B" w:rsidRPr="00D4210B">
        <w:t>201</w:t>
      </w:r>
      <w:r w:rsidR="00D4210B">
        <w:t>5</w:t>
      </w:r>
      <w:r w:rsidRPr="00D4210B">
        <w:t xml:space="preserve">, in Washington, Avista facilitated </w:t>
      </w:r>
      <w:r w:rsidR="00D4210B" w:rsidRPr="00D4210B">
        <w:t>1</w:t>
      </w:r>
      <w:r w:rsidR="00D4210B">
        <w:t>8</w:t>
      </w:r>
      <w:r w:rsidR="00D4210B" w:rsidRPr="00D4210B">
        <w:rPr>
          <w:b/>
          <w:bCs/>
        </w:rPr>
        <w:t xml:space="preserve"> </w:t>
      </w:r>
      <w:r w:rsidRPr="00D4210B">
        <w:t xml:space="preserve">workshops with </w:t>
      </w:r>
      <w:r w:rsidR="00D4210B">
        <w:t>621</w:t>
      </w:r>
      <w:r w:rsidR="00D4210B" w:rsidRPr="00D4210B">
        <w:t xml:space="preserve"> </w:t>
      </w:r>
      <w:r w:rsidRPr="00D4210B">
        <w:t>participants; two energy fairs that had</w:t>
      </w:r>
      <w:r w:rsidR="00D4210B">
        <w:t xml:space="preserve"> 540</w:t>
      </w:r>
      <w:r w:rsidRPr="00D4210B">
        <w:t xml:space="preserve"> attendees;</w:t>
      </w:r>
      <w:r w:rsidR="00F66CA1" w:rsidRPr="00D4210B">
        <w:t xml:space="preserve"> </w:t>
      </w:r>
      <w:r w:rsidR="00D4210B" w:rsidRPr="00D4210B">
        <w:t>1</w:t>
      </w:r>
      <w:r w:rsidR="00D4210B">
        <w:t xml:space="preserve">6 </w:t>
      </w:r>
      <w:r w:rsidRPr="00D4210B">
        <w:t xml:space="preserve">mobile outreach events </w:t>
      </w:r>
      <w:r w:rsidR="00D4210B">
        <w:t>to 1,916</w:t>
      </w:r>
      <w:r w:rsidRPr="00D4210B">
        <w:t xml:space="preserve"> visitors; and </w:t>
      </w:r>
      <w:r w:rsidR="00D4210B">
        <w:t>33</w:t>
      </w:r>
      <w:r w:rsidR="00D4210B" w:rsidRPr="00D4210B">
        <w:t xml:space="preserve"> </w:t>
      </w:r>
      <w:r w:rsidRPr="00D4210B">
        <w:t>general outreach partnerships and events reaching 3,</w:t>
      </w:r>
      <w:r w:rsidR="00D4210B" w:rsidRPr="00D4210B">
        <w:t>5</w:t>
      </w:r>
      <w:r w:rsidR="00D4210B">
        <w:t>19</w:t>
      </w:r>
      <w:r w:rsidR="00D4210B" w:rsidRPr="00D4210B">
        <w:t xml:space="preserve"> </w:t>
      </w:r>
      <w:r w:rsidRPr="00D4210B">
        <w:t>individuals</w:t>
      </w:r>
      <w:r w:rsidR="00F66CA1" w:rsidRPr="00D4210B">
        <w:t xml:space="preserve"> </w:t>
      </w:r>
      <w:r w:rsidRPr="00D4210B">
        <w:t xml:space="preserve">for a total of </w:t>
      </w:r>
      <w:r w:rsidR="00D4210B">
        <w:t>6,596 contacts with</w:t>
      </w:r>
      <w:r w:rsidRPr="00D4210B">
        <w:t xml:space="preserve"> senior and low income individual</w:t>
      </w:r>
      <w:r w:rsidR="00D4210B">
        <w:t>s</w:t>
      </w:r>
      <w:r w:rsidRPr="00D4210B">
        <w:t>.</w:t>
      </w:r>
    </w:p>
    <w:p w:rsidR="00193E5B" w:rsidRDefault="00193E5B" w:rsidP="002A11C4">
      <w:pPr>
        <w:pStyle w:val="Text"/>
        <w:jc w:val="both"/>
        <w:rPr>
          <w:sz w:val="18"/>
          <w:szCs w:val="18"/>
        </w:rPr>
      </w:pPr>
    </w:p>
    <w:p w:rsidR="0056567F" w:rsidRPr="000C2527" w:rsidRDefault="0056567F" w:rsidP="002A11C4">
      <w:pPr>
        <w:pStyle w:val="Text"/>
        <w:jc w:val="both"/>
        <w:rPr>
          <w:sz w:val="18"/>
          <w:szCs w:val="18"/>
        </w:rPr>
        <w:sectPr w:rsidR="0056567F" w:rsidRPr="000C2527" w:rsidSect="00056E4C">
          <w:footerReference w:type="default" r:id="rId27"/>
          <w:footerReference w:type="first" r:id="rId28"/>
          <w:endnotePr>
            <w:numFmt w:val="decimal"/>
          </w:endnotePr>
          <w:pgSz w:w="12240" w:h="15840" w:code="1"/>
          <w:pgMar w:top="1440" w:right="1440" w:bottom="720" w:left="1440" w:header="720" w:footer="720" w:gutter="0"/>
          <w:cols w:space="360"/>
          <w:titlePg/>
          <w:docGrid w:linePitch="299"/>
        </w:sectPr>
      </w:pPr>
    </w:p>
    <w:p w:rsidR="0019623E" w:rsidRPr="00533DE5" w:rsidRDefault="0019623E" w:rsidP="0019623E">
      <w:pPr>
        <w:pStyle w:val="Caption"/>
        <w:rPr>
          <w:sz w:val="20"/>
        </w:rPr>
      </w:pPr>
      <w:bookmarkStart w:id="103" w:name="_Ref417065926"/>
      <w:r w:rsidRPr="00533DE5">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16</w:t>
      </w:r>
      <w:r w:rsidR="00E8358D">
        <w:rPr>
          <w:sz w:val="20"/>
        </w:rPr>
        <w:fldChar w:fldCharType="end"/>
      </w:r>
      <w:bookmarkEnd w:id="103"/>
      <w:r w:rsidR="002B3D3C" w:rsidRPr="00533DE5">
        <w:rPr>
          <w:sz w:val="20"/>
        </w:rPr>
        <w:t>:</w:t>
      </w:r>
      <w:r w:rsidRPr="00533DE5">
        <w:rPr>
          <w:sz w:val="20"/>
        </w:rPr>
        <w:t xml:space="preserve"> </w:t>
      </w:r>
      <w:r w:rsidR="00533DE5" w:rsidRPr="00533DE5">
        <w:rPr>
          <w:sz w:val="20"/>
        </w:rPr>
        <w:t xml:space="preserve">WA </w:t>
      </w:r>
      <w:r w:rsidR="0030747E" w:rsidRPr="00533DE5">
        <w:rPr>
          <w:sz w:val="20"/>
        </w:rPr>
        <w:t>201</w:t>
      </w:r>
      <w:r w:rsidR="0030747E">
        <w:rPr>
          <w:sz w:val="20"/>
        </w:rPr>
        <w:t>5</w:t>
      </w:r>
      <w:r w:rsidR="0030747E" w:rsidRPr="00533DE5">
        <w:rPr>
          <w:sz w:val="20"/>
        </w:rPr>
        <w:t xml:space="preserve"> </w:t>
      </w:r>
      <w:r w:rsidRPr="00533DE5">
        <w:rPr>
          <w:sz w:val="20"/>
        </w:rPr>
        <w:t>Electric Low-Income</w:t>
      </w:r>
      <w:r w:rsidR="002B3D3C" w:rsidRPr="00533DE5">
        <w:rPr>
          <w:sz w:val="20"/>
        </w:rPr>
        <w:t xml:space="preserve"> Measures Summary</w:t>
      </w:r>
      <w:r w:rsidR="00717082" w:rsidRPr="00F31961">
        <w:rPr>
          <w:rStyle w:val="FootnoteReference"/>
          <w:sz w:val="20"/>
        </w:rPr>
        <w:footnoteReference w:id="6"/>
      </w:r>
    </w:p>
    <w:tbl>
      <w:tblPr>
        <w:tblStyle w:val="NEXANTNEWTABLESTYLE"/>
        <w:tblW w:w="12183" w:type="dxa"/>
        <w:jc w:val="center"/>
        <w:tblLayout w:type="fixed"/>
        <w:tblLook w:val="04A0" w:firstRow="1" w:lastRow="0" w:firstColumn="1" w:lastColumn="0" w:noHBand="0" w:noVBand="1"/>
      </w:tblPr>
      <w:tblGrid>
        <w:gridCol w:w="2604"/>
        <w:gridCol w:w="805"/>
        <w:gridCol w:w="1163"/>
        <w:gridCol w:w="894"/>
        <w:gridCol w:w="984"/>
        <w:gridCol w:w="1073"/>
        <w:gridCol w:w="984"/>
        <w:gridCol w:w="984"/>
        <w:gridCol w:w="1252"/>
        <w:gridCol w:w="1384"/>
        <w:gridCol w:w="56"/>
      </w:tblGrid>
      <w:tr w:rsidR="004D1B02" w:rsidRPr="000C2527" w:rsidTr="006C014F">
        <w:trPr>
          <w:gridAfter w:val="1"/>
          <w:cnfStyle w:val="100000000000" w:firstRow="1" w:lastRow="0" w:firstColumn="0" w:lastColumn="0" w:oddVBand="0" w:evenVBand="0" w:oddHBand="0" w:evenHBand="0" w:firstRowFirstColumn="0" w:firstRowLastColumn="0" w:lastRowFirstColumn="0" w:lastRowLastColumn="0"/>
          <w:wAfter w:w="56" w:type="dxa"/>
          <w:trHeight w:val="768"/>
          <w:jc w:val="center"/>
        </w:trPr>
        <w:tc>
          <w:tcPr>
            <w:tcW w:w="2604"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Measure</w:t>
            </w:r>
          </w:p>
        </w:tc>
        <w:tc>
          <w:tcPr>
            <w:tcW w:w="805"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Project Count</w:t>
            </w:r>
          </w:p>
        </w:tc>
        <w:tc>
          <w:tcPr>
            <w:tcW w:w="1163"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Incentives</w:t>
            </w:r>
          </w:p>
        </w:tc>
        <w:tc>
          <w:tcPr>
            <w:tcW w:w="894"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kWh</w:t>
            </w:r>
          </w:p>
        </w:tc>
        <w:tc>
          <w:tcPr>
            <w:tcW w:w="984"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Therms</w:t>
            </w:r>
          </w:p>
        </w:tc>
        <w:tc>
          <w:tcPr>
            <w:tcW w:w="1073"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kWh Avoided Costs</w:t>
            </w:r>
          </w:p>
        </w:tc>
        <w:tc>
          <w:tcPr>
            <w:tcW w:w="984"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Therms Avoided Costs</w:t>
            </w:r>
          </w:p>
        </w:tc>
        <w:tc>
          <w:tcPr>
            <w:tcW w:w="984"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Non-energy Benefits</w:t>
            </w:r>
          </w:p>
        </w:tc>
        <w:tc>
          <w:tcPr>
            <w:tcW w:w="1252"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Customer Incremental Costs</w:t>
            </w:r>
            <w:r w:rsidR="00AE19B5">
              <w:rPr>
                <w:b w:val="0"/>
                <w:color w:val="FFFFFF" w:themeColor="background1"/>
                <w:sz w:val="18"/>
                <w:szCs w:val="18"/>
              </w:rPr>
              <w:t>*</w:t>
            </w:r>
          </w:p>
        </w:tc>
        <w:tc>
          <w:tcPr>
            <w:tcW w:w="1384" w:type="dxa"/>
            <w:vAlign w:val="center"/>
          </w:tcPr>
          <w:p w:rsidR="0019623E" w:rsidRPr="000C2527" w:rsidRDefault="0019623E" w:rsidP="000C2527">
            <w:pPr>
              <w:pStyle w:val="Text"/>
              <w:keepNext/>
              <w:spacing w:after="0"/>
              <w:rPr>
                <w:b w:val="0"/>
                <w:color w:val="FFFFFF" w:themeColor="background1"/>
                <w:sz w:val="18"/>
                <w:szCs w:val="18"/>
              </w:rPr>
            </w:pPr>
            <w:r w:rsidRPr="000C2527">
              <w:rPr>
                <w:b w:val="0"/>
                <w:color w:val="FFFFFF" w:themeColor="background1"/>
                <w:sz w:val="18"/>
                <w:szCs w:val="18"/>
              </w:rPr>
              <w:t>Non-incentive Utility Costs</w:t>
            </w:r>
          </w:p>
        </w:tc>
      </w:tr>
      <w:tr w:rsidR="00660591" w:rsidRPr="000C2527" w:rsidTr="006C014F">
        <w:trPr>
          <w:trHeight w:val="338"/>
          <w:jc w:val="center"/>
        </w:trPr>
        <w:tc>
          <w:tcPr>
            <w:tcW w:w="2604" w:type="dxa"/>
            <w:vAlign w:val="center"/>
          </w:tcPr>
          <w:p w:rsidR="00660591" w:rsidRDefault="00660591" w:rsidP="00000428">
            <w:pPr>
              <w:pStyle w:val="Tables-Bodycells"/>
            </w:pPr>
            <w:r>
              <w:t>Customer Outreach Cfls (Low Income)</w:t>
            </w:r>
          </w:p>
        </w:tc>
        <w:tc>
          <w:tcPr>
            <w:tcW w:w="805" w:type="dxa"/>
            <w:vAlign w:val="center"/>
          </w:tcPr>
          <w:p w:rsidR="00660591" w:rsidRDefault="00660591" w:rsidP="00660591">
            <w:pPr>
              <w:pStyle w:val="Tables-Bodycells"/>
              <w:jc w:val="center"/>
            </w:pPr>
            <w:r>
              <w:t>3,473</w:t>
            </w:r>
          </w:p>
        </w:tc>
        <w:tc>
          <w:tcPr>
            <w:tcW w:w="1163" w:type="dxa"/>
            <w:vAlign w:val="center"/>
          </w:tcPr>
          <w:p w:rsidR="00660591" w:rsidRDefault="00660591" w:rsidP="00660591">
            <w:pPr>
              <w:pStyle w:val="Tables-Bodycells"/>
              <w:jc w:val="center"/>
            </w:pPr>
            <w:r>
              <w:t>$7,141</w:t>
            </w:r>
          </w:p>
        </w:tc>
        <w:tc>
          <w:tcPr>
            <w:tcW w:w="894" w:type="dxa"/>
            <w:vAlign w:val="center"/>
          </w:tcPr>
          <w:p w:rsidR="00660591" w:rsidRDefault="00660591" w:rsidP="00660591">
            <w:pPr>
              <w:pStyle w:val="Tables-Bodycells"/>
              <w:jc w:val="center"/>
            </w:pPr>
            <w:r>
              <w:t>69,626</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$30,165</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$7,141</w:t>
            </w:r>
          </w:p>
        </w:tc>
        <w:tc>
          <w:tcPr>
            <w:tcW w:w="1440" w:type="dxa"/>
            <w:gridSpan w:val="2"/>
            <w:vAlign w:val="center"/>
          </w:tcPr>
          <w:p w:rsidR="00660591" w:rsidRDefault="00660591" w:rsidP="00660591">
            <w:pPr>
              <w:pStyle w:val="Tables-Bodycells"/>
              <w:jc w:val="center"/>
            </w:pPr>
            <w:r>
              <w:t>$9,639</w:t>
            </w:r>
          </w:p>
        </w:tc>
      </w:tr>
      <w:tr w:rsidR="00660591" w:rsidRPr="000C2527" w:rsidTr="006C014F">
        <w:trPr>
          <w:trHeight w:val="338"/>
          <w:jc w:val="center"/>
        </w:trPr>
        <w:tc>
          <w:tcPr>
            <w:tcW w:w="2604" w:type="dxa"/>
            <w:vAlign w:val="center"/>
          </w:tcPr>
          <w:p w:rsidR="00660591" w:rsidRDefault="00660591" w:rsidP="00000428">
            <w:pPr>
              <w:pStyle w:val="Tables-Bodycells"/>
            </w:pPr>
            <w:r>
              <w:t>Customer Outreach Leds (Low Income)</w:t>
            </w:r>
          </w:p>
        </w:tc>
        <w:tc>
          <w:tcPr>
            <w:tcW w:w="805" w:type="dxa"/>
            <w:vAlign w:val="center"/>
          </w:tcPr>
          <w:p w:rsidR="00660591" w:rsidRDefault="00660591" w:rsidP="00660591">
            <w:pPr>
              <w:pStyle w:val="Tables-Bodycells"/>
              <w:jc w:val="center"/>
            </w:pPr>
            <w:r>
              <w:t>2,632</w:t>
            </w:r>
          </w:p>
        </w:tc>
        <w:tc>
          <w:tcPr>
            <w:tcW w:w="1163" w:type="dxa"/>
            <w:vAlign w:val="center"/>
          </w:tcPr>
          <w:p w:rsidR="00660591" w:rsidRDefault="00660591" w:rsidP="00660591">
            <w:pPr>
              <w:pStyle w:val="Tables-Bodycells"/>
              <w:jc w:val="center"/>
            </w:pPr>
            <w:r>
              <w:t>$43,770</w:t>
            </w:r>
          </w:p>
        </w:tc>
        <w:tc>
          <w:tcPr>
            <w:tcW w:w="894" w:type="dxa"/>
            <w:vAlign w:val="center"/>
          </w:tcPr>
          <w:p w:rsidR="00660591" w:rsidRDefault="00660591" w:rsidP="00660591">
            <w:pPr>
              <w:pStyle w:val="Tables-Bodycells"/>
              <w:jc w:val="center"/>
            </w:pPr>
            <w:r>
              <w:t>54,970</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$38,465</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$43,770</w:t>
            </w:r>
          </w:p>
        </w:tc>
        <w:tc>
          <w:tcPr>
            <w:tcW w:w="1440" w:type="dxa"/>
            <w:gridSpan w:val="2"/>
            <w:vAlign w:val="center"/>
          </w:tcPr>
          <w:p w:rsidR="00660591" w:rsidRDefault="00660591" w:rsidP="00660591">
            <w:pPr>
              <w:pStyle w:val="Tables-Bodycells"/>
              <w:jc w:val="center"/>
            </w:pPr>
            <w:r>
              <w:t>$12,292</w:t>
            </w:r>
          </w:p>
        </w:tc>
      </w:tr>
      <w:tr w:rsidR="00660591" w:rsidRPr="000C2527" w:rsidTr="006C014F">
        <w:trPr>
          <w:trHeight w:val="338"/>
          <w:jc w:val="center"/>
        </w:trPr>
        <w:tc>
          <w:tcPr>
            <w:tcW w:w="2604" w:type="dxa"/>
            <w:vAlign w:val="center"/>
          </w:tcPr>
          <w:p w:rsidR="00660591" w:rsidRDefault="00660591" w:rsidP="00000428">
            <w:pPr>
              <w:pStyle w:val="Tables-Bodycells"/>
            </w:pPr>
            <w:r>
              <w:t>E Energy Star Refrigerator</w:t>
            </w:r>
          </w:p>
        </w:tc>
        <w:tc>
          <w:tcPr>
            <w:tcW w:w="805" w:type="dxa"/>
            <w:vAlign w:val="center"/>
          </w:tcPr>
          <w:p w:rsidR="00660591" w:rsidRDefault="00660591" w:rsidP="00660591">
            <w:pPr>
              <w:pStyle w:val="Tables-Bodycells"/>
              <w:jc w:val="center"/>
            </w:pPr>
            <w:r>
              <w:t>7</w:t>
            </w:r>
          </w:p>
        </w:tc>
        <w:tc>
          <w:tcPr>
            <w:tcW w:w="1163" w:type="dxa"/>
            <w:vAlign w:val="center"/>
          </w:tcPr>
          <w:p w:rsidR="00660591" w:rsidRDefault="00660591" w:rsidP="00660591">
            <w:pPr>
              <w:pStyle w:val="Tables-Bodycells"/>
              <w:jc w:val="center"/>
            </w:pPr>
            <w:r>
              <w:t>$11,921</w:t>
            </w:r>
          </w:p>
        </w:tc>
        <w:tc>
          <w:tcPr>
            <w:tcW w:w="894" w:type="dxa"/>
            <w:vAlign w:val="center"/>
          </w:tcPr>
          <w:p w:rsidR="00660591" w:rsidRDefault="00660591" w:rsidP="00660591">
            <w:pPr>
              <w:pStyle w:val="Tables-Bodycells"/>
              <w:jc w:val="center"/>
            </w:pPr>
            <w:r>
              <w:t>2,380</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$1,890</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$11,921</w:t>
            </w:r>
          </w:p>
        </w:tc>
        <w:tc>
          <w:tcPr>
            <w:tcW w:w="1440" w:type="dxa"/>
            <w:gridSpan w:val="2"/>
            <w:vAlign w:val="center"/>
          </w:tcPr>
          <w:p w:rsidR="00660591" w:rsidRDefault="00660591" w:rsidP="00660591">
            <w:pPr>
              <w:pStyle w:val="Tables-Bodycells"/>
              <w:jc w:val="center"/>
            </w:pPr>
            <w:r>
              <w:t>$604</w:t>
            </w:r>
          </w:p>
        </w:tc>
      </w:tr>
      <w:tr w:rsidR="00660591" w:rsidRPr="000C2527" w:rsidTr="006C014F">
        <w:trPr>
          <w:trHeight w:val="338"/>
          <w:jc w:val="center"/>
        </w:trPr>
        <w:tc>
          <w:tcPr>
            <w:tcW w:w="2604" w:type="dxa"/>
            <w:vAlign w:val="center"/>
          </w:tcPr>
          <w:p w:rsidR="00660591" w:rsidRDefault="00660591" w:rsidP="00000428">
            <w:pPr>
              <w:pStyle w:val="Tables-Bodycells"/>
            </w:pPr>
            <w:r>
              <w:t>E To G Furnace Conversion</w:t>
            </w:r>
          </w:p>
        </w:tc>
        <w:tc>
          <w:tcPr>
            <w:tcW w:w="805" w:type="dxa"/>
            <w:vAlign w:val="center"/>
          </w:tcPr>
          <w:p w:rsidR="00660591" w:rsidRDefault="00660591" w:rsidP="00660591">
            <w:pPr>
              <w:pStyle w:val="Tables-Bodycells"/>
              <w:jc w:val="center"/>
            </w:pPr>
            <w:r>
              <w:t>68</w:t>
            </w:r>
          </w:p>
        </w:tc>
        <w:tc>
          <w:tcPr>
            <w:tcW w:w="1163" w:type="dxa"/>
            <w:vAlign w:val="center"/>
          </w:tcPr>
          <w:p w:rsidR="00660591" w:rsidRDefault="00660591" w:rsidP="00660591">
            <w:pPr>
              <w:pStyle w:val="Tables-Bodycells"/>
              <w:jc w:val="center"/>
            </w:pPr>
            <w:r>
              <w:t>$219,761</w:t>
            </w:r>
          </w:p>
        </w:tc>
        <w:tc>
          <w:tcPr>
            <w:tcW w:w="894" w:type="dxa"/>
            <w:vAlign w:val="center"/>
          </w:tcPr>
          <w:p w:rsidR="00660591" w:rsidRDefault="00660591" w:rsidP="00660591">
            <w:pPr>
              <w:pStyle w:val="Tables-Bodycells"/>
              <w:jc w:val="center"/>
            </w:pPr>
            <w:r>
              <w:t>401,121</w:t>
            </w:r>
          </w:p>
        </w:tc>
        <w:tc>
          <w:tcPr>
            <w:tcW w:w="984" w:type="dxa"/>
            <w:vAlign w:val="center"/>
          </w:tcPr>
          <w:p w:rsidR="00660591" w:rsidRDefault="00660591" w:rsidP="00660591">
            <w:pPr>
              <w:pStyle w:val="Tables-Bodycells"/>
              <w:jc w:val="center"/>
            </w:pPr>
            <w:r>
              <w:t>(4,918)</w:t>
            </w:r>
          </w:p>
        </w:tc>
        <w:tc>
          <w:tcPr>
            <w:tcW w:w="1073" w:type="dxa"/>
            <w:vAlign w:val="center"/>
          </w:tcPr>
          <w:p w:rsidR="00660591" w:rsidRDefault="00660591" w:rsidP="00660591">
            <w:pPr>
              <w:pStyle w:val="Tables-Bodycells"/>
              <w:jc w:val="center"/>
            </w:pPr>
            <w:r>
              <w:t>$394,574</w:t>
            </w:r>
          </w:p>
        </w:tc>
        <w:tc>
          <w:tcPr>
            <w:tcW w:w="984" w:type="dxa"/>
            <w:vAlign w:val="center"/>
          </w:tcPr>
          <w:p w:rsidR="00660591" w:rsidRDefault="00660591" w:rsidP="00660591">
            <w:pPr>
              <w:pStyle w:val="Tables-Bodycells"/>
              <w:jc w:val="center"/>
            </w:pPr>
            <w:r>
              <w:t>-$35,513</w:t>
            </w:r>
          </w:p>
        </w:tc>
        <w:tc>
          <w:tcPr>
            <w:tcW w:w="984" w:type="dxa"/>
            <w:vAlign w:val="center"/>
          </w:tcPr>
          <w:p w:rsidR="00660591" w:rsidRDefault="00660591" w:rsidP="00660591">
            <w:pPr>
              <w:pStyle w:val="Tables-Bodycells"/>
              <w:jc w:val="center"/>
            </w:pPr>
            <w:r>
              <w:t>$102,000</w:t>
            </w:r>
          </w:p>
        </w:tc>
        <w:tc>
          <w:tcPr>
            <w:tcW w:w="1252" w:type="dxa"/>
            <w:vAlign w:val="center"/>
          </w:tcPr>
          <w:p w:rsidR="00660591" w:rsidRDefault="00660591" w:rsidP="00660591">
            <w:pPr>
              <w:pStyle w:val="Tables-Bodycells"/>
              <w:jc w:val="center"/>
            </w:pPr>
            <w:r>
              <w:t>$219,761</w:t>
            </w:r>
          </w:p>
        </w:tc>
        <w:tc>
          <w:tcPr>
            <w:tcW w:w="1440" w:type="dxa"/>
            <w:gridSpan w:val="2"/>
            <w:vAlign w:val="center"/>
          </w:tcPr>
          <w:p w:rsidR="00660591" w:rsidRDefault="00660591" w:rsidP="00660591">
            <w:pPr>
              <w:pStyle w:val="Tables-Bodycells"/>
              <w:jc w:val="center"/>
            </w:pPr>
            <w:r>
              <w:t>$126,087</w:t>
            </w:r>
          </w:p>
        </w:tc>
      </w:tr>
      <w:tr w:rsidR="00660591" w:rsidRPr="000C2527" w:rsidTr="006C014F">
        <w:trPr>
          <w:trHeight w:val="338"/>
          <w:jc w:val="center"/>
        </w:trPr>
        <w:tc>
          <w:tcPr>
            <w:tcW w:w="2604" w:type="dxa"/>
            <w:vAlign w:val="center"/>
          </w:tcPr>
          <w:p w:rsidR="00660591" w:rsidRDefault="00660591" w:rsidP="00000428">
            <w:pPr>
              <w:pStyle w:val="Tables-Bodycells"/>
            </w:pPr>
            <w:r>
              <w:t>E To G H20 Conversion</w:t>
            </w:r>
          </w:p>
        </w:tc>
        <w:tc>
          <w:tcPr>
            <w:tcW w:w="805" w:type="dxa"/>
            <w:vAlign w:val="center"/>
          </w:tcPr>
          <w:p w:rsidR="00660591" w:rsidRDefault="00660591" w:rsidP="00660591">
            <w:pPr>
              <w:pStyle w:val="Tables-Bodycells"/>
              <w:jc w:val="center"/>
            </w:pPr>
            <w:r>
              <w:t>66</w:t>
            </w:r>
          </w:p>
        </w:tc>
        <w:tc>
          <w:tcPr>
            <w:tcW w:w="1163" w:type="dxa"/>
            <w:vAlign w:val="center"/>
          </w:tcPr>
          <w:p w:rsidR="00660591" w:rsidRDefault="00660591" w:rsidP="00660591">
            <w:pPr>
              <w:pStyle w:val="Tables-Bodycells"/>
              <w:jc w:val="center"/>
            </w:pPr>
            <w:r>
              <w:t>$89,328</w:t>
            </w:r>
          </w:p>
        </w:tc>
        <w:tc>
          <w:tcPr>
            <w:tcW w:w="894" w:type="dxa"/>
            <w:vAlign w:val="center"/>
          </w:tcPr>
          <w:p w:rsidR="00660591" w:rsidRDefault="00660591" w:rsidP="00660591">
            <w:pPr>
              <w:pStyle w:val="Tables-Bodycells"/>
              <w:jc w:val="center"/>
            </w:pPr>
            <w:r>
              <w:t>198,220</w:t>
            </w:r>
          </w:p>
        </w:tc>
        <w:tc>
          <w:tcPr>
            <w:tcW w:w="984" w:type="dxa"/>
            <w:vAlign w:val="center"/>
          </w:tcPr>
          <w:p w:rsidR="00660591" w:rsidRDefault="00660591" w:rsidP="00660591">
            <w:pPr>
              <w:pStyle w:val="Tables-Bodycells"/>
              <w:jc w:val="center"/>
            </w:pPr>
            <w:r>
              <w:t>(1,697)</w:t>
            </w:r>
          </w:p>
        </w:tc>
        <w:tc>
          <w:tcPr>
            <w:tcW w:w="1073" w:type="dxa"/>
            <w:vAlign w:val="center"/>
          </w:tcPr>
          <w:p w:rsidR="00660591" w:rsidRDefault="00660591" w:rsidP="00660591">
            <w:pPr>
              <w:pStyle w:val="Tables-Bodycells"/>
              <w:jc w:val="center"/>
            </w:pPr>
            <w:r>
              <w:t>$146,273</w:t>
            </w:r>
          </w:p>
        </w:tc>
        <w:tc>
          <w:tcPr>
            <w:tcW w:w="984" w:type="dxa"/>
            <w:vAlign w:val="center"/>
          </w:tcPr>
          <w:p w:rsidR="00660591" w:rsidRDefault="00660591" w:rsidP="00660591">
            <w:pPr>
              <w:pStyle w:val="Tables-Bodycells"/>
              <w:jc w:val="center"/>
            </w:pPr>
            <w:r>
              <w:t>-$7,270</w:t>
            </w:r>
          </w:p>
        </w:tc>
        <w:tc>
          <w:tcPr>
            <w:tcW w:w="984" w:type="dxa"/>
            <w:vAlign w:val="center"/>
          </w:tcPr>
          <w:p w:rsidR="00660591" w:rsidRDefault="00660591" w:rsidP="00660591">
            <w:pPr>
              <w:pStyle w:val="Tables-Bodycells"/>
              <w:jc w:val="center"/>
            </w:pPr>
            <w:r>
              <w:t>$33,000</w:t>
            </w:r>
          </w:p>
        </w:tc>
        <w:tc>
          <w:tcPr>
            <w:tcW w:w="1252" w:type="dxa"/>
            <w:vAlign w:val="center"/>
          </w:tcPr>
          <w:p w:rsidR="00660591" w:rsidRDefault="00660591" w:rsidP="00660591">
            <w:pPr>
              <w:pStyle w:val="Tables-Bodycells"/>
              <w:jc w:val="center"/>
            </w:pPr>
            <w:r>
              <w:t>$89,328</w:t>
            </w:r>
          </w:p>
        </w:tc>
        <w:tc>
          <w:tcPr>
            <w:tcW w:w="1440" w:type="dxa"/>
            <w:gridSpan w:val="2"/>
            <w:vAlign w:val="center"/>
          </w:tcPr>
          <w:p w:rsidR="00660591" w:rsidRDefault="00660591" w:rsidP="00660591">
            <w:pPr>
              <w:pStyle w:val="Tables-Bodycells"/>
              <w:jc w:val="center"/>
            </w:pPr>
            <w:r>
              <w:t>$46,742</w:t>
            </w:r>
          </w:p>
        </w:tc>
      </w:tr>
      <w:tr w:rsidR="00660591" w:rsidRPr="000C2527" w:rsidTr="006C014F">
        <w:trPr>
          <w:trHeight w:val="338"/>
          <w:jc w:val="center"/>
        </w:trPr>
        <w:tc>
          <w:tcPr>
            <w:tcW w:w="2604" w:type="dxa"/>
            <w:vAlign w:val="center"/>
          </w:tcPr>
          <w:p w:rsidR="00660591" w:rsidRDefault="00660591" w:rsidP="00000428">
            <w:pPr>
              <w:pStyle w:val="Tables-Bodycells"/>
            </w:pPr>
            <w:r>
              <w:t>E To Heat Pump Conversion</w:t>
            </w:r>
          </w:p>
        </w:tc>
        <w:tc>
          <w:tcPr>
            <w:tcW w:w="805" w:type="dxa"/>
            <w:vAlign w:val="center"/>
          </w:tcPr>
          <w:p w:rsidR="00660591" w:rsidRDefault="00660591" w:rsidP="00660591">
            <w:pPr>
              <w:pStyle w:val="Tables-Bodycells"/>
              <w:jc w:val="center"/>
            </w:pPr>
            <w:r>
              <w:t>3</w:t>
            </w:r>
          </w:p>
        </w:tc>
        <w:tc>
          <w:tcPr>
            <w:tcW w:w="1163" w:type="dxa"/>
            <w:vAlign w:val="center"/>
          </w:tcPr>
          <w:p w:rsidR="00660591" w:rsidRDefault="00660591" w:rsidP="00660591">
            <w:pPr>
              <w:pStyle w:val="Tables-Bodycells"/>
              <w:jc w:val="center"/>
            </w:pPr>
            <w:r>
              <w:t>$43,777</w:t>
            </w:r>
          </w:p>
        </w:tc>
        <w:tc>
          <w:tcPr>
            <w:tcW w:w="894" w:type="dxa"/>
            <w:vAlign w:val="center"/>
          </w:tcPr>
          <w:p w:rsidR="00660591" w:rsidRDefault="00660591" w:rsidP="00660591">
            <w:pPr>
              <w:pStyle w:val="Tables-Bodycells"/>
              <w:jc w:val="center"/>
            </w:pPr>
            <w:r>
              <w:t>20,182</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$21,137</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$43,777</w:t>
            </w:r>
          </w:p>
        </w:tc>
        <w:tc>
          <w:tcPr>
            <w:tcW w:w="1440" w:type="dxa"/>
            <w:gridSpan w:val="2"/>
            <w:vAlign w:val="center"/>
          </w:tcPr>
          <w:p w:rsidR="00660591" w:rsidRDefault="00660591" w:rsidP="00660591">
            <w:pPr>
              <w:pStyle w:val="Tables-Bodycells"/>
              <w:jc w:val="center"/>
            </w:pPr>
            <w:r>
              <w:t>$6,754</w:t>
            </w:r>
          </w:p>
        </w:tc>
      </w:tr>
      <w:tr w:rsidR="00660591" w:rsidRPr="000C2527" w:rsidTr="006C014F">
        <w:trPr>
          <w:trHeight w:val="338"/>
          <w:jc w:val="center"/>
        </w:trPr>
        <w:tc>
          <w:tcPr>
            <w:tcW w:w="2604" w:type="dxa"/>
            <w:vAlign w:val="center"/>
          </w:tcPr>
          <w:p w:rsidR="00660591" w:rsidRDefault="00660591" w:rsidP="00000428">
            <w:pPr>
              <w:pStyle w:val="Tables-Bodycells"/>
            </w:pPr>
            <w:r>
              <w:t>Health And Safety</w:t>
            </w:r>
          </w:p>
        </w:tc>
        <w:tc>
          <w:tcPr>
            <w:tcW w:w="805" w:type="dxa"/>
            <w:vAlign w:val="center"/>
          </w:tcPr>
          <w:p w:rsidR="00660591" w:rsidRDefault="00660591" w:rsidP="00660591">
            <w:pPr>
              <w:pStyle w:val="Tables-Bodycells"/>
              <w:jc w:val="center"/>
            </w:pPr>
            <w:r>
              <w:t>61</w:t>
            </w:r>
          </w:p>
        </w:tc>
        <w:tc>
          <w:tcPr>
            <w:tcW w:w="1163" w:type="dxa"/>
            <w:vAlign w:val="center"/>
          </w:tcPr>
          <w:p w:rsidR="00660591" w:rsidRDefault="00660591" w:rsidP="00660591">
            <w:pPr>
              <w:pStyle w:val="Tables-Bodycells"/>
              <w:jc w:val="center"/>
            </w:pPr>
            <w:r>
              <w:t>$156,634</w:t>
            </w:r>
          </w:p>
        </w:tc>
        <w:tc>
          <w:tcPr>
            <w:tcW w:w="894" w:type="dxa"/>
            <w:vAlign w:val="center"/>
          </w:tcPr>
          <w:p w:rsidR="00660591" w:rsidRDefault="00660591" w:rsidP="00660591">
            <w:pPr>
              <w:pStyle w:val="Tables-Bodycells"/>
              <w:jc w:val="center"/>
            </w:pPr>
            <w:r>
              <w:t>-</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$148,005</w:t>
            </w:r>
          </w:p>
        </w:tc>
        <w:tc>
          <w:tcPr>
            <w:tcW w:w="1252" w:type="dxa"/>
            <w:vAlign w:val="center"/>
          </w:tcPr>
          <w:p w:rsidR="00660591" w:rsidRDefault="00660591" w:rsidP="00660591">
            <w:pPr>
              <w:pStyle w:val="Tables-Bodycells"/>
              <w:jc w:val="center"/>
            </w:pPr>
            <w:r>
              <w:t>$156,634</w:t>
            </w:r>
          </w:p>
        </w:tc>
        <w:tc>
          <w:tcPr>
            <w:tcW w:w="1440" w:type="dxa"/>
            <w:gridSpan w:val="2"/>
            <w:vAlign w:val="center"/>
          </w:tcPr>
          <w:p w:rsidR="00660591" w:rsidRDefault="00660591" w:rsidP="00660591">
            <w:pPr>
              <w:pStyle w:val="Tables-Bodycells"/>
              <w:jc w:val="center"/>
            </w:pPr>
            <w:r>
              <w:t>$0</w:t>
            </w:r>
          </w:p>
        </w:tc>
      </w:tr>
      <w:tr w:rsidR="00660591" w:rsidRPr="000C2527" w:rsidTr="006C014F">
        <w:trPr>
          <w:trHeight w:val="338"/>
          <w:jc w:val="center"/>
        </w:trPr>
        <w:tc>
          <w:tcPr>
            <w:tcW w:w="2604" w:type="dxa"/>
            <w:vAlign w:val="center"/>
          </w:tcPr>
          <w:p w:rsidR="00660591" w:rsidRDefault="00660591" w:rsidP="00000428">
            <w:pPr>
              <w:pStyle w:val="Tables-Bodycells"/>
            </w:pPr>
            <w:r>
              <w:t>E Air Infiltration</w:t>
            </w:r>
          </w:p>
        </w:tc>
        <w:tc>
          <w:tcPr>
            <w:tcW w:w="805" w:type="dxa"/>
            <w:vAlign w:val="center"/>
          </w:tcPr>
          <w:p w:rsidR="00660591" w:rsidRDefault="00660591" w:rsidP="00660591">
            <w:pPr>
              <w:pStyle w:val="Tables-Bodycells"/>
              <w:jc w:val="center"/>
            </w:pPr>
            <w:r>
              <w:t>56</w:t>
            </w:r>
          </w:p>
        </w:tc>
        <w:tc>
          <w:tcPr>
            <w:tcW w:w="1163" w:type="dxa"/>
            <w:vAlign w:val="center"/>
          </w:tcPr>
          <w:p w:rsidR="00660591" w:rsidRDefault="00660591" w:rsidP="00660591">
            <w:pPr>
              <w:pStyle w:val="Tables-Bodycells"/>
              <w:jc w:val="center"/>
            </w:pPr>
            <w:r>
              <w:t>$129,557</w:t>
            </w:r>
          </w:p>
        </w:tc>
        <w:tc>
          <w:tcPr>
            <w:tcW w:w="894" w:type="dxa"/>
            <w:vAlign w:val="center"/>
          </w:tcPr>
          <w:p w:rsidR="00660591" w:rsidRDefault="00660591" w:rsidP="00660591">
            <w:pPr>
              <w:pStyle w:val="Tables-Bodycells"/>
              <w:jc w:val="center"/>
            </w:pPr>
            <w:r>
              <w:t>16,259</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$17,029</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$129,557</w:t>
            </w:r>
          </w:p>
        </w:tc>
        <w:tc>
          <w:tcPr>
            <w:tcW w:w="1440" w:type="dxa"/>
            <w:gridSpan w:val="2"/>
            <w:vAlign w:val="center"/>
          </w:tcPr>
          <w:p w:rsidR="00660591" w:rsidRDefault="00660591" w:rsidP="00660591">
            <w:pPr>
              <w:pStyle w:val="Tables-Bodycells"/>
              <w:jc w:val="center"/>
            </w:pPr>
            <w:r>
              <w:t>$5,442</w:t>
            </w:r>
          </w:p>
        </w:tc>
      </w:tr>
      <w:tr w:rsidR="00660591" w:rsidRPr="000C2527" w:rsidTr="006C014F">
        <w:trPr>
          <w:trHeight w:val="338"/>
          <w:jc w:val="center"/>
        </w:trPr>
        <w:tc>
          <w:tcPr>
            <w:tcW w:w="2604" w:type="dxa"/>
            <w:vAlign w:val="center"/>
          </w:tcPr>
          <w:p w:rsidR="00660591" w:rsidRDefault="00660591" w:rsidP="00000428">
            <w:pPr>
              <w:pStyle w:val="Tables-Bodycells"/>
            </w:pPr>
            <w:r>
              <w:t>E Duct Sealing</w:t>
            </w:r>
          </w:p>
        </w:tc>
        <w:tc>
          <w:tcPr>
            <w:tcW w:w="805" w:type="dxa"/>
            <w:vAlign w:val="center"/>
          </w:tcPr>
          <w:p w:rsidR="00660591" w:rsidRDefault="00660591" w:rsidP="00660591">
            <w:pPr>
              <w:pStyle w:val="Tables-Bodycells"/>
              <w:jc w:val="center"/>
            </w:pPr>
            <w:r>
              <w:t>11</w:t>
            </w:r>
          </w:p>
        </w:tc>
        <w:tc>
          <w:tcPr>
            <w:tcW w:w="1163" w:type="dxa"/>
            <w:vAlign w:val="center"/>
          </w:tcPr>
          <w:p w:rsidR="00660591" w:rsidRDefault="00660591" w:rsidP="00660591">
            <w:pPr>
              <w:pStyle w:val="Tables-Bodycells"/>
              <w:jc w:val="center"/>
            </w:pPr>
            <w:r>
              <w:t>$32,178</w:t>
            </w:r>
          </w:p>
        </w:tc>
        <w:tc>
          <w:tcPr>
            <w:tcW w:w="894" w:type="dxa"/>
            <w:vAlign w:val="center"/>
          </w:tcPr>
          <w:p w:rsidR="00660591" w:rsidRDefault="00660591" w:rsidP="00660591">
            <w:pPr>
              <w:pStyle w:val="Tables-Bodycells"/>
              <w:jc w:val="center"/>
            </w:pPr>
            <w:r>
              <w:t>8,774</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$9,189</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$32,178</w:t>
            </w:r>
          </w:p>
        </w:tc>
        <w:tc>
          <w:tcPr>
            <w:tcW w:w="1440" w:type="dxa"/>
            <w:gridSpan w:val="2"/>
            <w:vAlign w:val="center"/>
          </w:tcPr>
          <w:p w:rsidR="00660591" w:rsidRDefault="00660591" w:rsidP="00660591">
            <w:pPr>
              <w:pStyle w:val="Tables-Bodycells"/>
              <w:jc w:val="center"/>
            </w:pPr>
            <w:r>
              <w:t>$2,936</w:t>
            </w:r>
          </w:p>
        </w:tc>
      </w:tr>
      <w:tr w:rsidR="00660591" w:rsidRPr="000C2527" w:rsidTr="006C014F">
        <w:trPr>
          <w:trHeight w:val="338"/>
          <w:jc w:val="center"/>
        </w:trPr>
        <w:tc>
          <w:tcPr>
            <w:tcW w:w="2604" w:type="dxa"/>
            <w:vAlign w:val="center"/>
          </w:tcPr>
          <w:p w:rsidR="00660591" w:rsidRDefault="00660591" w:rsidP="00000428">
            <w:pPr>
              <w:pStyle w:val="Tables-Bodycells"/>
            </w:pPr>
            <w:r>
              <w:t>E Energy Star Doors</w:t>
            </w:r>
          </w:p>
        </w:tc>
        <w:tc>
          <w:tcPr>
            <w:tcW w:w="805" w:type="dxa"/>
            <w:vAlign w:val="center"/>
          </w:tcPr>
          <w:p w:rsidR="00660591" w:rsidRDefault="00660591" w:rsidP="00660591">
            <w:pPr>
              <w:pStyle w:val="Tables-Bodycells"/>
              <w:jc w:val="center"/>
            </w:pPr>
            <w:r>
              <w:t>13</w:t>
            </w:r>
          </w:p>
        </w:tc>
        <w:tc>
          <w:tcPr>
            <w:tcW w:w="1163" w:type="dxa"/>
            <w:vAlign w:val="center"/>
          </w:tcPr>
          <w:p w:rsidR="00660591" w:rsidRDefault="00660591" w:rsidP="00660591">
            <w:pPr>
              <w:pStyle w:val="Tables-Bodycells"/>
              <w:jc w:val="center"/>
            </w:pPr>
            <w:r>
              <w:t>$34,083</w:t>
            </w:r>
          </w:p>
        </w:tc>
        <w:tc>
          <w:tcPr>
            <w:tcW w:w="894" w:type="dxa"/>
            <w:vAlign w:val="center"/>
          </w:tcPr>
          <w:p w:rsidR="00660591" w:rsidRDefault="00660591" w:rsidP="00660591">
            <w:pPr>
              <w:pStyle w:val="Tables-Bodycells"/>
              <w:jc w:val="center"/>
            </w:pPr>
            <w:r>
              <w:t>2,006</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$4,552</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$21,205</w:t>
            </w:r>
          </w:p>
        </w:tc>
        <w:tc>
          <w:tcPr>
            <w:tcW w:w="1252" w:type="dxa"/>
            <w:vAlign w:val="center"/>
          </w:tcPr>
          <w:p w:rsidR="00660591" w:rsidRDefault="00660591" w:rsidP="00660591">
            <w:pPr>
              <w:pStyle w:val="Tables-Bodycells"/>
              <w:jc w:val="center"/>
            </w:pPr>
            <w:r>
              <w:t>$34,083</w:t>
            </w:r>
          </w:p>
        </w:tc>
        <w:tc>
          <w:tcPr>
            <w:tcW w:w="1440" w:type="dxa"/>
            <w:gridSpan w:val="2"/>
            <w:vAlign w:val="center"/>
          </w:tcPr>
          <w:p w:rsidR="00660591" w:rsidRDefault="00660591" w:rsidP="00660591">
            <w:pPr>
              <w:pStyle w:val="Tables-Bodycells"/>
              <w:jc w:val="center"/>
            </w:pPr>
            <w:r>
              <w:t>$1,455</w:t>
            </w:r>
          </w:p>
        </w:tc>
      </w:tr>
      <w:tr w:rsidR="00660591" w:rsidRPr="000C2527" w:rsidTr="006C014F">
        <w:trPr>
          <w:trHeight w:val="338"/>
          <w:jc w:val="center"/>
        </w:trPr>
        <w:tc>
          <w:tcPr>
            <w:tcW w:w="2604" w:type="dxa"/>
            <w:vAlign w:val="center"/>
          </w:tcPr>
          <w:p w:rsidR="00660591" w:rsidRDefault="00660591" w:rsidP="00000428">
            <w:pPr>
              <w:pStyle w:val="Tables-Bodycells"/>
            </w:pPr>
            <w:r>
              <w:t>E Energy Star Windows</w:t>
            </w:r>
          </w:p>
        </w:tc>
        <w:tc>
          <w:tcPr>
            <w:tcW w:w="805" w:type="dxa"/>
            <w:vAlign w:val="center"/>
          </w:tcPr>
          <w:p w:rsidR="00660591" w:rsidRDefault="00660591" w:rsidP="00660591">
            <w:pPr>
              <w:pStyle w:val="Tables-Bodycells"/>
              <w:jc w:val="center"/>
            </w:pPr>
            <w:r>
              <w:t>5</w:t>
            </w:r>
          </w:p>
        </w:tc>
        <w:tc>
          <w:tcPr>
            <w:tcW w:w="1163" w:type="dxa"/>
            <w:vAlign w:val="center"/>
          </w:tcPr>
          <w:p w:rsidR="00660591" w:rsidRDefault="00660591" w:rsidP="00660591">
            <w:pPr>
              <w:pStyle w:val="Tables-Bodycells"/>
              <w:jc w:val="center"/>
            </w:pPr>
            <w:r>
              <w:t>$2,504</w:t>
            </w:r>
          </w:p>
        </w:tc>
        <w:tc>
          <w:tcPr>
            <w:tcW w:w="894" w:type="dxa"/>
            <w:vAlign w:val="center"/>
          </w:tcPr>
          <w:p w:rsidR="00660591" w:rsidRDefault="00660591" w:rsidP="00660591">
            <w:pPr>
              <w:pStyle w:val="Tables-Bodycells"/>
              <w:jc w:val="center"/>
            </w:pPr>
            <w:r>
              <w:t>18</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$40</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$9,554</w:t>
            </w:r>
          </w:p>
        </w:tc>
        <w:tc>
          <w:tcPr>
            <w:tcW w:w="1252" w:type="dxa"/>
            <w:vAlign w:val="center"/>
          </w:tcPr>
          <w:p w:rsidR="00660591" w:rsidRDefault="00660591" w:rsidP="00660591">
            <w:pPr>
              <w:pStyle w:val="Tables-Bodycells"/>
              <w:jc w:val="center"/>
            </w:pPr>
            <w:r>
              <w:t>$2,504</w:t>
            </w:r>
          </w:p>
        </w:tc>
        <w:tc>
          <w:tcPr>
            <w:tcW w:w="1440" w:type="dxa"/>
            <w:gridSpan w:val="2"/>
            <w:vAlign w:val="center"/>
          </w:tcPr>
          <w:p w:rsidR="00660591" w:rsidRDefault="00660591" w:rsidP="00660591">
            <w:pPr>
              <w:pStyle w:val="Tables-Bodycells"/>
              <w:jc w:val="center"/>
            </w:pPr>
            <w:r>
              <w:t>$13</w:t>
            </w:r>
          </w:p>
        </w:tc>
      </w:tr>
      <w:tr w:rsidR="00660591" w:rsidRPr="000C2527" w:rsidTr="006C014F">
        <w:trPr>
          <w:trHeight w:val="338"/>
          <w:jc w:val="center"/>
        </w:trPr>
        <w:tc>
          <w:tcPr>
            <w:tcW w:w="2604" w:type="dxa"/>
            <w:vAlign w:val="center"/>
          </w:tcPr>
          <w:p w:rsidR="00660591" w:rsidRDefault="00660591" w:rsidP="00000428">
            <w:pPr>
              <w:pStyle w:val="Tables-Bodycells"/>
            </w:pPr>
            <w:r>
              <w:t>E He Water Heater</w:t>
            </w:r>
          </w:p>
        </w:tc>
        <w:tc>
          <w:tcPr>
            <w:tcW w:w="805" w:type="dxa"/>
            <w:vAlign w:val="center"/>
          </w:tcPr>
          <w:p w:rsidR="00660591" w:rsidRDefault="00660591" w:rsidP="00660591">
            <w:pPr>
              <w:pStyle w:val="Tables-Bodycells"/>
              <w:jc w:val="center"/>
            </w:pPr>
            <w:r>
              <w:t>2</w:t>
            </w:r>
          </w:p>
        </w:tc>
        <w:tc>
          <w:tcPr>
            <w:tcW w:w="1163" w:type="dxa"/>
            <w:vAlign w:val="center"/>
          </w:tcPr>
          <w:p w:rsidR="00660591" w:rsidRDefault="00660591" w:rsidP="00660591">
            <w:pPr>
              <w:pStyle w:val="Tables-Bodycells"/>
              <w:jc w:val="center"/>
            </w:pPr>
            <w:r>
              <w:t>$72</w:t>
            </w:r>
          </w:p>
        </w:tc>
        <w:tc>
          <w:tcPr>
            <w:tcW w:w="894" w:type="dxa"/>
            <w:vAlign w:val="center"/>
          </w:tcPr>
          <w:p w:rsidR="00660591" w:rsidRDefault="00660591" w:rsidP="00660591">
            <w:pPr>
              <w:pStyle w:val="Tables-Bodycells"/>
              <w:jc w:val="center"/>
            </w:pPr>
            <w:r>
              <w:t>87</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$51</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$72</w:t>
            </w:r>
          </w:p>
        </w:tc>
        <w:tc>
          <w:tcPr>
            <w:tcW w:w="1440" w:type="dxa"/>
            <w:gridSpan w:val="2"/>
            <w:vAlign w:val="center"/>
          </w:tcPr>
          <w:p w:rsidR="00660591" w:rsidRDefault="00660591" w:rsidP="00660591">
            <w:pPr>
              <w:pStyle w:val="Tables-Bodycells"/>
              <w:jc w:val="center"/>
            </w:pPr>
            <w:r>
              <w:t>$16</w:t>
            </w:r>
          </w:p>
        </w:tc>
      </w:tr>
      <w:tr w:rsidR="00660591" w:rsidRPr="000C2527" w:rsidTr="006C014F">
        <w:trPr>
          <w:trHeight w:val="338"/>
          <w:jc w:val="center"/>
        </w:trPr>
        <w:tc>
          <w:tcPr>
            <w:tcW w:w="2604" w:type="dxa"/>
            <w:vAlign w:val="center"/>
          </w:tcPr>
          <w:p w:rsidR="00660591" w:rsidRDefault="00660591" w:rsidP="00000428">
            <w:pPr>
              <w:pStyle w:val="Tables-Bodycells"/>
            </w:pPr>
            <w:r>
              <w:t>E Ins - Attic</w:t>
            </w:r>
          </w:p>
        </w:tc>
        <w:tc>
          <w:tcPr>
            <w:tcW w:w="805" w:type="dxa"/>
            <w:vAlign w:val="center"/>
          </w:tcPr>
          <w:p w:rsidR="00660591" w:rsidRDefault="00660591" w:rsidP="00660591">
            <w:pPr>
              <w:pStyle w:val="Tables-Bodycells"/>
              <w:jc w:val="center"/>
            </w:pPr>
            <w:r>
              <w:t>28</w:t>
            </w:r>
          </w:p>
        </w:tc>
        <w:tc>
          <w:tcPr>
            <w:tcW w:w="1163" w:type="dxa"/>
            <w:vAlign w:val="center"/>
          </w:tcPr>
          <w:p w:rsidR="00660591" w:rsidRDefault="00660591" w:rsidP="00660591">
            <w:pPr>
              <w:pStyle w:val="Tables-Bodycells"/>
              <w:jc w:val="center"/>
            </w:pPr>
            <w:r>
              <w:t>$18,646</w:t>
            </w:r>
          </w:p>
        </w:tc>
        <w:tc>
          <w:tcPr>
            <w:tcW w:w="894" w:type="dxa"/>
            <w:vAlign w:val="center"/>
          </w:tcPr>
          <w:p w:rsidR="00660591" w:rsidRDefault="00660591" w:rsidP="00660591">
            <w:pPr>
              <w:pStyle w:val="Tables-Bodycells"/>
              <w:jc w:val="center"/>
            </w:pPr>
            <w:r>
              <w:t>6,402</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$14,524</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$18,646</w:t>
            </w:r>
          </w:p>
        </w:tc>
        <w:tc>
          <w:tcPr>
            <w:tcW w:w="1440" w:type="dxa"/>
            <w:gridSpan w:val="2"/>
            <w:vAlign w:val="center"/>
          </w:tcPr>
          <w:p w:rsidR="00660591" w:rsidRDefault="00660591" w:rsidP="00660591">
            <w:pPr>
              <w:pStyle w:val="Tables-Bodycells"/>
              <w:jc w:val="center"/>
            </w:pPr>
            <w:r>
              <w:t>$4,641</w:t>
            </w:r>
          </w:p>
        </w:tc>
      </w:tr>
      <w:tr w:rsidR="00660591" w:rsidRPr="000C2527" w:rsidTr="006C014F">
        <w:trPr>
          <w:trHeight w:val="338"/>
          <w:jc w:val="center"/>
        </w:trPr>
        <w:tc>
          <w:tcPr>
            <w:tcW w:w="2604" w:type="dxa"/>
            <w:vAlign w:val="center"/>
          </w:tcPr>
          <w:p w:rsidR="00660591" w:rsidRDefault="00660591" w:rsidP="00000428">
            <w:pPr>
              <w:pStyle w:val="Tables-Bodycells"/>
            </w:pPr>
            <w:r>
              <w:t>E Ins - Duct</w:t>
            </w:r>
          </w:p>
        </w:tc>
        <w:tc>
          <w:tcPr>
            <w:tcW w:w="805" w:type="dxa"/>
            <w:vAlign w:val="center"/>
          </w:tcPr>
          <w:p w:rsidR="00660591" w:rsidRDefault="00660591" w:rsidP="00660591">
            <w:pPr>
              <w:pStyle w:val="Tables-Bodycells"/>
              <w:jc w:val="center"/>
            </w:pPr>
            <w:r>
              <w:t>4</w:t>
            </w:r>
          </w:p>
        </w:tc>
        <w:tc>
          <w:tcPr>
            <w:tcW w:w="1163" w:type="dxa"/>
            <w:vAlign w:val="center"/>
          </w:tcPr>
          <w:p w:rsidR="00660591" w:rsidRDefault="00660591" w:rsidP="00660591">
            <w:pPr>
              <w:pStyle w:val="Tables-Bodycells"/>
              <w:jc w:val="center"/>
            </w:pPr>
            <w:r>
              <w:t>$1,341</w:t>
            </w:r>
          </w:p>
        </w:tc>
        <w:tc>
          <w:tcPr>
            <w:tcW w:w="894" w:type="dxa"/>
            <w:vAlign w:val="center"/>
          </w:tcPr>
          <w:p w:rsidR="00660591" w:rsidRDefault="00660591" w:rsidP="00660591">
            <w:pPr>
              <w:pStyle w:val="Tables-Bodycells"/>
              <w:jc w:val="center"/>
            </w:pPr>
            <w:r>
              <w:t>674</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$650</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$1,341</w:t>
            </w:r>
          </w:p>
        </w:tc>
        <w:tc>
          <w:tcPr>
            <w:tcW w:w="1440" w:type="dxa"/>
            <w:gridSpan w:val="2"/>
            <w:vAlign w:val="center"/>
          </w:tcPr>
          <w:p w:rsidR="00660591" w:rsidRDefault="00660591" w:rsidP="00660591">
            <w:pPr>
              <w:pStyle w:val="Tables-Bodycells"/>
              <w:jc w:val="center"/>
            </w:pPr>
            <w:r>
              <w:t>$208</w:t>
            </w:r>
          </w:p>
        </w:tc>
      </w:tr>
      <w:tr w:rsidR="00660591" w:rsidRPr="000C2527" w:rsidTr="006C014F">
        <w:trPr>
          <w:trHeight w:val="338"/>
          <w:jc w:val="center"/>
        </w:trPr>
        <w:tc>
          <w:tcPr>
            <w:tcW w:w="2604" w:type="dxa"/>
            <w:vAlign w:val="center"/>
          </w:tcPr>
          <w:p w:rsidR="00660591" w:rsidRDefault="00660591" w:rsidP="00000428">
            <w:pPr>
              <w:pStyle w:val="Tables-Bodycells"/>
            </w:pPr>
            <w:r>
              <w:t>E Ins - Floor</w:t>
            </w:r>
          </w:p>
        </w:tc>
        <w:tc>
          <w:tcPr>
            <w:tcW w:w="805" w:type="dxa"/>
            <w:vAlign w:val="center"/>
          </w:tcPr>
          <w:p w:rsidR="00660591" w:rsidRDefault="00660591" w:rsidP="00660591">
            <w:pPr>
              <w:pStyle w:val="Tables-Bodycells"/>
              <w:jc w:val="center"/>
            </w:pPr>
            <w:r>
              <w:t>38</w:t>
            </w:r>
          </w:p>
        </w:tc>
        <w:tc>
          <w:tcPr>
            <w:tcW w:w="1163" w:type="dxa"/>
            <w:vAlign w:val="center"/>
          </w:tcPr>
          <w:p w:rsidR="00660591" w:rsidRDefault="00660591" w:rsidP="00660591">
            <w:pPr>
              <w:pStyle w:val="Tables-Bodycells"/>
              <w:jc w:val="center"/>
            </w:pPr>
            <w:r>
              <w:t>$106,378</w:t>
            </w:r>
          </w:p>
        </w:tc>
        <w:tc>
          <w:tcPr>
            <w:tcW w:w="894" w:type="dxa"/>
            <w:vAlign w:val="center"/>
          </w:tcPr>
          <w:p w:rsidR="00660591" w:rsidRDefault="00660591" w:rsidP="00660591">
            <w:pPr>
              <w:pStyle w:val="Tables-Bodycells"/>
              <w:jc w:val="center"/>
            </w:pPr>
            <w:r>
              <w:t>36,240</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$82,214</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$106,378</w:t>
            </w:r>
          </w:p>
        </w:tc>
        <w:tc>
          <w:tcPr>
            <w:tcW w:w="1440" w:type="dxa"/>
            <w:gridSpan w:val="2"/>
            <w:vAlign w:val="center"/>
          </w:tcPr>
          <w:p w:rsidR="00660591" w:rsidRDefault="00660591" w:rsidP="00660591">
            <w:pPr>
              <w:pStyle w:val="Tables-Bodycells"/>
              <w:jc w:val="center"/>
            </w:pPr>
            <w:r>
              <w:t>$26,272</w:t>
            </w:r>
          </w:p>
        </w:tc>
      </w:tr>
      <w:tr w:rsidR="00660591" w:rsidRPr="000C2527" w:rsidTr="006C014F">
        <w:trPr>
          <w:trHeight w:val="338"/>
          <w:jc w:val="center"/>
        </w:trPr>
        <w:tc>
          <w:tcPr>
            <w:tcW w:w="2604" w:type="dxa"/>
            <w:vAlign w:val="center"/>
          </w:tcPr>
          <w:p w:rsidR="00660591" w:rsidRDefault="00660591" w:rsidP="00000428">
            <w:pPr>
              <w:pStyle w:val="Tables-Bodycells"/>
            </w:pPr>
            <w:r>
              <w:t>E Ins - Wall</w:t>
            </w:r>
          </w:p>
        </w:tc>
        <w:tc>
          <w:tcPr>
            <w:tcW w:w="805" w:type="dxa"/>
            <w:vAlign w:val="center"/>
          </w:tcPr>
          <w:p w:rsidR="00660591" w:rsidRDefault="00660591" w:rsidP="00660591">
            <w:pPr>
              <w:pStyle w:val="Tables-Bodycells"/>
              <w:jc w:val="center"/>
            </w:pPr>
            <w:r>
              <w:t>13</w:t>
            </w:r>
          </w:p>
        </w:tc>
        <w:tc>
          <w:tcPr>
            <w:tcW w:w="1163" w:type="dxa"/>
            <w:vAlign w:val="center"/>
          </w:tcPr>
          <w:p w:rsidR="00660591" w:rsidRDefault="00660591" w:rsidP="00660591">
            <w:pPr>
              <w:pStyle w:val="Tables-Bodycells"/>
              <w:jc w:val="center"/>
            </w:pPr>
            <w:r>
              <w:t>$12,370</w:t>
            </w:r>
          </w:p>
        </w:tc>
        <w:tc>
          <w:tcPr>
            <w:tcW w:w="894" w:type="dxa"/>
            <w:vAlign w:val="center"/>
          </w:tcPr>
          <w:p w:rsidR="00660591" w:rsidRDefault="00660591" w:rsidP="00660591">
            <w:pPr>
              <w:pStyle w:val="Tables-Bodycells"/>
              <w:jc w:val="center"/>
            </w:pPr>
            <w:r>
              <w:t>10,101</w:t>
            </w:r>
          </w:p>
        </w:tc>
        <w:tc>
          <w:tcPr>
            <w:tcW w:w="984" w:type="dxa"/>
            <w:vAlign w:val="center"/>
          </w:tcPr>
          <w:p w:rsidR="00660591" w:rsidRDefault="00660591" w:rsidP="00660591">
            <w:pPr>
              <w:pStyle w:val="Tables-Bodycells"/>
              <w:jc w:val="center"/>
            </w:pPr>
            <w:r>
              <w:t>-</w:t>
            </w:r>
          </w:p>
        </w:tc>
        <w:tc>
          <w:tcPr>
            <w:tcW w:w="1073" w:type="dxa"/>
            <w:vAlign w:val="center"/>
          </w:tcPr>
          <w:p w:rsidR="00660591" w:rsidRDefault="00660591" w:rsidP="00660591">
            <w:pPr>
              <w:pStyle w:val="Tables-Bodycells"/>
              <w:jc w:val="center"/>
            </w:pPr>
            <w:r>
              <w:t>$22,915</w:t>
            </w:r>
          </w:p>
        </w:tc>
        <w:tc>
          <w:tcPr>
            <w:tcW w:w="984" w:type="dxa"/>
            <w:vAlign w:val="center"/>
          </w:tcPr>
          <w:p w:rsidR="00660591" w:rsidRDefault="00660591" w:rsidP="00660591">
            <w:pPr>
              <w:pStyle w:val="Tables-Bodycells"/>
              <w:jc w:val="center"/>
            </w:pPr>
            <w:r>
              <w:t>$0</w:t>
            </w:r>
          </w:p>
        </w:tc>
        <w:tc>
          <w:tcPr>
            <w:tcW w:w="984" w:type="dxa"/>
            <w:vAlign w:val="center"/>
          </w:tcPr>
          <w:p w:rsidR="00660591" w:rsidRDefault="00660591" w:rsidP="00660591">
            <w:pPr>
              <w:pStyle w:val="Tables-Bodycells"/>
              <w:jc w:val="center"/>
            </w:pPr>
            <w:r>
              <w:t>$0</w:t>
            </w:r>
          </w:p>
        </w:tc>
        <w:tc>
          <w:tcPr>
            <w:tcW w:w="1252" w:type="dxa"/>
            <w:vAlign w:val="center"/>
          </w:tcPr>
          <w:p w:rsidR="00660591" w:rsidRDefault="00660591" w:rsidP="00660591">
            <w:pPr>
              <w:pStyle w:val="Tables-Bodycells"/>
              <w:jc w:val="center"/>
            </w:pPr>
            <w:r>
              <w:t>$12,370</w:t>
            </w:r>
          </w:p>
        </w:tc>
        <w:tc>
          <w:tcPr>
            <w:tcW w:w="1440" w:type="dxa"/>
            <w:gridSpan w:val="2"/>
            <w:vAlign w:val="center"/>
          </w:tcPr>
          <w:p w:rsidR="00660591" w:rsidRDefault="00660591" w:rsidP="00660591">
            <w:pPr>
              <w:pStyle w:val="Tables-Bodycells"/>
              <w:jc w:val="center"/>
            </w:pPr>
            <w:r>
              <w:t>$7,323</w:t>
            </w:r>
          </w:p>
        </w:tc>
      </w:tr>
      <w:tr w:rsidR="00660591" w:rsidRPr="000C2527" w:rsidTr="006C014F">
        <w:trPr>
          <w:trHeight w:val="338"/>
          <w:jc w:val="center"/>
        </w:trPr>
        <w:tc>
          <w:tcPr>
            <w:tcW w:w="2604" w:type="dxa"/>
            <w:vAlign w:val="center"/>
          </w:tcPr>
          <w:p w:rsidR="00660591" w:rsidRPr="00304640" w:rsidRDefault="00660591" w:rsidP="000C2527">
            <w:pPr>
              <w:pStyle w:val="Text"/>
              <w:keepNext/>
              <w:tabs>
                <w:tab w:val="clear" w:pos="720"/>
              </w:tabs>
              <w:spacing w:after="0"/>
              <w:rPr>
                <w:b/>
                <w:sz w:val="18"/>
                <w:szCs w:val="18"/>
                <w:highlight w:val="yellow"/>
              </w:rPr>
            </w:pPr>
            <w:r w:rsidRPr="00220C80">
              <w:rPr>
                <w:b/>
                <w:color w:val="000000"/>
                <w:sz w:val="18"/>
                <w:szCs w:val="18"/>
              </w:rPr>
              <w:t>Total</w:t>
            </w:r>
          </w:p>
        </w:tc>
        <w:tc>
          <w:tcPr>
            <w:tcW w:w="805" w:type="dxa"/>
            <w:vAlign w:val="center"/>
          </w:tcPr>
          <w:p w:rsidR="00660591" w:rsidRPr="00660591" w:rsidRDefault="00660591" w:rsidP="00660591">
            <w:pPr>
              <w:pStyle w:val="Tables-Bodycells"/>
              <w:jc w:val="center"/>
              <w:rPr>
                <w:b/>
              </w:rPr>
            </w:pPr>
            <w:r w:rsidRPr="00660591">
              <w:rPr>
                <w:b/>
              </w:rPr>
              <w:t>6,480</w:t>
            </w:r>
          </w:p>
        </w:tc>
        <w:tc>
          <w:tcPr>
            <w:tcW w:w="1163" w:type="dxa"/>
            <w:vAlign w:val="center"/>
          </w:tcPr>
          <w:p w:rsidR="00660591" w:rsidRPr="00660591" w:rsidRDefault="00660591" w:rsidP="00660591">
            <w:pPr>
              <w:pStyle w:val="Tables-Bodycells"/>
              <w:jc w:val="center"/>
              <w:rPr>
                <w:b/>
              </w:rPr>
            </w:pPr>
            <w:r w:rsidRPr="00660591">
              <w:rPr>
                <w:b/>
              </w:rPr>
              <w:t>$909,461</w:t>
            </w:r>
          </w:p>
        </w:tc>
        <w:tc>
          <w:tcPr>
            <w:tcW w:w="894" w:type="dxa"/>
            <w:vAlign w:val="center"/>
          </w:tcPr>
          <w:p w:rsidR="00660591" w:rsidRPr="00660591" w:rsidRDefault="00660591" w:rsidP="00660591">
            <w:pPr>
              <w:pStyle w:val="Tables-Bodycells"/>
              <w:jc w:val="center"/>
              <w:rPr>
                <w:b/>
              </w:rPr>
            </w:pPr>
            <w:r w:rsidRPr="00660591">
              <w:rPr>
                <w:b/>
              </w:rPr>
              <w:t>827,060</w:t>
            </w:r>
          </w:p>
        </w:tc>
        <w:tc>
          <w:tcPr>
            <w:tcW w:w="984" w:type="dxa"/>
            <w:vAlign w:val="center"/>
          </w:tcPr>
          <w:p w:rsidR="00660591" w:rsidRPr="00660591" w:rsidRDefault="00660591" w:rsidP="00660591">
            <w:pPr>
              <w:pStyle w:val="Tables-Bodycells"/>
              <w:jc w:val="center"/>
              <w:rPr>
                <w:b/>
              </w:rPr>
            </w:pPr>
            <w:r w:rsidRPr="00660591">
              <w:rPr>
                <w:b/>
              </w:rPr>
              <w:t>(6,615)</w:t>
            </w:r>
          </w:p>
        </w:tc>
        <w:tc>
          <w:tcPr>
            <w:tcW w:w="1073" w:type="dxa"/>
            <w:vAlign w:val="center"/>
          </w:tcPr>
          <w:p w:rsidR="00660591" w:rsidRPr="00660591" w:rsidRDefault="00660591" w:rsidP="00660591">
            <w:pPr>
              <w:pStyle w:val="Tables-Bodycells"/>
              <w:jc w:val="center"/>
              <w:rPr>
                <w:b/>
              </w:rPr>
            </w:pPr>
            <w:r w:rsidRPr="00660591">
              <w:rPr>
                <w:b/>
              </w:rPr>
              <w:t>$783,668</w:t>
            </w:r>
          </w:p>
        </w:tc>
        <w:tc>
          <w:tcPr>
            <w:tcW w:w="984" w:type="dxa"/>
            <w:vAlign w:val="center"/>
          </w:tcPr>
          <w:p w:rsidR="00660591" w:rsidRPr="00660591" w:rsidRDefault="00660591" w:rsidP="00660591">
            <w:pPr>
              <w:pStyle w:val="Tables-Bodycells"/>
              <w:jc w:val="center"/>
              <w:rPr>
                <w:b/>
              </w:rPr>
            </w:pPr>
            <w:r w:rsidRPr="00660591">
              <w:rPr>
                <w:b/>
              </w:rPr>
              <w:t>-$42,783</w:t>
            </w:r>
          </w:p>
        </w:tc>
        <w:tc>
          <w:tcPr>
            <w:tcW w:w="984" w:type="dxa"/>
            <w:vAlign w:val="center"/>
          </w:tcPr>
          <w:p w:rsidR="00660591" w:rsidRPr="00660591" w:rsidRDefault="00660591" w:rsidP="00660591">
            <w:pPr>
              <w:pStyle w:val="Tables-Bodycells"/>
              <w:jc w:val="center"/>
              <w:rPr>
                <w:b/>
              </w:rPr>
            </w:pPr>
            <w:r w:rsidRPr="00660591">
              <w:rPr>
                <w:b/>
              </w:rPr>
              <w:t>$313,764</w:t>
            </w:r>
          </w:p>
        </w:tc>
        <w:tc>
          <w:tcPr>
            <w:tcW w:w="1252" w:type="dxa"/>
            <w:vAlign w:val="center"/>
          </w:tcPr>
          <w:p w:rsidR="00660591" w:rsidRPr="00660591" w:rsidRDefault="00660591" w:rsidP="00660591">
            <w:pPr>
              <w:pStyle w:val="Tables-Bodycells"/>
              <w:jc w:val="center"/>
              <w:rPr>
                <w:b/>
              </w:rPr>
            </w:pPr>
            <w:r w:rsidRPr="00660591">
              <w:rPr>
                <w:b/>
              </w:rPr>
              <w:t>$909,461</w:t>
            </w:r>
          </w:p>
        </w:tc>
        <w:tc>
          <w:tcPr>
            <w:tcW w:w="1440" w:type="dxa"/>
            <w:gridSpan w:val="2"/>
            <w:vAlign w:val="center"/>
          </w:tcPr>
          <w:p w:rsidR="00660591" w:rsidRPr="00660591" w:rsidRDefault="00660591" w:rsidP="00660591">
            <w:pPr>
              <w:pStyle w:val="Tables-Bodycells"/>
              <w:jc w:val="center"/>
              <w:rPr>
                <w:b/>
              </w:rPr>
            </w:pPr>
            <w:r w:rsidRPr="00660591">
              <w:rPr>
                <w:b/>
              </w:rPr>
              <w:t>$250,422</w:t>
            </w:r>
          </w:p>
        </w:tc>
      </w:tr>
    </w:tbl>
    <w:p w:rsidR="008248B6" w:rsidRPr="008248B6" w:rsidRDefault="008248B6" w:rsidP="008248B6">
      <w:pPr>
        <w:pStyle w:val="Text"/>
        <w:ind w:left="720"/>
        <w:rPr>
          <w:sz w:val="18"/>
          <w:szCs w:val="18"/>
        </w:rPr>
      </w:pPr>
      <w:r w:rsidRPr="008248B6">
        <w:rPr>
          <w:sz w:val="18"/>
          <w:szCs w:val="18"/>
        </w:rPr>
        <w:t>*Customer incremental costs are the incremental measure cost absent any incentive. Therefore, the values should not be zero for the low income program. These incremental values are used in cost-effectiveness calculations.</w:t>
      </w:r>
    </w:p>
    <w:p w:rsidR="001777FC" w:rsidRDefault="001777FC" w:rsidP="00BF45CF">
      <w:pPr>
        <w:pStyle w:val="Caption"/>
        <w:sectPr w:rsidR="001777FC" w:rsidSect="00056E4C">
          <w:headerReference w:type="first" r:id="rId29"/>
          <w:footerReference w:type="first" r:id="rId30"/>
          <w:endnotePr>
            <w:numFmt w:val="decimal"/>
          </w:endnotePr>
          <w:pgSz w:w="15840" w:h="12240" w:orient="landscape" w:code="1"/>
          <w:pgMar w:top="1440" w:right="1440" w:bottom="1440" w:left="720" w:header="720" w:footer="720" w:gutter="0"/>
          <w:cols w:space="360"/>
          <w:titlePg/>
          <w:docGrid w:linePitch="299"/>
        </w:sectPr>
      </w:pPr>
    </w:p>
    <w:p w:rsidR="001B2B1E" w:rsidRPr="006C4FF6" w:rsidRDefault="00960E48" w:rsidP="006C4FF6">
      <w:pPr>
        <w:pStyle w:val="Caption"/>
        <w:rPr>
          <w:bCs/>
          <w:sz w:val="20"/>
        </w:rPr>
      </w:pPr>
      <w:bookmarkStart w:id="104" w:name="_Ref417555651"/>
      <w:r w:rsidRPr="006C4FF6">
        <w:rPr>
          <w:bCs/>
          <w:sz w:val="20"/>
        </w:rPr>
        <w:lastRenderedPageBreak/>
        <w:t xml:space="preserve">Table </w:t>
      </w:r>
      <w:r w:rsidR="00E8358D">
        <w:rPr>
          <w:bCs/>
          <w:sz w:val="20"/>
        </w:rPr>
        <w:fldChar w:fldCharType="begin"/>
      </w:r>
      <w:r w:rsidR="00E8358D">
        <w:rPr>
          <w:bCs/>
          <w:sz w:val="20"/>
        </w:rPr>
        <w:instrText xml:space="preserve"> STYLEREF 1 \s </w:instrText>
      </w:r>
      <w:r w:rsidR="00E8358D">
        <w:rPr>
          <w:bCs/>
          <w:sz w:val="20"/>
        </w:rPr>
        <w:fldChar w:fldCharType="separate"/>
      </w:r>
      <w:r w:rsidR="005D4A44">
        <w:rPr>
          <w:bCs/>
          <w:noProof/>
          <w:sz w:val="20"/>
        </w:rPr>
        <w:t>4</w:t>
      </w:r>
      <w:r w:rsidR="00E8358D">
        <w:rPr>
          <w:bCs/>
          <w:sz w:val="20"/>
        </w:rPr>
        <w:fldChar w:fldCharType="end"/>
      </w:r>
      <w:r w:rsidR="00E8358D">
        <w:rPr>
          <w:bCs/>
          <w:sz w:val="20"/>
        </w:rPr>
        <w:noBreakHyphen/>
      </w:r>
      <w:r w:rsidR="00E8358D">
        <w:rPr>
          <w:bCs/>
          <w:sz w:val="20"/>
        </w:rPr>
        <w:fldChar w:fldCharType="begin"/>
      </w:r>
      <w:r w:rsidR="00E8358D">
        <w:rPr>
          <w:bCs/>
          <w:sz w:val="20"/>
        </w:rPr>
        <w:instrText xml:space="preserve"> SEQ Table \* ARABIC \s 1 </w:instrText>
      </w:r>
      <w:r w:rsidR="00E8358D">
        <w:rPr>
          <w:bCs/>
          <w:sz w:val="20"/>
        </w:rPr>
        <w:fldChar w:fldCharType="separate"/>
      </w:r>
      <w:r w:rsidR="005D4A44">
        <w:rPr>
          <w:bCs/>
          <w:noProof/>
          <w:sz w:val="20"/>
        </w:rPr>
        <w:t>17</w:t>
      </w:r>
      <w:r w:rsidR="00E8358D">
        <w:rPr>
          <w:bCs/>
          <w:sz w:val="20"/>
        </w:rPr>
        <w:fldChar w:fldCharType="end"/>
      </w:r>
      <w:bookmarkEnd w:id="104"/>
      <w:r w:rsidRPr="006C4FF6">
        <w:rPr>
          <w:bCs/>
          <w:sz w:val="20"/>
        </w:rPr>
        <w:t xml:space="preserve">: </w:t>
      </w:r>
      <w:r w:rsidR="0030747E" w:rsidRPr="006C4FF6">
        <w:rPr>
          <w:bCs/>
          <w:sz w:val="20"/>
        </w:rPr>
        <w:t>201</w:t>
      </w:r>
      <w:r w:rsidR="0030747E">
        <w:rPr>
          <w:bCs/>
          <w:sz w:val="20"/>
        </w:rPr>
        <w:t>5</w:t>
      </w:r>
      <w:r w:rsidR="0030747E" w:rsidRPr="006C4FF6">
        <w:rPr>
          <w:bCs/>
          <w:sz w:val="20"/>
        </w:rPr>
        <w:t xml:space="preserve"> </w:t>
      </w:r>
      <w:r w:rsidRPr="006C4FF6">
        <w:rPr>
          <w:bCs/>
          <w:sz w:val="20"/>
        </w:rPr>
        <w:t>WA Natural Gas Low-Income Measures Summary</w:t>
      </w:r>
      <w:r w:rsidRPr="006C4FF6">
        <w:rPr>
          <w:rStyle w:val="FootnoteReference"/>
          <w:bCs/>
          <w:sz w:val="20"/>
        </w:rPr>
        <w:footnoteReference w:id="7"/>
      </w:r>
    </w:p>
    <w:tbl>
      <w:tblPr>
        <w:tblStyle w:val="NEXANTNEWTABLESTYLE"/>
        <w:tblW w:w="11070" w:type="dxa"/>
        <w:jc w:val="center"/>
        <w:tblLayout w:type="fixed"/>
        <w:tblLook w:val="04A0" w:firstRow="1" w:lastRow="0" w:firstColumn="1" w:lastColumn="0" w:noHBand="0" w:noVBand="1"/>
      </w:tblPr>
      <w:tblGrid>
        <w:gridCol w:w="1905"/>
        <w:gridCol w:w="952"/>
        <w:gridCol w:w="952"/>
        <w:gridCol w:w="714"/>
        <w:gridCol w:w="714"/>
        <w:gridCol w:w="952"/>
        <w:gridCol w:w="1310"/>
        <w:gridCol w:w="1071"/>
        <w:gridCol w:w="1310"/>
        <w:gridCol w:w="1190"/>
      </w:tblGrid>
      <w:tr w:rsidR="003C44D6" w:rsidRPr="009B5920" w:rsidTr="006C014F">
        <w:trPr>
          <w:cnfStyle w:val="100000000000" w:firstRow="1" w:lastRow="0" w:firstColumn="0" w:lastColumn="0" w:oddVBand="0" w:evenVBand="0" w:oddHBand="0" w:evenHBand="0" w:firstRowFirstColumn="0" w:firstRowLastColumn="0" w:lastRowFirstColumn="0" w:lastRowLastColumn="0"/>
          <w:trHeight w:val="280"/>
          <w:jc w:val="center"/>
        </w:trPr>
        <w:tc>
          <w:tcPr>
            <w:tcW w:w="1905"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Measure</w:t>
            </w:r>
          </w:p>
        </w:tc>
        <w:tc>
          <w:tcPr>
            <w:tcW w:w="952"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Project Count</w:t>
            </w:r>
          </w:p>
        </w:tc>
        <w:tc>
          <w:tcPr>
            <w:tcW w:w="952"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Incentives</w:t>
            </w:r>
          </w:p>
        </w:tc>
        <w:tc>
          <w:tcPr>
            <w:tcW w:w="714"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kWh</w:t>
            </w:r>
          </w:p>
        </w:tc>
        <w:tc>
          <w:tcPr>
            <w:tcW w:w="714"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Therms</w:t>
            </w:r>
          </w:p>
        </w:tc>
        <w:tc>
          <w:tcPr>
            <w:tcW w:w="952"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kWh Avoided Costs</w:t>
            </w:r>
          </w:p>
        </w:tc>
        <w:tc>
          <w:tcPr>
            <w:tcW w:w="1310"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Therms Avoided Costs</w:t>
            </w:r>
          </w:p>
        </w:tc>
        <w:tc>
          <w:tcPr>
            <w:tcW w:w="1071"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Non-energy Benefits</w:t>
            </w:r>
          </w:p>
        </w:tc>
        <w:tc>
          <w:tcPr>
            <w:tcW w:w="1310"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Customer Incremental Costs</w:t>
            </w:r>
            <w:r w:rsidR="008248B6">
              <w:rPr>
                <w:b w:val="0"/>
                <w:color w:val="FFFFFF" w:themeColor="background1"/>
                <w:sz w:val="18"/>
                <w:szCs w:val="18"/>
              </w:rPr>
              <w:t>*</w:t>
            </w:r>
          </w:p>
        </w:tc>
        <w:tc>
          <w:tcPr>
            <w:tcW w:w="1190" w:type="dxa"/>
            <w:vAlign w:val="center"/>
          </w:tcPr>
          <w:p w:rsidR="009B5920" w:rsidRPr="009B5920" w:rsidRDefault="009B5920" w:rsidP="009B5920">
            <w:pPr>
              <w:pStyle w:val="Text"/>
              <w:keepNext/>
              <w:spacing w:after="0"/>
              <w:rPr>
                <w:b w:val="0"/>
                <w:color w:val="FFFFFF" w:themeColor="background1"/>
                <w:sz w:val="18"/>
                <w:szCs w:val="18"/>
              </w:rPr>
            </w:pPr>
            <w:r w:rsidRPr="009B5920">
              <w:rPr>
                <w:b w:val="0"/>
                <w:color w:val="FFFFFF" w:themeColor="background1"/>
                <w:sz w:val="18"/>
                <w:szCs w:val="18"/>
              </w:rPr>
              <w:t>Non-incentive Utility Costs</w:t>
            </w:r>
          </w:p>
        </w:tc>
      </w:tr>
      <w:tr w:rsidR="00000428" w:rsidRPr="009B5920" w:rsidTr="006C014F">
        <w:trPr>
          <w:trHeight w:val="280"/>
          <w:jc w:val="center"/>
        </w:trPr>
        <w:tc>
          <w:tcPr>
            <w:tcW w:w="1905" w:type="dxa"/>
            <w:vAlign w:val="center"/>
          </w:tcPr>
          <w:p w:rsidR="00000428" w:rsidRDefault="00000428" w:rsidP="00000428">
            <w:pPr>
              <w:pStyle w:val="Tables-Bodycells"/>
            </w:pPr>
            <w:r>
              <w:t>G Air Infiltration</w:t>
            </w:r>
          </w:p>
        </w:tc>
        <w:tc>
          <w:tcPr>
            <w:tcW w:w="952" w:type="dxa"/>
            <w:vAlign w:val="center"/>
          </w:tcPr>
          <w:p w:rsidR="00000428" w:rsidRDefault="00000428" w:rsidP="00000428">
            <w:pPr>
              <w:pStyle w:val="Tables-Bodycells"/>
              <w:jc w:val="center"/>
            </w:pPr>
            <w:r>
              <w:t>131</w:t>
            </w:r>
          </w:p>
        </w:tc>
        <w:tc>
          <w:tcPr>
            <w:tcW w:w="952" w:type="dxa"/>
            <w:vAlign w:val="center"/>
          </w:tcPr>
          <w:p w:rsidR="00000428" w:rsidRDefault="00000428" w:rsidP="00000428">
            <w:pPr>
              <w:pStyle w:val="Tables-Bodycells"/>
              <w:jc w:val="center"/>
            </w:pPr>
            <w:r>
              <w:t>$146,748</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3,075</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$20,061</w:t>
            </w:r>
          </w:p>
        </w:tc>
        <w:tc>
          <w:tcPr>
            <w:tcW w:w="1071"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$125,014</w:t>
            </w:r>
          </w:p>
        </w:tc>
        <w:tc>
          <w:tcPr>
            <w:tcW w:w="1190" w:type="dxa"/>
            <w:vAlign w:val="center"/>
          </w:tcPr>
          <w:p w:rsidR="00000428" w:rsidRDefault="00000428" w:rsidP="00000428">
            <w:pPr>
              <w:pStyle w:val="Tables-Bodycells"/>
              <w:jc w:val="center"/>
            </w:pPr>
            <w:r>
              <w:t>$10,100</w:t>
            </w:r>
          </w:p>
        </w:tc>
      </w:tr>
      <w:tr w:rsidR="00000428" w:rsidRPr="009B5920" w:rsidTr="006C014F">
        <w:trPr>
          <w:trHeight w:val="280"/>
          <w:jc w:val="center"/>
        </w:trPr>
        <w:tc>
          <w:tcPr>
            <w:tcW w:w="1905" w:type="dxa"/>
            <w:vAlign w:val="center"/>
          </w:tcPr>
          <w:p w:rsidR="00000428" w:rsidRDefault="00000428" w:rsidP="00000428">
            <w:pPr>
              <w:pStyle w:val="Tables-Bodycells"/>
            </w:pPr>
            <w:r>
              <w:t>Health And Safety</w:t>
            </w:r>
          </w:p>
        </w:tc>
        <w:tc>
          <w:tcPr>
            <w:tcW w:w="952" w:type="dxa"/>
            <w:vAlign w:val="center"/>
          </w:tcPr>
          <w:p w:rsidR="00000428" w:rsidRDefault="00000428" w:rsidP="00000428">
            <w:pPr>
              <w:pStyle w:val="Tables-Bodycells"/>
              <w:jc w:val="center"/>
            </w:pPr>
            <w:r>
              <w:t>76</w:t>
            </w:r>
          </w:p>
        </w:tc>
        <w:tc>
          <w:tcPr>
            <w:tcW w:w="952" w:type="dxa"/>
            <w:vAlign w:val="center"/>
          </w:tcPr>
          <w:p w:rsidR="00000428" w:rsidRDefault="00000428" w:rsidP="00000428">
            <w:pPr>
              <w:pStyle w:val="Tables-Bodycells"/>
              <w:jc w:val="center"/>
            </w:pPr>
            <w:r>
              <w:t>$203,662</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$0</w:t>
            </w:r>
          </w:p>
        </w:tc>
        <w:tc>
          <w:tcPr>
            <w:tcW w:w="1071" w:type="dxa"/>
            <w:vAlign w:val="center"/>
          </w:tcPr>
          <w:p w:rsidR="00000428" w:rsidRDefault="00000428" w:rsidP="00000428">
            <w:pPr>
              <w:pStyle w:val="Tables-Bodycells"/>
              <w:jc w:val="center"/>
            </w:pPr>
            <w:r>
              <w:t>$4,853</w:t>
            </w:r>
          </w:p>
        </w:tc>
        <w:tc>
          <w:tcPr>
            <w:tcW w:w="1310" w:type="dxa"/>
            <w:vAlign w:val="center"/>
          </w:tcPr>
          <w:p w:rsidR="00000428" w:rsidRDefault="00000428" w:rsidP="00000428">
            <w:pPr>
              <w:pStyle w:val="Tables-Bodycells"/>
              <w:jc w:val="center"/>
            </w:pPr>
            <w:r>
              <w:t>$305,551</w:t>
            </w:r>
          </w:p>
        </w:tc>
        <w:tc>
          <w:tcPr>
            <w:tcW w:w="1190" w:type="dxa"/>
            <w:vAlign w:val="center"/>
          </w:tcPr>
          <w:p w:rsidR="00000428" w:rsidRDefault="00000428" w:rsidP="00000428">
            <w:pPr>
              <w:pStyle w:val="Tables-Bodycells"/>
              <w:jc w:val="center"/>
            </w:pPr>
            <w:r>
              <w:t>$0</w:t>
            </w:r>
          </w:p>
        </w:tc>
      </w:tr>
      <w:tr w:rsidR="00000428" w:rsidRPr="009B5920" w:rsidTr="006C014F">
        <w:trPr>
          <w:trHeight w:val="280"/>
          <w:jc w:val="center"/>
        </w:trPr>
        <w:tc>
          <w:tcPr>
            <w:tcW w:w="1905" w:type="dxa"/>
            <w:vAlign w:val="center"/>
          </w:tcPr>
          <w:p w:rsidR="00000428" w:rsidRDefault="00000428" w:rsidP="00000428">
            <w:pPr>
              <w:pStyle w:val="Tables-Bodycells"/>
            </w:pPr>
            <w:r>
              <w:t>G He Furnace</w:t>
            </w:r>
          </w:p>
        </w:tc>
        <w:tc>
          <w:tcPr>
            <w:tcW w:w="952" w:type="dxa"/>
            <w:vAlign w:val="center"/>
          </w:tcPr>
          <w:p w:rsidR="00000428" w:rsidRDefault="00000428" w:rsidP="00000428">
            <w:pPr>
              <w:pStyle w:val="Tables-Bodycells"/>
              <w:jc w:val="center"/>
            </w:pPr>
            <w:r>
              <w:t>1</w:t>
            </w:r>
          </w:p>
        </w:tc>
        <w:tc>
          <w:tcPr>
            <w:tcW w:w="952" w:type="dxa"/>
            <w:vAlign w:val="center"/>
          </w:tcPr>
          <w:p w:rsidR="00000428" w:rsidRDefault="00000428" w:rsidP="00000428">
            <w:pPr>
              <w:pStyle w:val="Tables-Bodycells"/>
              <w:jc w:val="center"/>
            </w:pPr>
            <w:r>
              <w:t>$333</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81</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$527</w:t>
            </w:r>
          </w:p>
        </w:tc>
        <w:tc>
          <w:tcPr>
            <w:tcW w:w="1071" w:type="dxa"/>
            <w:vAlign w:val="center"/>
          </w:tcPr>
          <w:p w:rsidR="00000428" w:rsidRDefault="00000428" w:rsidP="00000428">
            <w:pPr>
              <w:pStyle w:val="Tables-Bodycells"/>
              <w:jc w:val="center"/>
            </w:pPr>
            <w:r>
              <w:t>$698</w:t>
            </w:r>
          </w:p>
        </w:tc>
        <w:tc>
          <w:tcPr>
            <w:tcW w:w="1310" w:type="dxa"/>
            <w:vAlign w:val="center"/>
          </w:tcPr>
          <w:p w:rsidR="00000428" w:rsidRDefault="00000428" w:rsidP="00000428">
            <w:pPr>
              <w:pStyle w:val="Tables-Bodycells"/>
              <w:jc w:val="center"/>
            </w:pPr>
            <w:r>
              <w:t>$284</w:t>
            </w:r>
          </w:p>
        </w:tc>
        <w:tc>
          <w:tcPr>
            <w:tcW w:w="1190" w:type="dxa"/>
            <w:vAlign w:val="center"/>
          </w:tcPr>
          <w:p w:rsidR="00000428" w:rsidRDefault="00000428" w:rsidP="00000428">
            <w:pPr>
              <w:pStyle w:val="Tables-Bodycells"/>
              <w:jc w:val="center"/>
            </w:pPr>
            <w:r>
              <w:t>$265</w:t>
            </w:r>
          </w:p>
        </w:tc>
      </w:tr>
      <w:tr w:rsidR="00000428" w:rsidRPr="009B5920" w:rsidTr="006C014F">
        <w:trPr>
          <w:trHeight w:val="280"/>
          <w:jc w:val="center"/>
        </w:trPr>
        <w:tc>
          <w:tcPr>
            <w:tcW w:w="1905" w:type="dxa"/>
            <w:vAlign w:val="center"/>
          </w:tcPr>
          <w:p w:rsidR="00000428" w:rsidRDefault="00000428" w:rsidP="00000428">
            <w:pPr>
              <w:pStyle w:val="Tables-Bodycells"/>
            </w:pPr>
            <w:r>
              <w:t>G He Wh 50g</w:t>
            </w:r>
          </w:p>
        </w:tc>
        <w:tc>
          <w:tcPr>
            <w:tcW w:w="952" w:type="dxa"/>
            <w:vAlign w:val="center"/>
          </w:tcPr>
          <w:p w:rsidR="00000428" w:rsidRDefault="00000428" w:rsidP="00000428">
            <w:pPr>
              <w:pStyle w:val="Tables-Bodycells"/>
              <w:jc w:val="center"/>
            </w:pPr>
            <w:r>
              <w:t>1</w:t>
            </w:r>
          </w:p>
        </w:tc>
        <w:tc>
          <w:tcPr>
            <w:tcW w:w="952" w:type="dxa"/>
            <w:vAlign w:val="center"/>
          </w:tcPr>
          <w:p w:rsidR="00000428" w:rsidRDefault="00000428" w:rsidP="00000428">
            <w:pPr>
              <w:pStyle w:val="Tables-Bodycells"/>
              <w:jc w:val="center"/>
            </w:pPr>
            <w:r>
              <w:t>$29</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7</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$26</w:t>
            </w:r>
          </w:p>
        </w:tc>
        <w:tc>
          <w:tcPr>
            <w:tcW w:w="1071"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$25</w:t>
            </w:r>
          </w:p>
        </w:tc>
        <w:tc>
          <w:tcPr>
            <w:tcW w:w="1190" w:type="dxa"/>
            <w:vAlign w:val="center"/>
          </w:tcPr>
          <w:p w:rsidR="00000428" w:rsidRDefault="00000428" w:rsidP="00000428">
            <w:pPr>
              <w:pStyle w:val="Tables-Bodycells"/>
              <w:jc w:val="center"/>
            </w:pPr>
            <w:r>
              <w:t>$13</w:t>
            </w:r>
          </w:p>
        </w:tc>
      </w:tr>
      <w:tr w:rsidR="00000428" w:rsidRPr="009B5920" w:rsidTr="006C014F">
        <w:trPr>
          <w:trHeight w:val="280"/>
          <w:jc w:val="center"/>
        </w:trPr>
        <w:tc>
          <w:tcPr>
            <w:tcW w:w="1905" w:type="dxa"/>
            <w:vAlign w:val="center"/>
          </w:tcPr>
          <w:p w:rsidR="00000428" w:rsidRDefault="00000428" w:rsidP="00000428">
            <w:pPr>
              <w:pStyle w:val="Tables-Bodycells"/>
            </w:pPr>
            <w:r>
              <w:t>G Duct Sealing</w:t>
            </w:r>
          </w:p>
        </w:tc>
        <w:tc>
          <w:tcPr>
            <w:tcW w:w="952" w:type="dxa"/>
            <w:vAlign w:val="center"/>
          </w:tcPr>
          <w:p w:rsidR="00000428" w:rsidRDefault="00000428" w:rsidP="00000428">
            <w:pPr>
              <w:pStyle w:val="Tables-Bodycells"/>
              <w:jc w:val="center"/>
            </w:pPr>
            <w:r>
              <w:t>12</w:t>
            </w:r>
          </w:p>
        </w:tc>
        <w:tc>
          <w:tcPr>
            <w:tcW w:w="952" w:type="dxa"/>
            <w:vAlign w:val="center"/>
          </w:tcPr>
          <w:p w:rsidR="00000428" w:rsidRDefault="00000428" w:rsidP="00000428">
            <w:pPr>
              <w:pStyle w:val="Tables-Bodycells"/>
              <w:jc w:val="center"/>
            </w:pPr>
            <w:r>
              <w:t>$5,396</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543</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$3,544</w:t>
            </w:r>
          </w:p>
        </w:tc>
        <w:tc>
          <w:tcPr>
            <w:tcW w:w="1071"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$4,597</w:t>
            </w:r>
          </w:p>
        </w:tc>
        <w:tc>
          <w:tcPr>
            <w:tcW w:w="1190" w:type="dxa"/>
            <w:vAlign w:val="center"/>
          </w:tcPr>
          <w:p w:rsidR="00000428" w:rsidRDefault="00000428" w:rsidP="00000428">
            <w:pPr>
              <w:pStyle w:val="Tables-Bodycells"/>
              <w:jc w:val="center"/>
            </w:pPr>
            <w:r>
              <w:t>$1,784</w:t>
            </w:r>
          </w:p>
        </w:tc>
      </w:tr>
      <w:tr w:rsidR="00000428" w:rsidRPr="009B5920" w:rsidTr="006C014F">
        <w:trPr>
          <w:trHeight w:val="280"/>
          <w:jc w:val="center"/>
        </w:trPr>
        <w:tc>
          <w:tcPr>
            <w:tcW w:w="1905" w:type="dxa"/>
            <w:vAlign w:val="center"/>
          </w:tcPr>
          <w:p w:rsidR="00000428" w:rsidRDefault="00000428" w:rsidP="00000428">
            <w:pPr>
              <w:pStyle w:val="Tables-Bodycells"/>
            </w:pPr>
            <w:r>
              <w:t>G Energy Star Doors</w:t>
            </w:r>
          </w:p>
        </w:tc>
        <w:tc>
          <w:tcPr>
            <w:tcW w:w="952" w:type="dxa"/>
            <w:vAlign w:val="center"/>
          </w:tcPr>
          <w:p w:rsidR="00000428" w:rsidRDefault="00000428" w:rsidP="00000428">
            <w:pPr>
              <w:pStyle w:val="Tables-Bodycells"/>
              <w:jc w:val="center"/>
            </w:pPr>
            <w:r>
              <w:t>50</w:t>
            </w:r>
          </w:p>
        </w:tc>
        <w:tc>
          <w:tcPr>
            <w:tcW w:w="952" w:type="dxa"/>
            <w:vAlign w:val="center"/>
          </w:tcPr>
          <w:p w:rsidR="00000428" w:rsidRDefault="00000428" w:rsidP="00000428">
            <w:pPr>
              <w:pStyle w:val="Tables-Bodycells"/>
              <w:jc w:val="center"/>
            </w:pPr>
            <w:r>
              <w:t>$54,998</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463</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$4,986</w:t>
            </w:r>
          </w:p>
        </w:tc>
        <w:tc>
          <w:tcPr>
            <w:tcW w:w="1071" w:type="dxa"/>
            <w:vAlign w:val="center"/>
          </w:tcPr>
          <w:p w:rsidR="00000428" w:rsidRDefault="00000428" w:rsidP="00000428">
            <w:pPr>
              <w:pStyle w:val="Tables-Bodycells"/>
              <w:jc w:val="center"/>
            </w:pPr>
            <w:r>
              <w:t>$1,125</w:t>
            </w:r>
          </w:p>
        </w:tc>
        <w:tc>
          <w:tcPr>
            <w:tcW w:w="1310" w:type="dxa"/>
            <w:vAlign w:val="center"/>
          </w:tcPr>
          <w:p w:rsidR="00000428" w:rsidRDefault="00000428" w:rsidP="00000428">
            <w:pPr>
              <w:pStyle w:val="Tables-Bodycells"/>
              <w:jc w:val="center"/>
            </w:pPr>
            <w:r>
              <w:t>$46,852</w:t>
            </w:r>
          </w:p>
        </w:tc>
        <w:tc>
          <w:tcPr>
            <w:tcW w:w="1190" w:type="dxa"/>
            <w:vAlign w:val="center"/>
          </w:tcPr>
          <w:p w:rsidR="00000428" w:rsidRDefault="00000428" w:rsidP="00000428">
            <w:pPr>
              <w:pStyle w:val="Tables-Bodycells"/>
              <w:jc w:val="center"/>
            </w:pPr>
            <w:r>
              <w:t>$2,510</w:t>
            </w:r>
          </w:p>
        </w:tc>
      </w:tr>
      <w:tr w:rsidR="00000428" w:rsidRPr="009B5920" w:rsidTr="006C014F">
        <w:trPr>
          <w:trHeight w:val="280"/>
          <w:jc w:val="center"/>
        </w:trPr>
        <w:tc>
          <w:tcPr>
            <w:tcW w:w="1905" w:type="dxa"/>
            <w:vAlign w:val="center"/>
          </w:tcPr>
          <w:p w:rsidR="00000428" w:rsidRDefault="00000428" w:rsidP="00000428">
            <w:pPr>
              <w:pStyle w:val="Tables-Bodycells"/>
            </w:pPr>
            <w:r>
              <w:t>G Energy Star Windows</w:t>
            </w:r>
          </w:p>
        </w:tc>
        <w:tc>
          <w:tcPr>
            <w:tcW w:w="952" w:type="dxa"/>
            <w:vAlign w:val="center"/>
          </w:tcPr>
          <w:p w:rsidR="00000428" w:rsidRDefault="00000428" w:rsidP="00000428">
            <w:pPr>
              <w:pStyle w:val="Tables-Bodycells"/>
              <w:jc w:val="center"/>
            </w:pPr>
            <w:r>
              <w:t>44</w:t>
            </w:r>
          </w:p>
        </w:tc>
        <w:tc>
          <w:tcPr>
            <w:tcW w:w="952" w:type="dxa"/>
            <w:vAlign w:val="center"/>
          </w:tcPr>
          <w:p w:rsidR="00000428" w:rsidRDefault="00000428" w:rsidP="00000428">
            <w:pPr>
              <w:pStyle w:val="Tables-Bodycells"/>
              <w:jc w:val="center"/>
            </w:pPr>
            <w:r>
              <w:t>$82,753</w:t>
            </w:r>
          </w:p>
        </w:tc>
        <w:tc>
          <w:tcPr>
            <w:tcW w:w="714" w:type="dxa"/>
            <w:vAlign w:val="center"/>
          </w:tcPr>
          <w:p w:rsidR="00000428" w:rsidRDefault="00000428" w:rsidP="00000428">
            <w:pPr>
              <w:pStyle w:val="Tables-Bodycells"/>
              <w:jc w:val="center"/>
            </w:pPr>
            <w:r>
              <w:t>2,031</w:t>
            </w:r>
          </w:p>
        </w:tc>
        <w:tc>
          <w:tcPr>
            <w:tcW w:w="714" w:type="dxa"/>
            <w:vAlign w:val="center"/>
          </w:tcPr>
          <w:p w:rsidR="00000428" w:rsidRDefault="00000428" w:rsidP="00000428">
            <w:pPr>
              <w:pStyle w:val="Tables-Bodycells"/>
              <w:jc w:val="center"/>
            </w:pPr>
            <w:r>
              <w:t>579</w:t>
            </w:r>
          </w:p>
        </w:tc>
        <w:tc>
          <w:tcPr>
            <w:tcW w:w="952" w:type="dxa"/>
            <w:vAlign w:val="center"/>
          </w:tcPr>
          <w:p w:rsidR="00000428" w:rsidRDefault="00000428" w:rsidP="00000428">
            <w:pPr>
              <w:pStyle w:val="Tables-Bodycells"/>
              <w:jc w:val="center"/>
            </w:pPr>
            <w:r>
              <w:t>$3,254</w:t>
            </w:r>
          </w:p>
        </w:tc>
        <w:tc>
          <w:tcPr>
            <w:tcW w:w="1310" w:type="dxa"/>
            <w:vAlign w:val="center"/>
          </w:tcPr>
          <w:p w:rsidR="00000428" w:rsidRDefault="00000428" w:rsidP="00000428">
            <w:pPr>
              <w:pStyle w:val="Tables-Bodycells"/>
              <w:jc w:val="center"/>
            </w:pPr>
            <w:r>
              <w:t>$6,240</w:t>
            </w:r>
          </w:p>
        </w:tc>
        <w:tc>
          <w:tcPr>
            <w:tcW w:w="1071" w:type="dxa"/>
            <w:vAlign w:val="center"/>
          </w:tcPr>
          <w:p w:rsidR="00000428" w:rsidRDefault="00000428" w:rsidP="00000428">
            <w:pPr>
              <w:pStyle w:val="Tables-Bodycells"/>
              <w:jc w:val="center"/>
            </w:pPr>
            <w:r>
              <w:t>$1,786</w:t>
            </w:r>
          </w:p>
        </w:tc>
        <w:tc>
          <w:tcPr>
            <w:tcW w:w="1310" w:type="dxa"/>
            <w:vAlign w:val="center"/>
          </w:tcPr>
          <w:p w:rsidR="00000428" w:rsidRDefault="00000428" w:rsidP="00000428">
            <w:pPr>
              <w:pStyle w:val="Tables-Bodycells"/>
              <w:jc w:val="center"/>
            </w:pPr>
            <w:r>
              <w:t>$70,498</w:t>
            </w:r>
          </w:p>
        </w:tc>
        <w:tc>
          <w:tcPr>
            <w:tcW w:w="1190" w:type="dxa"/>
            <w:vAlign w:val="center"/>
          </w:tcPr>
          <w:p w:rsidR="00000428" w:rsidRDefault="00000428" w:rsidP="00000428">
            <w:pPr>
              <w:pStyle w:val="Tables-Bodycells"/>
              <w:jc w:val="center"/>
            </w:pPr>
            <w:r>
              <w:t>$3,141</w:t>
            </w:r>
          </w:p>
        </w:tc>
      </w:tr>
      <w:tr w:rsidR="00000428" w:rsidRPr="009B5920" w:rsidTr="006C014F">
        <w:trPr>
          <w:trHeight w:val="280"/>
          <w:jc w:val="center"/>
        </w:trPr>
        <w:tc>
          <w:tcPr>
            <w:tcW w:w="1905" w:type="dxa"/>
            <w:vAlign w:val="center"/>
          </w:tcPr>
          <w:p w:rsidR="00000428" w:rsidRDefault="00000428" w:rsidP="00000428">
            <w:pPr>
              <w:pStyle w:val="Tables-Bodycells"/>
            </w:pPr>
            <w:r>
              <w:t>G Ins - Attic</w:t>
            </w:r>
          </w:p>
        </w:tc>
        <w:tc>
          <w:tcPr>
            <w:tcW w:w="952" w:type="dxa"/>
            <w:vAlign w:val="center"/>
          </w:tcPr>
          <w:p w:rsidR="00000428" w:rsidRDefault="00000428" w:rsidP="00000428">
            <w:pPr>
              <w:pStyle w:val="Tables-Bodycells"/>
              <w:jc w:val="center"/>
            </w:pPr>
            <w:r>
              <w:t>107</w:t>
            </w:r>
          </w:p>
        </w:tc>
        <w:tc>
          <w:tcPr>
            <w:tcW w:w="952" w:type="dxa"/>
            <w:vAlign w:val="center"/>
          </w:tcPr>
          <w:p w:rsidR="00000428" w:rsidRDefault="00000428" w:rsidP="00000428">
            <w:pPr>
              <w:pStyle w:val="Tables-Bodycells"/>
              <w:jc w:val="center"/>
            </w:pPr>
            <w:r>
              <w:t>$181,922</w:t>
            </w:r>
          </w:p>
        </w:tc>
        <w:tc>
          <w:tcPr>
            <w:tcW w:w="714" w:type="dxa"/>
            <w:vAlign w:val="center"/>
          </w:tcPr>
          <w:p w:rsidR="00000428" w:rsidRDefault="00000428" w:rsidP="00000428">
            <w:pPr>
              <w:pStyle w:val="Tables-Bodycells"/>
              <w:jc w:val="center"/>
            </w:pPr>
            <w:r>
              <w:t>1</w:t>
            </w:r>
          </w:p>
        </w:tc>
        <w:tc>
          <w:tcPr>
            <w:tcW w:w="714" w:type="dxa"/>
            <w:vAlign w:val="center"/>
          </w:tcPr>
          <w:p w:rsidR="00000428" w:rsidRDefault="00000428" w:rsidP="00000428">
            <w:pPr>
              <w:pStyle w:val="Tables-Bodycells"/>
              <w:jc w:val="center"/>
            </w:pPr>
            <w:r>
              <w:t>4,057</w:t>
            </w:r>
          </w:p>
        </w:tc>
        <w:tc>
          <w:tcPr>
            <w:tcW w:w="952" w:type="dxa"/>
            <w:vAlign w:val="center"/>
          </w:tcPr>
          <w:p w:rsidR="00000428" w:rsidRDefault="00000428" w:rsidP="00000428">
            <w:pPr>
              <w:pStyle w:val="Tables-Bodycells"/>
              <w:jc w:val="center"/>
            </w:pPr>
            <w:r>
              <w:t>$2</w:t>
            </w:r>
          </w:p>
        </w:tc>
        <w:tc>
          <w:tcPr>
            <w:tcW w:w="1310" w:type="dxa"/>
            <w:vAlign w:val="center"/>
          </w:tcPr>
          <w:p w:rsidR="00000428" w:rsidRDefault="00000428" w:rsidP="00000428">
            <w:pPr>
              <w:pStyle w:val="Tables-Bodycells"/>
              <w:jc w:val="center"/>
            </w:pPr>
            <w:r>
              <w:t>$43,724</w:t>
            </w:r>
          </w:p>
        </w:tc>
        <w:tc>
          <w:tcPr>
            <w:tcW w:w="1071"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$154,979</w:t>
            </w:r>
          </w:p>
        </w:tc>
        <w:tc>
          <w:tcPr>
            <w:tcW w:w="1190" w:type="dxa"/>
            <w:vAlign w:val="center"/>
          </w:tcPr>
          <w:p w:rsidR="00000428" w:rsidRDefault="00000428" w:rsidP="00000428">
            <w:pPr>
              <w:pStyle w:val="Tables-Bodycells"/>
              <w:jc w:val="center"/>
            </w:pPr>
            <w:r>
              <w:t>$22,013</w:t>
            </w:r>
          </w:p>
        </w:tc>
      </w:tr>
      <w:tr w:rsidR="00000428" w:rsidRPr="009B5920" w:rsidTr="006C014F">
        <w:trPr>
          <w:trHeight w:val="280"/>
          <w:jc w:val="center"/>
        </w:trPr>
        <w:tc>
          <w:tcPr>
            <w:tcW w:w="1905" w:type="dxa"/>
            <w:vAlign w:val="center"/>
          </w:tcPr>
          <w:p w:rsidR="00000428" w:rsidRDefault="00000428" w:rsidP="00000428">
            <w:pPr>
              <w:pStyle w:val="Tables-Bodycells"/>
            </w:pPr>
            <w:r>
              <w:t>G Ins - Duct</w:t>
            </w:r>
          </w:p>
        </w:tc>
        <w:tc>
          <w:tcPr>
            <w:tcW w:w="952" w:type="dxa"/>
            <w:vAlign w:val="center"/>
          </w:tcPr>
          <w:p w:rsidR="00000428" w:rsidRDefault="00000428" w:rsidP="00000428">
            <w:pPr>
              <w:pStyle w:val="Tables-Bodycells"/>
              <w:jc w:val="center"/>
            </w:pPr>
            <w:r>
              <w:t>5</w:t>
            </w:r>
          </w:p>
        </w:tc>
        <w:tc>
          <w:tcPr>
            <w:tcW w:w="952" w:type="dxa"/>
            <w:vAlign w:val="center"/>
          </w:tcPr>
          <w:p w:rsidR="00000428" w:rsidRDefault="00000428" w:rsidP="00000428">
            <w:pPr>
              <w:pStyle w:val="Tables-Bodycells"/>
              <w:jc w:val="center"/>
            </w:pPr>
            <w:r>
              <w:t>$2,647</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245</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$1,472</w:t>
            </w:r>
          </w:p>
        </w:tc>
        <w:tc>
          <w:tcPr>
            <w:tcW w:w="1071"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$2,255</w:t>
            </w:r>
          </w:p>
        </w:tc>
        <w:tc>
          <w:tcPr>
            <w:tcW w:w="1190" w:type="dxa"/>
            <w:vAlign w:val="center"/>
          </w:tcPr>
          <w:p w:rsidR="00000428" w:rsidRDefault="00000428" w:rsidP="00000428">
            <w:pPr>
              <w:pStyle w:val="Tables-Bodycells"/>
              <w:jc w:val="center"/>
            </w:pPr>
            <w:r>
              <w:t>$741</w:t>
            </w:r>
          </w:p>
        </w:tc>
      </w:tr>
      <w:tr w:rsidR="00000428" w:rsidRPr="009B5920" w:rsidTr="006C014F">
        <w:trPr>
          <w:trHeight w:val="280"/>
          <w:jc w:val="center"/>
        </w:trPr>
        <w:tc>
          <w:tcPr>
            <w:tcW w:w="1905" w:type="dxa"/>
            <w:vAlign w:val="center"/>
          </w:tcPr>
          <w:p w:rsidR="00000428" w:rsidRDefault="00000428" w:rsidP="00000428">
            <w:pPr>
              <w:pStyle w:val="Tables-Bodycells"/>
            </w:pPr>
            <w:r>
              <w:t>G Ins - Floor</w:t>
            </w:r>
          </w:p>
        </w:tc>
        <w:tc>
          <w:tcPr>
            <w:tcW w:w="952" w:type="dxa"/>
            <w:vAlign w:val="center"/>
          </w:tcPr>
          <w:p w:rsidR="00000428" w:rsidRDefault="00000428" w:rsidP="00000428">
            <w:pPr>
              <w:pStyle w:val="Tables-Bodycells"/>
              <w:jc w:val="center"/>
            </w:pPr>
            <w:r>
              <w:t>96</w:t>
            </w:r>
          </w:p>
        </w:tc>
        <w:tc>
          <w:tcPr>
            <w:tcW w:w="952" w:type="dxa"/>
            <w:vAlign w:val="center"/>
          </w:tcPr>
          <w:p w:rsidR="00000428" w:rsidRDefault="00000428" w:rsidP="00000428">
            <w:pPr>
              <w:pStyle w:val="Tables-Bodycells"/>
              <w:jc w:val="center"/>
            </w:pPr>
            <w:r>
              <w:t>$172,807</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1,933</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$20,833</w:t>
            </w:r>
          </w:p>
        </w:tc>
        <w:tc>
          <w:tcPr>
            <w:tcW w:w="1071"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$147,214</w:t>
            </w:r>
          </w:p>
        </w:tc>
        <w:tc>
          <w:tcPr>
            <w:tcW w:w="1190" w:type="dxa"/>
            <w:vAlign w:val="center"/>
          </w:tcPr>
          <w:p w:rsidR="00000428" w:rsidRDefault="00000428" w:rsidP="00000428">
            <w:pPr>
              <w:pStyle w:val="Tables-Bodycells"/>
              <w:jc w:val="center"/>
            </w:pPr>
            <w:r>
              <w:t>$10,488</w:t>
            </w:r>
          </w:p>
        </w:tc>
      </w:tr>
      <w:tr w:rsidR="00000428" w:rsidRPr="009B5920" w:rsidTr="006C014F">
        <w:trPr>
          <w:trHeight w:val="280"/>
          <w:jc w:val="center"/>
        </w:trPr>
        <w:tc>
          <w:tcPr>
            <w:tcW w:w="1905" w:type="dxa"/>
            <w:vAlign w:val="center"/>
          </w:tcPr>
          <w:p w:rsidR="00000428" w:rsidRDefault="00000428" w:rsidP="00000428">
            <w:pPr>
              <w:pStyle w:val="Tables-Bodycells"/>
            </w:pPr>
            <w:r>
              <w:t>G Ins - Wall</w:t>
            </w:r>
          </w:p>
        </w:tc>
        <w:tc>
          <w:tcPr>
            <w:tcW w:w="952" w:type="dxa"/>
            <w:vAlign w:val="center"/>
          </w:tcPr>
          <w:p w:rsidR="00000428" w:rsidRDefault="00000428" w:rsidP="00000428">
            <w:pPr>
              <w:pStyle w:val="Tables-Bodycells"/>
              <w:jc w:val="center"/>
            </w:pPr>
            <w:r>
              <w:t>58</w:t>
            </w:r>
          </w:p>
        </w:tc>
        <w:tc>
          <w:tcPr>
            <w:tcW w:w="952" w:type="dxa"/>
            <w:vAlign w:val="center"/>
          </w:tcPr>
          <w:p w:rsidR="00000428" w:rsidRDefault="00000428" w:rsidP="00000428">
            <w:pPr>
              <w:pStyle w:val="Tables-Bodycells"/>
              <w:jc w:val="center"/>
            </w:pPr>
            <w:r>
              <w:t>$99,607</w:t>
            </w:r>
          </w:p>
        </w:tc>
        <w:tc>
          <w:tcPr>
            <w:tcW w:w="714" w:type="dxa"/>
            <w:vAlign w:val="center"/>
          </w:tcPr>
          <w:p w:rsidR="00000428" w:rsidRDefault="00000428" w:rsidP="00000428">
            <w:pPr>
              <w:pStyle w:val="Tables-Bodycells"/>
              <w:jc w:val="center"/>
            </w:pPr>
            <w:r>
              <w:t>-</w:t>
            </w:r>
          </w:p>
        </w:tc>
        <w:tc>
          <w:tcPr>
            <w:tcW w:w="714" w:type="dxa"/>
            <w:vAlign w:val="center"/>
          </w:tcPr>
          <w:p w:rsidR="00000428" w:rsidRDefault="00000428" w:rsidP="00000428">
            <w:pPr>
              <w:pStyle w:val="Tables-Bodycells"/>
              <w:jc w:val="center"/>
            </w:pPr>
            <w:r>
              <w:t>2,171</w:t>
            </w:r>
          </w:p>
        </w:tc>
        <w:tc>
          <w:tcPr>
            <w:tcW w:w="952"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$23,398</w:t>
            </w:r>
          </w:p>
        </w:tc>
        <w:tc>
          <w:tcPr>
            <w:tcW w:w="1071" w:type="dxa"/>
            <w:vAlign w:val="center"/>
          </w:tcPr>
          <w:p w:rsidR="00000428" w:rsidRDefault="00000428" w:rsidP="00000428">
            <w:pPr>
              <w:pStyle w:val="Tables-Bodycells"/>
              <w:jc w:val="center"/>
            </w:pPr>
            <w:r>
              <w:t>$0</w:t>
            </w:r>
          </w:p>
        </w:tc>
        <w:tc>
          <w:tcPr>
            <w:tcW w:w="1310" w:type="dxa"/>
            <w:vAlign w:val="center"/>
          </w:tcPr>
          <w:p w:rsidR="00000428" w:rsidRDefault="00000428" w:rsidP="00000428">
            <w:pPr>
              <w:pStyle w:val="Tables-Bodycells"/>
              <w:jc w:val="center"/>
            </w:pPr>
            <w:r>
              <w:t>$84,855</w:t>
            </w:r>
          </w:p>
        </w:tc>
        <w:tc>
          <w:tcPr>
            <w:tcW w:w="1190" w:type="dxa"/>
            <w:vAlign w:val="center"/>
          </w:tcPr>
          <w:p w:rsidR="00000428" w:rsidRDefault="00000428" w:rsidP="00000428">
            <w:pPr>
              <w:pStyle w:val="Tables-Bodycells"/>
              <w:jc w:val="center"/>
            </w:pPr>
            <w:r>
              <w:t>$11,780</w:t>
            </w:r>
          </w:p>
        </w:tc>
      </w:tr>
      <w:tr w:rsidR="00000428" w:rsidRPr="009B5920" w:rsidTr="006C014F">
        <w:trPr>
          <w:trHeight w:val="280"/>
          <w:jc w:val="center"/>
        </w:trPr>
        <w:tc>
          <w:tcPr>
            <w:tcW w:w="1905" w:type="dxa"/>
            <w:vAlign w:val="center"/>
          </w:tcPr>
          <w:p w:rsidR="00000428" w:rsidRPr="00000428" w:rsidRDefault="00000428" w:rsidP="009B5920">
            <w:pPr>
              <w:pStyle w:val="Text"/>
              <w:keepNext/>
              <w:tabs>
                <w:tab w:val="clear" w:pos="720"/>
              </w:tabs>
              <w:spacing w:after="0"/>
              <w:rPr>
                <w:b/>
                <w:sz w:val="18"/>
                <w:szCs w:val="18"/>
              </w:rPr>
            </w:pPr>
            <w:r w:rsidRPr="00000428">
              <w:rPr>
                <w:b/>
                <w:color w:val="000000"/>
                <w:sz w:val="18"/>
                <w:szCs w:val="18"/>
              </w:rPr>
              <w:t>Total</w:t>
            </w:r>
          </w:p>
        </w:tc>
        <w:tc>
          <w:tcPr>
            <w:tcW w:w="952" w:type="dxa"/>
            <w:vAlign w:val="center"/>
          </w:tcPr>
          <w:p w:rsidR="00000428" w:rsidRPr="00000428" w:rsidRDefault="00000428" w:rsidP="00000428">
            <w:pPr>
              <w:pStyle w:val="Tables-Bodycells"/>
              <w:jc w:val="center"/>
              <w:rPr>
                <w:b/>
              </w:rPr>
            </w:pPr>
            <w:r w:rsidRPr="00000428">
              <w:rPr>
                <w:b/>
              </w:rPr>
              <w:t>581</w:t>
            </w:r>
          </w:p>
        </w:tc>
        <w:tc>
          <w:tcPr>
            <w:tcW w:w="952" w:type="dxa"/>
            <w:vAlign w:val="center"/>
          </w:tcPr>
          <w:p w:rsidR="00000428" w:rsidRPr="00000428" w:rsidRDefault="00000428" w:rsidP="00000428">
            <w:pPr>
              <w:pStyle w:val="Tables-Bodycells"/>
              <w:jc w:val="center"/>
              <w:rPr>
                <w:b/>
              </w:rPr>
            </w:pPr>
            <w:r w:rsidRPr="00000428">
              <w:rPr>
                <w:b/>
              </w:rPr>
              <w:t>$950,903</w:t>
            </w:r>
          </w:p>
        </w:tc>
        <w:tc>
          <w:tcPr>
            <w:tcW w:w="714" w:type="dxa"/>
            <w:vAlign w:val="center"/>
          </w:tcPr>
          <w:p w:rsidR="00000428" w:rsidRPr="00000428" w:rsidRDefault="00000428" w:rsidP="00000428">
            <w:pPr>
              <w:pStyle w:val="Tables-Bodycells"/>
              <w:jc w:val="center"/>
              <w:rPr>
                <w:b/>
              </w:rPr>
            </w:pPr>
            <w:r w:rsidRPr="00000428">
              <w:rPr>
                <w:b/>
              </w:rPr>
              <w:t>2,032</w:t>
            </w:r>
          </w:p>
        </w:tc>
        <w:tc>
          <w:tcPr>
            <w:tcW w:w="714" w:type="dxa"/>
            <w:vAlign w:val="center"/>
          </w:tcPr>
          <w:p w:rsidR="00000428" w:rsidRPr="00000428" w:rsidRDefault="00000428" w:rsidP="00000428">
            <w:pPr>
              <w:pStyle w:val="Tables-Bodycells"/>
              <w:jc w:val="center"/>
              <w:rPr>
                <w:b/>
              </w:rPr>
            </w:pPr>
            <w:r w:rsidRPr="00000428">
              <w:rPr>
                <w:b/>
              </w:rPr>
              <w:t>13,154</w:t>
            </w:r>
          </w:p>
        </w:tc>
        <w:tc>
          <w:tcPr>
            <w:tcW w:w="952" w:type="dxa"/>
            <w:vAlign w:val="center"/>
          </w:tcPr>
          <w:p w:rsidR="00000428" w:rsidRPr="00000428" w:rsidRDefault="00000428" w:rsidP="00000428">
            <w:pPr>
              <w:pStyle w:val="Tables-Bodycells"/>
              <w:jc w:val="center"/>
              <w:rPr>
                <w:b/>
              </w:rPr>
            </w:pPr>
            <w:r w:rsidRPr="00000428">
              <w:rPr>
                <w:b/>
              </w:rPr>
              <w:t>$3,256</w:t>
            </w:r>
          </w:p>
        </w:tc>
        <w:tc>
          <w:tcPr>
            <w:tcW w:w="1310" w:type="dxa"/>
            <w:vAlign w:val="center"/>
          </w:tcPr>
          <w:p w:rsidR="00000428" w:rsidRPr="00000428" w:rsidRDefault="00000428" w:rsidP="00000428">
            <w:pPr>
              <w:pStyle w:val="Tables-Bodycells"/>
              <w:jc w:val="center"/>
              <w:rPr>
                <w:b/>
              </w:rPr>
            </w:pPr>
            <w:r w:rsidRPr="00000428">
              <w:rPr>
                <w:b/>
              </w:rPr>
              <w:t>$124,809</w:t>
            </w:r>
          </w:p>
        </w:tc>
        <w:tc>
          <w:tcPr>
            <w:tcW w:w="1071" w:type="dxa"/>
            <w:vAlign w:val="center"/>
          </w:tcPr>
          <w:p w:rsidR="00000428" w:rsidRPr="00000428" w:rsidRDefault="00000428" w:rsidP="00000428">
            <w:pPr>
              <w:pStyle w:val="Tables-Bodycells"/>
              <w:jc w:val="center"/>
              <w:rPr>
                <w:b/>
              </w:rPr>
            </w:pPr>
            <w:r w:rsidRPr="00000428">
              <w:rPr>
                <w:b/>
              </w:rPr>
              <w:t>$8,462</w:t>
            </w:r>
          </w:p>
        </w:tc>
        <w:tc>
          <w:tcPr>
            <w:tcW w:w="1310" w:type="dxa"/>
            <w:vAlign w:val="center"/>
          </w:tcPr>
          <w:p w:rsidR="00000428" w:rsidRPr="00000428" w:rsidRDefault="00000428" w:rsidP="00000428">
            <w:pPr>
              <w:pStyle w:val="Tables-Bodycells"/>
              <w:jc w:val="center"/>
              <w:rPr>
                <w:b/>
              </w:rPr>
            </w:pPr>
            <w:r w:rsidRPr="00000428">
              <w:rPr>
                <w:b/>
              </w:rPr>
              <w:t>$942,125</w:t>
            </w:r>
          </w:p>
        </w:tc>
        <w:tc>
          <w:tcPr>
            <w:tcW w:w="1190" w:type="dxa"/>
            <w:vAlign w:val="center"/>
          </w:tcPr>
          <w:p w:rsidR="00000428" w:rsidRPr="00000428" w:rsidRDefault="00000428" w:rsidP="00000428">
            <w:pPr>
              <w:pStyle w:val="Tables-Bodycells"/>
              <w:jc w:val="center"/>
              <w:rPr>
                <w:b/>
              </w:rPr>
            </w:pPr>
            <w:r w:rsidRPr="00000428">
              <w:rPr>
                <w:b/>
              </w:rPr>
              <w:t>$62,836</w:t>
            </w:r>
          </w:p>
        </w:tc>
      </w:tr>
    </w:tbl>
    <w:p w:rsidR="008248B6" w:rsidRPr="008248B6" w:rsidRDefault="00F66CA1" w:rsidP="008248B6">
      <w:pPr>
        <w:pStyle w:val="Text"/>
        <w:rPr>
          <w:sz w:val="18"/>
          <w:szCs w:val="18"/>
        </w:rPr>
      </w:pPr>
      <w:r>
        <w:rPr>
          <w:sz w:val="18"/>
          <w:szCs w:val="18"/>
        </w:rPr>
        <w:t xml:space="preserve"> </w:t>
      </w:r>
      <w:r w:rsidR="008248B6">
        <w:rPr>
          <w:sz w:val="18"/>
          <w:szCs w:val="18"/>
        </w:rPr>
        <w:t xml:space="preserve"> </w:t>
      </w:r>
      <w:r w:rsidR="008248B6" w:rsidRPr="008248B6">
        <w:rPr>
          <w:sz w:val="18"/>
          <w:szCs w:val="18"/>
        </w:rPr>
        <w:t>*Customer incremental costs are the incremental measure cost absent any incentive. Therefore, the values should not be zero for the low income program. These</w:t>
      </w:r>
      <w:r>
        <w:rPr>
          <w:sz w:val="18"/>
          <w:szCs w:val="18"/>
        </w:rPr>
        <w:t xml:space="preserve">  </w:t>
      </w:r>
      <w:r w:rsidR="008248B6">
        <w:rPr>
          <w:sz w:val="18"/>
          <w:szCs w:val="18"/>
        </w:rPr>
        <w:t xml:space="preserve"> </w:t>
      </w:r>
      <w:r w:rsidR="008248B6" w:rsidRPr="008248B6">
        <w:rPr>
          <w:sz w:val="18"/>
          <w:szCs w:val="18"/>
        </w:rPr>
        <w:t>incremental values are used in cost-effectiveness calculations.</w:t>
      </w:r>
    </w:p>
    <w:p w:rsidR="001F0615" w:rsidRDefault="001F0615" w:rsidP="001F0615">
      <w:pPr>
        <w:pStyle w:val="Heading2"/>
      </w:pPr>
      <w:bookmarkStart w:id="105" w:name="_Toc415583342"/>
      <w:bookmarkStart w:id="106" w:name="_Toc417553070"/>
      <w:bookmarkStart w:id="107" w:name="_Toc417656813"/>
      <w:bookmarkStart w:id="108" w:name="_Toc452036498"/>
      <w:r>
        <w:lastRenderedPageBreak/>
        <w:t>Nonresidential</w:t>
      </w:r>
      <w:bookmarkEnd w:id="105"/>
      <w:bookmarkEnd w:id="106"/>
      <w:bookmarkEnd w:id="107"/>
      <w:bookmarkEnd w:id="108"/>
    </w:p>
    <w:p w:rsidR="00BF45CF" w:rsidRDefault="00BF45CF" w:rsidP="002A11C4">
      <w:pPr>
        <w:pStyle w:val="Text"/>
        <w:jc w:val="both"/>
      </w:pPr>
      <w:bookmarkStart w:id="109" w:name="_Toc415583343"/>
      <w:r w:rsidRPr="00BF45CF">
        <w:t>The nonresidential energy efficiency market is delivered through a combination of prescriptive and site-specific offerings. Any measure not offered through a prescriptive program is automatically eligible for treatment through the site-specific program, subject to the criteria for participation in that program. Prescriptive paths for the nonresidential market are preferred for measures that are relatively small and uniform in their energy efficiency characteristics.</w:t>
      </w:r>
    </w:p>
    <w:p w:rsidR="00BF45CF" w:rsidRDefault="00BF45CF" w:rsidP="002A11C4">
      <w:pPr>
        <w:pStyle w:val="Text"/>
        <w:jc w:val="both"/>
      </w:pPr>
      <w:r w:rsidRPr="007A2DDC">
        <w:t>In 201</w:t>
      </w:r>
      <w:r w:rsidR="00825DB7" w:rsidRPr="007A2DDC">
        <w:t>5</w:t>
      </w:r>
      <w:r w:rsidR="00120AAB" w:rsidRPr="007A2DDC">
        <w:t xml:space="preserve">, </w:t>
      </w:r>
      <w:r w:rsidR="00825DB7" w:rsidRPr="007A2DDC">
        <w:t>921</w:t>
      </w:r>
      <w:r w:rsidRPr="007A2DDC">
        <w:t xml:space="preserve"> prescriptive and site specific nonresidential projects were incented. Avista contributed </w:t>
      </w:r>
      <w:r w:rsidR="00825DB7" w:rsidRPr="007A2DDC">
        <w:t>almost</w:t>
      </w:r>
      <w:r w:rsidRPr="007A2DDC">
        <w:t xml:space="preserve"> $</w:t>
      </w:r>
      <w:r w:rsidR="00825DB7" w:rsidRPr="007A2DDC">
        <w:t>5.0</w:t>
      </w:r>
      <w:r w:rsidRPr="007A2DDC">
        <w:t xml:space="preserve"> million for energy efficiency upgrades in nonresidential applications.</w:t>
      </w:r>
      <w:r w:rsidRPr="00825DB7">
        <w:t xml:space="preserve"> Nonresidential programs </w:t>
      </w:r>
      <w:r w:rsidR="00825DB7" w:rsidRPr="00825DB7">
        <w:t>realized</w:t>
      </w:r>
      <w:r w:rsidR="00051E32" w:rsidRPr="00825DB7">
        <w:t xml:space="preserve"> over </w:t>
      </w:r>
      <w:r w:rsidR="009F1415" w:rsidRPr="00825DB7">
        <w:t>1</w:t>
      </w:r>
      <w:r w:rsidR="00825DB7" w:rsidRPr="00825DB7">
        <w:t>8</w:t>
      </w:r>
      <w:r w:rsidR="00051E32" w:rsidRPr="00825DB7">
        <w:t>,</w:t>
      </w:r>
      <w:r w:rsidR="00825DB7" w:rsidRPr="00825DB7">
        <w:t>5</w:t>
      </w:r>
      <w:r w:rsidR="001F70B3" w:rsidRPr="00825DB7">
        <w:t>0</w:t>
      </w:r>
      <w:r w:rsidR="009F1415" w:rsidRPr="00825DB7">
        <w:t>0</w:t>
      </w:r>
      <w:r w:rsidR="00825DB7" w:rsidRPr="00825DB7">
        <w:t xml:space="preserve"> MWh and 544,8</w:t>
      </w:r>
      <w:r w:rsidRPr="00825DB7">
        <w:t>00 therms in annual first</w:t>
      </w:r>
      <w:r w:rsidRPr="00825DB7">
        <w:rPr>
          <w:rFonts w:ascii="Cambria Math" w:hAnsi="Cambria Math" w:cs="Cambria Math"/>
        </w:rPr>
        <w:t>‐</w:t>
      </w:r>
      <w:r w:rsidRPr="00825DB7">
        <w:t xml:space="preserve">year energy savings. </w:t>
      </w:r>
      <w:r w:rsidR="00825DB7" w:rsidRPr="00825DB7">
        <w:t>Additionally</w:t>
      </w:r>
      <w:r w:rsidR="00825DB7">
        <w:t xml:space="preserve">, the small business program that commenced in 2015 installed over 5,200 measures, paid over $142,000 in direct installation incentives and realized just over 1,056 MWh and 21,000 therms. </w:t>
      </w:r>
      <w:r w:rsidR="001C36AA" w:rsidRPr="0030747C">
        <w:fldChar w:fldCharType="begin"/>
      </w:r>
      <w:r w:rsidR="001C36AA" w:rsidRPr="0030747C">
        <w:instrText xml:space="preserve"> REF _Ref417068255 \h  \* MERGEFORMAT </w:instrText>
      </w:r>
      <w:r w:rsidR="001C36AA" w:rsidRPr="0030747C">
        <w:fldChar w:fldCharType="separate"/>
      </w:r>
      <w:r w:rsidR="005D4A44" w:rsidRPr="005D4A44">
        <w:t xml:space="preserve">Table </w:t>
      </w:r>
      <w:r w:rsidR="005D4A44" w:rsidRPr="005D4A44">
        <w:rPr>
          <w:noProof/>
        </w:rPr>
        <w:t>4</w:t>
      </w:r>
      <w:r w:rsidR="005D4A44" w:rsidRPr="005D4A44">
        <w:rPr>
          <w:noProof/>
        </w:rPr>
        <w:noBreakHyphen/>
        <w:t>18</w:t>
      </w:r>
      <w:r w:rsidR="001C36AA" w:rsidRPr="0030747C">
        <w:fldChar w:fldCharType="end"/>
      </w:r>
      <w:r w:rsidRPr="009F1415">
        <w:t xml:space="preserve"> </w:t>
      </w:r>
      <w:r w:rsidR="00825DB7" w:rsidRPr="00825DB7">
        <w:t>through</w:t>
      </w:r>
      <w:r w:rsidRPr="00825DB7">
        <w:t xml:space="preserve"> </w:t>
      </w:r>
      <w:r w:rsidR="00825DB7" w:rsidRPr="00825DB7">
        <w:fldChar w:fldCharType="begin"/>
      </w:r>
      <w:r w:rsidR="00825DB7" w:rsidRPr="00825DB7">
        <w:instrText xml:space="preserve"> REF _Ref448957925 \h </w:instrText>
      </w:r>
      <w:r w:rsidR="00825DB7">
        <w:instrText xml:space="preserve"> \* MERGEFORMAT </w:instrText>
      </w:r>
      <w:r w:rsidR="00825DB7" w:rsidRPr="00825DB7">
        <w:fldChar w:fldCharType="separate"/>
      </w:r>
      <w:r w:rsidR="005D4A44" w:rsidRPr="005D4A44">
        <w:t>Table 4</w:t>
      </w:r>
      <w:r w:rsidR="005D4A44" w:rsidRPr="005D4A44">
        <w:noBreakHyphen/>
        <w:t>23</w:t>
      </w:r>
      <w:r w:rsidR="00825DB7" w:rsidRPr="00825DB7">
        <w:fldChar w:fldCharType="end"/>
      </w:r>
      <w:r w:rsidRPr="00825DB7">
        <w:t xml:space="preserve"> provide detail</w:t>
      </w:r>
      <w:r>
        <w:t xml:space="preserve"> on the electric, natural gas, and dual fuel nonresidential programs.</w:t>
      </w:r>
    </w:p>
    <w:p w:rsidR="002457C3" w:rsidRPr="009F54CD" w:rsidRDefault="002457C3" w:rsidP="002457C3">
      <w:pPr>
        <w:pStyle w:val="Heading3"/>
      </w:pPr>
      <w:bookmarkStart w:id="110" w:name="_Toc452036499"/>
      <w:r>
        <w:t>Program Changes</w:t>
      </w:r>
      <w:bookmarkEnd w:id="110"/>
    </w:p>
    <w:p w:rsidR="002457C3" w:rsidRPr="009F54CD" w:rsidRDefault="002457C3" w:rsidP="002D0873">
      <w:pPr>
        <w:pStyle w:val="Text"/>
        <w:jc w:val="both"/>
      </w:pPr>
      <w:r w:rsidRPr="009F54CD">
        <w:t>Program changes</w:t>
      </w:r>
      <w:r w:rsidR="008248B6">
        <w:t xml:space="preserve"> made at the beginning of 201</w:t>
      </w:r>
      <w:r w:rsidR="001A3110">
        <w:t>5</w:t>
      </w:r>
      <w:r w:rsidR="008248B6">
        <w:t xml:space="preserve"> to the nonresidential programs</w:t>
      </w:r>
      <w:r w:rsidRPr="009F54CD">
        <w:t xml:space="preserve"> include</w:t>
      </w:r>
      <w:r w:rsidR="008248B6">
        <w:t xml:space="preserve"> the addition of new program </w:t>
      </w:r>
      <w:r w:rsidR="007F6031">
        <w:t xml:space="preserve">offerings </w:t>
      </w:r>
      <w:r w:rsidR="007F6031" w:rsidRPr="009F54CD">
        <w:t>and</w:t>
      </w:r>
      <w:r w:rsidRPr="009F54CD">
        <w:t xml:space="preserve"> changes to eligibility or incentive levels.</w:t>
      </w:r>
      <w:r w:rsidR="00F66CA1">
        <w:t xml:space="preserve"> </w:t>
      </w:r>
      <w:r w:rsidR="00AF034A">
        <w:t xml:space="preserve">Avista </w:t>
      </w:r>
      <w:r w:rsidRPr="009F54CD">
        <w:t>communicate</w:t>
      </w:r>
      <w:r w:rsidR="00AF034A">
        <w:t>s</w:t>
      </w:r>
      <w:r w:rsidRPr="009F54CD">
        <w:t xml:space="preserve"> the majority of program changes once the </w:t>
      </w:r>
      <w:r w:rsidR="00AF034A">
        <w:t>B</w:t>
      </w:r>
      <w:r w:rsidRPr="009F54CD">
        <w:t xml:space="preserve">usiness </w:t>
      </w:r>
      <w:r w:rsidR="00AF034A">
        <w:t>P</w:t>
      </w:r>
      <w:r w:rsidRPr="009F54CD">
        <w:t>lan is finalized and those changes</w:t>
      </w:r>
      <w:r w:rsidR="00AF034A">
        <w:t xml:space="preserve"> become</w:t>
      </w:r>
      <w:r w:rsidRPr="009F54CD">
        <w:t xml:space="preserve"> effective at the beginning of the year. </w:t>
      </w:r>
      <w:r w:rsidR="00AF034A">
        <w:t>In addition, some p</w:t>
      </w:r>
      <w:r w:rsidRPr="009F54CD">
        <w:t>rogram changes are made throughout the year as necessary but these are less typical.</w:t>
      </w:r>
    </w:p>
    <w:p w:rsidR="002457C3" w:rsidRDefault="002457C3" w:rsidP="002D0873">
      <w:pPr>
        <w:pStyle w:val="Text"/>
        <w:jc w:val="both"/>
      </w:pPr>
      <w:r w:rsidRPr="009F54CD">
        <w:t xml:space="preserve">For </w:t>
      </w:r>
      <w:r w:rsidR="00AF034A">
        <w:t>nonresidential programs,</w:t>
      </w:r>
      <w:r w:rsidRPr="009F54CD">
        <w:t xml:space="preserve"> rebates were updated to reflect business planning analysis to includ</w:t>
      </w:r>
      <w:r w:rsidR="00AF034A">
        <w:t xml:space="preserve">e </w:t>
      </w:r>
      <w:r w:rsidRPr="009F54CD">
        <w:t>inputs</w:t>
      </w:r>
      <w:r w:rsidR="00AF034A">
        <w:t xml:space="preserve"> such as</w:t>
      </w:r>
      <w:r w:rsidRPr="009F54CD">
        <w:t xml:space="preserve"> new </w:t>
      </w:r>
      <w:r w:rsidR="00AF034A">
        <w:t>unit energy savings (</w:t>
      </w:r>
      <w:r w:rsidRPr="009F54CD">
        <w:t>UES</w:t>
      </w:r>
      <w:r w:rsidR="00AF034A">
        <w:t>)</w:t>
      </w:r>
      <w:r w:rsidRPr="009F54CD">
        <w:t xml:space="preserve"> and cost values.</w:t>
      </w:r>
      <w:r w:rsidR="00F66CA1">
        <w:t xml:space="preserve"> </w:t>
      </w:r>
      <w:r w:rsidRPr="009F54CD">
        <w:t xml:space="preserve">Changes were effective </w:t>
      </w:r>
      <w:r w:rsidRPr="00AF034A">
        <w:t>January 1, 201</w:t>
      </w:r>
      <w:r w:rsidR="001A3110">
        <w:t>5</w:t>
      </w:r>
      <w:r w:rsidRPr="009F54CD">
        <w:t xml:space="preserve"> and Avista accepted rebate applications through March 31, 201</w:t>
      </w:r>
      <w:r w:rsidR="001A3110">
        <w:t>5</w:t>
      </w:r>
      <w:r w:rsidRPr="009F54CD">
        <w:t xml:space="preserve"> for 201</w:t>
      </w:r>
      <w:r w:rsidR="001A3110">
        <w:t>4</w:t>
      </w:r>
      <w:r w:rsidRPr="009F54CD">
        <w:t xml:space="preserve"> measures and amounts</w:t>
      </w:r>
      <w:r w:rsidR="00AF034A">
        <w:t xml:space="preserve">. This </w:t>
      </w:r>
      <w:r w:rsidRPr="009F54CD">
        <w:t>90 day</w:t>
      </w:r>
      <w:r w:rsidR="00AF034A">
        <w:t xml:space="preserve"> grace period</w:t>
      </w:r>
      <w:r w:rsidRPr="009F54CD">
        <w:t xml:space="preserve"> allows for a smooth transition when rebate programs change to allow enough time for customers in the pipeline to complete their projects </w:t>
      </w:r>
      <w:r w:rsidR="00AF034A">
        <w:t xml:space="preserve">yet </w:t>
      </w:r>
      <w:r w:rsidRPr="009F54CD">
        <w:t>close out changes in a timely but balanced approach.</w:t>
      </w:r>
    </w:p>
    <w:p w:rsidR="00CD4C50" w:rsidRPr="0056567F" w:rsidRDefault="00CD4C50" w:rsidP="002D0873">
      <w:pPr>
        <w:pStyle w:val="Text"/>
        <w:jc w:val="both"/>
      </w:pPr>
      <w:r w:rsidRPr="0056567F">
        <w:t>The following</w:t>
      </w:r>
      <w:r w:rsidR="000E75A5">
        <w:t xml:space="preserve"> sections</w:t>
      </w:r>
      <w:r w:rsidRPr="0056567F">
        <w:t xml:space="preserve"> outline additions</w:t>
      </w:r>
      <w:r>
        <w:t>,</w:t>
      </w:r>
      <w:r w:rsidR="00AF034A">
        <w:t xml:space="preserve"> </w:t>
      </w:r>
      <w:r w:rsidRPr="0056567F">
        <w:t xml:space="preserve">adjustments and discontinuations of </w:t>
      </w:r>
      <w:r>
        <w:t>nonresidential</w:t>
      </w:r>
      <w:r w:rsidRPr="0056567F">
        <w:t xml:space="preserve"> </w:t>
      </w:r>
      <w:r>
        <w:t>programs and incentive levels</w:t>
      </w:r>
      <w:r w:rsidRPr="0056567F">
        <w:t xml:space="preserve"> beginning in 201</w:t>
      </w:r>
      <w:r w:rsidR="00D017EA">
        <w:t>5</w:t>
      </w:r>
      <w:r w:rsidR="000E75A5">
        <w:t>.</w:t>
      </w:r>
      <w:r w:rsidRPr="0056567F">
        <w:t xml:space="preserve"> </w:t>
      </w:r>
    </w:p>
    <w:p w:rsidR="00CD4C50" w:rsidRPr="0030747C" w:rsidRDefault="000E75A5" w:rsidP="002D0873">
      <w:pPr>
        <w:pStyle w:val="Heading4"/>
        <w:jc w:val="both"/>
      </w:pPr>
      <w:bookmarkStart w:id="111" w:name="_Toc452036500"/>
      <w:r>
        <w:lastRenderedPageBreak/>
        <w:t xml:space="preserve">Nonresidential </w:t>
      </w:r>
      <w:r w:rsidR="00891AE1">
        <w:t xml:space="preserve">Program </w:t>
      </w:r>
      <w:r w:rsidR="00E46B50">
        <w:t xml:space="preserve">New </w:t>
      </w:r>
      <w:r w:rsidR="00CD4C50" w:rsidRPr="0030747C">
        <w:t>Offerings</w:t>
      </w:r>
      <w:bookmarkEnd w:id="111"/>
    </w:p>
    <w:p w:rsidR="001A3110" w:rsidRDefault="001A3110" w:rsidP="002D0873">
      <w:pPr>
        <w:pStyle w:val="Text"/>
        <w:jc w:val="both"/>
      </w:pPr>
      <w:r>
        <w:t>In 2015</w:t>
      </w:r>
      <w:r w:rsidR="00AF034A">
        <w:t xml:space="preserve">, Avista </w:t>
      </w:r>
      <w:r>
        <w:t xml:space="preserve">added the Small Business program to their nonresidential offering.  </w:t>
      </w:r>
    </w:p>
    <w:p w:rsidR="00640590" w:rsidRDefault="00E46B50" w:rsidP="00E46B50">
      <w:pPr>
        <w:pStyle w:val="Heading4"/>
      </w:pPr>
      <w:bookmarkStart w:id="112" w:name="_Toc452036501"/>
      <w:r>
        <w:t xml:space="preserve">Nonresidential Program </w:t>
      </w:r>
      <w:r w:rsidR="00640590">
        <w:t>Discontinuations</w:t>
      </w:r>
      <w:bookmarkEnd w:id="112"/>
    </w:p>
    <w:p w:rsidR="007F6031" w:rsidRPr="007F6031" w:rsidRDefault="007F6031" w:rsidP="007F6031">
      <w:pPr>
        <w:pStyle w:val="Text"/>
      </w:pPr>
      <w:r>
        <w:t>The following programs/measures were discontinued during the 2015 program year:</w:t>
      </w:r>
    </w:p>
    <w:p w:rsidR="007F6031" w:rsidRPr="003175FA" w:rsidRDefault="007F6031" w:rsidP="007F6031">
      <w:pPr>
        <w:pStyle w:val="Mainbody-Bullets"/>
      </w:pPr>
      <w:r w:rsidRPr="003175FA">
        <w:t>Standby Generator Block Heater Program</w:t>
      </w:r>
      <w:r>
        <w:t xml:space="preserve"> – last day to apply for rebate was March 31, 2015</w:t>
      </w:r>
    </w:p>
    <w:p w:rsidR="007F6031" w:rsidRPr="003175FA" w:rsidRDefault="007F6031" w:rsidP="007F6031">
      <w:pPr>
        <w:pStyle w:val="Mainbody-Bullets"/>
      </w:pPr>
      <w:r w:rsidRPr="003175FA">
        <w:t>Commercial Water Heater Rebate Program</w:t>
      </w:r>
      <w:r>
        <w:t xml:space="preserve"> – last day to apply for rebate was March 31, 2015</w:t>
      </w:r>
    </w:p>
    <w:p w:rsidR="007F6031" w:rsidRPr="003175FA" w:rsidRDefault="007F6031" w:rsidP="007F6031">
      <w:pPr>
        <w:pStyle w:val="Mainbody-Bullets"/>
      </w:pPr>
      <w:r w:rsidRPr="003175FA">
        <w:t>Commercial Window Program, New and Retrofit</w:t>
      </w:r>
      <w:r>
        <w:t xml:space="preserve"> – last day to apply for rebate was March 31, 2015</w:t>
      </w:r>
    </w:p>
    <w:p w:rsidR="007F6031" w:rsidRPr="003175FA" w:rsidRDefault="007F6031" w:rsidP="007F6031">
      <w:pPr>
        <w:pStyle w:val="Mainbody-Bullets"/>
      </w:pPr>
      <w:r w:rsidRPr="003175FA">
        <w:t>Commercial Food Service Equipment- Hot Food Holding Cabinets</w:t>
      </w:r>
      <w:r>
        <w:t xml:space="preserve"> measure was</w:t>
      </w:r>
      <w:r w:rsidRPr="003175FA">
        <w:t xml:space="preserve"> discontinued</w:t>
      </w:r>
    </w:p>
    <w:p w:rsidR="007F6031" w:rsidRDefault="007F6031" w:rsidP="007F6031">
      <w:pPr>
        <w:pStyle w:val="Heading4"/>
      </w:pPr>
      <w:bookmarkStart w:id="113" w:name="_Toc452036502"/>
      <w:r>
        <w:t>Nonresidential Program Adjustments</w:t>
      </w:r>
      <w:bookmarkEnd w:id="113"/>
    </w:p>
    <w:p w:rsidR="007F6031" w:rsidRPr="009F54CD" w:rsidRDefault="007F6031" w:rsidP="007F6031">
      <w:pPr>
        <w:pStyle w:val="Text"/>
      </w:pPr>
      <w:r>
        <w:t xml:space="preserve">The following adjustments in program requirements or incentive levels were made to the nonresidential programs beginning </w:t>
      </w:r>
      <w:r w:rsidRPr="009F54CD">
        <w:t>January 201</w:t>
      </w:r>
      <w:r>
        <w:t>5</w:t>
      </w:r>
      <w:r w:rsidRPr="009F54CD">
        <w:t>:</w:t>
      </w:r>
    </w:p>
    <w:p w:rsidR="007F6031" w:rsidRPr="003175FA" w:rsidRDefault="007F6031" w:rsidP="007F6031">
      <w:pPr>
        <w:pStyle w:val="Mainbody-Bullets"/>
      </w:pPr>
      <w:r w:rsidRPr="003175FA">
        <w:t xml:space="preserve">Commercial HVAC Variable Frequency Drive Retrofit </w:t>
      </w:r>
      <w:r>
        <w:t>was</w:t>
      </w:r>
      <w:r w:rsidRPr="003175FA">
        <w:t xml:space="preserve"> increased to $130 per HP for all</w:t>
      </w:r>
    </w:p>
    <w:p w:rsidR="007F6031" w:rsidRDefault="007F6031" w:rsidP="007F6031">
      <w:pPr>
        <w:pStyle w:val="Mainbody-Bullets"/>
      </w:pPr>
      <w:r w:rsidRPr="003175FA">
        <w:t xml:space="preserve">Commercial Clothes Washer rebates </w:t>
      </w:r>
      <w:r>
        <w:t>was</w:t>
      </w:r>
      <w:r w:rsidRPr="003175FA">
        <w:t xml:space="preserve"> increased to $100 per unit</w:t>
      </w:r>
    </w:p>
    <w:p w:rsidR="003936E0" w:rsidRPr="00A41CC6" w:rsidRDefault="007F6031" w:rsidP="00A41CC6">
      <w:pPr>
        <w:pStyle w:val="Mainbody-Bullets"/>
      </w:pPr>
      <w:r w:rsidRPr="007F6031">
        <w:t xml:space="preserve">Avista increased the incentives for canopy LED lighting fixture retrofits and added the LED Sign Lighting and T12/T8 to High Performance T8 or LEDs to the Commercial Lighting Program. New measures and increased incentives </w:t>
      </w:r>
      <w:r>
        <w:t>took</w:t>
      </w:r>
      <w:r w:rsidRPr="007F6031">
        <w:t xml:space="preserve"> effect January 1, 2015.</w:t>
      </w:r>
      <w:r>
        <w:t xml:space="preserve"> </w:t>
      </w:r>
      <w:r w:rsidRPr="007F6031">
        <w:t xml:space="preserve">Commercial Lighting Program changes are listed </w:t>
      </w:r>
      <w:r>
        <w:t>i</w:t>
      </w:r>
      <w:r w:rsidR="003936E0">
        <w:t xml:space="preserve">n </w:t>
      </w:r>
      <w:r w:rsidR="003936E0">
        <w:fldChar w:fldCharType="begin"/>
      </w:r>
      <w:r w:rsidR="003936E0">
        <w:instrText xml:space="preserve"> REF _Ref449011942 \h </w:instrText>
      </w:r>
      <w:r w:rsidR="003936E0">
        <w:fldChar w:fldCharType="separate"/>
      </w:r>
      <w:r w:rsidR="005D4A44">
        <w:rPr>
          <w:b/>
          <w:bCs/>
        </w:rPr>
        <w:t>Error! Reference source not found.</w:t>
      </w:r>
      <w:r w:rsidR="003936E0">
        <w:fldChar w:fldCharType="end"/>
      </w:r>
      <w:r w:rsidR="003936E0">
        <w:t>.</w:t>
      </w:r>
    </w:p>
    <w:tbl>
      <w:tblPr>
        <w:tblStyle w:val="NEXANTNEWTABLESTYLE"/>
        <w:tblpPr w:leftFromText="180" w:rightFromText="180" w:horzAnchor="margin" w:tblpY="-1440"/>
        <w:tblW w:w="9648" w:type="dxa"/>
        <w:tblLayout w:type="fixed"/>
        <w:tblLook w:val="01E0" w:firstRow="1" w:lastRow="1" w:firstColumn="1" w:lastColumn="1" w:noHBand="0" w:noVBand="0"/>
      </w:tblPr>
      <w:tblGrid>
        <w:gridCol w:w="1770"/>
        <w:gridCol w:w="1578"/>
        <w:gridCol w:w="1890"/>
        <w:gridCol w:w="1530"/>
        <w:gridCol w:w="1710"/>
        <w:gridCol w:w="1170"/>
      </w:tblGrid>
      <w:tr w:rsidR="003936E0" w:rsidRPr="003936E0" w:rsidTr="009C6A70">
        <w:trPr>
          <w:cnfStyle w:val="100000000000" w:firstRow="1" w:lastRow="0" w:firstColumn="0" w:lastColumn="0" w:oddVBand="0" w:evenVBand="0" w:oddHBand="0" w:evenHBand="0" w:firstRowFirstColumn="0" w:firstRowLastColumn="0" w:lastRowFirstColumn="0" w:lastRowLastColumn="0"/>
          <w:trHeight w:val="576"/>
          <w:tblHeader/>
        </w:trPr>
        <w:tc>
          <w:tcPr>
            <w:tcW w:w="1770" w:type="dxa"/>
            <w:vAlign w:val="center"/>
          </w:tcPr>
          <w:p w:rsidR="003936E0" w:rsidRPr="003936E0" w:rsidRDefault="00DD2C69" w:rsidP="009C6A70">
            <w:pPr>
              <w:pStyle w:val="Tables-Bodycells"/>
              <w:rPr>
                <w:rFonts w:eastAsia="Arial" w:cs="Arial"/>
                <w:szCs w:val="18"/>
              </w:rPr>
            </w:pPr>
            <w:r>
              <w:rPr>
                <w:rFonts w:eastAsia="Arial" w:cs="Arial"/>
                <w:bCs/>
                <w:color w:val="FFFFFF"/>
                <w:spacing w:val="-1"/>
                <w:szCs w:val="18"/>
              </w:rPr>
              <w:lastRenderedPageBreak/>
              <w:t>Program Change</w:t>
            </w:r>
          </w:p>
        </w:tc>
        <w:tc>
          <w:tcPr>
            <w:tcW w:w="1578" w:type="dxa"/>
            <w:vAlign w:val="center"/>
          </w:tcPr>
          <w:p w:rsidR="003936E0" w:rsidRPr="003936E0" w:rsidRDefault="00DD2C69" w:rsidP="009C6A70">
            <w:pPr>
              <w:pStyle w:val="Tables-Bodycells"/>
              <w:rPr>
                <w:rFonts w:eastAsia="Arial" w:cs="Arial"/>
                <w:szCs w:val="18"/>
              </w:rPr>
            </w:pPr>
            <w:r>
              <w:rPr>
                <w:rFonts w:eastAsia="Arial" w:cs="Arial"/>
                <w:bCs/>
                <w:color w:val="FFFFFF"/>
                <w:spacing w:val="-1"/>
                <w:szCs w:val="18"/>
              </w:rPr>
              <w:t>Existing Light</w:t>
            </w:r>
          </w:p>
        </w:tc>
        <w:tc>
          <w:tcPr>
            <w:tcW w:w="1890" w:type="dxa"/>
            <w:vAlign w:val="center"/>
          </w:tcPr>
          <w:p w:rsidR="003936E0" w:rsidRPr="003936E0" w:rsidRDefault="00DD2C69" w:rsidP="009C6A70">
            <w:pPr>
              <w:pStyle w:val="Tables-Bodycells"/>
              <w:rPr>
                <w:rFonts w:eastAsia="Arial" w:cs="Arial"/>
                <w:szCs w:val="18"/>
              </w:rPr>
            </w:pPr>
            <w:r>
              <w:rPr>
                <w:rFonts w:eastAsia="Arial" w:cs="Arial"/>
                <w:bCs/>
                <w:color w:val="FFFFFF"/>
                <w:szCs w:val="18"/>
              </w:rPr>
              <w:t>Retrofit Light</w:t>
            </w:r>
          </w:p>
        </w:tc>
        <w:tc>
          <w:tcPr>
            <w:tcW w:w="1530" w:type="dxa"/>
            <w:vAlign w:val="center"/>
          </w:tcPr>
          <w:p w:rsidR="003936E0" w:rsidRPr="003936E0" w:rsidRDefault="00DD2C69" w:rsidP="009C6A70">
            <w:pPr>
              <w:pStyle w:val="Tables-Bodycells"/>
              <w:rPr>
                <w:rFonts w:eastAsia="Arial" w:cs="Arial"/>
                <w:szCs w:val="18"/>
              </w:rPr>
            </w:pPr>
            <w:r>
              <w:rPr>
                <w:rFonts w:eastAsia="Arial" w:cs="Arial"/>
                <w:bCs/>
                <w:color w:val="FFFFFF"/>
                <w:spacing w:val="-1"/>
                <w:szCs w:val="18"/>
              </w:rPr>
              <w:t>Old Incentive</w:t>
            </w:r>
          </w:p>
        </w:tc>
        <w:tc>
          <w:tcPr>
            <w:tcW w:w="1710" w:type="dxa"/>
            <w:vAlign w:val="center"/>
          </w:tcPr>
          <w:p w:rsidR="003936E0" w:rsidRPr="003936E0" w:rsidRDefault="00DD2C69" w:rsidP="009C6A70">
            <w:pPr>
              <w:pStyle w:val="Tables-Bodycells"/>
              <w:rPr>
                <w:rFonts w:eastAsia="Arial" w:cs="Arial"/>
                <w:szCs w:val="18"/>
              </w:rPr>
            </w:pPr>
            <w:r>
              <w:rPr>
                <w:rFonts w:eastAsia="Arial" w:cs="Arial"/>
                <w:bCs/>
                <w:color w:val="FFFFFF"/>
                <w:szCs w:val="18"/>
              </w:rPr>
              <w:t>New Incentive</w:t>
            </w:r>
            <w:r w:rsidR="003936E0" w:rsidRPr="003936E0">
              <w:rPr>
                <w:rFonts w:eastAsia="Arial" w:cs="Arial"/>
                <w:bCs/>
                <w:color w:val="FFFFFF"/>
                <w:szCs w:val="18"/>
              </w:rPr>
              <w:t>**</w:t>
            </w:r>
          </w:p>
        </w:tc>
        <w:tc>
          <w:tcPr>
            <w:tcW w:w="1170" w:type="dxa"/>
            <w:vAlign w:val="center"/>
          </w:tcPr>
          <w:p w:rsidR="003936E0" w:rsidRPr="003936E0" w:rsidRDefault="00DD2C69" w:rsidP="009C6A70">
            <w:pPr>
              <w:pStyle w:val="Tables-Bodycells"/>
              <w:rPr>
                <w:rFonts w:eastAsia="Arial" w:cs="Arial"/>
                <w:szCs w:val="18"/>
              </w:rPr>
            </w:pPr>
            <w:r>
              <w:rPr>
                <w:rFonts w:eastAsia="Arial" w:cs="Arial"/>
                <w:bCs/>
                <w:color w:val="FFFFFF"/>
                <w:szCs w:val="18"/>
              </w:rPr>
              <w:t>Notes</w:t>
            </w:r>
          </w:p>
        </w:tc>
      </w:tr>
      <w:tr w:rsidR="003936E0" w:rsidRPr="003936E0" w:rsidTr="009C6A70">
        <w:trPr>
          <w:trHeight w:val="576"/>
        </w:trPr>
        <w:tc>
          <w:tcPr>
            <w:tcW w:w="1770" w:type="dxa"/>
            <w:vAlign w:val="center"/>
          </w:tcPr>
          <w:p w:rsidR="003936E0" w:rsidRPr="003936E0" w:rsidRDefault="003936E0" w:rsidP="009C6A70">
            <w:pPr>
              <w:pStyle w:val="Tables-Bodycells"/>
              <w:rPr>
                <w:rFonts w:eastAsia="Arial" w:cs="Arial"/>
                <w:szCs w:val="18"/>
              </w:rPr>
            </w:pPr>
            <w:r w:rsidRPr="003936E0">
              <w:rPr>
                <w:rFonts w:eastAsia="Arial" w:cs="Arial"/>
                <w:bCs/>
                <w:szCs w:val="18"/>
              </w:rPr>
              <w:t>In</w:t>
            </w:r>
            <w:r w:rsidRPr="003936E0">
              <w:rPr>
                <w:rFonts w:eastAsia="Arial" w:cs="Arial"/>
                <w:bCs/>
                <w:spacing w:val="-2"/>
                <w:szCs w:val="18"/>
              </w:rPr>
              <w:t>c</w:t>
            </w:r>
            <w:r w:rsidRPr="003936E0">
              <w:rPr>
                <w:rFonts w:eastAsia="Arial" w:cs="Arial"/>
                <w:bCs/>
                <w:szCs w:val="18"/>
              </w:rPr>
              <w:t>r</w:t>
            </w:r>
            <w:r w:rsidRPr="003936E0">
              <w:rPr>
                <w:rFonts w:eastAsia="Arial" w:cs="Arial"/>
                <w:bCs/>
                <w:spacing w:val="-2"/>
                <w:szCs w:val="18"/>
              </w:rPr>
              <w:t>ease</w:t>
            </w:r>
            <w:r w:rsidRPr="003936E0">
              <w:rPr>
                <w:rFonts w:eastAsia="Arial" w:cs="Arial"/>
                <w:bCs/>
                <w:szCs w:val="18"/>
              </w:rPr>
              <w:t>d</w:t>
            </w:r>
            <w:r w:rsidRPr="003936E0">
              <w:rPr>
                <w:rFonts w:eastAsia="Arial" w:cs="Arial"/>
                <w:bCs/>
                <w:spacing w:val="17"/>
                <w:szCs w:val="18"/>
              </w:rPr>
              <w:t xml:space="preserve"> </w:t>
            </w:r>
            <w:r w:rsidRPr="003936E0">
              <w:rPr>
                <w:rFonts w:eastAsia="Arial" w:cs="Arial"/>
                <w:bCs/>
                <w:spacing w:val="-1"/>
                <w:szCs w:val="18"/>
              </w:rPr>
              <w:t>I</w:t>
            </w:r>
            <w:r w:rsidRPr="003936E0">
              <w:rPr>
                <w:rFonts w:eastAsia="Arial" w:cs="Arial"/>
                <w:bCs/>
                <w:szCs w:val="18"/>
              </w:rPr>
              <w:t>n</w:t>
            </w:r>
            <w:r w:rsidRPr="003936E0">
              <w:rPr>
                <w:rFonts w:eastAsia="Arial" w:cs="Arial"/>
                <w:bCs/>
                <w:spacing w:val="-1"/>
                <w:szCs w:val="18"/>
              </w:rPr>
              <w:t>c</w:t>
            </w:r>
            <w:r w:rsidRPr="003936E0">
              <w:rPr>
                <w:rFonts w:eastAsia="Arial" w:cs="Arial"/>
                <w:bCs/>
                <w:spacing w:val="-2"/>
                <w:szCs w:val="18"/>
              </w:rPr>
              <w:t>e</w:t>
            </w:r>
            <w:r w:rsidRPr="003936E0">
              <w:rPr>
                <w:rFonts w:eastAsia="Arial" w:cs="Arial"/>
                <w:bCs/>
                <w:szCs w:val="18"/>
              </w:rPr>
              <w:t>nti</w:t>
            </w:r>
            <w:r w:rsidRPr="003936E0">
              <w:rPr>
                <w:rFonts w:eastAsia="Arial" w:cs="Arial"/>
                <w:bCs/>
                <w:spacing w:val="-5"/>
                <w:szCs w:val="18"/>
              </w:rPr>
              <w:t>v</w:t>
            </w:r>
            <w:r w:rsidRPr="003936E0">
              <w:rPr>
                <w:rFonts w:eastAsia="Arial" w:cs="Arial"/>
                <w:bCs/>
                <w:szCs w:val="18"/>
              </w:rPr>
              <w:t>e</w:t>
            </w:r>
          </w:p>
        </w:tc>
        <w:tc>
          <w:tcPr>
            <w:tcW w:w="1578" w:type="dxa"/>
            <w:vAlign w:val="center"/>
          </w:tcPr>
          <w:p w:rsidR="003936E0" w:rsidRPr="003936E0" w:rsidRDefault="003936E0" w:rsidP="009C6A70">
            <w:pPr>
              <w:pStyle w:val="Tables-Bodycells"/>
              <w:rPr>
                <w:rFonts w:eastAsia="Arial" w:cs="Arial"/>
                <w:szCs w:val="18"/>
              </w:rPr>
            </w:pPr>
            <w:r w:rsidRPr="003936E0">
              <w:rPr>
                <w:rFonts w:eastAsia="Arial" w:cs="Arial"/>
                <w:spacing w:val="-2"/>
                <w:szCs w:val="18"/>
              </w:rPr>
              <w:t>40</w:t>
            </w:r>
            <w:r w:rsidRPr="003936E0">
              <w:rPr>
                <w:rFonts w:eastAsia="Arial" w:cs="Arial"/>
                <w:szCs w:val="18"/>
              </w:rPr>
              <w:t>0</w:t>
            </w:r>
            <w:r w:rsidRPr="003936E0">
              <w:rPr>
                <w:rFonts w:eastAsia="Arial" w:cs="Arial"/>
                <w:spacing w:val="3"/>
                <w:szCs w:val="18"/>
              </w:rPr>
              <w:t xml:space="preserve"> </w:t>
            </w:r>
            <w:r w:rsidRPr="003936E0">
              <w:rPr>
                <w:rFonts w:eastAsia="Arial" w:cs="Arial"/>
                <w:spacing w:val="-3"/>
                <w:szCs w:val="18"/>
              </w:rPr>
              <w:t>w</w:t>
            </w:r>
            <w:r w:rsidRPr="003936E0">
              <w:rPr>
                <w:rFonts w:eastAsia="Arial" w:cs="Arial"/>
                <w:spacing w:val="-2"/>
                <w:szCs w:val="18"/>
              </w:rPr>
              <w:t>a</w:t>
            </w:r>
            <w:r w:rsidRPr="003936E0">
              <w:rPr>
                <w:rFonts w:eastAsia="Arial" w:cs="Arial"/>
                <w:szCs w:val="18"/>
              </w:rPr>
              <w:t>tt Canopy</w:t>
            </w:r>
            <w:r w:rsidRPr="003936E0">
              <w:rPr>
                <w:rFonts w:eastAsia="Arial" w:cs="Arial"/>
                <w:spacing w:val="4"/>
                <w:szCs w:val="18"/>
              </w:rPr>
              <w:t xml:space="preserve"> </w:t>
            </w:r>
            <w:r w:rsidRPr="003936E0">
              <w:rPr>
                <w:rFonts w:eastAsia="Arial" w:cs="Arial"/>
                <w:szCs w:val="18"/>
              </w:rPr>
              <w:t>H</w:t>
            </w:r>
            <w:r w:rsidRPr="003936E0">
              <w:rPr>
                <w:rFonts w:eastAsia="Arial" w:cs="Arial"/>
                <w:spacing w:val="-1"/>
                <w:szCs w:val="18"/>
              </w:rPr>
              <w:t>I</w:t>
            </w:r>
            <w:r w:rsidRPr="003936E0">
              <w:rPr>
                <w:rFonts w:eastAsia="Arial" w:cs="Arial"/>
                <w:szCs w:val="18"/>
              </w:rPr>
              <w:t>D</w:t>
            </w:r>
          </w:p>
        </w:tc>
        <w:tc>
          <w:tcPr>
            <w:tcW w:w="1890" w:type="dxa"/>
            <w:vAlign w:val="center"/>
          </w:tcPr>
          <w:p w:rsidR="003936E0" w:rsidRPr="003936E0" w:rsidRDefault="003936E0" w:rsidP="009C6A70">
            <w:pPr>
              <w:pStyle w:val="Tables-Bodycells"/>
              <w:rPr>
                <w:rFonts w:eastAsia="Arial" w:cs="Arial"/>
                <w:szCs w:val="18"/>
              </w:rPr>
            </w:pPr>
            <w:r w:rsidRPr="003936E0">
              <w:rPr>
                <w:rFonts w:eastAsia="Arial" w:cs="Arial"/>
                <w:spacing w:val="-2"/>
                <w:szCs w:val="18"/>
              </w:rPr>
              <w:t>122</w:t>
            </w:r>
            <w:r w:rsidRPr="003936E0">
              <w:rPr>
                <w:rFonts w:eastAsia="Arial" w:cs="Arial"/>
                <w:szCs w:val="18"/>
              </w:rPr>
              <w:t>-</w:t>
            </w:r>
            <w:r w:rsidRPr="003936E0">
              <w:rPr>
                <w:rFonts w:eastAsia="Arial" w:cs="Arial"/>
                <w:spacing w:val="-2"/>
                <w:szCs w:val="18"/>
              </w:rPr>
              <w:t>17</w:t>
            </w:r>
            <w:r w:rsidRPr="003936E0">
              <w:rPr>
                <w:rFonts w:eastAsia="Arial" w:cs="Arial"/>
                <w:szCs w:val="18"/>
              </w:rPr>
              <w:t>5</w:t>
            </w:r>
            <w:r w:rsidRPr="003936E0">
              <w:rPr>
                <w:rFonts w:eastAsia="Arial" w:cs="Arial"/>
                <w:spacing w:val="5"/>
                <w:szCs w:val="18"/>
              </w:rPr>
              <w:t xml:space="preserve"> </w:t>
            </w:r>
            <w:r w:rsidRPr="003936E0">
              <w:rPr>
                <w:rFonts w:eastAsia="Arial" w:cs="Arial"/>
                <w:spacing w:val="-3"/>
                <w:szCs w:val="18"/>
              </w:rPr>
              <w:t>w</w:t>
            </w:r>
            <w:r w:rsidRPr="003936E0">
              <w:rPr>
                <w:rFonts w:eastAsia="Arial" w:cs="Arial"/>
                <w:spacing w:val="-2"/>
                <w:szCs w:val="18"/>
              </w:rPr>
              <w:t>a</w:t>
            </w:r>
            <w:r w:rsidRPr="003936E0">
              <w:rPr>
                <w:rFonts w:eastAsia="Arial" w:cs="Arial"/>
                <w:szCs w:val="18"/>
              </w:rPr>
              <w:t>tt</w:t>
            </w:r>
            <w:r w:rsidRPr="003936E0">
              <w:rPr>
                <w:rFonts w:eastAsia="Arial" w:cs="Arial"/>
                <w:spacing w:val="6"/>
                <w:szCs w:val="18"/>
              </w:rPr>
              <w:t xml:space="preserve"> </w:t>
            </w:r>
            <w:r w:rsidRPr="003936E0">
              <w:rPr>
                <w:rFonts w:eastAsia="Arial" w:cs="Arial"/>
                <w:spacing w:val="-2"/>
                <w:szCs w:val="18"/>
              </w:rPr>
              <w:t>L</w:t>
            </w:r>
            <w:r w:rsidRPr="003936E0">
              <w:rPr>
                <w:rFonts w:eastAsia="Arial" w:cs="Arial"/>
                <w:spacing w:val="-1"/>
                <w:szCs w:val="18"/>
              </w:rPr>
              <w:t>E</w:t>
            </w:r>
            <w:r w:rsidRPr="003936E0">
              <w:rPr>
                <w:rFonts w:eastAsia="Arial" w:cs="Arial"/>
                <w:szCs w:val="18"/>
              </w:rPr>
              <w:t>D*</w:t>
            </w:r>
            <w:r w:rsidRPr="003936E0">
              <w:rPr>
                <w:rFonts w:eastAsia="Arial" w:cs="Arial"/>
                <w:spacing w:val="8"/>
                <w:szCs w:val="18"/>
              </w:rPr>
              <w:t xml:space="preserve"> Canopy F</w:t>
            </w:r>
            <w:r w:rsidRPr="003936E0">
              <w:rPr>
                <w:rFonts w:eastAsia="Arial" w:cs="Arial"/>
                <w:szCs w:val="18"/>
              </w:rPr>
              <w:t>i</w:t>
            </w:r>
            <w:r w:rsidRPr="003936E0">
              <w:rPr>
                <w:rFonts w:eastAsia="Arial" w:cs="Arial"/>
                <w:spacing w:val="1"/>
                <w:szCs w:val="18"/>
              </w:rPr>
              <w:t>x</w:t>
            </w:r>
            <w:r w:rsidRPr="003936E0">
              <w:rPr>
                <w:rFonts w:eastAsia="Arial" w:cs="Arial"/>
                <w:szCs w:val="18"/>
              </w:rPr>
              <w:t>t</w:t>
            </w:r>
            <w:r w:rsidRPr="003936E0">
              <w:rPr>
                <w:rFonts w:eastAsia="Arial" w:cs="Arial"/>
                <w:spacing w:val="-2"/>
                <w:szCs w:val="18"/>
              </w:rPr>
              <w:t>u</w:t>
            </w:r>
            <w:r w:rsidRPr="003936E0">
              <w:rPr>
                <w:rFonts w:eastAsia="Arial" w:cs="Arial"/>
                <w:szCs w:val="18"/>
              </w:rPr>
              <w:t>re</w:t>
            </w:r>
          </w:p>
        </w:tc>
        <w:tc>
          <w:tcPr>
            <w:tcW w:w="1530" w:type="dxa"/>
            <w:vAlign w:val="center"/>
          </w:tcPr>
          <w:p w:rsidR="003936E0" w:rsidRPr="003936E0" w:rsidRDefault="003936E0" w:rsidP="009C6A70">
            <w:pPr>
              <w:pStyle w:val="Tables-Bodycells"/>
              <w:jc w:val="center"/>
              <w:rPr>
                <w:rFonts w:eastAsia="Arial" w:cs="Arial"/>
                <w:szCs w:val="18"/>
              </w:rPr>
            </w:pPr>
            <w:r w:rsidRPr="003936E0">
              <w:rPr>
                <w:rFonts w:eastAsia="Arial" w:cs="Arial"/>
                <w:spacing w:val="-2"/>
                <w:szCs w:val="18"/>
              </w:rPr>
              <w:t>$255</w:t>
            </w:r>
          </w:p>
        </w:tc>
        <w:tc>
          <w:tcPr>
            <w:tcW w:w="1710" w:type="dxa"/>
            <w:vAlign w:val="center"/>
          </w:tcPr>
          <w:p w:rsidR="003936E0" w:rsidRPr="003936E0" w:rsidRDefault="003936E0" w:rsidP="009C6A70">
            <w:pPr>
              <w:pStyle w:val="Tables-Bodycells"/>
              <w:jc w:val="center"/>
              <w:rPr>
                <w:rFonts w:eastAsia="Arial" w:cs="Arial"/>
                <w:szCs w:val="18"/>
              </w:rPr>
            </w:pPr>
            <w:r w:rsidRPr="003936E0">
              <w:rPr>
                <w:rFonts w:eastAsia="Arial" w:cs="Arial"/>
                <w:spacing w:val="-2"/>
                <w:szCs w:val="18"/>
              </w:rPr>
              <w:t>$325</w:t>
            </w:r>
          </w:p>
        </w:tc>
        <w:tc>
          <w:tcPr>
            <w:tcW w:w="1170" w:type="dxa"/>
            <w:vAlign w:val="center"/>
          </w:tcPr>
          <w:p w:rsidR="003936E0" w:rsidRPr="003936E0" w:rsidRDefault="003936E0" w:rsidP="009C6A70">
            <w:pPr>
              <w:pStyle w:val="Tables-Bodycells"/>
              <w:rPr>
                <w:rFonts w:eastAsia="Arial" w:cs="Arial"/>
                <w:szCs w:val="18"/>
              </w:rPr>
            </w:pPr>
            <w:r w:rsidRPr="003936E0">
              <w:rPr>
                <w:rFonts w:eastAsia="Arial" w:cs="Arial"/>
                <w:spacing w:val="-1"/>
                <w:szCs w:val="18"/>
              </w:rPr>
              <w:t>E</w:t>
            </w:r>
            <w:r w:rsidRPr="003936E0">
              <w:rPr>
                <w:rFonts w:eastAsia="Arial" w:cs="Arial"/>
                <w:spacing w:val="1"/>
                <w:szCs w:val="18"/>
              </w:rPr>
              <w:t>x</w:t>
            </w:r>
            <w:r w:rsidRPr="003936E0">
              <w:rPr>
                <w:rFonts w:eastAsia="Arial" w:cs="Arial"/>
                <w:szCs w:val="18"/>
              </w:rPr>
              <w:t>t</w:t>
            </w:r>
            <w:r w:rsidRPr="003936E0">
              <w:rPr>
                <w:rFonts w:eastAsia="Arial" w:cs="Arial"/>
                <w:spacing w:val="-2"/>
                <w:szCs w:val="18"/>
              </w:rPr>
              <w:t>e</w:t>
            </w:r>
            <w:r w:rsidRPr="003936E0">
              <w:rPr>
                <w:rFonts w:eastAsia="Arial" w:cs="Arial"/>
                <w:szCs w:val="18"/>
              </w:rPr>
              <w:t>ri</w:t>
            </w:r>
            <w:r w:rsidRPr="003936E0">
              <w:rPr>
                <w:rFonts w:eastAsia="Arial" w:cs="Arial"/>
                <w:spacing w:val="-1"/>
                <w:szCs w:val="18"/>
              </w:rPr>
              <w:t>o</w:t>
            </w:r>
            <w:r w:rsidRPr="003936E0">
              <w:rPr>
                <w:rFonts w:eastAsia="Arial" w:cs="Arial"/>
                <w:szCs w:val="18"/>
              </w:rPr>
              <w:t>r**</w:t>
            </w:r>
          </w:p>
        </w:tc>
      </w:tr>
      <w:tr w:rsidR="003936E0" w:rsidRPr="003936E0" w:rsidTr="009C6A70">
        <w:trPr>
          <w:trHeight w:val="576"/>
        </w:trPr>
        <w:tc>
          <w:tcPr>
            <w:tcW w:w="1770" w:type="dxa"/>
            <w:vAlign w:val="center"/>
          </w:tcPr>
          <w:p w:rsidR="003936E0" w:rsidRPr="003936E0" w:rsidRDefault="003936E0" w:rsidP="009C6A70">
            <w:pPr>
              <w:pStyle w:val="Tables-Bodycells"/>
              <w:rPr>
                <w:rFonts w:eastAsia="Arial" w:cs="Arial"/>
                <w:szCs w:val="18"/>
              </w:rPr>
            </w:pPr>
            <w:r w:rsidRPr="003936E0">
              <w:rPr>
                <w:rFonts w:eastAsia="Arial" w:cs="Arial"/>
                <w:bCs/>
                <w:szCs w:val="18"/>
              </w:rPr>
              <w:t>In</w:t>
            </w:r>
            <w:r w:rsidRPr="003936E0">
              <w:rPr>
                <w:rFonts w:eastAsia="Arial" w:cs="Arial"/>
                <w:bCs/>
                <w:spacing w:val="-2"/>
                <w:szCs w:val="18"/>
              </w:rPr>
              <w:t>c</w:t>
            </w:r>
            <w:r w:rsidRPr="003936E0">
              <w:rPr>
                <w:rFonts w:eastAsia="Arial" w:cs="Arial"/>
                <w:bCs/>
                <w:szCs w:val="18"/>
              </w:rPr>
              <w:t>r</w:t>
            </w:r>
            <w:r w:rsidRPr="003936E0">
              <w:rPr>
                <w:rFonts w:eastAsia="Arial" w:cs="Arial"/>
                <w:bCs/>
                <w:spacing w:val="-2"/>
                <w:szCs w:val="18"/>
              </w:rPr>
              <w:t>ease</w:t>
            </w:r>
            <w:r w:rsidRPr="003936E0">
              <w:rPr>
                <w:rFonts w:eastAsia="Arial" w:cs="Arial"/>
                <w:bCs/>
                <w:szCs w:val="18"/>
              </w:rPr>
              <w:t>d</w:t>
            </w:r>
            <w:r w:rsidRPr="003936E0">
              <w:rPr>
                <w:rFonts w:eastAsia="Arial" w:cs="Arial"/>
                <w:bCs/>
                <w:spacing w:val="17"/>
                <w:szCs w:val="18"/>
              </w:rPr>
              <w:t xml:space="preserve"> </w:t>
            </w:r>
            <w:r w:rsidRPr="003936E0">
              <w:rPr>
                <w:rFonts w:eastAsia="Arial" w:cs="Arial"/>
                <w:bCs/>
                <w:spacing w:val="-1"/>
                <w:szCs w:val="18"/>
              </w:rPr>
              <w:t>I</w:t>
            </w:r>
            <w:r w:rsidRPr="003936E0">
              <w:rPr>
                <w:rFonts w:eastAsia="Arial" w:cs="Arial"/>
                <w:bCs/>
                <w:szCs w:val="18"/>
              </w:rPr>
              <w:t>n</w:t>
            </w:r>
            <w:r w:rsidRPr="003936E0">
              <w:rPr>
                <w:rFonts w:eastAsia="Arial" w:cs="Arial"/>
                <w:bCs/>
                <w:spacing w:val="-1"/>
                <w:szCs w:val="18"/>
              </w:rPr>
              <w:t>c</w:t>
            </w:r>
            <w:r w:rsidRPr="003936E0">
              <w:rPr>
                <w:rFonts w:eastAsia="Arial" w:cs="Arial"/>
                <w:bCs/>
                <w:spacing w:val="-2"/>
                <w:szCs w:val="18"/>
              </w:rPr>
              <w:t>e</w:t>
            </w:r>
            <w:r w:rsidRPr="003936E0">
              <w:rPr>
                <w:rFonts w:eastAsia="Arial" w:cs="Arial"/>
                <w:bCs/>
                <w:szCs w:val="18"/>
              </w:rPr>
              <w:t>nti</w:t>
            </w:r>
            <w:r w:rsidRPr="003936E0">
              <w:rPr>
                <w:rFonts w:eastAsia="Arial" w:cs="Arial"/>
                <w:bCs/>
                <w:spacing w:val="-5"/>
                <w:szCs w:val="18"/>
              </w:rPr>
              <w:t>v</w:t>
            </w:r>
            <w:r w:rsidRPr="003936E0">
              <w:rPr>
                <w:rFonts w:eastAsia="Arial" w:cs="Arial"/>
                <w:bCs/>
                <w:szCs w:val="18"/>
              </w:rPr>
              <w:t>e</w:t>
            </w:r>
          </w:p>
        </w:tc>
        <w:tc>
          <w:tcPr>
            <w:tcW w:w="1578" w:type="dxa"/>
            <w:vAlign w:val="center"/>
          </w:tcPr>
          <w:p w:rsidR="003936E0" w:rsidRPr="003936E0" w:rsidRDefault="003936E0" w:rsidP="009C6A70">
            <w:pPr>
              <w:pStyle w:val="Tables-Bodycells"/>
              <w:rPr>
                <w:rFonts w:eastAsia="Arial" w:cs="Arial"/>
                <w:szCs w:val="18"/>
              </w:rPr>
            </w:pPr>
            <w:r w:rsidRPr="003936E0">
              <w:rPr>
                <w:rFonts w:eastAsia="Arial" w:cs="Arial"/>
                <w:spacing w:val="-2"/>
                <w:szCs w:val="18"/>
              </w:rPr>
              <w:t>32</w:t>
            </w:r>
            <w:r w:rsidRPr="003936E0">
              <w:rPr>
                <w:rFonts w:eastAsia="Arial" w:cs="Arial"/>
                <w:szCs w:val="18"/>
              </w:rPr>
              <w:t>0</w:t>
            </w:r>
            <w:r w:rsidRPr="003936E0">
              <w:rPr>
                <w:rFonts w:eastAsia="Arial" w:cs="Arial"/>
                <w:spacing w:val="3"/>
                <w:szCs w:val="18"/>
              </w:rPr>
              <w:t xml:space="preserve"> </w:t>
            </w:r>
            <w:r w:rsidRPr="003936E0">
              <w:rPr>
                <w:rFonts w:eastAsia="Arial" w:cs="Arial"/>
                <w:spacing w:val="-3"/>
                <w:szCs w:val="18"/>
              </w:rPr>
              <w:t>w</w:t>
            </w:r>
            <w:r w:rsidRPr="003936E0">
              <w:rPr>
                <w:rFonts w:eastAsia="Arial" w:cs="Arial"/>
                <w:spacing w:val="-2"/>
                <w:szCs w:val="18"/>
              </w:rPr>
              <w:t>a</w:t>
            </w:r>
            <w:r w:rsidRPr="003936E0">
              <w:rPr>
                <w:rFonts w:eastAsia="Arial" w:cs="Arial"/>
                <w:szCs w:val="18"/>
              </w:rPr>
              <w:t>tt</w:t>
            </w:r>
            <w:r w:rsidRPr="003936E0">
              <w:rPr>
                <w:rFonts w:eastAsia="Arial" w:cs="Arial"/>
                <w:spacing w:val="4"/>
                <w:szCs w:val="18"/>
              </w:rPr>
              <w:t xml:space="preserve"> Canopy </w:t>
            </w:r>
            <w:r w:rsidRPr="003936E0">
              <w:rPr>
                <w:rFonts w:eastAsia="Arial" w:cs="Arial"/>
                <w:szCs w:val="18"/>
              </w:rPr>
              <w:t>H</w:t>
            </w:r>
            <w:r w:rsidRPr="003936E0">
              <w:rPr>
                <w:rFonts w:eastAsia="Arial" w:cs="Arial"/>
                <w:spacing w:val="-1"/>
                <w:szCs w:val="18"/>
              </w:rPr>
              <w:t>I</w:t>
            </w:r>
            <w:r w:rsidRPr="003936E0">
              <w:rPr>
                <w:rFonts w:eastAsia="Arial" w:cs="Arial"/>
                <w:szCs w:val="18"/>
              </w:rPr>
              <w:t>D</w:t>
            </w:r>
          </w:p>
        </w:tc>
        <w:tc>
          <w:tcPr>
            <w:tcW w:w="1890" w:type="dxa"/>
            <w:vAlign w:val="center"/>
          </w:tcPr>
          <w:p w:rsidR="003936E0" w:rsidRPr="003936E0" w:rsidRDefault="003936E0" w:rsidP="009C6A70">
            <w:pPr>
              <w:pStyle w:val="Tables-Bodycells"/>
              <w:rPr>
                <w:rFonts w:eastAsia="Arial" w:cs="Arial"/>
                <w:szCs w:val="18"/>
              </w:rPr>
            </w:pPr>
            <w:r w:rsidRPr="003936E0">
              <w:rPr>
                <w:rFonts w:eastAsia="Arial" w:cs="Arial"/>
                <w:spacing w:val="-2"/>
                <w:szCs w:val="18"/>
              </w:rPr>
              <w:t>122</w:t>
            </w:r>
            <w:r w:rsidRPr="003936E0">
              <w:rPr>
                <w:rFonts w:eastAsia="Arial" w:cs="Arial"/>
                <w:szCs w:val="18"/>
              </w:rPr>
              <w:t>-</w:t>
            </w:r>
            <w:r w:rsidRPr="003936E0">
              <w:rPr>
                <w:rFonts w:eastAsia="Arial" w:cs="Arial"/>
                <w:spacing w:val="-2"/>
                <w:szCs w:val="18"/>
              </w:rPr>
              <w:t>16</w:t>
            </w:r>
            <w:r w:rsidRPr="003936E0">
              <w:rPr>
                <w:rFonts w:eastAsia="Arial" w:cs="Arial"/>
                <w:szCs w:val="18"/>
              </w:rPr>
              <w:t>0</w:t>
            </w:r>
            <w:r w:rsidRPr="003936E0">
              <w:rPr>
                <w:rFonts w:eastAsia="Arial" w:cs="Arial"/>
                <w:spacing w:val="5"/>
                <w:szCs w:val="18"/>
              </w:rPr>
              <w:t xml:space="preserve"> </w:t>
            </w:r>
            <w:r w:rsidRPr="003936E0">
              <w:rPr>
                <w:rFonts w:eastAsia="Arial" w:cs="Arial"/>
                <w:spacing w:val="-3"/>
                <w:szCs w:val="18"/>
              </w:rPr>
              <w:t>w</w:t>
            </w:r>
            <w:r w:rsidRPr="003936E0">
              <w:rPr>
                <w:rFonts w:eastAsia="Arial" w:cs="Arial"/>
                <w:spacing w:val="-2"/>
                <w:szCs w:val="18"/>
              </w:rPr>
              <w:t>a</w:t>
            </w:r>
            <w:r w:rsidRPr="003936E0">
              <w:rPr>
                <w:rFonts w:eastAsia="Arial" w:cs="Arial"/>
                <w:szCs w:val="18"/>
              </w:rPr>
              <w:t>tt</w:t>
            </w:r>
            <w:r w:rsidRPr="003936E0">
              <w:rPr>
                <w:rFonts w:eastAsia="Arial" w:cs="Arial"/>
                <w:spacing w:val="6"/>
                <w:szCs w:val="18"/>
              </w:rPr>
              <w:t xml:space="preserve"> </w:t>
            </w:r>
            <w:r w:rsidRPr="003936E0">
              <w:rPr>
                <w:rFonts w:eastAsia="Arial" w:cs="Arial"/>
                <w:spacing w:val="-2"/>
                <w:szCs w:val="18"/>
              </w:rPr>
              <w:t>L</w:t>
            </w:r>
            <w:r w:rsidRPr="003936E0">
              <w:rPr>
                <w:rFonts w:eastAsia="Arial" w:cs="Arial"/>
                <w:spacing w:val="-1"/>
                <w:szCs w:val="18"/>
              </w:rPr>
              <w:t>E</w:t>
            </w:r>
            <w:r w:rsidRPr="003936E0">
              <w:rPr>
                <w:rFonts w:eastAsia="Arial" w:cs="Arial"/>
                <w:szCs w:val="18"/>
              </w:rPr>
              <w:t>D*</w:t>
            </w:r>
            <w:r w:rsidRPr="003936E0">
              <w:rPr>
                <w:rFonts w:eastAsia="Arial" w:cs="Arial"/>
                <w:spacing w:val="8"/>
                <w:szCs w:val="18"/>
              </w:rPr>
              <w:t xml:space="preserve"> Canopy F</w:t>
            </w:r>
            <w:r w:rsidRPr="003936E0">
              <w:rPr>
                <w:rFonts w:eastAsia="Arial" w:cs="Arial"/>
                <w:szCs w:val="18"/>
              </w:rPr>
              <w:t>i</w:t>
            </w:r>
            <w:r w:rsidRPr="003936E0">
              <w:rPr>
                <w:rFonts w:eastAsia="Arial" w:cs="Arial"/>
                <w:spacing w:val="1"/>
                <w:szCs w:val="18"/>
              </w:rPr>
              <w:t>x</w:t>
            </w:r>
            <w:r w:rsidRPr="003936E0">
              <w:rPr>
                <w:rFonts w:eastAsia="Arial" w:cs="Arial"/>
                <w:szCs w:val="18"/>
              </w:rPr>
              <w:t>t</w:t>
            </w:r>
            <w:r w:rsidRPr="003936E0">
              <w:rPr>
                <w:rFonts w:eastAsia="Arial" w:cs="Arial"/>
                <w:spacing w:val="-2"/>
                <w:szCs w:val="18"/>
              </w:rPr>
              <w:t>u</w:t>
            </w:r>
            <w:r w:rsidRPr="003936E0">
              <w:rPr>
                <w:rFonts w:eastAsia="Arial" w:cs="Arial"/>
                <w:szCs w:val="18"/>
              </w:rPr>
              <w:t>re</w:t>
            </w:r>
          </w:p>
        </w:tc>
        <w:tc>
          <w:tcPr>
            <w:tcW w:w="1530" w:type="dxa"/>
            <w:vAlign w:val="center"/>
          </w:tcPr>
          <w:p w:rsidR="003936E0" w:rsidRPr="003936E0" w:rsidRDefault="003936E0" w:rsidP="009C6A70">
            <w:pPr>
              <w:pStyle w:val="Tables-Bodycells"/>
              <w:jc w:val="center"/>
              <w:rPr>
                <w:rFonts w:eastAsia="Arial" w:cs="Arial"/>
                <w:szCs w:val="18"/>
              </w:rPr>
            </w:pPr>
            <w:r w:rsidRPr="003936E0">
              <w:rPr>
                <w:rFonts w:eastAsia="Arial" w:cs="Arial"/>
                <w:spacing w:val="-2"/>
                <w:szCs w:val="18"/>
              </w:rPr>
              <w:t>$180</w:t>
            </w:r>
          </w:p>
        </w:tc>
        <w:tc>
          <w:tcPr>
            <w:tcW w:w="1710" w:type="dxa"/>
            <w:vAlign w:val="center"/>
          </w:tcPr>
          <w:p w:rsidR="003936E0" w:rsidRPr="003936E0" w:rsidRDefault="003936E0" w:rsidP="009C6A70">
            <w:pPr>
              <w:pStyle w:val="Tables-Bodycells"/>
              <w:jc w:val="center"/>
              <w:rPr>
                <w:rFonts w:eastAsia="Arial" w:cs="Arial"/>
                <w:szCs w:val="18"/>
              </w:rPr>
            </w:pPr>
            <w:r w:rsidRPr="003936E0">
              <w:rPr>
                <w:rFonts w:eastAsia="Arial" w:cs="Arial"/>
                <w:spacing w:val="-2"/>
                <w:szCs w:val="18"/>
              </w:rPr>
              <w:t>$250</w:t>
            </w:r>
          </w:p>
        </w:tc>
        <w:tc>
          <w:tcPr>
            <w:tcW w:w="1170" w:type="dxa"/>
            <w:vAlign w:val="center"/>
          </w:tcPr>
          <w:p w:rsidR="003936E0" w:rsidRPr="003936E0" w:rsidRDefault="003936E0" w:rsidP="009C6A70">
            <w:pPr>
              <w:pStyle w:val="Tables-Bodycells"/>
              <w:rPr>
                <w:rFonts w:eastAsia="Arial" w:cs="Arial"/>
                <w:szCs w:val="18"/>
              </w:rPr>
            </w:pPr>
            <w:r w:rsidRPr="003936E0">
              <w:rPr>
                <w:rFonts w:eastAsia="Arial" w:cs="Arial"/>
                <w:spacing w:val="-1"/>
                <w:szCs w:val="18"/>
              </w:rPr>
              <w:t>E</w:t>
            </w:r>
            <w:r w:rsidRPr="003936E0">
              <w:rPr>
                <w:rFonts w:eastAsia="Arial" w:cs="Arial"/>
                <w:spacing w:val="1"/>
                <w:szCs w:val="18"/>
              </w:rPr>
              <w:t>x</w:t>
            </w:r>
            <w:r w:rsidRPr="003936E0">
              <w:rPr>
                <w:rFonts w:eastAsia="Arial" w:cs="Arial"/>
                <w:szCs w:val="18"/>
              </w:rPr>
              <w:t>t</w:t>
            </w:r>
            <w:r w:rsidRPr="003936E0">
              <w:rPr>
                <w:rFonts w:eastAsia="Arial" w:cs="Arial"/>
                <w:spacing w:val="-2"/>
                <w:szCs w:val="18"/>
              </w:rPr>
              <w:t>e</w:t>
            </w:r>
            <w:r w:rsidRPr="003936E0">
              <w:rPr>
                <w:rFonts w:eastAsia="Arial" w:cs="Arial"/>
                <w:szCs w:val="18"/>
              </w:rPr>
              <w:t>ri</w:t>
            </w:r>
            <w:r w:rsidRPr="003936E0">
              <w:rPr>
                <w:rFonts w:eastAsia="Arial" w:cs="Arial"/>
                <w:spacing w:val="-1"/>
                <w:szCs w:val="18"/>
              </w:rPr>
              <w:t>o</w:t>
            </w:r>
            <w:r w:rsidRPr="003936E0">
              <w:rPr>
                <w:rFonts w:eastAsia="Arial" w:cs="Arial"/>
                <w:szCs w:val="18"/>
              </w:rPr>
              <w:t>r**</w:t>
            </w:r>
          </w:p>
        </w:tc>
      </w:tr>
      <w:tr w:rsidR="003936E0" w:rsidRPr="003936E0" w:rsidTr="009C6A70">
        <w:trPr>
          <w:trHeight w:val="576"/>
        </w:trPr>
        <w:tc>
          <w:tcPr>
            <w:tcW w:w="1770" w:type="dxa"/>
            <w:vAlign w:val="center"/>
          </w:tcPr>
          <w:p w:rsidR="003936E0" w:rsidRPr="003936E0" w:rsidRDefault="003936E0" w:rsidP="009C6A70">
            <w:pPr>
              <w:pStyle w:val="Tables-Bodycells"/>
              <w:rPr>
                <w:rFonts w:eastAsia="Arial" w:cs="Arial"/>
                <w:bCs/>
                <w:szCs w:val="18"/>
              </w:rPr>
            </w:pPr>
            <w:r w:rsidRPr="003936E0">
              <w:rPr>
                <w:rFonts w:eastAsia="Arial" w:cs="Arial"/>
                <w:bCs/>
                <w:szCs w:val="18"/>
              </w:rPr>
              <w:t>Addition</w:t>
            </w:r>
          </w:p>
        </w:tc>
        <w:tc>
          <w:tcPr>
            <w:tcW w:w="1578" w:type="dxa"/>
            <w:vAlign w:val="center"/>
          </w:tcPr>
          <w:p w:rsidR="003936E0" w:rsidRPr="003936E0" w:rsidRDefault="003936E0" w:rsidP="009C6A70">
            <w:pPr>
              <w:pStyle w:val="Tables-Bodycells"/>
              <w:rPr>
                <w:rFonts w:eastAsia="Arial" w:cs="Arial"/>
                <w:spacing w:val="-2"/>
                <w:szCs w:val="18"/>
              </w:rPr>
            </w:pPr>
            <w:r w:rsidRPr="003936E0">
              <w:rPr>
                <w:rFonts w:eastAsia="Arial" w:cs="Arial"/>
                <w:spacing w:val="-2"/>
                <w:szCs w:val="18"/>
              </w:rPr>
              <w:t>250 watt Canopy HID</w:t>
            </w:r>
          </w:p>
        </w:tc>
        <w:tc>
          <w:tcPr>
            <w:tcW w:w="1890" w:type="dxa"/>
            <w:vAlign w:val="center"/>
          </w:tcPr>
          <w:p w:rsidR="003936E0" w:rsidRPr="003936E0" w:rsidRDefault="003936E0" w:rsidP="009C6A70">
            <w:pPr>
              <w:pStyle w:val="Tables-Bodycells"/>
              <w:rPr>
                <w:rFonts w:eastAsia="Arial" w:cs="Arial"/>
                <w:spacing w:val="-2"/>
                <w:szCs w:val="18"/>
              </w:rPr>
            </w:pPr>
            <w:r w:rsidRPr="003936E0">
              <w:rPr>
                <w:rFonts w:eastAsia="Arial" w:cs="Arial"/>
                <w:spacing w:val="-2"/>
                <w:szCs w:val="18"/>
              </w:rPr>
              <w:t>85-140 watt LED* Canopy Fixture</w:t>
            </w:r>
          </w:p>
        </w:tc>
        <w:tc>
          <w:tcPr>
            <w:tcW w:w="1530" w:type="dxa"/>
            <w:vAlign w:val="center"/>
          </w:tcPr>
          <w:p w:rsidR="003936E0" w:rsidRPr="003936E0" w:rsidRDefault="003936E0" w:rsidP="009C6A70">
            <w:pPr>
              <w:pStyle w:val="Tables-Bodycells"/>
              <w:jc w:val="center"/>
              <w:rPr>
                <w:rFonts w:eastAsia="Arial" w:cs="Arial"/>
                <w:spacing w:val="-2"/>
                <w:szCs w:val="18"/>
              </w:rPr>
            </w:pPr>
            <w:r w:rsidRPr="003936E0">
              <w:rPr>
                <w:rFonts w:eastAsia="Arial" w:cs="Arial"/>
                <w:spacing w:val="-2"/>
                <w:szCs w:val="18"/>
              </w:rPr>
              <w:t>$145</w:t>
            </w:r>
          </w:p>
        </w:tc>
        <w:tc>
          <w:tcPr>
            <w:tcW w:w="1710" w:type="dxa"/>
            <w:vAlign w:val="center"/>
          </w:tcPr>
          <w:p w:rsidR="003936E0" w:rsidRPr="003936E0" w:rsidRDefault="003936E0" w:rsidP="009C6A70">
            <w:pPr>
              <w:pStyle w:val="Tables-Bodycells"/>
              <w:jc w:val="center"/>
              <w:rPr>
                <w:rFonts w:eastAsia="Arial" w:cs="Arial"/>
                <w:spacing w:val="-2"/>
                <w:szCs w:val="18"/>
              </w:rPr>
            </w:pPr>
            <w:r w:rsidRPr="003936E0">
              <w:rPr>
                <w:rFonts w:eastAsia="Arial" w:cs="Arial"/>
                <w:spacing w:val="-2"/>
                <w:szCs w:val="18"/>
              </w:rPr>
              <w:t>$155</w:t>
            </w:r>
          </w:p>
        </w:tc>
        <w:tc>
          <w:tcPr>
            <w:tcW w:w="1170" w:type="dxa"/>
            <w:vAlign w:val="center"/>
          </w:tcPr>
          <w:p w:rsidR="003936E0" w:rsidRPr="003936E0" w:rsidRDefault="003936E0" w:rsidP="009C6A70">
            <w:pPr>
              <w:pStyle w:val="Tables-Bodycells"/>
              <w:rPr>
                <w:rFonts w:eastAsia="Arial" w:cs="Arial"/>
                <w:spacing w:val="-1"/>
                <w:szCs w:val="18"/>
              </w:rPr>
            </w:pPr>
            <w:r w:rsidRPr="003936E0">
              <w:rPr>
                <w:rFonts w:eastAsia="Arial" w:cs="Arial"/>
                <w:spacing w:val="-1"/>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eastAsia="Arial" w:cs="Arial"/>
                <w:szCs w:val="18"/>
              </w:rPr>
            </w:pPr>
            <w:r w:rsidRPr="003936E0">
              <w:rPr>
                <w:rFonts w:eastAsia="Arial" w:cs="Arial"/>
                <w:bCs/>
                <w:spacing w:val="-7"/>
                <w:szCs w:val="18"/>
              </w:rPr>
              <w:t>A</w:t>
            </w:r>
            <w:r w:rsidRPr="003936E0">
              <w:rPr>
                <w:rFonts w:eastAsia="Arial" w:cs="Arial"/>
                <w:bCs/>
                <w:szCs w:val="18"/>
              </w:rPr>
              <w:t>ddition</w:t>
            </w:r>
          </w:p>
        </w:tc>
        <w:tc>
          <w:tcPr>
            <w:tcW w:w="1578" w:type="dxa"/>
            <w:vAlign w:val="center"/>
          </w:tcPr>
          <w:p w:rsidR="003936E0" w:rsidRPr="003936E0" w:rsidRDefault="003936E0" w:rsidP="009C6A70">
            <w:pPr>
              <w:pStyle w:val="Tables-Bodycells"/>
              <w:rPr>
                <w:rFonts w:eastAsia="Arial" w:cs="Arial"/>
                <w:szCs w:val="18"/>
              </w:rPr>
            </w:pPr>
            <w:r w:rsidRPr="003936E0">
              <w:rPr>
                <w:rFonts w:eastAsia="Arial" w:cs="Arial"/>
                <w:spacing w:val="1"/>
                <w:szCs w:val="18"/>
              </w:rPr>
              <w:t>T</w:t>
            </w:r>
            <w:r w:rsidRPr="003936E0">
              <w:rPr>
                <w:rFonts w:eastAsia="Arial" w:cs="Arial"/>
                <w:spacing w:val="-2"/>
                <w:szCs w:val="18"/>
              </w:rPr>
              <w:t>1</w:t>
            </w:r>
            <w:r w:rsidRPr="003936E0">
              <w:rPr>
                <w:rFonts w:eastAsia="Arial" w:cs="Arial"/>
                <w:szCs w:val="18"/>
              </w:rPr>
              <w:t>2</w:t>
            </w:r>
            <w:r w:rsidRPr="003936E0">
              <w:rPr>
                <w:rFonts w:eastAsia="Arial" w:cs="Arial"/>
                <w:spacing w:val="7"/>
                <w:szCs w:val="18"/>
              </w:rPr>
              <w:t xml:space="preserve"> </w:t>
            </w:r>
            <w:r w:rsidRPr="003936E0">
              <w:rPr>
                <w:rFonts w:eastAsia="Arial" w:cs="Arial"/>
                <w:spacing w:val="-2"/>
                <w:szCs w:val="18"/>
              </w:rPr>
              <w:t>S</w:t>
            </w:r>
            <w:r w:rsidRPr="003936E0">
              <w:rPr>
                <w:rFonts w:eastAsia="Arial" w:cs="Arial"/>
                <w:szCs w:val="18"/>
              </w:rPr>
              <w:t>i</w:t>
            </w:r>
            <w:r w:rsidRPr="003936E0">
              <w:rPr>
                <w:rFonts w:eastAsia="Arial" w:cs="Arial"/>
                <w:spacing w:val="-1"/>
                <w:szCs w:val="18"/>
              </w:rPr>
              <w:t>g</w:t>
            </w:r>
            <w:r w:rsidRPr="003936E0">
              <w:rPr>
                <w:rFonts w:eastAsia="Arial" w:cs="Arial"/>
                <w:szCs w:val="18"/>
              </w:rPr>
              <w:t>n</w:t>
            </w:r>
          </w:p>
        </w:tc>
        <w:tc>
          <w:tcPr>
            <w:tcW w:w="1890" w:type="dxa"/>
            <w:vAlign w:val="center"/>
          </w:tcPr>
          <w:p w:rsidR="003936E0" w:rsidRPr="003936E0" w:rsidRDefault="003936E0" w:rsidP="009C6A70">
            <w:pPr>
              <w:pStyle w:val="Tables-Bodycells"/>
              <w:rPr>
                <w:rFonts w:eastAsia="Arial" w:cs="Arial"/>
                <w:szCs w:val="18"/>
              </w:rPr>
            </w:pPr>
            <w:r w:rsidRPr="003936E0">
              <w:rPr>
                <w:rFonts w:eastAsia="Arial" w:cs="Arial"/>
                <w:spacing w:val="-2"/>
                <w:szCs w:val="18"/>
              </w:rPr>
              <w:t>Exterior L</w:t>
            </w:r>
            <w:r w:rsidRPr="003936E0">
              <w:rPr>
                <w:rFonts w:eastAsia="Arial" w:cs="Arial"/>
                <w:spacing w:val="-1"/>
                <w:szCs w:val="18"/>
              </w:rPr>
              <w:t>E</w:t>
            </w:r>
            <w:r w:rsidRPr="003936E0">
              <w:rPr>
                <w:rFonts w:eastAsia="Arial" w:cs="Arial"/>
                <w:szCs w:val="18"/>
              </w:rPr>
              <w:t>D</w:t>
            </w:r>
            <w:r w:rsidRPr="003936E0">
              <w:rPr>
                <w:rFonts w:eastAsia="Arial" w:cs="Arial"/>
                <w:spacing w:val="7"/>
                <w:szCs w:val="18"/>
              </w:rPr>
              <w:t xml:space="preserve"> </w:t>
            </w:r>
            <w:r w:rsidRPr="003936E0">
              <w:rPr>
                <w:rFonts w:eastAsia="Arial" w:cs="Arial"/>
                <w:spacing w:val="-1"/>
                <w:szCs w:val="18"/>
              </w:rPr>
              <w:t>S</w:t>
            </w:r>
            <w:r w:rsidRPr="003936E0">
              <w:rPr>
                <w:rFonts w:eastAsia="Arial" w:cs="Arial"/>
                <w:szCs w:val="18"/>
              </w:rPr>
              <w:t>i</w:t>
            </w:r>
            <w:r w:rsidRPr="003936E0">
              <w:rPr>
                <w:rFonts w:eastAsia="Arial" w:cs="Arial"/>
                <w:spacing w:val="-1"/>
                <w:szCs w:val="18"/>
              </w:rPr>
              <w:t>g</w:t>
            </w:r>
            <w:r w:rsidRPr="003936E0">
              <w:rPr>
                <w:rFonts w:eastAsia="Arial" w:cs="Arial"/>
                <w:szCs w:val="18"/>
              </w:rPr>
              <w:t>n</w:t>
            </w:r>
            <w:r w:rsidRPr="003936E0">
              <w:rPr>
                <w:rFonts w:eastAsia="Arial" w:cs="Arial"/>
                <w:spacing w:val="6"/>
                <w:szCs w:val="18"/>
              </w:rPr>
              <w:t xml:space="preserve"> </w:t>
            </w:r>
            <w:r w:rsidRPr="003936E0">
              <w:rPr>
                <w:rFonts w:eastAsia="Arial" w:cs="Arial"/>
                <w:spacing w:val="-2"/>
                <w:szCs w:val="18"/>
              </w:rPr>
              <w:t>L</w:t>
            </w:r>
            <w:r w:rsidRPr="003936E0">
              <w:rPr>
                <w:rFonts w:eastAsia="Arial" w:cs="Arial"/>
                <w:szCs w:val="18"/>
              </w:rPr>
              <w:t>i</w:t>
            </w:r>
            <w:r w:rsidRPr="003936E0">
              <w:rPr>
                <w:rFonts w:eastAsia="Arial" w:cs="Arial"/>
                <w:spacing w:val="-1"/>
                <w:szCs w:val="18"/>
              </w:rPr>
              <w:t>g</w:t>
            </w:r>
            <w:r w:rsidRPr="003936E0">
              <w:rPr>
                <w:rFonts w:eastAsia="Arial" w:cs="Arial"/>
                <w:spacing w:val="-2"/>
                <w:szCs w:val="18"/>
              </w:rPr>
              <w:t>h</w:t>
            </w:r>
            <w:r w:rsidRPr="003936E0">
              <w:rPr>
                <w:rFonts w:eastAsia="Arial" w:cs="Arial"/>
                <w:szCs w:val="18"/>
              </w:rPr>
              <w:t>ti</w:t>
            </w:r>
            <w:r w:rsidRPr="003936E0">
              <w:rPr>
                <w:rFonts w:eastAsia="Arial" w:cs="Arial"/>
                <w:spacing w:val="-2"/>
                <w:szCs w:val="18"/>
              </w:rPr>
              <w:t>n</w:t>
            </w:r>
            <w:r w:rsidRPr="003936E0">
              <w:rPr>
                <w:rFonts w:eastAsia="Arial" w:cs="Arial"/>
                <w:szCs w:val="18"/>
              </w:rPr>
              <w:t>g</w:t>
            </w:r>
          </w:p>
        </w:tc>
        <w:tc>
          <w:tcPr>
            <w:tcW w:w="1530" w:type="dxa"/>
            <w:vAlign w:val="center"/>
          </w:tcPr>
          <w:p w:rsidR="003936E0" w:rsidRPr="003936E0" w:rsidRDefault="003936E0" w:rsidP="009C6A70">
            <w:pPr>
              <w:pStyle w:val="Tables-Bodycells"/>
              <w:jc w:val="center"/>
              <w:rPr>
                <w:rFonts w:eastAsia="Arial" w:cs="Arial"/>
                <w:szCs w:val="18"/>
              </w:rPr>
            </w:pPr>
            <w:r w:rsidRPr="003936E0">
              <w:rPr>
                <w:rFonts w:eastAsia="Arial" w:cs="Arial"/>
                <w:spacing w:val="-2"/>
                <w:szCs w:val="18"/>
              </w:rPr>
              <w:t>Site Specific</w:t>
            </w:r>
          </w:p>
        </w:tc>
        <w:tc>
          <w:tcPr>
            <w:tcW w:w="1710" w:type="dxa"/>
            <w:vAlign w:val="center"/>
          </w:tcPr>
          <w:p w:rsidR="003936E0" w:rsidRPr="003936E0" w:rsidRDefault="003936E0" w:rsidP="009C6A70">
            <w:pPr>
              <w:pStyle w:val="Tables-Bodycells"/>
              <w:jc w:val="center"/>
              <w:rPr>
                <w:rFonts w:eastAsia="Arial" w:cs="Arial"/>
                <w:szCs w:val="18"/>
              </w:rPr>
            </w:pPr>
            <w:r w:rsidRPr="003936E0">
              <w:rPr>
                <w:rFonts w:eastAsia="Arial" w:cs="Arial"/>
                <w:spacing w:val="-2"/>
                <w:szCs w:val="18"/>
              </w:rPr>
              <w:t>$1</w:t>
            </w:r>
            <w:r w:rsidRPr="003936E0">
              <w:rPr>
                <w:rFonts w:eastAsia="Arial" w:cs="Arial"/>
                <w:szCs w:val="18"/>
              </w:rPr>
              <w:t>7</w:t>
            </w:r>
            <w:r w:rsidRPr="003936E0">
              <w:rPr>
                <w:rFonts w:eastAsia="Arial" w:cs="Arial"/>
                <w:spacing w:val="1"/>
                <w:szCs w:val="18"/>
              </w:rPr>
              <w:t xml:space="preserve"> </w:t>
            </w:r>
            <w:r w:rsidRPr="003936E0">
              <w:rPr>
                <w:rFonts w:eastAsia="Arial" w:cs="Arial"/>
                <w:spacing w:val="-2"/>
                <w:szCs w:val="18"/>
              </w:rPr>
              <w:t>pe</w:t>
            </w:r>
            <w:r w:rsidRPr="003936E0">
              <w:rPr>
                <w:rFonts w:eastAsia="Arial" w:cs="Arial"/>
                <w:szCs w:val="18"/>
              </w:rPr>
              <w:t>r</w:t>
            </w:r>
            <w:r w:rsidRPr="003936E0">
              <w:rPr>
                <w:rFonts w:eastAsia="Arial" w:cs="Arial"/>
                <w:spacing w:val="5"/>
                <w:szCs w:val="18"/>
              </w:rPr>
              <w:t xml:space="preserve"> </w:t>
            </w:r>
            <w:r w:rsidRPr="003936E0">
              <w:rPr>
                <w:rFonts w:eastAsia="Arial" w:cs="Arial"/>
                <w:spacing w:val="-1"/>
                <w:szCs w:val="18"/>
              </w:rPr>
              <w:t>s</w:t>
            </w:r>
            <w:r w:rsidRPr="003936E0">
              <w:rPr>
                <w:rFonts w:eastAsia="Arial" w:cs="Arial"/>
                <w:szCs w:val="18"/>
              </w:rPr>
              <w:t>q</w:t>
            </w:r>
            <w:r w:rsidRPr="003936E0">
              <w:rPr>
                <w:rFonts w:eastAsia="Arial" w:cs="Arial"/>
                <w:spacing w:val="1"/>
                <w:szCs w:val="18"/>
              </w:rPr>
              <w:t xml:space="preserve"> f</w:t>
            </w:r>
            <w:r w:rsidRPr="003936E0">
              <w:rPr>
                <w:rFonts w:eastAsia="Arial" w:cs="Arial"/>
                <w:szCs w:val="18"/>
              </w:rPr>
              <w:t>t</w:t>
            </w:r>
          </w:p>
        </w:tc>
        <w:tc>
          <w:tcPr>
            <w:tcW w:w="1170" w:type="dxa"/>
            <w:vAlign w:val="center"/>
          </w:tcPr>
          <w:p w:rsidR="003936E0" w:rsidRPr="003936E0" w:rsidRDefault="003936E0" w:rsidP="009C6A70">
            <w:pPr>
              <w:pStyle w:val="Tables-Bodycells"/>
              <w:rPr>
                <w:rFonts w:eastAsia="Arial" w:cs="Arial"/>
                <w:szCs w:val="18"/>
              </w:rPr>
            </w:pPr>
            <w:r w:rsidRPr="003936E0">
              <w:rPr>
                <w:rFonts w:eastAsia="Arial" w:cs="Arial"/>
                <w:spacing w:val="-1"/>
                <w:szCs w:val="18"/>
              </w:rPr>
              <w:t>S</w:t>
            </w:r>
            <w:r w:rsidRPr="003936E0">
              <w:rPr>
                <w:rFonts w:eastAsia="Arial" w:cs="Arial"/>
                <w:szCs w:val="18"/>
              </w:rPr>
              <w:t>i</w:t>
            </w:r>
            <w:r w:rsidRPr="003936E0">
              <w:rPr>
                <w:rFonts w:eastAsia="Arial" w:cs="Arial"/>
                <w:spacing w:val="-1"/>
                <w:szCs w:val="18"/>
              </w:rPr>
              <w:t>g</w:t>
            </w:r>
            <w:r w:rsidRPr="003936E0">
              <w:rPr>
                <w:rFonts w:eastAsia="Arial" w:cs="Arial"/>
                <w:szCs w:val="18"/>
              </w:rPr>
              <w:t>n</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1000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400–575 watt Digital HID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$225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Decreased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400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250 watt Digital HID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$260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$150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Modified Eligibility</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400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122-175 watt LED*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$255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$255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Modified Eligibility</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320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122-160 watt LED*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$180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$180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Modified Eligibility</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250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85-140 watt LED*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$145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$145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Modified Eligibility</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175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35-85 watt LED*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$135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$135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Modified Eligibility</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150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35-50 watt LED*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$130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$130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Modified Eligibility</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90-100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25-50 watt LED</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$75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$75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Modified Eligibility</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70-90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15-35 watt LED*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$55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$55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Exterior**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4’4lamp 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4’3 lamp HP T8***</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$32</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lastRenderedPageBreak/>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4’4lamp 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4’2 lamp HP T8***</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$35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4’3lampT12/T8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LED* 2x4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$60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4’3lamp 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4’2 lamp HP T8***</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4’2lamp 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4’1 lamp HP T8***</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$13</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4’1lamp 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4’1 lamp HP T8***</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$13</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8’4lamp 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8’4 lamp or 4’8 lamp HP T8***</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$54</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8’2lamp 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LED*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$80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Addition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8’1lamp T12/T8</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LED*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Site Specific</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$40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400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 lamp T5 or 6 lamp HP T8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$105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$120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400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 lamp T5 or 6 lamp HP T8 Fixture w/ OC</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$145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$150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400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8 lamp HP T8 Fixture</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$115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$125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400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8 lamp HP T8 Fixture with OC sensor</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$145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$155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250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 lamp HP T8* or 2 lamp T5</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$50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$90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250 watt HID</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 lamp HP T8* or 2 lamp T5 plus OC Sensor</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$80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$120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lastRenderedPageBreak/>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75-100 watt incandescent</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12-20 watt LED* lamp</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$15</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60 watt Incandescent</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9-13 watt LED* lamp</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$8</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$12</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40 watt Incandescent</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6-10 watt LED* lamp</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$6</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50 watt MR16</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6-9 watt LED* lamp</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$10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$12</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35  watt MR16</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4-6 watt MR16 LED* lamp</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$8</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$11</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20 watt MR16</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2-4 watt MR16 LED* lamp</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$ 5</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$10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Deletion</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Exit Signs</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New LED Exit Signs</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$20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r w:rsidR="003936E0" w:rsidRPr="003936E0" w:rsidTr="009C6A70">
        <w:trPr>
          <w:trHeight w:val="576"/>
        </w:trPr>
        <w:tc>
          <w:tcPr>
            <w:tcW w:w="1770" w:type="dxa"/>
            <w:vAlign w:val="center"/>
          </w:tcPr>
          <w:p w:rsidR="003936E0" w:rsidRPr="003936E0" w:rsidRDefault="003936E0" w:rsidP="009C6A70">
            <w:pPr>
              <w:pStyle w:val="Tables-Bodycells"/>
              <w:rPr>
                <w:rFonts w:cs="Arial"/>
                <w:bCs/>
                <w:color w:val="333333"/>
                <w:szCs w:val="18"/>
              </w:rPr>
            </w:pPr>
            <w:r w:rsidRPr="003936E0">
              <w:rPr>
                <w:rFonts w:cs="Arial"/>
                <w:bCs/>
                <w:color w:val="333333"/>
                <w:szCs w:val="18"/>
              </w:rPr>
              <w:t>Increased Incentive</w:t>
            </w:r>
          </w:p>
        </w:tc>
        <w:tc>
          <w:tcPr>
            <w:tcW w:w="1578" w:type="dxa"/>
            <w:vAlign w:val="center"/>
          </w:tcPr>
          <w:p w:rsidR="003936E0" w:rsidRPr="003936E0" w:rsidRDefault="003936E0" w:rsidP="009C6A70">
            <w:pPr>
              <w:pStyle w:val="Tables-Bodycells"/>
              <w:rPr>
                <w:rFonts w:cs="Arial"/>
                <w:szCs w:val="18"/>
              </w:rPr>
            </w:pPr>
            <w:r w:rsidRPr="003936E0">
              <w:rPr>
                <w:rFonts w:cs="Arial"/>
                <w:szCs w:val="18"/>
              </w:rPr>
              <w:t>No Oc Sensor</w:t>
            </w:r>
          </w:p>
        </w:tc>
        <w:tc>
          <w:tcPr>
            <w:tcW w:w="1890" w:type="dxa"/>
            <w:vAlign w:val="center"/>
          </w:tcPr>
          <w:p w:rsidR="003936E0" w:rsidRPr="003936E0" w:rsidRDefault="003936E0" w:rsidP="009C6A70">
            <w:pPr>
              <w:pStyle w:val="Tables-Bodycells"/>
              <w:rPr>
                <w:rFonts w:cs="Arial"/>
                <w:szCs w:val="18"/>
              </w:rPr>
            </w:pPr>
            <w:r w:rsidRPr="003936E0">
              <w:rPr>
                <w:rFonts w:cs="Arial"/>
                <w:szCs w:val="18"/>
              </w:rPr>
              <w:t>Occupancy Sensor with relays</w:t>
            </w:r>
          </w:p>
        </w:tc>
        <w:tc>
          <w:tcPr>
            <w:tcW w:w="1530" w:type="dxa"/>
            <w:vAlign w:val="center"/>
          </w:tcPr>
          <w:p w:rsidR="003936E0" w:rsidRPr="003936E0" w:rsidRDefault="003936E0" w:rsidP="009C6A70">
            <w:pPr>
              <w:pStyle w:val="Tables-Bodycells"/>
              <w:jc w:val="center"/>
              <w:rPr>
                <w:rFonts w:cs="Arial"/>
                <w:szCs w:val="18"/>
              </w:rPr>
            </w:pPr>
            <w:r w:rsidRPr="003936E0">
              <w:rPr>
                <w:rFonts w:cs="Arial"/>
                <w:szCs w:val="18"/>
              </w:rPr>
              <w:t>$20</w:t>
            </w:r>
          </w:p>
        </w:tc>
        <w:tc>
          <w:tcPr>
            <w:tcW w:w="1710" w:type="dxa"/>
            <w:vAlign w:val="center"/>
          </w:tcPr>
          <w:p w:rsidR="003936E0" w:rsidRPr="003936E0" w:rsidRDefault="003936E0" w:rsidP="009C6A70">
            <w:pPr>
              <w:pStyle w:val="Tables-Bodycells"/>
              <w:jc w:val="center"/>
              <w:rPr>
                <w:rFonts w:cs="Arial"/>
                <w:szCs w:val="18"/>
              </w:rPr>
            </w:pPr>
            <w:r w:rsidRPr="003936E0">
              <w:rPr>
                <w:rFonts w:cs="Arial"/>
                <w:szCs w:val="18"/>
              </w:rPr>
              <w:t>$30</w:t>
            </w:r>
          </w:p>
        </w:tc>
        <w:tc>
          <w:tcPr>
            <w:tcW w:w="1170" w:type="dxa"/>
            <w:vAlign w:val="center"/>
          </w:tcPr>
          <w:p w:rsidR="003936E0" w:rsidRPr="003936E0" w:rsidRDefault="003936E0" w:rsidP="009C6A70">
            <w:pPr>
              <w:pStyle w:val="Tables-Bodycells"/>
              <w:rPr>
                <w:rFonts w:cs="Arial"/>
                <w:szCs w:val="18"/>
              </w:rPr>
            </w:pPr>
            <w:r w:rsidRPr="003936E0">
              <w:rPr>
                <w:rFonts w:cs="Arial"/>
                <w:szCs w:val="18"/>
              </w:rPr>
              <w:t>Interior</w:t>
            </w:r>
          </w:p>
        </w:tc>
      </w:tr>
    </w:tbl>
    <w:p w:rsidR="003936E0" w:rsidRPr="003936E0" w:rsidRDefault="003936E0" w:rsidP="003936E0">
      <w:pPr>
        <w:spacing w:before="85" w:line="264" w:lineRule="auto"/>
        <w:ind w:right="670"/>
        <w:rPr>
          <w:rFonts w:ascii="Arial" w:eastAsia="Arial" w:hAnsi="Arial" w:cs="Arial"/>
          <w:sz w:val="16"/>
          <w:szCs w:val="16"/>
        </w:rPr>
      </w:pPr>
      <w:r w:rsidRPr="003936E0">
        <w:rPr>
          <w:rFonts w:ascii="Arial" w:eastAsia="Arial" w:hAnsi="Arial" w:cs="Arial"/>
          <w:sz w:val="16"/>
          <w:szCs w:val="16"/>
        </w:rPr>
        <w:t>*</w:t>
      </w:r>
      <w:r w:rsidRPr="003936E0">
        <w:rPr>
          <w:rFonts w:ascii="Arial" w:eastAsia="Arial" w:hAnsi="Arial" w:cs="Arial"/>
          <w:spacing w:val="8"/>
          <w:sz w:val="16"/>
          <w:szCs w:val="16"/>
        </w:rPr>
        <w:t xml:space="preserve"> </w:t>
      </w:r>
      <w:r w:rsidRPr="003936E0">
        <w:rPr>
          <w:rFonts w:ascii="Arial" w:eastAsia="Arial" w:hAnsi="Arial" w:cs="Arial"/>
          <w:spacing w:val="-1"/>
          <w:sz w:val="16"/>
          <w:szCs w:val="16"/>
        </w:rPr>
        <w:t>L</w:t>
      </w:r>
      <w:r w:rsidRPr="003936E0">
        <w:rPr>
          <w:rFonts w:ascii="Arial" w:eastAsia="Arial" w:hAnsi="Arial" w:cs="Arial"/>
          <w:sz w:val="16"/>
          <w:szCs w:val="16"/>
        </w:rPr>
        <w:t>ED</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Requi</w:t>
      </w:r>
      <w:r w:rsidRPr="003936E0">
        <w:rPr>
          <w:rFonts w:ascii="Arial" w:eastAsia="Arial" w:hAnsi="Arial" w:cs="Arial"/>
          <w:sz w:val="16"/>
          <w:szCs w:val="16"/>
        </w:rPr>
        <w:t>r</w:t>
      </w:r>
      <w:r w:rsidRPr="003936E0">
        <w:rPr>
          <w:rFonts w:ascii="Arial" w:eastAsia="Arial" w:hAnsi="Arial" w:cs="Arial"/>
          <w:spacing w:val="-1"/>
          <w:sz w:val="16"/>
          <w:szCs w:val="16"/>
        </w:rPr>
        <w:t>e</w:t>
      </w:r>
      <w:r w:rsidRPr="003936E0">
        <w:rPr>
          <w:rFonts w:ascii="Arial" w:eastAsia="Arial" w:hAnsi="Arial" w:cs="Arial"/>
          <w:spacing w:val="-3"/>
          <w:sz w:val="16"/>
          <w:szCs w:val="16"/>
        </w:rPr>
        <w:t>m</w:t>
      </w:r>
      <w:r w:rsidRPr="003936E0">
        <w:rPr>
          <w:rFonts w:ascii="Arial" w:eastAsia="Arial" w:hAnsi="Arial" w:cs="Arial"/>
          <w:spacing w:val="-1"/>
          <w:sz w:val="16"/>
          <w:szCs w:val="16"/>
        </w:rPr>
        <w:t>en</w:t>
      </w:r>
      <w:r w:rsidRPr="003936E0">
        <w:rPr>
          <w:rFonts w:ascii="Arial" w:eastAsia="Arial" w:hAnsi="Arial" w:cs="Arial"/>
          <w:sz w:val="16"/>
          <w:szCs w:val="16"/>
        </w:rPr>
        <w:t>ts-F</w:t>
      </w:r>
      <w:r w:rsidRPr="003936E0">
        <w:rPr>
          <w:rFonts w:ascii="Arial" w:eastAsia="Arial" w:hAnsi="Arial" w:cs="Arial"/>
          <w:spacing w:val="-1"/>
          <w:sz w:val="16"/>
          <w:szCs w:val="16"/>
        </w:rPr>
        <w:t>i</w:t>
      </w:r>
      <w:r w:rsidRPr="003936E0">
        <w:rPr>
          <w:rFonts w:ascii="Arial" w:eastAsia="Arial" w:hAnsi="Arial" w:cs="Arial"/>
          <w:sz w:val="16"/>
          <w:szCs w:val="16"/>
        </w:rPr>
        <w:t>xt</w:t>
      </w:r>
      <w:r w:rsidRPr="003936E0">
        <w:rPr>
          <w:rFonts w:ascii="Arial" w:eastAsia="Arial" w:hAnsi="Arial" w:cs="Arial"/>
          <w:spacing w:val="-1"/>
          <w:sz w:val="16"/>
          <w:szCs w:val="16"/>
        </w:rPr>
        <w:t>u</w:t>
      </w:r>
      <w:r w:rsidRPr="003936E0">
        <w:rPr>
          <w:rFonts w:ascii="Arial" w:eastAsia="Arial" w:hAnsi="Arial" w:cs="Arial"/>
          <w:sz w:val="16"/>
          <w:szCs w:val="16"/>
        </w:rPr>
        <w:t>r</w:t>
      </w:r>
      <w:r w:rsidRPr="003936E0">
        <w:rPr>
          <w:rFonts w:ascii="Arial" w:eastAsia="Arial" w:hAnsi="Arial" w:cs="Arial"/>
          <w:spacing w:val="-1"/>
          <w:sz w:val="16"/>
          <w:szCs w:val="16"/>
        </w:rPr>
        <w:t>e</w:t>
      </w:r>
      <w:r w:rsidRPr="003936E0">
        <w:rPr>
          <w:rFonts w:ascii="Arial" w:eastAsia="Arial" w:hAnsi="Arial" w:cs="Arial"/>
          <w:sz w:val="16"/>
          <w:szCs w:val="16"/>
        </w:rPr>
        <w:t>s</w:t>
      </w:r>
      <w:r w:rsidRPr="003936E0">
        <w:rPr>
          <w:rFonts w:ascii="Arial" w:eastAsia="Arial" w:hAnsi="Arial" w:cs="Arial"/>
          <w:spacing w:val="10"/>
          <w:sz w:val="16"/>
          <w:szCs w:val="16"/>
        </w:rPr>
        <w:t xml:space="preserve"> </w:t>
      </w:r>
      <w:r w:rsidRPr="003936E0">
        <w:rPr>
          <w:rFonts w:ascii="Arial" w:eastAsia="Arial" w:hAnsi="Arial" w:cs="Arial"/>
          <w:spacing w:val="-1"/>
          <w:sz w:val="16"/>
          <w:szCs w:val="16"/>
        </w:rPr>
        <w:t>an</w:t>
      </w:r>
      <w:r w:rsidRPr="003936E0">
        <w:rPr>
          <w:rFonts w:ascii="Arial" w:eastAsia="Arial" w:hAnsi="Arial" w:cs="Arial"/>
          <w:sz w:val="16"/>
          <w:szCs w:val="16"/>
        </w:rPr>
        <w:t>d</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La</w:t>
      </w:r>
      <w:r w:rsidRPr="003936E0">
        <w:rPr>
          <w:rFonts w:ascii="Arial" w:eastAsia="Arial" w:hAnsi="Arial" w:cs="Arial"/>
          <w:spacing w:val="-3"/>
          <w:sz w:val="16"/>
          <w:szCs w:val="16"/>
        </w:rPr>
        <w:t>m</w:t>
      </w:r>
      <w:r w:rsidRPr="003936E0">
        <w:rPr>
          <w:rFonts w:ascii="Arial" w:eastAsia="Arial" w:hAnsi="Arial" w:cs="Arial"/>
          <w:spacing w:val="-1"/>
          <w:sz w:val="16"/>
          <w:szCs w:val="16"/>
        </w:rPr>
        <w:t>p</w:t>
      </w:r>
      <w:r w:rsidRPr="003936E0">
        <w:rPr>
          <w:rFonts w:ascii="Arial" w:eastAsia="Arial" w:hAnsi="Arial" w:cs="Arial"/>
          <w:sz w:val="16"/>
          <w:szCs w:val="16"/>
        </w:rPr>
        <w:t>s</w:t>
      </w:r>
      <w:r w:rsidRPr="003936E0">
        <w:rPr>
          <w:rFonts w:ascii="Arial" w:eastAsia="Arial" w:hAnsi="Arial" w:cs="Arial"/>
          <w:spacing w:val="10"/>
          <w:sz w:val="16"/>
          <w:szCs w:val="16"/>
        </w:rPr>
        <w:t xml:space="preserve"> </w:t>
      </w:r>
      <w:r w:rsidRPr="003936E0">
        <w:rPr>
          <w:rFonts w:ascii="Arial" w:eastAsia="Arial" w:hAnsi="Arial" w:cs="Arial"/>
          <w:sz w:val="16"/>
          <w:szCs w:val="16"/>
        </w:rPr>
        <w:t>(f</w:t>
      </w:r>
      <w:r w:rsidRPr="003936E0">
        <w:rPr>
          <w:rFonts w:ascii="Arial" w:eastAsia="Arial" w:hAnsi="Arial" w:cs="Arial"/>
          <w:spacing w:val="-1"/>
          <w:sz w:val="16"/>
          <w:szCs w:val="16"/>
        </w:rPr>
        <w:t>o</w:t>
      </w:r>
      <w:r w:rsidRPr="003936E0">
        <w:rPr>
          <w:rFonts w:ascii="Arial" w:eastAsia="Arial" w:hAnsi="Arial" w:cs="Arial"/>
          <w:sz w:val="16"/>
          <w:szCs w:val="16"/>
        </w:rPr>
        <w:t>r</w:t>
      </w:r>
      <w:r w:rsidRPr="003936E0">
        <w:rPr>
          <w:rFonts w:ascii="Arial" w:eastAsia="Arial" w:hAnsi="Arial" w:cs="Arial"/>
          <w:spacing w:val="10"/>
          <w:sz w:val="16"/>
          <w:szCs w:val="16"/>
        </w:rPr>
        <w:t xml:space="preserve"> </w:t>
      </w:r>
      <w:r w:rsidRPr="003936E0">
        <w:rPr>
          <w:rFonts w:ascii="Arial" w:eastAsia="Arial" w:hAnsi="Arial" w:cs="Arial"/>
          <w:spacing w:val="-1"/>
          <w:sz w:val="16"/>
          <w:szCs w:val="16"/>
        </w:rPr>
        <w:t>ea</w:t>
      </w:r>
      <w:r w:rsidRPr="003936E0">
        <w:rPr>
          <w:rFonts w:ascii="Arial" w:eastAsia="Arial" w:hAnsi="Arial" w:cs="Arial"/>
          <w:sz w:val="16"/>
          <w:szCs w:val="16"/>
        </w:rPr>
        <w:t>ch</w:t>
      </w:r>
      <w:r w:rsidRPr="003936E0">
        <w:rPr>
          <w:rFonts w:ascii="Arial" w:eastAsia="Arial" w:hAnsi="Arial" w:cs="Arial"/>
          <w:spacing w:val="9"/>
          <w:sz w:val="16"/>
          <w:szCs w:val="16"/>
        </w:rPr>
        <w:t xml:space="preserve"> </w:t>
      </w:r>
      <w:r w:rsidRPr="003936E0">
        <w:rPr>
          <w:rFonts w:ascii="Arial" w:eastAsia="Arial" w:hAnsi="Arial" w:cs="Arial"/>
          <w:sz w:val="16"/>
          <w:szCs w:val="16"/>
        </w:rPr>
        <w:t>t</w:t>
      </w:r>
      <w:r w:rsidRPr="003936E0">
        <w:rPr>
          <w:rFonts w:ascii="Arial" w:eastAsia="Arial" w:hAnsi="Arial" w:cs="Arial"/>
          <w:spacing w:val="-3"/>
          <w:sz w:val="16"/>
          <w:szCs w:val="16"/>
        </w:rPr>
        <w:t>y</w:t>
      </w:r>
      <w:r w:rsidRPr="003936E0">
        <w:rPr>
          <w:rFonts w:ascii="Arial" w:eastAsia="Arial" w:hAnsi="Arial" w:cs="Arial"/>
          <w:spacing w:val="-1"/>
          <w:sz w:val="16"/>
          <w:szCs w:val="16"/>
        </w:rPr>
        <w:t>pe</w:t>
      </w:r>
      <w:r w:rsidRPr="003936E0">
        <w:rPr>
          <w:rFonts w:ascii="Arial" w:eastAsia="Arial" w:hAnsi="Arial" w:cs="Arial"/>
          <w:sz w:val="16"/>
          <w:szCs w:val="16"/>
        </w:rPr>
        <w:t>)</w:t>
      </w:r>
      <w:r w:rsidRPr="003936E0">
        <w:rPr>
          <w:rFonts w:ascii="Arial" w:eastAsia="Arial" w:hAnsi="Arial" w:cs="Arial"/>
          <w:spacing w:val="10"/>
          <w:sz w:val="16"/>
          <w:szCs w:val="16"/>
        </w:rPr>
        <w:t xml:space="preserve"> </w:t>
      </w:r>
      <w:r w:rsidRPr="003936E0">
        <w:rPr>
          <w:rFonts w:ascii="Arial" w:eastAsia="Arial" w:hAnsi="Arial" w:cs="Arial"/>
          <w:spacing w:val="-3"/>
          <w:sz w:val="16"/>
          <w:szCs w:val="16"/>
        </w:rPr>
        <w:t>m</w:t>
      </w:r>
      <w:r w:rsidRPr="003936E0">
        <w:rPr>
          <w:rFonts w:ascii="Arial" w:eastAsia="Arial" w:hAnsi="Arial" w:cs="Arial"/>
          <w:spacing w:val="-1"/>
          <w:sz w:val="16"/>
          <w:szCs w:val="16"/>
        </w:rPr>
        <w:t>u</w:t>
      </w:r>
      <w:r w:rsidRPr="003936E0">
        <w:rPr>
          <w:rFonts w:ascii="Arial" w:eastAsia="Arial" w:hAnsi="Arial" w:cs="Arial"/>
          <w:sz w:val="16"/>
          <w:szCs w:val="16"/>
        </w:rPr>
        <w:t>st</w:t>
      </w:r>
      <w:r w:rsidRPr="003936E0">
        <w:rPr>
          <w:rFonts w:ascii="Arial" w:eastAsia="Arial" w:hAnsi="Arial" w:cs="Arial"/>
          <w:spacing w:val="11"/>
          <w:sz w:val="16"/>
          <w:szCs w:val="16"/>
        </w:rPr>
        <w:t xml:space="preserve"> </w:t>
      </w:r>
      <w:r w:rsidRPr="003936E0">
        <w:rPr>
          <w:rFonts w:ascii="Arial" w:eastAsia="Arial" w:hAnsi="Arial" w:cs="Arial"/>
          <w:spacing w:val="-1"/>
          <w:sz w:val="16"/>
          <w:szCs w:val="16"/>
        </w:rPr>
        <w:t>b</w:t>
      </w:r>
      <w:r w:rsidRPr="003936E0">
        <w:rPr>
          <w:rFonts w:ascii="Arial" w:eastAsia="Arial" w:hAnsi="Arial" w:cs="Arial"/>
          <w:sz w:val="16"/>
          <w:szCs w:val="16"/>
        </w:rPr>
        <w:t>e</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o</w:t>
      </w:r>
      <w:r w:rsidRPr="003936E0">
        <w:rPr>
          <w:rFonts w:ascii="Arial" w:eastAsia="Arial" w:hAnsi="Arial" w:cs="Arial"/>
          <w:sz w:val="16"/>
          <w:szCs w:val="16"/>
        </w:rPr>
        <w:t>n</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app</w:t>
      </w:r>
      <w:r w:rsidRPr="003936E0">
        <w:rPr>
          <w:rFonts w:ascii="Arial" w:eastAsia="Arial" w:hAnsi="Arial" w:cs="Arial"/>
          <w:sz w:val="16"/>
          <w:szCs w:val="16"/>
        </w:rPr>
        <w:t>r</w:t>
      </w:r>
      <w:r w:rsidRPr="003936E0">
        <w:rPr>
          <w:rFonts w:ascii="Arial" w:eastAsia="Arial" w:hAnsi="Arial" w:cs="Arial"/>
          <w:spacing w:val="-1"/>
          <w:sz w:val="16"/>
          <w:szCs w:val="16"/>
        </w:rPr>
        <w:t>o</w:t>
      </w:r>
      <w:r w:rsidRPr="003936E0">
        <w:rPr>
          <w:rFonts w:ascii="Arial" w:eastAsia="Arial" w:hAnsi="Arial" w:cs="Arial"/>
          <w:spacing w:val="1"/>
          <w:sz w:val="16"/>
          <w:szCs w:val="16"/>
        </w:rPr>
        <w:t>v</w:t>
      </w:r>
      <w:r w:rsidRPr="003936E0">
        <w:rPr>
          <w:rFonts w:ascii="Arial" w:eastAsia="Arial" w:hAnsi="Arial" w:cs="Arial"/>
          <w:spacing w:val="-1"/>
          <w:sz w:val="16"/>
          <w:szCs w:val="16"/>
        </w:rPr>
        <w:t>e</w:t>
      </w:r>
      <w:r w:rsidRPr="003936E0">
        <w:rPr>
          <w:rFonts w:ascii="Arial" w:eastAsia="Arial" w:hAnsi="Arial" w:cs="Arial"/>
          <w:sz w:val="16"/>
          <w:szCs w:val="16"/>
        </w:rPr>
        <w:t>d</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L</w:t>
      </w:r>
      <w:r w:rsidRPr="003936E0">
        <w:rPr>
          <w:rFonts w:ascii="Arial" w:eastAsia="Arial" w:hAnsi="Arial" w:cs="Arial"/>
          <w:sz w:val="16"/>
          <w:szCs w:val="16"/>
        </w:rPr>
        <w:t>ED</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li</w:t>
      </w:r>
      <w:r w:rsidRPr="003936E0">
        <w:rPr>
          <w:rFonts w:ascii="Arial" w:eastAsia="Arial" w:hAnsi="Arial" w:cs="Arial"/>
          <w:sz w:val="16"/>
          <w:szCs w:val="16"/>
        </w:rPr>
        <w:t>sts;</w:t>
      </w:r>
      <w:r w:rsidRPr="003936E0">
        <w:rPr>
          <w:rFonts w:ascii="Arial" w:eastAsia="Arial" w:hAnsi="Arial" w:cs="Arial"/>
          <w:spacing w:val="11"/>
          <w:sz w:val="16"/>
          <w:szCs w:val="16"/>
        </w:rPr>
        <w:t xml:space="preserve"> </w:t>
      </w:r>
      <w:r w:rsidRPr="003936E0">
        <w:rPr>
          <w:rFonts w:ascii="Arial" w:eastAsia="Arial" w:hAnsi="Arial" w:cs="Arial"/>
          <w:spacing w:val="-1"/>
          <w:sz w:val="16"/>
          <w:szCs w:val="16"/>
        </w:rPr>
        <w:t>g</w:t>
      </w:r>
      <w:r w:rsidRPr="003936E0">
        <w:rPr>
          <w:rFonts w:ascii="Arial" w:eastAsia="Arial" w:hAnsi="Arial" w:cs="Arial"/>
          <w:sz w:val="16"/>
          <w:szCs w:val="16"/>
        </w:rPr>
        <w:t>o</w:t>
      </w:r>
      <w:r w:rsidRPr="003936E0">
        <w:rPr>
          <w:rFonts w:ascii="Arial" w:eastAsia="Arial" w:hAnsi="Arial" w:cs="Arial"/>
          <w:spacing w:val="9"/>
          <w:sz w:val="16"/>
          <w:szCs w:val="16"/>
        </w:rPr>
        <w:t xml:space="preserve"> </w:t>
      </w:r>
      <w:r w:rsidRPr="003936E0">
        <w:rPr>
          <w:rFonts w:ascii="Arial" w:eastAsia="Arial" w:hAnsi="Arial" w:cs="Arial"/>
          <w:sz w:val="16"/>
          <w:szCs w:val="16"/>
        </w:rPr>
        <w:t>to</w:t>
      </w:r>
      <w:r w:rsidRPr="003936E0">
        <w:rPr>
          <w:rFonts w:ascii="Arial" w:eastAsia="Arial" w:hAnsi="Arial" w:cs="Arial"/>
          <w:spacing w:val="9"/>
          <w:sz w:val="16"/>
          <w:szCs w:val="16"/>
        </w:rPr>
        <w:t xml:space="preserve"> </w:t>
      </w:r>
      <w:hyperlink r:id="rId31">
        <w:r w:rsidRPr="003936E0">
          <w:rPr>
            <w:rFonts w:ascii="Arial" w:eastAsia="Arial" w:hAnsi="Arial" w:cs="Arial"/>
            <w:spacing w:val="-1"/>
            <w:sz w:val="16"/>
            <w:szCs w:val="16"/>
          </w:rPr>
          <w:t>www</w:t>
        </w:r>
        <w:r w:rsidRPr="003936E0">
          <w:rPr>
            <w:rFonts w:ascii="Arial" w:eastAsia="Arial" w:hAnsi="Arial" w:cs="Arial"/>
            <w:sz w:val="16"/>
            <w:szCs w:val="16"/>
          </w:rPr>
          <w:t>.</w:t>
        </w:r>
        <w:r w:rsidRPr="003936E0">
          <w:rPr>
            <w:rFonts w:ascii="Arial" w:eastAsia="Arial" w:hAnsi="Arial" w:cs="Arial"/>
            <w:spacing w:val="-1"/>
            <w:sz w:val="16"/>
            <w:szCs w:val="16"/>
          </w:rPr>
          <w:t>ligh</w:t>
        </w:r>
        <w:r w:rsidRPr="003936E0">
          <w:rPr>
            <w:rFonts w:ascii="Arial" w:eastAsia="Arial" w:hAnsi="Arial" w:cs="Arial"/>
            <w:sz w:val="16"/>
            <w:szCs w:val="16"/>
          </w:rPr>
          <w:t>t</w:t>
        </w:r>
        <w:r w:rsidRPr="003936E0">
          <w:rPr>
            <w:rFonts w:ascii="Arial" w:eastAsia="Arial" w:hAnsi="Arial" w:cs="Arial"/>
            <w:spacing w:val="-1"/>
            <w:sz w:val="16"/>
            <w:szCs w:val="16"/>
          </w:rPr>
          <w:t>ingde</w:t>
        </w:r>
        <w:r w:rsidRPr="003936E0">
          <w:rPr>
            <w:rFonts w:ascii="Arial" w:eastAsia="Arial" w:hAnsi="Arial" w:cs="Arial"/>
            <w:sz w:val="16"/>
            <w:szCs w:val="16"/>
          </w:rPr>
          <w:t>s</w:t>
        </w:r>
        <w:r w:rsidRPr="003936E0">
          <w:rPr>
            <w:rFonts w:ascii="Arial" w:eastAsia="Arial" w:hAnsi="Arial" w:cs="Arial"/>
            <w:spacing w:val="-1"/>
            <w:sz w:val="16"/>
            <w:szCs w:val="16"/>
          </w:rPr>
          <w:t>ignlab</w:t>
        </w:r>
        <w:r w:rsidRPr="003936E0">
          <w:rPr>
            <w:rFonts w:ascii="Arial" w:eastAsia="Arial" w:hAnsi="Arial" w:cs="Arial"/>
            <w:sz w:val="16"/>
            <w:szCs w:val="16"/>
          </w:rPr>
          <w:t>.c</w:t>
        </w:r>
        <w:r w:rsidRPr="003936E0">
          <w:rPr>
            <w:rFonts w:ascii="Arial" w:eastAsia="Arial" w:hAnsi="Arial" w:cs="Arial"/>
            <w:spacing w:val="-1"/>
            <w:sz w:val="16"/>
            <w:szCs w:val="16"/>
          </w:rPr>
          <w:t>o</w:t>
        </w:r>
        <w:r w:rsidRPr="003936E0">
          <w:rPr>
            <w:rFonts w:ascii="Arial" w:eastAsia="Arial" w:hAnsi="Arial" w:cs="Arial"/>
            <w:spacing w:val="-3"/>
            <w:sz w:val="16"/>
            <w:szCs w:val="16"/>
          </w:rPr>
          <w:t>m</w:t>
        </w:r>
        <w:r w:rsidRPr="003936E0">
          <w:rPr>
            <w:rFonts w:ascii="Arial" w:eastAsia="Arial" w:hAnsi="Arial" w:cs="Arial"/>
            <w:sz w:val="16"/>
            <w:szCs w:val="16"/>
          </w:rPr>
          <w:t>.</w:t>
        </w:r>
        <w:r w:rsidRPr="003936E0">
          <w:rPr>
            <w:rFonts w:ascii="Arial" w:eastAsia="Arial" w:hAnsi="Arial" w:cs="Arial"/>
            <w:spacing w:val="11"/>
            <w:sz w:val="16"/>
            <w:szCs w:val="16"/>
          </w:rPr>
          <w:t xml:space="preserve"> </w:t>
        </w:r>
      </w:hyperlink>
      <w:r w:rsidRPr="003936E0">
        <w:rPr>
          <w:rFonts w:ascii="Arial" w:eastAsia="Arial" w:hAnsi="Arial" w:cs="Arial"/>
          <w:spacing w:val="-2"/>
          <w:sz w:val="16"/>
          <w:szCs w:val="16"/>
        </w:rPr>
        <w:t>I</w:t>
      </w:r>
      <w:r w:rsidRPr="003936E0">
        <w:rPr>
          <w:rFonts w:ascii="Arial" w:eastAsia="Arial" w:hAnsi="Arial" w:cs="Arial"/>
          <w:spacing w:val="-1"/>
          <w:sz w:val="16"/>
          <w:szCs w:val="16"/>
        </w:rPr>
        <w:t>n</w:t>
      </w:r>
      <w:r w:rsidRPr="003936E0">
        <w:rPr>
          <w:rFonts w:ascii="Arial" w:eastAsia="Arial" w:hAnsi="Arial" w:cs="Arial"/>
          <w:spacing w:val="1"/>
          <w:sz w:val="16"/>
          <w:szCs w:val="16"/>
        </w:rPr>
        <w:t>v</w:t>
      </w:r>
      <w:r w:rsidRPr="003936E0">
        <w:rPr>
          <w:rFonts w:ascii="Arial" w:eastAsia="Arial" w:hAnsi="Arial" w:cs="Arial"/>
          <w:spacing w:val="-1"/>
          <w:sz w:val="16"/>
          <w:szCs w:val="16"/>
        </w:rPr>
        <w:t>oi</w:t>
      </w:r>
      <w:r w:rsidRPr="003936E0">
        <w:rPr>
          <w:rFonts w:ascii="Arial" w:eastAsia="Arial" w:hAnsi="Arial" w:cs="Arial"/>
          <w:sz w:val="16"/>
          <w:szCs w:val="16"/>
        </w:rPr>
        <w:t>c</w:t>
      </w:r>
      <w:r w:rsidRPr="003936E0">
        <w:rPr>
          <w:rFonts w:ascii="Arial" w:eastAsia="Arial" w:hAnsi="Arial" w:cs="Arial"/>
          <w:spacing w:val="-1"/>
          <w:sz w:val="16"/>
          <w:szCs w:val="16"/>
        </w:rPr>
        <w:t>e</w:t>
      </w:r>
      <w:r w:rsidRPr="003936E0">
        <w:rPr>
          <w:rFonts w:ascii="Arial" w:eastAsia="Arial" w:hAnsi="Arial" w:cs="Arial"/>
          <w:sz w:val="16"/>
          <w:szCs w:val="16"/>
        </w:rPr>
        <w:t>s</w:t>
      </w:r>
      <w:r w:rsidRPr="003936E0">
        <w:rPr>
          <w:rFonts w:ascii="Arial" w:eastAsia="Arial" w:hAnsi="Arial" w:cs="Arial"/>
          <w:spacing w:val="10"/>
          <w:sz w:val="16"/>
          <w:szCs w:val="16"/>
        </w:rPr>
        <w:t xml:space="preserve"> </w:t>
      </w:r>
      <w:r w:rsidRPr="003936E0">
        <w:rPr>
          <w:rFonts w:ascii="Arial" w:eastAsia="Arial" w:hAnsi="Arial" w:cs="Arial"/>
          <w:spacing w:val="-3"/>
          <w:sz w:val="16"/>
          <w:szCs w:val="16"/>
        </w:rPr>
        <w:t>m</w:t>
      </w:r>
      <w:r w:rsidRPr="003936E0">
        <w:rPr>
          <w:rFonts w:ascii="Arial" w:eastAsia="Arial" w:hAnsi="Arial" w:cs="Arial"/>
          <w:spacing w:val="-1"/>
          <w:sz w:val="16"/>
          <w:szCs w:val="16"/>
        </w:rPr>
        <w:t>u</w:t>
      </w:r>
      <w:r w:rsidRPr="003936E0">
        <w:rPr>
          <w:rFonts w:ascii="Arial" w:eastAsia="Arial" w:hAnsi="Arial" w:cs="Arial"/>
          <w:sz w:val="16"/>
          <w:szCs w:val="16"/>
        </w:rPr>
        <w:t>st</w:t>
      </w:r>
      <w:r w:rsidRPr="003936E0">
        <w:rPr>
          <w:rFonts w:ascii="Arial" w:eastAsia="Arial" w:hAnsi="Arial" w:cs="Arial"/>
          <w:spacing w:val="11"/>
          <w:sz w:val="16"/>
          <w:szCs w:val="16"/>
        </w:rPr>
        <w:t xml:space="preserve"> </w:t>
      </w:r>
      <w:r w:rsidRPr="003936E0">
        <w:rPr>
          <w:rFonts w:ascii="Arial" w:eastAsia="Arial" w:hAnsi="Arial" w:cs="Arial"/>
          <w:spacing w:val="-1"/>
          <w:sz w:val="16"/>
          <w:szCs w:val="16"/>
        </w:rPr>
        <w:t>in</w:t>
      </w:r>
      <w:r w:rsidRPr="003936E0">
        <w:rPr>
          <w:rFonts w:ascii="Arial" w:eastAsia="Arial" w:hAnsi="Arial" w:cs="Arial"/>
          <w:sz w:val="16"/>
          <w:szCs w:val="16"/>
        </w:rPr>
        <w:t>c</w:t>
      </w:r>
      <w:r w:rsidRPr="003936E0">
        <w:rPr>
          <w:rFonts w:ascii="Arial" w:eastAsia="Arial" w:hAnsi="Arial" w:cs="Arial"/>
          <w:spacing w:val="-1"/>
          <w:sz w:val="16"/>
          <w:szCs w:val="16"/>
        </w:rPr>
        <w:t>lud</w:t>
      </w:r>
      <w:r w:rsidRPr="003936E0">
        <w:rPr>
          <w:rFonts w:ascii="Arial" w:eastAsia="Arial" w:hAnsi="Arial" w:cs="Arial"/>
          <w:sz w:val="16"/>
          <w:szCs w:val="16"/>
        </w:rPr>
        <w:t>e</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L</w:t>
      </w:r>
      <w:r w:rsidRPr="003936E0">
        <w:rPr>
          <w:rFonts w:ascii="Arial" w:eastAsia="Arial" w:hAnsi="Arial" w:cs="Arial"/>
          <w:sz w:val="16"/>
          <w:szCs w:val="16"/>
        </w:rPr>
        <w:t>ED</w:t>
      </w:r>
      <w:r w:rsidRPr="003936E0">
        <w:rPr>
          <w:rFonts w:ascii="Arial" w:eastAsia="Arial" w:hAnsi="Arial" w:cs="Arial"/>
          <w:spacing w:val="9"/>
          <w:sz w:val="16"/>
          <w:szCs w:val="16"/>
        </w:rPr>
        <w:t xml:space="preserve"> </w:t>
      </w:r>
      <w:r w:rsidRPr="003936E0">
        <w:rPr>
          <w:rFonts w:ascii="Arial" w:eastAsia="Arial" w:hAnsi="Arial" w:cs="Arial"/>
          <w:spacing w:val="-3"/>
          <w:sz w:val="16"/>
          <w:szCs w:val="16"/>
        </w:rPr>
        <w:t>M</w:t>
      </w:r>
      <w:r w:rsidRPr="003936E0">
        <w:rPr>
          <w:rFonts w:ascii="Arial" w:eastAsia="Arial" w:hAnsi="Arial" w:cs="Arial"/>
          <w:spacing w:val="-1"/>
          <w:sz w:val="16"/>
          <w:szCs w:val="16"/>
        </w:rPr>
        <w:t>anu</w:t>
      </w:r>
      <w:r w:rsidRPr="003936E0">
        <w:rPr>
          <w:rFonts w:ascii="Arial" w:eastAsia="Arial" w:hAnsi="Arial" w:cs="Arial"/>
          <w:sz w:val="16"/>
          <w:szCs w:val="16"/>
        </w:rPr>
        <w:t>f</w:t>
      </w:r>
      <w:r w:rsidRPr="003936E0">
        <w:rPr>
          <w:rFonts w:ascii="Arial" w:eastAsia="Arial" w:hAnsi="Arial" w:cs="Arial"/>
          <w:spacing w:val="-1"/>
          <w:sz w:val="16"/>
          <w:szCs w:val="16"/>
        </w:rPr>
        <w:t>a</w:t>
      </w:r>
      <w:r w:rsidRPr="003936E0">
        <w:rPr>
          <w:rFonts w:ascii="Arial" w:eastAsia="Arial" w:hAnsi="Arial" w:cs="Arial"/>
          <w:sz w:val="16"/>
          <w:szCs w:val="16"/>
        </w:rPr>
        <w:t>ct</w:t>
      </w:r>
      <w:r w:rsidRPr="003936E0">
        <w:rPr>
          <w:rFonts w:ascii="Arial" w:eastAsia="Arial" w:hAnsi="Arial" w:cs="Arial"/>
          <w:spacing w:val="-1"/>
          <w:sz w:val="16"/>
          <w:szCs w:val="16"/>
        </w:rPr>
        <w:t>u</w:t>
      </w:r>
      <w:r w:rsidRPr="003936E0">
        <w:rPr>
          <w:rFonts w:ascii="Arial" w:eastAsia="Arial" w:hAnsi="Arial" w:cs="Arial"/>
          <w:sz w:val="16"/>
          <w:szCs w:val="16"/>
        </w:rPr>
        <w:t>r</w:t>
      </w:r>
      <w:r w:rsidRPr="003936E0">
        <w:rPr>
          <w:rFonts w:ascii="Arial" w:eastAsia="Arial" w:hAnsi="Arial" w:cs="Arial"/>
          <w:spacing w:val="-1"/>
          <w:sz w:val="16"/>
          <w:szCs w:val="16"/>
        </w:rPr>
        <w:t>e</w:t>
      </w:r>
      <w:r w:rsidRPr="003936E0">
        <w:rPr>
          <w:rFonts w:ascii="Arial" w:eastAsia="Arial" w:hAnsi="Arial" w:cs="Arial"/>
          <w:sz w:val="16"/>
          <w:szCs w:val="16"/>
        </w:rPr>
        <w:t>r</w:t>
      </w:r>
      <w:r w:rsidRPr="003936E0">
        <w:rPr>
          <w:rFonts w:ascii="Arial" w:eastAsia="Arial" w:hAnsi="Arial" w:cs="Arial"/>
          <w:w w:val="102"/>
          <w:sz w:val="16"/>
          <w:szCs w:val="16"/>
        </w:rPr>
        <w:t xml:space="preserve"> </w:t>
      </w:r>
      <w:r w:rsidRPr="003936E0">
        <w:rPr>
          <w:rFonts w:ascii="Arial" w:eastAsia="Arial" w:hAnsi="Arial" w:cs="Arial"/>
          <w:spacing w:val="-1"/>
          <w:sz w:val="16"/>
          <w:szCs w:val="16"/>
        </w:rPr>
        <w:t>na</w:t>
      </w:r>
      <w:r w:rsidRPr="003936E0">
        <w:rPr>
          <w:rFonts w:ascii="Arial" w:eastAsia="Arial" w:hAnsi="Arial" w:cs="Arial"/>
          <w:spacing w:val="-3"/>
          <w:sz w:val="16"/>
          <w:szCs w:val="16"/>
        </w:rPr>
        <w:t>m</w:t>
      </w:r>
      <w:r w:rsidRPr="003936E0">
        <w:rPr>
          <w:rFonts w:ascii="Arial" w:eastAsia="Arial" w:hAnsi="Arial" w:cs="Arial"/>
          <w:spacing w:val="-1"/>
          <w:sz w:val="16"/>
          <w:szCs w:val="16"/>
        </w:rPr>
        <w:t>e</w:t>
      </w:r>
      <w:r w:rsidRPr="003936E0">
        <w:rPr>
          <w:rFonts w:ascii="Arial" w:eastAsia="Arial" w:hAnsi="Arial" w:cs="Arial"/>
          <w:sz w:val="16"/>
          <w:szCs w:val="16"/>
        </w:rPr>
        <w:t>,</w:t>
      </w:r>
      <w:r w:rsidRPr="003936E0">
        <w:rPr>
          <w:rFonts w:ascii="Arial" w:eastAsia="Arial" w:hAnsi="Arial" w:cs="Arial"/>
          <w:spacing w:val="8"/>
          <w:sz w:val="16"/>
          <w:szCs w:val="16"/>
        </w:rPr>
        <w:t xml:space="preserve"> </w:t>
      </w:r>
      <w:r w:rsidRPr="003936E0">
        <w:rPr>
          <w:rFonts w:ascii="Arial" w:eastAsia="Arial" w:hAnsi="Arial" w:cs="Arial"/>
          <w:spacing w:val="-3"/>
          <w:sz w:val="16"/>
          <w:szCs w:val="16"/>
        </w:rPr>
        <w:t>m</w:t>
      </w:r>
      <w:r w:rsidRPr="003936E0">
        <w:rPr>
          <w:rFonts w:ascii="Arial" w:eastAsia="Arial" w:hAnsi="Arial" w:cs="Arial"/>
          <w:spacing w:val="-1"/>
          <w:sz w:val="16"/>
          <w:szCs w:val="16"/>
        </w:rPr>
        <w:t>ode</w:t>
      </w:r>
      <w:r w:rsidRPr="003936E0">
        <w:rPr>
          <w:rFonts w:ascii="Arial" w:eastAsia="Arial" w:hAnsi="Arial" w:cs="Arial"/>
          <w:sz w:val="16"/>
          <w:szCs w:val="16"/>
        </w:rPr>
        <w:t>l</w:t>
      </w:r>
      <w:r w:rsidRPr="003936E0">
        <w:rPr>
          <w:rFonts w:ascii="Arial" w:eastAsia="Arial" w:hAnsi="Arial" w:cs="Arial"/>
          <w:spacing w:val="7"/>
          <w:sz w:val="16"/>
          <w:szCs w:val="16"/>
        </w:rPr>
        <w:t xml:space="preserve"> </w:t>
      </w:r>
      <w:r w:rsidRPr="003936E0">
        <w:rPr>
          <w:rFonts w:ascii="Arial" w:eastAsia="Arial" w:hAnsi="Arial" w:cs="Arial"/>
          <w:spacing w:val="-1"/>
          <w:sz w:val="16"/>
          <w:szCs w:val="16"/>
        </w:rPr>
        <w:t>#</w:t>
      </w:r>
      <w:r w:rsidRPr="003936E0">
        <w:rPr>
          <w:rFonts w:ascii="Arial" w:eastAsia="Arial" w:hAnsi="Arial" w:cs="Arial"/>
          <w:sz w:val="16"/>
          <w:szCs w:val="16"/>
        </w:rPr>
        <w:t>,</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an</w:t>
      </w:r>
      <w:r w:rsidRPr="003936E0">
        <w:rPr>
          <w:rFonts w:ascii="Arial" w:eastAsia="Arial" w:hAnsi="Arial" w:cs="Arial"/>
          <w:sz w:val="16"/>
          <w:szCs w:val="16"/>
        </w:rPr>
        <w:t>d</w:t>
      </w:r>
      <w:r w:rsidRPr="003936E0">
        <w:rPr>
          <w:rFonts w:ascii="Arial" w:eastAsia="Arial" w:hAnsi="Arial" w:cs="Arial"/>
          <w:spacing w:val="7"/>
          <w:sz w:val="16"/>
          <w:szCs w:val="16"/>
        </w:rPr>
        <w:t xml:space="preserve"> </w:t>
      </w:r>
      <w:r w:rsidRPr="003936E0">
        <w:rPr>
          <w:rFonts w:ascii="Arial" w:eastAsia="Arial" w:hAnsi="Arial" w:cs="Arial"/>
          <w:spacing w:val="-1"/>
          <w:sz w:val="16"/>
          <w:szCs w:val="16"/>
        </w:rPr>
        <w:t>wa</w:t>
      </w:r>
      <w:r w:rsidRPr="003936E0">
        <w:rPr>
          <w:rFonts w:ascii="Arial" w:eastAsia="Arial" w:hAnsi="Arial" w:cs="Arial"/>
          <w:sz w:val="16"/>
          <w:szCs w:val="16"/>
        </w:rPr>
        <w:t>tt</w:t>
      </w:r>
      <w:r w:rsidRPr="003936E0">
        <w:rPr>
          <w:rFonts w:ascii="Arial" w:eastAsia="Arial" w:hAnsi="Arial" w:cs="Arial"/>
          <w:spacing w:val="-1"/>
          <w:sz w:val="16"/>
          <w:szCs w:val="16"/>
        </w:rPr>
        <w:t>age</w:t>
      </w:r>
      <w:r w:rsidRPr="003936E0">
        <w:rPr>
          <w:rFonts w:ascii="Arial" w:eastAsia="Arial" w:hAnsi="Arial" w:cs="Arial"/>
          <w:sz w:val="16"/>
          <w:szCs w:val="16"/>
        </w:rPr>
        <w:t>.</w:t>
      </w:r>
      <w:r w:rsidRPr="003936E0">
        <w:rPr>
          <w:rFonts w:ascii="Arial" w:eastAsia="Arial" w:hAnsi="Arial" w:cs="Arial"/>
          <w:spacing w:val="8"/>
          <w:sz w:val="16"/>
          <w:szCs w:val="16"/>
        </w:rPr>
        <w:t xml:space="preserve"> </w:t>
      </w:r>
      <w:r w:rsidRPr="003936E0">
        <w:rPr>
          <w:rFonts w:ascii="Arial" w:eastAsia="Arial" w:hAnsi="Arial" w:cs="Arial"/>
          <w:sz w:val="16"/>
          <w:szCs w:val="16"/>
        </w:rPr>
        <w:t>A</w:t>
      </w:r>
      <w:r w:rsidRPr="003936E0">
        <w:rPr>
          <w:rFonts w:ascii="Arial" w:eastAsia="Arial" w:hAnsi="Arial" w:cs="Arial"/>
          <w:spacing w:val="-1"/>
          <w:sz w:val="16"/>
          <w:szCs w:val="16"/>
        </w:rPr>
        <w:t>ppli</w:t>
      </w:r>
      <w:r w:rsidRPr="003936E0">
        <w:rPr>
          <w:rFonts w:ascii="Arial" w:eastAsia="Arial" w:hAnsi="Arial" w:cs="Arial"/>
          <w:sz w:val="16"/>
          <w:szCs w:val="16"/>
        </w:rPr>
        <w:t>c</w:t>
      </w:r>
      <w:r w:rsidRPr="003936E0">
        <w:rPr>
          <w:rFonts w:ascii="Arial" w:eastAsia="Arial" w:hAnsi="Arial" w:cs="Arial"/>
          <w:spacing w:val="-1"/>
          <w:sz w:val="16"/>
          <w:szCs w:val="16"/>
        </w:rPr>
        <w:t>a</w:t>
      </w:r>
      <w:r w:rsidRPr="003936E0">
        <w:rPr>
          <w:rFonts w:ascii="Arial" w:eastAsia="Arial" w:hAnsi="Arial" w:cs="Arial"/>
          <w:sz w:val="16"/>
          <w:szCs w:val="16"/>
        </w:rPr>
        <w:t>t</w:t>
      </w:r>
      <w:r w:rsidRPr="003936E0">
        <w:rPr>
          <w:rFonts w:ascii="Arial" w:eastAsia="Arial" w:hAnsi="Arial" w:cs="Arial"/>
          <w:spacing w:val="-1"/>
          <w:sz w:val="16"/>
          <w:szCs w:val="16"/>
        </w:rPr>
        <w:t>io</w:t>
      </w:r>
      <w:r w:rsidRPr="003936E0">
        <w:rPr>
          <w:rFonts w:ascii="Arial" w:eastAsia="Arial" w:hAnsi="Arial" w:cs="Arial"/>
          <w:sz w:val="16"/>
          <w:szCs w:val="16"/>
        </w:rPr>
        <w:t>n</w:t>
      </w:r>
      <w:r w:rsidRPr="003936E0">
        <w:rPr>
          <w:rFonts w:ascii="Arial" w:eastAsia="Arial" w:hAnsi="Arial" w:cs="Arial"/>
          <w:spacing w:val="7"/>
          <w:sz w:val="16"/>
          <w:szCs w:val="16"/>
        </w:rPr>
        <w:t xml:space="preserve"> </w:t>
      </w:r>
      <w:r w:rsidRPr="003936E0">
        <w:rPr>
          <w:rFonts w:ascii="Arial" w:eastAsia="Arial" w:hAnsi="Arial" w:cs="Arial"/>
          <w:spacing w:val="-3"/>
          <w:sz w:val="16"/>
          <w:szCs w:val="16"/>
        </w:rPr>
        <w:t>m</w:t>
      </w:r>
      <w:r w:rsidRPr="003936E0">
        <w:rPr>
          <w:rFonts w:ascii="Arial" w:eastAsia="Arial" w:hAnsi="Arial" w:cs="Arial"/>
          <w:spacing w:val="-1"/>
          <w:sz w:val="16"/>
          <w:szCs w:val="16"/>
        </w:rPr>
        <w:t>u</w:t>
      </w:r>
      <w:r w:rsidRPr="003936E0">
        <w:rPr>
          <w:rFonts w:ascii="Arial" w:eastAsia="Arial" w:hAnsi="Arial" w:cs="Arial"/>
          <w:sz w:val="16"/>
          <w:szCs w:val="16"/>
        </w:rPr>
        <w:t>st</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in</w:t>
      </w:r>
      <w:r w:rsidRPr="003936E0">
        <w:rPr>
          <w:rFonts w:ascii="Arial" w:eastAsia="Arial" w:hAnsi="Arial" w:cs="Arial"/>
          <w:sz w:val="16"/>
          <w:szCs w:val="16"/>
        </w:rPr>
        <w:t>c</w:t>
      </w:r>
      <w:r w:rsidRPr="003936E0">
        <w:rPr>
          <w:rFonts w:ascii="Arial" w:eastAsia="Arial" w:hAnsi="Arial" w:cs="Arial"/>
          <w:spacing w:val="-1"/>
          <w:sz w:val="16"/>
          <w:szCs w:val="16"/>
        </w:rPr>
        <w:t>lud</w:t>
      </w:r>
      <w:r w:rsidRPr="003936E0">
        <w:rPr>
          <w:rFonts w:ascii="Arial" w:eastAsia="Arial" w:hAnsi="Arial" w:cs="Arial"/>
          <w:sz w:val="16"/>
          <w:szCs w:val="16"/>
        </w:rPr>
        <w:t>e</w:t>
      </w:r>
      <w:r w:rsidRPr="003936E0">
        <w:rPr>
          <w:rFonts w:ascii="Arial" w:eastAsia="Arial" w:hAnsi="Arial" w:cs="Arial"/>
          <w:spacing w:val="7"/>
          <w:sz w:val="16"/>
          <w:szCs w:val="16"/>
        </w:rPr>
        <w:t xml:space="preserve"> </w:t>
      </w:r>
      <w:r w:rsidRPr="003936E0">
        <w:rPr>
          <w:rFonts w:ascii="Arial" w:eastAsia="Arial" w:hAnsi="Arial" w:cs="Arial"/>
          <w:sz w:val="16"/>
          <w:szCs w:val="16"/>
        </w:rPr>
        <w:t>a</w:t>
      </w:r>
      <w:r w:rsidRPr="003936E0">
        <w:rPr>
          <w:rFonts w:ascii="Arial" w:eastAsia="Arial" w:hAnsi="Arial" w:cs="Arial"/>
          <w:spacing w:val="6"/>
          <w:sz w:val="16"/>
          <w:szCs w:val="16"/>
        </w:rPr>
        <w:t xml:space="preserve"> </w:t>
      </w:r>
      <w:r w:rsidRPr="003936E0">
        <w:rPr>
          <w:rFonts w:ascii="Arial" w:eastAsia="Arial" w:hAnsi="Arial" w:cs="Arial"/>
          <w:spacing w:val="-1"/>
          <w:sz w:val="16"/>
          <w:szCs w:val="16"/>
        </w:rPr>
        <w:t>p</w:t>
      </w:r>
      <w:r w:rsidRPr="003936E0">
        <w:rPr>
          <w:rFonts w:ascii="Arial" w:eastAsia="Arial" w:hAnsi="Arial" w:cs="Arial"/>
          <w:sz w:val="16"/>
          <w:szCs w:val="16"/>
        </w:rPr>
        <w:t>r</w:t>
      </w:r>
      <w:r w:rsidRPr="003936E0">
        <w:rPr>
          <w:rFonts w:ascii="Arial" w:eastAsia="Arial" w:hAnsi="Arial" w:cs="Arial"/>
          <w:spacing w:val="-1"/>
          <w:sz w:val="16"/>
          <w:szCs w:val="16"/>
        </w:rPr>
        <w:t>in</w:t>
      </w:r>
      <w:r w:rsidRPr="003936E0">
        <w:rPr>
          <w:rFonts w:ascii="Arial" w:eastAsia="Arial" w:hAnsi="Arial" w:cs="Arial"/>
          <w:sz w:val="16"/>
          <w:szCs w:val="16"/>
        </w:rPr>
        <w:t>t</w:t>
      </w:r>
      <w:r w:rsidRPr="003936E0">
        <w:rPr>
          <w:rFonts w:ascii="Arial" w:eastAsia="Arial" w:hAnsi="Arial" w:cs="Arial"/>
          <w:spacing w:val="-1"/>
          <w:sz w:val="16"/>
          <w:szCs w:val="16"/>
        </w:rPr>
        <w:t>e</w:t>
      </w:r>
      <w:r w:rsidRPr="003936E0">
        <w:rPr>
          <w:rFonts w:ascii="Arial" w:eastAsia="Arial" w:hAnsi="Arial" w:cs="Arial"/>
          <w:sz w:val="16"/>
          <w:szCs w:val="16"/>
        </w:rPr>
        <w:t>d</w:t>
      </w:r>
      <w:r w:rsidRPr="003936E0">
        <w:rPr>
          <w:rFonts w:ascii="Arial" w:eastAsia="Arial" w:hAnsi="Arial" w:cs="Arial"/>
          <w:spacing w:val="7"/>
          <w:sz w:val="16"/>
          <w:szCs w:val="16"/>
        </w:rPr>
        <w:t xml:space="preserve"> </w:t>
      </w:r>
      <w:r w:rsidRPr="003936E0">
        <w:rPr>
          <w:rFonts w:ascii="Arial" w:eastAsia="Arial" w:hAnsi="Arial" w:cs="Arial"/>
          <w:sz w:val="16"/>
          <w:szCs w:val="16"/>
        </w:rPr>
        <w:t>scr</w:t>
      </w:r>
      <w:r w:rsidRPr="003936E0">
        <w:rPr>
          <w:rFonts w:ascii="Arial" w:eastAsia="Arial" w:hAnsi="Arial" w:cs="Arial"/>
          <w:spacing w:val="-1"/>
          <w:sz w:val="16"/>
          <w:szCs w:val="16"/>
        </w:rPr>
        <w:t>ee</w:t>
      </w:r>
      <w:r w:rsidRPr="003936E0">
        <w:rPr>
          <w:rFonts w:ascii="Arial" w:eastAsia="Arial" w:hAnsi="Arial" w:cs="Arial"/>
          <w:sz w:val="16"/>
          <w:szCs w:val="16"/>
        </w:rPr>
        <w:t>n</w:t>
      </w:r>
      <w:r w:rsidRPr="003936E0">
        <w:rPr>
          <w:rFonts w:ascii="Arial" w:eastAsia="Arial" w:hAnsi="Arial" w:cs="Arial"/>
          <w:spacing w:val="6"/>
          <w:sz w:val="16"/>
          <w:szCs w:val="16"/>
        </w:rPr>
        <w:t xml:space="preserve"> </w:t>
      </w:r>
      <w:r w:rsidRPr="003936E0">
        <w:rPr>
          <w:rFonts w:ascii="Arial" w:eastAsia="Arial" w:hAnsi="Arial" w:cs="Arial"/>
          <w:sz w:val="16"/>
          <w:szCs w:val="16"/>
        </w:rPr>
        <w:t>s</w:t>
      </w:r>
      <w:r w:rsidRPr="003936E0">
        <w:rPr>
          <w:rFonts w:ascii="Arial" w:eastAsia="Arial" w:hAnsi="Arial" w:cs="Arial"/>
          <w:spacing w:val="-1"/>
          <w:sz w:val="16"/>
          <w:szCs w:val="16"/>
        </w:rPr>
        <w:t>ho</w:t>
      </w:r>
      <w:r w:rsidRPr="003936E0">
        <w:rPr>
          <w:rFonts w:ascii="Arial" w:eastAsia="Arial" w:hAnsi="Arial" w:cs="Arial"/>
          <w:sz w:val="16"/>
          <w:szCs w:val="16"/>
        </w:rPr>
        <w:t>t</w:t>
      </w:r>
      <w:r w:rsidRPr="003936E0">
        <w:rPr>
          <w:rFonts w:ascii="Arial" w:eastAsia="Arial" w:hAnsi="Arial" w:cs="Arial"/>
          <w:spacing w:val="9"/>
          <w:sz w:val="16"/>
          <w:szCs w:val="16"/>
        </w:rPr>
        <w:t xml:space="preserve"> </w:t>
      </w:r>
      <w:r w:rsidRPr="003936E0">
        <w:rPr>
          <w:rFonts w:ascii="Arial" w:eastAsia="Arial" w:hAnsi="Arial" w:cs="Arial"/>
          <w:sz w:val="16"/>
          <w:szCs w:val="16"/>
        </w:rPr>
        <w:t>(.</w:t>
      </w:r>
      <w:r w:rsidRPr="003936E0">
        <w:rPr>
          <w:rFonts w:ascii="Arial" w:eastAsia="Arial" w:hAnsi="Arial" w:cs="Arial"/>
          <w:spacing w:val="-1"/>
          <w:sz w:val="16"/>
          <w:szCs w:val="16"/>
        </w:rPr>
        <w:t>pd</w:t>
      </w:r>
      <w:r w:rsidRPr="003936E0">
        <w:rPr>
          <w:rFonts w:ascii="Arial" w:eastAsia="Arial" w:hAnsi="Arial" w:cs="Arial"/>
          <w:sz w:val="16"/>
          <w:szCs w:val="16"/>
        </w:rPr>
        <w:t>f)</w:t>
      </w:r>
      <w:r w:rsidRPr="003936E0">
        <w:rPr>
          <w:rFonts w:ascii="Arial" w:eastAsia="Arial" w:hAnsi="Arial" w:cs="Arial"/>
          <w:spacing w:val="8"/>
          <w:sz w:val="16"/>
          <w:szCs w:val="16"/>
        </w:rPr>
        <w:t xml:space="preserve"> </w:t>
      </w:r>
      <w:r w:rsidRPr="003936E0">
        <w:rPr>
          <w:rFonts w:ascii="Arial" w:eastAsia="Arial" w:hAnsi="Arial" w:cs="Arial"/>
          <w:spacing w:val="-1"/>
          <w:sz w:val="16"/>
          <w:szCs w:val="16"/>
        </w:rPr>
        <w:t>o</w:t>
      </w:r>
      <w:r w:rsidRPr="003936E0">
        <w:rPr>
          <w:rFonts w:ascii="Arial" w:eastAsia="Arial" w:hAnsi="Arial" w:cs="Arial"/>
          <w:sz w:val="16"/>
          <w:szCs w:val="16"/>
        </w:rPr>
        <w:t>f</w:t>
      </w:r>
      <w:r w:rsidRPr="003936E0">
        <w:rPr>
          <w:rFonts w:ascii="Arial" w:eastAsia="Arial" w:hAnsi="Arial" w:cs="Arial"/>
          <w:spacing w:val="9"/>
          <w:sz w:val="16"/>
          <w:szCs w:val="16"/>
        </w:rPr>
        <w:t xml:space="preserve"> </w:t>
      </w:r>
      <w:r w:rsidRPr="003936E0">
        <w:rPr>
          <w:rFonts w:ascii="Arial" w:eastAsia="Arial" w:hAnsi="Arial" w:cs="Arial"/>
          <w:sz w:val="16"/>
          <w:szCs w:val="16"/>
        </w:rPr>
        <w:t>t</w:t>
      </w:r>
      <w:r w:rsidRPr="003936E0">
        <w:rPr>
          <w:rFonts w:ascii="Arial" w:eastAsia="Arial" w:hAnsi="Arial" w:cs="Arial"/>
          <w:spacing w:val="-1"/>
          <w:sz w:val="16"/>
          <w:szCs w:val="16"/>
        </w:rPr>
        <w:t>h</w:t>
      </w:r>
      <w:r w:rsidRPr="003936E0">
        <w:rPr>
          <w:rFonts w:ascii="Arial" w:eastAsia="Arial" w:hAnsi="Arial" w:cs="Arial"/>
          <w:sz w:val="16"/>
          <w:szCs w:val="16"/>
        </w:rPr>
        <w:t>e</w:t>
      </w:r>
      <w:r w:rsidRPr="003936E0">
        <w:rPr>
          <w:rFonts w:ascii="Arial" w:eastAsia="Arial" w:hAnsi="Arial" w:cs="Arial"/>
          <w:spacing w:val="6"/>
          <w:sz w:val="16"/>
          <w:szCs w:val="16"/>
        </w:rPr>
        <w:t xml:space="preserve"> </w:t>
      </w:r>
      <w:r w:rsidRPr="003936E0">
        <w:rPr>
          <w:rFonts w:ascii="Arial" w:eastAsia="Arial" w:hAnsi="Arial" w:cs="Arial"/>
          <w:spacing w:val="-1"/>
          <w:sz w:val="16"/>
          <w:szCs w:val="16"/>
        </w:rPr>
        <w:t>L</w:t>
      </w:r>
      <w:r w:rsidRPr="003936E0">
        <w:rPr>
          <w:rFonts w:ascii="Arial" w:eastAsia="Arial" w:hAnsi="Arial" w:cs="Arial"/>
          <w:sz w:val="16"/>
          <w:szCs w:val="16"/>
        </w:rPr>
        <w:t>ED</w:t>
      </w:r>
      <w:r w:rsidRPr="003936E0">
        <w:rPr>
          <w:rFonts w:ascii="Arial" w:eastAsia="Arial" w:hAnsi="Arial" w:cs="Arial"/>
          <w:spacing w:val="7"/>
          <w:sz w:val="16"/>
          <w:szCs w:val="16"/>
        </w:rPr>
        <w:t xml:space="preserve"> </w:t>
      </w:r>
      <w:r w:rsidRPr="003936E0">
        <w:rPr>
          <w:rFonts w:ascii="Arial" w:eastAsia="Arial" w:hAnsi="Arial" w:cs="Arial"/>
          <w:spacing w:val="-1"/>
          <w:sz w:val="16"/>
          <w:szCs w:val="16"/>
        </w:rPr>
        <w:t>p</w:t>
      </w:r>
      <w:r w:rsidRPr="003936E0">
        <w:rPr>
          <w:rFonts w:ascii="Arial" w:eastAsia="Arial" w:hAnsi="Arial" w:cs="Arial"/>
          <w:sz w:val="16"/>
          <w:szCs w:val="16"/>
        </w:rPr>
        <w:t>r</w:t>
      </w:r>
      <w:r w:rsidRPr="003936E0">
        <w:rPr>
          <w:rFonts w:ascii="Arial" w:eastAsia="Arial" w:hAnsi="Arial" w:cs="Arial"/>
          <w:spacing w:val="-1"/>
          <w:sz w:val="16"/>
          <w:szCs w:val="16"/>
        </w:rPr>
        <w:t>odu</w:t>
      </w:r>
      <w:r w:rsidRPr="003936E0">
        <w:rPr>
          <w:rFonts w:ascii="Arial" w:eastAsia="Arial" w:hAnsi="Arial" w:cs="Arial"/>
          <w:sz w:val="16"/>
          <w:szCs w:val="16"/>
        </w:rPr>
        <w:t>ct</w:t>
      </w:r>
      <w:r w:rsidRPr="003936E0">
        <w:rPr>
          <w:rFonts w:ascii="Arial" w:eastAsia="Arial" w:hAnsi="Arial" w:cs="Arial"/>
          <w:spacing w:val="9"/>
          <w:sz w:val="16"/>
          <w:szCs w:val="16"/>
        </w:rPr>
        <w:t xml:space="preserve"> </w:t>
      </w:r>
      <w:r w:rsidRPr="003936E0">
        <w:rPr>
          <w:rFonts w:ascii="Arial" w:eastAsia="Arial" w:hAnsi="Arial" w:cs="Arial"/>
          <w:spacing w:val="-1"/>
          <w:sz w:val="16"/>
          <w:szCs w:val="16"/>
        </w:rPr>
        <w:t>o</w:t>
      </w:r>
      <w:r w:rsidRPr="003936E0">
        <w:rPr>
          <w:rFonts w:ascii="Arial" w:eastAsia="Arial" w:hAnsi="Arial" w:cs="Arial"/>
          <w:sz w:val="16"/>
          <w:szCs w:val="16"/>
        </w:rPr>
        <w:t>n</w:t>
      </w:r>
      <w:r w:rsidRPr="003936E0">
        <w:rPr>
          <w:rFonts w:ascii="Arial" w:eastAsia="Arial" w:hAnsi="Arial" w:cs="Arial"/>
          <w:spacing w:val="7"/>
          <w:sz w:val="16"/>
          <w:szCs w:val="16"/>
        </w:rPr>
        <w:t xml:space="preserve"> </w:t>
      </w:r>
      <w:r w:rsidRPr="003936E0">
        <w:rPr>
          <w:rFonts w:ascii="Arial" w:eastAsia="Arial" w:hAnsi="Arial" w:cs="Arial"/>
          <w:sz w:val="16"/>
          <w:szCs w:val="16"/>
        </w:rPr>
        <w:t>t</w:t>
      </w:r>
      <w:r w:rsidRPr="003936E0">
        <w:rPr>
          <w:rFonts w:ascii="Arial" w:eastAsia="Arial" w:hAnsi="Arial" w:cs="Arial"/>
          <w:spacing w:val="-1"/>
          <w:sz w:val="16"/>
          <w:szCs w:val="16"/>
        </w:rPr>
        <w:t>h</w:t>
      </w:r>
      <w:r w:rsidRPr="003936E0">
        <w:rPr>
          <w:rFonts w:ascii="Arial" w:eastAsia="Arial" w:hAnsi="Arial" w:cs="Arial"/>
          <w:sz w:val="16"/>
          <w:szCs w:val="16"/>
        </w:rPr>
        <w:t>e</w:t>
      </w:r>
      <w:r w:rsidRPr="003936E0">
        <w:rPr>
          <w:rFonts w:ascii="Arial" w:eastAsia="Arial" w:hAnsi="Arial" w:cs="Arial"/>
          <w:spacing w:val="6"/>
          <w:sz w:val="16"/>
          <w:szCs w:val="16"/>
        </w:rPr>
        <w:t xml:space="preserve"> </w:t>
      </w:r>
      <w:r w:rsidRPr="003936E0">
        <w:rPr>
          <w:rFonts w:ascii="Arial" w:eastAsia="Arial" w:hAnsi="Arial" w:cs="Arial"/>
          <w:spacing w:val="-1"/>
          <w:sz w:val="16"/>
          <w:szCs w:val="16"/>
        </w:rPr>
        <w:t>app</w:t>
      </w:r>
      <w:r w:rsidRPr="003936E0">
        <w:rPr>
          <w:rFonts w:ascii="Arial" w:eastAsia="Arial" w:hAnsi="Arial" w:cs="Arial"/>
          <w:sz w:val="16"/>
          <w:szCs w:val="16"/>
        </w:rPr>
        <w:t>r</w:t>
      </w:r>
      <w:r w:rsidRPr="003936E0">
        <w:rPr>
          <w:rFonts w:ascii="Arial" w:eastAsia="Arial" w:hAnsi="Arial" w:cs="Arial"/>
          <w:spacing w:val="-1"/>
          <w:sz w:val="16"/>
          <w:szCs w:val="16"/>
        </w:rPr>
        <w:t>o</w:t>
      </w:r>
      <w:r w:rsidRPr="003936E0">
        <w:rPr>
          <w:rFonts w:ascii="Arial" w:eastAsia="Arial" w:hAnsi="Arial" w:cs="Arial"/>
          <w:spacing w:val="1"/>
          <w:sz w:val="16"/>
          <w:szCs w:val="16"/>
        </w:rPr>
        <w:t>v</w:t>
      </w:r>
      <w:r w:rsidRPr="003936E0">
        <w:rPr>
          <w:rFonts w:ascii="Arial" w:eastAsia="Arial" w:hAnsi="Arial" w:cs="Arial"/>
          <w:spacing w:val="-1"/>
          <w:sz w:val="16"/>
          <w:szCs w:val="16"/>
        </w:rPr>
        <w:t>e</w:t>
      </w:r>
      <w:r w:rsidRPr="003936E0">
        <w:rPr>
          <w:rFonts w:ascii="Arial" w:eastAsia="Arial" w:hAnsi="Arial" w:cs="Arial"/>
          <w:sz w:val="16"/>
          <w:szCs w:val="16"/>
        </w:rPr>
        <w:t>d</w:t>
      </w:r>
      <w:r w:rsidRPr="003936E0">
        <w:rPr>
          <w:rFonts w:ascii="Arial" w:eastAsia="Arial" w:hAnsi="Arial" w:cs="Arial"/>
          <w:spacing w:val="7"/>
          <w:sz w:val="16"/>
          <w:szCs w:val="16"/>
        </w:rPr>
        <w:t xml:space="preserve"> </w:t>
      </w:r>
      <w:r w:rsidRPr="003936E0">
        <w:rPr>
          <w:rFonts w:ascii="Arial" w:eastAsia="Arial" w:hAnsi="Arial" w:cs="Arial"/>
          <w:spacing w:val="-1"/>
          <w:sz w:val="16"/>
          <w:szCs w:val="16"/>
        </w:rPr>
        <w:t>li</w:t>
      </w:r>
      <w:r w:rsidRPr="003936E0">
        <w:rPr>
          <w:rFonts w:ascii="Arial" w:eastAsia="Arial" w:hAnsi="Arial" w:cs="Arial"/>
          <w:sz w:val="16"/>
          <w:szCs w:val="16"/>
        </w:rPr>
        <w:t>st</w:t>
      </w:r>
      <w:r w:rsidRPr="003936E0">
        <w:rPr>
          <w:rFonts w:ascii="Arial" w:eastAsia="Arial" w:hAnsi="Arial" w:cs="Arial"/>
          <w:spacing w:val="9"/>
          <w:sz w:val="16"/>
          <w:szCs w:val="16"/>
        </w:rPr>
        <w:t xml:space="preserve"> </w:t>
      </w:r>
      <w:r w:rsidRPr="003936E0">
        <w:rPr>
          <w:rFonts w:ascii="Arial" w:eastAsia="Arial" w:hAnsi="Arial" w:cs="Arial"/>
          <w:sz w:val="16"/>
          <w:szCs w:val="16"/>
        </w:rPr>
        <w:t>f</w:t>
      </w:r>
      <w:r w:rsidRPr="003936E0">
        <w:rPr>
          <w:rFonts w:ascii="Arial" w:eastAsia="Arial" w:hAnsi="Arial" w:cs="Arial"/>
          <w:spacing w:val="-1"/>
          <w:sz w:val="16"/>
          <w:szCs w:val="16"/>
        </w:rPr>
        <w:t>o</w:t>
      </w:r>
      <w:r w:rsidRPr="003936E0">
        <w:rPr>
          <w:rFonts w:ascii="Arial" w:eastAsia="Arial" w:hAnsi="Arial" w:cs="Arial"/>
          <w:sz w:val="16"/>
          <w:szCs w:val="16"/>
        </w:rPr>
        <w:t>r</w:t>
      </w:r>
      <w:r w:rsidRPr="003936E0">
        <w:rPr>
          <w:rFonts w:ascii="Arial" w:eastAsia="Arial" w:hAnsi="Arial" w:cs="Arial"/>
          <w:spacing w:val="7"/>
          <w:sz w:val="16"/>
          <w:szCs w:val="16"/>
        </w:rPr>
        <w:t xml:space="preserve"> </w:t>
      </w:r>
      <w:r w:rsidRPr="003936E0">
        <w:rPr>
          <w:rFonts w:ascii="Arial" w:eastAsia="Arial" w:hAnsi="Arial" w:cs="Arial"/>
          <w:spacing w:val="-1"/>
          <w:sz w:val="16"/>
          <w:szCs w:val="16"/>
        </w:rPr>
        <w:t>ea</w:t>
      </w:r>
      <w:r w:rsidRPr="003936E0">
        <w:rPr>
          <w:rFonts w:ascii="Arial" w:eastAsia="Arial" w:hAnsi="Arial" w:cs="Arial"/>
          <w:sz w:val="16"/>
          <w:szCs w:val="16"/>
        </w:rPr>
        <w:t>ch</w:t>
      </w:r>
      <w:r w:rsidRPr="003936E0">
        <w:rPr>
          <w:rFonts w:ascii="Arial" w:eastAsia="Arial" w:hAnsi="Arial" w:cs="Arial"/>
          <w:spacing w:val="7"/>
          <w:sz w:val="16"/>
          <w:szCs w:val="16"/>
        </w:rPr>
        <w:t xml:space="preserve"> </w:t>
      </w:r>
      <w:r w:rsidRPr="003936E0">
        <w:rPr>
          <w:rFonts w:ascii="Arial" w:eastAsia="Arial" w:hAnsi="Arial" w:cs="Arial"/>
          <w:sz w:val="16"/>
          <w:szCs w:val="16"/>
        </w:rPr>
        <w:t>f</w:t>
      </w:r>
      <w:r w:rsidRPr="003936E0">
        <w:rPr>
          <w:rFonts w:ascii="Arial" w:eastAsia="Arial" w:hAnsi="Arial" w:cs="Arial"/>
          <w:spacing w:val="-1"/>
          <w:sz w:val="16"/>
          <w:szCs w:val="16"/>
        </w:rPr>
        <w:t>i</w:t>
      </w:r>
      <w:r w:rsidRPr="003936E0">
        <w:rPr>
          <w:rFonts w:ascii="Arial" w:eastAsia="Arial" w:hAnsi="Arial" w:cs="Arial"/>
          <w:sz w:val="16"/>
          <w:szCs w:val="16"/>
        </w:rPr>
        <w:t>xt</w:t>
      </w:r>
      <w:r w:rsidRPr="003936E0">
        <w:rPr>
          <w:rFonts w:ascii="Arial" w:eastAsia="Arial" w:hAnsi="Arial" w:cs="Arial"/>
          <w:spacing w:val="-1"/>
          <w:sz w:val="16"/>
          <w:szCs w:val="16"/>
        </w:rPr>
        <w:t>u</w:t>
      </w:r>
      <w:r w:rsidRPr="003936E0">
        <w:rPr>
          <w:rFonts w:ascii="Arial" w:eastAsia="Arial" w:hAnsi="Arial" w:cs="Arial"/>
          <w:sz w:val="16"/>
          <w:szCs w:val="16"/>
        </w:rPr>
        <w:t>re</w:t>
      </w:r>
      <w:r w:rsidRPr="003936E0">
        <w:rPr>
          <w:rFonts w:ascii="Arial" w:eastAsia="Arial" w:hAnsi="Arial" w:cs="Arial"/>
          <w:spacing w:val="7"/>
          <w:sz w:val="16"/>
          <w:szCs w:val="16"/>
        </w:rPr>
        <w:t xml:space="preserve"> </w:t>
      </w:r>
      <w:r w:rsidRPr="003936E0">
        <w:rPr>
          <w:rFonts w:ascii="Arial" w:eastAsia="Arial" w:hAnsi="Arial" w:cs="Arial"/>
          <w:spacing w:val="-1"/>
          <w:sz w:val="16"/>
          <w:szCs w:val="16"/>
        </w:rPr>
        <w:t>and</w:t>
      </w:r>
      <w:r w:rsidRPr="003936E0">
        <w:rPr>
          <w:rFonts w:ascii="Arial" w:eastAsia="Arial" w:hAnsi="Arial" w:cs="Arial"/>
          <w:sz w:val="16"/>
          <w:szCs w:val="16"/>
        </w:rPr>
        <w:t>/</w:t>
      </w:r>
      <w:r w:rsidRPr="003936E0">
        <w:rPr>
          <w:rFonts w:ascii="Arial" w:eastAsia="Arial" w:hAnsi="Arial" w:cs="Arial"/>
          <w:spacing w:val="-1"/>
          <w:sz w:val="16"/>
          <w:szCs w:val="16"/>
        </w:rPr>
        <w:t>o</w:t>
      </w:r>
      <w:r w:rsidRPr="003936E0">
        <w:rPr>
          <w:rFonts w:ascii="Arial" w:eastAsia="Arial" w:hAnsi="Arial" w:cs="Arial"/>
          <w:sz w:val="16"/>
          <w:szCs w:val="16"/>
        </w:rPr>
        <w:t>r</w:t>
      </w:r>
      <w:r w:rsidRPr="003936E0">
        <w:rPr>
          <w:rFonts w:ascii="Arial" w:eastAsia="Arial" w:hAnsi="Arial" w:cs="Arial"/>
          <w:spacing w:val="7"/>
          <w:sz w:val="16"/>
          <w:szCs w:val="16"/>
        </w:rPr>
        <w:t xml:space="preserve"> </w:t>
      </w:r>
      <w:r w:rsidRPr="003936E0">
        <w:rPr>
          <w:rFonts w:ascii="Arial" w:eastAsia="Arial" w:hAnsi="Arial" w:cs="Arial"/>
          <w:spacing w:val="-1"/>
          <w:sz w:val="16"/>
          <w:szCs w:val="16"/>
        </w:rPr>
        <w:t>la</w:t>
      </w:r>
      <w:r w:rsidRPr="003936E0">
        <w:rPr>
          <w:rFonts w:ascii="Arial" w:eastAsia="Arial" w:hAnsi="Arial" w:cs="Arial"/>
          <w:spacing w:val="-3"/>
          <w:sz w:val="16"/>
          <w:szCs w:val="16"/>
        </w:rPr>
        <w:t>m</w:t>
      </w:r>
      <w:r w:rsidRPr="003936E0">
        <w:rPr>
          <w:rFonts w:ascii="Arial" w:eastAsia="Arial" w:hAnsi="Arial" w:cs="Arial"/>
          <w:spacing w:val="-1"/>
          <w:sz w:val="16"/>
          <w:szCs w:val="16"/>
        </w:rPr>
        <w:t>p</w:t>
      </w:r>
      <w:r w:rsidRPr="003936E0">
        <w:rPr>
          <w:rFonts w:ascii="Arial" w:eastAsia="Arial" w:hAnsi="Arial" w:cs="Arial"/>
          <w:sz w:val="16"/>
          <w:szCs w:val="16"/>
        </w:rPr>
        <w:t>.</w:t>
      </w:r>
    </w:p>
    <w:p w:rsidR="003936E0" w:rsidRPr="003936E0" w:rsidRDefault="003936E0" w:rsidP="003936E0">
      <w:pPr>
        <w:spacing w:before="85"/>
        <w:rPr>
          <w:rFonts w:ascii="Arial" w:eastAsia="Arial" w:hAnsi="Arial" w:cs="Arial"/>
          <w:sz w:val="16"/>
          <w:szCs w:val="16"/>
        </w:rPr>
      </w:pPr>
      <w:r w:rsidRPr="003936E0">
        <w:rPr>
          <w:rFonts w:ascii="Arial" w:eastAsia="Arial" w:hAnsi="Arial" w:cs="Arial"/>
          <w:spacing w:val="-1"/>
          <w:sz w:val="16"/>
          <w:szCs w:val="16"/>
        </w:rPr>
        <w:t>*</w:t>
      </w:r>
      <w:r w:rsidRPr="003936E0">
        <w:rPr>
          <w:rFonts w:ascii="Arial" w:eastAsia="Arial" w:hAnsi="Arial" w:cs="Arial"/>
          <w:sz w:val="16"/>
          <w:szCs w:val="16"/>
        </w:rPr>
        <w:t>*</w:t>
      </w:r>
      <w:r w:rsidRPr="003936E0">
        <w:rPr>
          <w:rFonts w:ascii="Arial" w:eastAsia="Arial" w:hAnsi="Arial" w:cs="Arial"/>
          <w:spacing w:val="6"/>
          <w:sz w:val="16"/>
          <w:szCs w:val="16"/>
        </w:rPr>
        <w:t xml:space="preserve"> </w:t>
      </w:r>
      <w:r w:rsidRPr="003936E0">
        <w:rPr>
          <w:rFonts w:ascii="Arial" w:eastAsia="Arial" w:hAnsi="Arial" w:cs="Arial"/>
          <w:spacing w:val="-1"/>
          <w:sz w:val="16"/>
          <w:szCs w:val="16"/>
        </w:rPr>
        <w:t>Ne</w:t>
      </w:r>
      <w:r w:rsidRPr="003936E0">
        <w:rPr>
          <w:rFonts w:ascii="Arial" w:eastAsia="Arial" w:hAnsi="Arial" w:cs="Arial"/>
          <w:sz w:val="16"/>
          <w:szCs w:val="16"/>
        </w:rPr>
        <w:t>w</w:t>
      </w:r>
      <w:r w:rsidRPr="003936E0">
        <w:rPr>
          <w:rFonts w:ascii="Arial" w:eastAsia="Arial" w:hAnsi="Arial" w:cs="Arial"/>
          <w:spacing w:val="7"/>
          <w:sz w:val="16"/>
          <w:szCs w:val="16"/>
        </w:rPr>
        <w:t xml:space="preserve"> construction </w:t>
      </w:r>
      <w:r w:rsidRPr="003936E0">
        <w:rPr>
          <w:rFonts w:ascii="Arial" w:eastAsia="Arial" w:hAnsi="Arial" w:cs="Arial"/>
          <w:spacing w:val="-1"/>
          <w:sz w:val="16"/>
          <w:szCs w:val="16"/>
        </w:rPr>
        <w:t>in</w:t>
      </w:r>
      <w:r w:rsidRPr="003936E0">
        <w:rPr>
          <w:rFonts w:ascii="Arial" w:eastAsia="Arial" w:hAnsi="Arial" w:cs="Arial"/>
          <w:sz w:val="16"/>
          <w:szCs w:val="16"/>
        </w:rPr>
        <w:t>c</w:t>
      </w:r>
      <w:r w:rsidRPr="003936E0">
        <w:rPr>
          <w:rFonts w:ascii="Arial" w:eastAsia="Arial" w:hAnsi="Arial" w:cs="Arial"/>
          <w:spacing w:val="-1"/>
          <w:sz w:val="16"/>
          <w:szCs w:val="16"/>
        </w:rPr>
        <w:t>en</w:t>
      </w:r>
      <w:r w:rsidRPr="003936E0">
        <w:rPr>
          <w:rFonts w:ascii="Arial" w:eastAsia="Arial" w:hAnsi="Arial" w:cs="Arial"/>
          <w:sz w:val="16"/>
          <w:szCs w:val="16"/>
        </w:rPr>
        <w:t>t</w:t>
      </w:r>
      <w:r w:rsidRPr="003936E0">
        <w:rPr>
          <w:rFonts w:ascii="Arial" w:eastAsia="Arial" w:hAnsi="Arial" w:cs="Arial"/>
          <w:spacing w:val="-1"/>
          <w:sz w:val="16"/>
          <w:szCs w:val="16"/>
        </w:rPr>
        <w:t>i</w:t>
      </w:r>
      <w:r w:rsidRPr="003936E0">
        <w:rPr>
          <w:rFonts w:ascii="Arial" w:eastAsia="Arial" w:hAnsi="Arial" w:cs="Arial"/>
          <w:spacing w:val="1"/>
          <w:sz w:val="16"/>
          <w:szCs w:val="16"/>
        </w:rPr>
        <w:t>v</w:t>
      </w:r>
      <w:r w:rsidRPr="003936E0">
        <w:rPr>
          <w:rFonts w:ascii="Arial" w:eastAsia="Arial" w:hAnsi="Arial" w:cs="Arial"/>
          <w:spacing w:val="-1"/>
          <w:sz w:val="16"/>
          <w:szCs w:val="16"/>
        </w:rPr>
        <w:t>e</w:t>
      </w:r>
      <w:r w:rsidRPr="003936E0">
        <w:rPr>
          <w:rFonts w:ascii="Arial" w:eastAsia="Arial" w:hAnsi="Arial" w:cs="Arial"/>
          <w:sz w:val="16"/>
          <w:szCs w:val="16"/>
        </w:rPr>
        <w:t>s</w:t>
      </w:r>
      <w:r w:rsidRPr="003936E0">
        <w:rPr>
          <w:rFonts w:ascii="Arial" w:eastAsia="Arial" w:hAnsi="Arial" w:cs="Arial"/>
          <w:spacing w:val="8"/>
          <w:sz w:val="16"/>
          <w:szCs w:val="16"/>
        </w:rPr>
        <w:t xml:space="preserve"> </w:t>
      </w:r>
      <w:r w:rsidRPr="003936E0">
        <w:rPr>
          <w:rFonts w:ascii="Arial" w:eastAsia="Arial" w:hAnsi="Arial" w:cs="Arial"/>
          <w:sz w:val="16"/>
          <w:szCs w:val="16"/>
        </w:rPr>
        <w:t>t</w:t>
      </w:r>
      <w:r w:rsidRPr="003936E0">
        <w:rPr>
          <w:rFonts w:ascii="Arial" w:eastAsia="Arial" w:hAnsi="Arial" w:cs="Arial"/>
          <w:spacing w:val="-1"/>
          <w:sz w:val="16"/>
          <w:szCs w:val="16"/>
        </w:rPr>
        <w:t>a</w:t>
      </w:r>
      <w:r w:rsidRPr="003936E0">
        <w:rPr>
          <w:rFonts w:ascii="Arial" w:eastAsia="Arial" w:hAnsi="Arial" w:cs="Arial"/>
          <w:spacing w:val="1"/>
          <w:sz w:val="16"/>
          <w:szCs w:val="16"/>
        </w:rPr>
        <w:t>k</w:t>
      </w:r>
      <w:r w:rsidRPr="003936E0">
        <w:rPr>
          <w:rFonts w:ascii="Arial" w:eastAsia="Arial" w:hAnsi="Arial" w:cs="Arial"/>
          <w:sz w:val="16"/>
          <w:szCs w:val="16"/>
        </w:rPr>
        <w:t>es</w:t>
      </w:r>
      <w:r w:rsidRPr="003936E0">
        <w:rPr>
          <w:rFonts w:ascii="Arial" w:eastAsia="Arial" w:hAnsi="Arial" w:cs="Arial"/>
          <w:spacing w:val="7"/>
          <w:sz w:val="16"/>
          <w:szCs w:val="16"/>
        </w:rPr>
        <w:t xml:space="preserve"> </w:t>
      </w:r>
      <w:r w:rsidRPr="003936E0">
        <w:rPr>
          <w:rFonts w:ascii="Arial" w:eastAsia="Arial" w:hAnsi="Arial" w:cs="Arial"/>
          <w:spacing w:val="-1"/>
          <w:sz w:val="16"/>
          <w:szCs w:val="16"/>
        </w:rPr>
        <w:t>e</w:t>
      </w:r>
      <w:r w:rsidRPr="003936E0">
        <w:rPr>
          <w:rFonts w:ascii="Arial" w:eastAsia="Arial" w:hAnsi="Arial" w:cs="Arial"/>
          <w:sz w:val="16"/>
          <w:szCs w:val="16"/>
        </w:rPr>
        <w:t>ff</w:t>
      </w:r>
      <w:r w:rsidRPr="003936E0">
        <w:rPr>
          <w:rFonts w:ascii="Arial" w:eastAsia="Arial" w:hAnsi="Arial" w:cs="Arial"/>
          <w:spacing w:val="-1"/>
          <w:sz w:val="16"/>
          <w:szCs w:val="16"/>
        </w:rPr>
        <w:t>e</w:t>
      </w:r>
      <w:r w:rsidRPr="003936E0">
        <w:rPr>
          <w:rFonts w:ascii="Arial" w:eastAsia="Arial" w:hAnsi="Arial" w:cs="Arial"/>
          <w:sz w:val="16"/>
          <w:szCs w:val="16"/>
        </w:rPr>
        <w:t>ct</w:t>
      </w:r>
      <w:r w:rsidRPr="003936E0">
        <w:rPr>
          <w:rFonts w:ascii="Arial" w:eastAsia="Arial" w:hAnsi="Arial" w:cs="Arial"/>
          <w:spacing w:val="9"/>
          <w:sz w:val="16"/>
          <w:szCs w:val="16"/>
        </w:rPr>
        <w:t xml:space="preserve"> January 1, 2015</w:t>
      </w:r>
      <w:r w:rsidRPr="003936E0">
        <w:rPr>
          <w:rFonts w:ascii="Arial" w:eastAsia="Arial" w:hAnsi="Arial" w:cs="Arial"/>
          <w:sz w:val="16"/>
          <w:szCs w:val="16"/>
        </w:rPr>
        <w:t>.</w:t>
      </w:r>
    </w:p>
    <w:p w:rsidR="003936E0" w:rsidRPr="003936E0" w:rsidRDefault="003936E0" w:rsidP="003936E0">
      <w:pPr>
        <w:spacing w:before="7" w:line="140" w:lineRule="exact"/>
        <w:rPr>
          <w:rFonts w:ascii="Arial" w:hAnsi="Arial" w:cs="Arial"/>
          <w:sz w:val="16"/>
          <w:szCs w:val="16"/>
        </w:rPr>
      </w:pPr>
    </w:p>
    <w:p w:rsidR="003936E0" w:rsidRPr="007F6031" w:rsidRDefault="003936E0" w:rsidP="003936E0">
      <w:pPr>
        <w:pStyle w:val="Mainbody-Bullets"/>
        <w:numPr>
          <w:ilvl w:val="0"/>
          <w:numId w:val="0"/>
        </w:numPr>
        <w:ind w:left="720" w:hanging="360"/>
      </w:pPr>
    </w:p>
    <w:p w:rsidR="00261344" w:rsidRPr="009F54CD" w:rsidRDefault="00261344" w:rsidP="00261344">
      <w:pPr>
        <w:pStyle w:val="Text"/>
      </w:pPr>
      <w:r>
        <w:t xml:space="preserve">The remaining sub-sections outline the nonresidential </w:t>
      </w:r>
      <w:r w:rsidR="00F27172">
        <w:t>prescriptive and site specific program paths</w:t>
      </w:r>
      <w:r>
        <w:t xml:space="preserve"> offered in 201</w:t>
      </w:r>
      <w:r w:rsidR="00F27172">
        <w:t xml:space="preserve">5 and the </w:t>
      </w:r>
      <w:r w:rsidR="00EA1401">
        <w:t>small business program which began mid-2015.  T</w:t>
      </w:r>
      <w:r>
        <w:t xml:space="preserve">he </w:t>
      </w:r>
      <w:r w:rsidR="00F27172">
        <w:t>verified</w:t>
      </w:r>
      <w:r>
        <w:t xml:space="preserve"> participation, incentives, energy savings, etc for each measure offered in the programs</w:t>
      </w:r>
      <w:r w:rsidR="00EA1401">
        <w:t xml:space="preserve"> is outlined in </w:t>
      </w:r>
      <w:r w:rsidR="00EA1401" w:rsidRPr="00EA1401">
        <w:fldChar w:fldCharType="begin"/>
      </w:r>
      <w:r w:rsidR="00EA1401" w:rsidRPr="00EA1401">
        <w:instrText xml:space="preserve"> REF _Ref417068255 \h </w:instrText>
      </w:r>
      <w:r w:rsidR="00EA1401">
        <w:instrText xml:space="preserve"> \* MERGEFORMAT </w:instrText>
      </w:r>
      <w:r w:rsidR="00EA1401" w:rsidRPr="00EA1401">
        <w:fldChar w:fldCharType="separate"/>
      </w:r>
      <w:r w:rsidR="005D4A44" w:rsidRPr="005D4A44">
        <w:t>Table 4</w:t>
      </w:r>
      <w:r w:rsidR="005D4A44" w:rsidRPr="005D4A44">
        <w:noBreakHyphen/>
        <w:t>18</w:t>
      </w:r>
      <w:r w:rsidR="00EA1401" w:rsidRPr="00EA1401">
        <w:fldChar w:fldCharType="end"/>
      </w:r>
      <w:r w:rsidR="00EA1401" w:rsidRPr="00EA1401">
        <w:t xml:space="preserve"> through </w:t>
      </w:r>
      <w:r w:rsidR="00EA1401" w:rsidRPr="00EA1401">
        <w:fldChar w:fldCharType="begin"/>
      </w:r>
      <w:r w:rsidR="00EA1401" w:rsidRPr="00EA1401">
        <w:instrText xml:space="preserve"> REF _Ref448957925 \h </w:instrText>
      </w:r>
      <w:r w:rsidR="00EA1401">
        <w:instrText xml:space="preserve"> \* MERGEFORMAT </w:instrText>
      </w:r>
      <w:r w:rsidR="00EA1401" w:rsidRPr="00EA1401">
        <w:fldChar w:fldCharType="separate"/>
      </w:r>
      <w:r w:rsidR="005D4A44" w:rsidRPr="005D4A44">
        <w:t>Table 4</w:t>
      </w:r>
      <w:r w:rsidR="005D4A44" w:rsidRPr="005D4A44">
        <w:noBreakHyphen/>
        <w:t>23</w:t>
      </w:r>
      <w:r w:rsidR="00EA1401" w:rsidRPr="00EA1401">
        <w:fldChar w:fldCharType="end"/>
      </w:r>
      <w:r w:rsidRPr="00EA1401">
        <w:t>.</w:t>
      </w:r>
      <w:r w:rsidR="00F66CA1">
        <w:t xml:space="preserve"> </w:t>
      </w:r>
    </w:p>
    <w:p w:rsidR="001F0615" w:rsidRDefault="001F0615" w:rsidP="00FD146D">
      <w:pPr>
        <w:pStyle w:val="Heading3"/>
      </w:pPr>
      <w:bookmarkStart w:id="114" w:name="_Toc417553071"/>
      <w:bookmarkStart w:id="115" w:name="_Toc417656814"/>
      <w:bookmarkStart w:id="116" w:name="_Toc452036503"/>
      <w:r>
        <w:t>Prescriptive</w:t>
      </w:r>
      <w:bookmarkEnd w:id="114"/>
      <w:bookmarkEnd w:id="115"/>
      <w:r w:rsidR="000D117F">
        <w:t xml:space="preserve"> </w:t>
      </w:r>
      <w:r w:rsidR="009837E0">
        <w:t>Path</w:t>
      </w:r>
      <w:bookmarkEnd w:id="116"/>
    </w:p>
    <w:p w:rsidR="00E92658" w:rsidRDefault="00D540FE" w:rsidP="00E92658">
      <w:pPr>
        <w:pStyle w:val="Text"/>
      </w:pPr>
      <w:r>
        <w:t>Prescriptive paths do not require pre-project contracting, as the site-specific program does, and thus lend themselves to streamlined administrative and marketing efforts.</w:t>
      </w:r>
      <w:r w:rsidR="00AA4757">
        <w:t xml:space="preserve"> </w:t>
      </w:r>
      <w:r>
        <w:t xml:space="preserve">Incentives are established for these prescriptive programs by applying the incentive formula contained within Schedules 90 and 190 to a prototypical installation. Actual costs and savings are tracked, reported and available to the third-party impact evaluator. </w:t>
      </w:r>
      <w:r w:rsidR="002B2A8E">
        <w:t xml:space="preserve">When applicable, the </w:t>
      </w:r>
      <w:r>
        <w:t>prescriptive measures utilize RTF unit energy savings.</w:t>
      </w:r>
    </w:p>
    <w:p w:rsidR="00193E5B" w:rsidRDefault="00193E5B" w:rsidP="00FD146D">
      <w:pPr>
        <w:pStyle w:val="Heading3"/>
      </w:pPr>
      <w:bookmarkStart w:id="117" w:name="_Toc415583344"/>
      <w:bookmarkStart w:id="118" w:name="_Toc417553072"/>
      <w:bookmarkStart w:id="119" w:name="_Toc417656815"/>
      <w:bookmarkStart w:id="120" w:name="_Toc452036504"/>
      <w:r>
        <w:lastRenderedPageBreak/>
        <w:t>Site Specific</w:t>
      </w:r>
      <w:bookmarkEnd w:id="117"/>
      <w:bookmarkEnd w:id="118"/>
      <w:bookmarkEnd w:id="119"/>
      <w:r w:rsidR="009837E0">
        <w:t xml:space="preserve"> Path</w:t>
      </w:r>
      <w:bookmarkEnd w:id="120"/>
    </w:p>
    <w:p w:rsidR="00193E5B" w:rsidRDefault="00193E5B" w:rsidP="00193E5B">
      <w:pPr>
        <w:pStyle w:val="Text"/>
      </w:pPr>
      <w:r w:rsidRPr="00D540FE">
        <w:t>Site specific is the most comprehensive offering of the nonresidential segment and brings in more than a third of the nonresidential savings. Avista’s Account Executives work with nonresidential customers to provide assistance in identifying energy efficiency opportunities. Customers receive technical assistance in determining potential energy and cost savings as well as identifying and estimating incentives for participation. Site specific incentives, in which the tier structure applies, are capped at seventy percent of the incremental project cost for lighting projects with simple paybacks of less than 3 years and non</w:t>
      </w:r>
      <w:r w:rsidR="002F0D69">
        <w:t>-</w:t>
      </w:r>
      <w:r w:rsidRPr="00D540FE">
        <w:t>lighting projects (or lighting projects with a verified life of 40,000 hours or more) with simple paybacks less than 5 years. All other project incentives calculated under the tier structure will be capped at fifty percent of the incremental project cost. Simple payback criteria for eligible projects is greater than 1 year and less than 8 years for lighting measures or less than 13 years for non</w:t>
      </w:r>
      <w:r w:rsidRPr="00D540FE">
        <w:rPr>
          <w:rFonts w:ascii="Cambria Math" w:hAnsi="Cambria Math" w:cs="Cambria Math"/>
        </w:rPr>
        <w:t>‐</w:t>
      </w:r>
      <w:r w:rsidRPr="00D540FE">
        <w:t>lighting and LED lighting measures. Site specific projects include appliances, compressed air, HVAC, industrial process, motors (non</w:t>
      </w:r>
      <w:r w:rsidRPr="00D540FE">
        <w:rPr>
          <w:rFonts w:ascii="Cambria Math" w:hAnsi="Cambria Math" w:cs="Cambria Math"/>
        </w:rPr>
        <w:t>‐</w:t>
      </w:r>
      <w:r w:rsidRPr="00D540FE">
        <w:t>prescriptive), shell and lighting with the majority being HVAC, lighting and shell.</w:t>
      </w:r>
    </w:p>
    <w:p w:rsidR="00F27172" w:rsidRDefault="00F27172" w:rsidP="00F27172">
      <w:pPr>
        <w:pStyle w:val="Heading3"/>
      </w:pPr>
      <w:bookmarkStart w:id="121" w:name="_Toc452036505"/>
      <w:r>
        <w:t>Small Business Program</w:t>
      </w:r>
      <w:bookmarkEnd w:id="121"/>
    </w:p>
    <w:p w:rsidR="00F27172" w:rsidRDefault="00F27172" w:rsidP="00F27172">
      <w:pPr>
        <w:pStyle w:val="Text"/>
      </w:pPr>
      <w:r>
        <w:t>The Small Business (SB) program is administered by SBW consulting and is a direct installation/audit program providing customer energy-efficiency opportunities by: (1) directly installing appropriate energy-saving measures at each target site, (2) conducting a brief on-site audit to identify customer opportunities and interest in existing Avista programs, and (3) providing materials and contact information so that customers are able to follow up with additional energy efficiency measures under existing programs.  This program is only available to customers who receive electric service under Rate Schedule 11 in Washington and Idaho, and to customers who receive natural gas service under Rate Schedule 101 in Washington. Schedule 11 customers typically use less than 250,000 kWh per year.</w:t>
      </w:r>
    </w:p>
    <w:p w:rsidR="00F27172" w:rsidRDefault="00F27172" w:rsidP="00F27172">
      <w:pPr>
        <w:pStyle w:val="Text"/>
      </w:pPr>
      <w:r>
        <w:t>Direct-install measures include:</w:t>
      </w:r>
    </w:p>
    <w:p w:rsidR="00F27172" w:rsidRDefault="00F27172" w:rsidP="00A41CC6">
      <w:pPr>
        <w:pStyle w:val="Mainbody-Bullets"/>
        <w:numPr>
          <w:ilvl w:val="0"/>
          <w:numId w:val="0"/>
        </w:numPr>
        <w:tabs>
          <w:tab w:val="left" w:pos="3600"/>
        </w:tabs>
        <w:spacing w:after="0" w:line="240" w:lineRule="auto"/>
        <w:ind w:left="720"/>
      </w:pPr>
      <w:r>
        <w:t>Faucet aerators</w:t>
      </w:r>
      <w:r w:rsidR="00A41CC6">
        <w:tab/>
        <w:t>Smart power strips</w:t>
      </w:r>
    </w:p>
    <w:p w:rsidR="00F27172" w:rsidRDefault="00F27172" w:rsidP="00A41CC6">
      <w:pPr>
        <w:pStyle w:val="Mainbody-Bullets"/>
        <w:numPr>
          <w:ilvl w:val="0"/>
          <w:numId w:val="0"/>
        </w:numPr>
        <w:tabs>
          <w:tab w:val="left" w:pos="3600"/>
        </w:tabs>
        <w:spacing w:after="0" w:line="240" w:lineRule="auto"/>
        <w:ind w:left="720"/>
      </w:pPr>
      <w:r>
        <w:t>Showerheads</w:t>
      </w:r>
      <w:r w:rsidR="00A41CC6">
        <w:tab/>
        <w:t>CoolerMisers</w:t>
      </w:r>
    </w:p>
    <w:p w:rsidR="00F27172" w:rsidRDefault="00F27172" w:rsidP="00A41CC6">
      <w:pPr>
        <w:pStyle w:val="Mainbody-Bullets"/>
        <w:numPr>
          <w:ilvl w:val="0"/>
          <w:numId w:val="0"/>
        </w:numPr>
        <w:tabs>
          <w:tab w:val="left" w:pos="3600"/>
        </w:tabs>
        <w:spacing w:after="0" w:line="240" w:lineRule="auto"/>
        <w:ind w:left="720"/>
      </w:pPr>
      <w:r>
        <w:t>Pre-rinse spray valves</w:t>
      </w:r>
      <w:r w:rsidR="00A41CC6">
        <w:tab/>
        <w:t>VendingMisers</w:t>
      </w:r>
    </w:p>
    <w:p w:rsidR="00F27172" w:rsidRDefault="00F27172" w:rsidP="00A41CC6">
      <w:pPr>
        <w:pStyle w:val="Mainbody-Bullets"/>
        <w:numPr>
          <w:ilvl w:val="0"/>
          <w:numId w:val="0"/>
        </w:numPr>
        <w:ind w:left="720"/>
      </w:pPr>
      <w:r>
        <w:t>Screw-in LED’s</w:t>
      </w:r>
    </w:p>
    <w:p w:rsidR="002D1AD9" w:rsidRPr="00F31961" w:rsidRDefault="002D1AD9" w:rsidP="002D1AD9">
      <w:pPr>
        <w:pStyle w:val="Caption"/>
        <w:rPr>
          <w:sz w:val="20"/>
        </w:rPr>
      </w:pPr>
      <w:bookmarkStart w:id="122" w:name="_Ref417068255"/>
      <w:bookmarkStart w:id="123" w:name="_Ref449002926"/>
      <w:r w:rsidRPr="00F31961">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18</w:t>
      </w:r>
      <w:r w:rsidR="00E8358D">
        <w:rPr>
          <w:sz w:val="20"/>
        </w:rPr>
        <w:fldChar w:fldCharType="end"/>
      </w:r>
      <w:bookmarkEnd w:id="122"/>
      <w:r w:rsidRPr="00F31961">
        <w:rPr>
          <w:sz w:val="20"/>
        </w:rPr>
        <w:t xml:space="preserve">: </w:t>
      </w:r>
      <w:r w:rsidR="0090635F">
        <w:rPr>
          <w:sz w:val="20"/>
        </w:rPr>
        <w:t>2015</w:t>
      </w:r>
      <w:r w:rsidR="00F31961" w:rsidRPr="00F31961">
        <w:rPr>
          <w:sz w:val="20"/>
        </w:rPr>
        <w:t xml:space="preserve"> WA </w:t>
      </w:r>
      <w:r w:rsidRPr="00F31961">
        <w:rPr>
          <w:sz w:val="20"/>
        </w:rPr>
        <w:t>Electric Nonresidential Prescriptive Measures Summary</w:t>
      </w:r>
      <w:r w:rsidRPr="00F31961">
        <w:rPr>
          <w:rStyle w:val="FootnoteReference"/>
          <w:sz w:val="20"/>
        </w:rPr>
        <w:footnoteReference w:id="8"/>
      </w:r>
      <w:bookmarkEnd w:id="123"/>
    </w:p>
    <w:tbl>
      <w:tblPr>
        <w:tblStyle w:val="NEXANTNEWTABLESTYLE"/>
        <w:tblW w:w="0" w:type="auto"/>
        <w:jc w:val="center"/>
        <w:tblLook w:val="0020" w:firstRow="1" w:lastRow="0" w:firstColumn="0" w:lastColumn="0" w:noHBand="0" w:noVBand="0"/>
      </w:tblPr>
      <w:tblGrid>
        <w:gridCol w:w="3637"/>
        <w:gridCol w:w="877"/>
        <w:gridCol w:w="1212"/>
        <w:gridCol w:w="1102"/>
        <w:gridCol w:w="1038"/>
        <w:gridCol w:w="1212"/>
        <w:gridCol w:w="1185"/>
        <w:gridCol w:w="1061"/>
        <w:gridCol w:w="1214"/>
        <w:gridCol w:w="1142"/>
      </w:tblGrid>
      <w:tr w:rsidR="00833E07" w:rsidRPr="009B66D0" w:rsidTr="00AE251B">
        <w:trPr>
          <w:cnfStyle w:val="100000000000" w:firstRow="1" w:lastRow="0" w:firstColumn="0" w:lastColumn="0" w:oddVBand="0" w:evenVBand="0" w:oddHBand="0" w:evenHBand="0" w:firstRowFirstColumn="0" w:firstRowLastColumn="0" w:lastRowFirstColumn="0" w:lastRowLastColumn="0"/>
          <w:trHeight w:val="360"/>
          <w:jc w:val="center"/>
        </w:trPr>
        <w:tc>
          <w:tcPr>
            <w:tcW w:w="3778"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Measure</w:t>
            </w:r>
          </w:p>
        </w:tc>
        <w:tc>
          <w:tcPr>
            <w:tcW w:w="883"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Project Count</w:t>
            </w:r>
          </w:p>
        </w:tc>
        <w:tc>
          <w:tcPr>
            <w:tcW w:w="1218"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Incentives</w:t>
            </w:r>
          </w:p>
        </w:tc>
        <w:tc>
          <w:tcPr>
            <w:tcW w:w="1107"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kWh Savings</w:t>
            </w:r>
          </w:p>
        </w:tc>
        <w:tc>
          <w:tcPr>
            <w:tcW w:w="1049"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Therms Savings</w:t>
            </w:r>
          </w:p>
        </w:tc>
        <w:tc>
          <w:tcPr>
            <w:tcW w:w="1218"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kWh Avoided Costs</w:t>
            </w:r>
          </w:p>
        </w:tc>
        <w:tc>
          <w:tcPr>
            <w:tcW w:w="1205"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Therms Avoided Cost</w:t>
            </w:r>
          </w:p>
        </w:tc>
        <w:tc>
          <w:tcPr>
            <w:tcW w:w="1067"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Non-Energy Benefits</w:t>
            </w:r>
          </w:p>
        </w:tc>
        <w:tc>
          <w:tcPr>
            <w:tcW w:w="1218"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Customer Incremental Costs</w:t>
            </w:r>
          </w:p>
        </w:tc>
        <w:tc>
          <w:tcPr>
            <w:tcW w:w="1153" w:type="dxa"/>
            <w:vAlign w:val="center"/>
          </w:tcPr>
          <w:p w:rsidR="00833E07" w:rsidRPr="009F7BF3" w:rsidRDefault="00833E07" w:rsidP="009E5E98">
            <w:pPr>
              <w:pStyle w:val="Tables-Headingcells"/>
              <w:spacing w:line="240" w:lineRule="auto"/>
              <w:rPr>
                <w:rFonts w:cs="Arial"/>
                <w:szCs w:val="18"/>
              </w:rPr>
            </w:pPr>
            <w:r w:rsidRPr="009F7BF3">
              <w:rPr>
                <w:rFonts w:cs="Arial"/>
                <w:szCs w:val="18"/>
              </w:rPr>
              <w:t>Non-Incentive Utility Costs</w:t>
            </w:r>
          </w:p>
        </w:tc>
      </w:tr>
      <w:tr w:rsidR="00A3554E" w:rsidRPr="009B66D0" w:rsidTr="00A3554E">
        <w:trPr>
          <w:trHeight w:val="360"/>
          <w:jc w:val="center"/>
        </w:trPr>
        <w:tc>
          <w:tcPr>
            <w:tcW w:w="3778" w:type="dxa"/>
            <w:vAlign w:val="center"/>
          </w:tcPr>
          <w:p w:rsidR="00A3554E" w:rsidRDefault="00A3554E" w:rsidP="00A3554E">
            <w:pPr>
              <w:pStyle w:val="Tables-Bodycells"/>
            </w:pPr>
            <w:r>
              <w:t>PSC Lighting Exterior</w:t>
            </w:r>
          </w:p>
        </w:tc>
        <w:tc>
          <w:tcPr>
            <w:tcW w:w="883" w:type="dxa"/>
            <w:vAlign w:val="center"/>
          </w:tcPr>
          <w:p w:rsidR="00A3554E" w:rsidRDefault="00A3554E" w:rsidP="00A3554E">
            <w:pPr>
              <w:pStyle w:val="Tables-Bodycells"/>
              <w:jc w:val="center"/>
            </w:pPr>
            <w:r>
              <w:t>195</w:t>
            </w:r>
          </w:p>
        </w:tc>
        <w:tc>
          <w:tcPr>
            <w:tcW w:w="1218" w:type="dxa"/>
            <w:vAlign w:val="center"/>
          </w:tcPr>
          <w:p w:rsidR="00A3554E" w:rsidRDefault="00A3554E" w:rsidP="00A3554E">
            <w:pPr>
              <w:pStyle w:val="Tables-Bodycells"/>
              <w:jc w:val="center"/>
            </w:pPr>
            <w:r>
              <w:t>$436,590</w:t>
            </w:r>
          </w:p>
        </w:tc>
        <w:tc>
          <w:tcPr>
            <w:tcW w:w="1107" w:type="dxa"/>
            <w:vAlign w:val="center"/>
          </w:tcPr>
          <w:p w:rsidR="00A3554E" w:rsidRDefault="00A3554E" w:rsidP="00A3554E">
            <w:pPr>
              <w:pStyle w:val="Tables-Bodycells"/>
              <w:jc w:val="center"/>
            </w:pPr>
            <w:r>
              <w:t>2,106,142</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$1,227,086</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$66,662</w:t>
            </w:r>
          </w:p>
        </w:tc>
        <w:tc>
          <w:tcPr>
            <w:tcW w:w="1218" w:type="dxa"/>
            <w:vAlign w:val="center"/>
          </w:tcPr>
          <w:p w:rsidR="00A3554E" w:rsidRDefault="00A3554E" w:rsidP="00A3554E">
            <w:pPr>
              <w:pStyle w:val="Tables-Bodycells"/>
              <w:jc w:val="center"/>
            </w:pPr>
            <w:r>
              <w:t>$1,009,753</w:t>
            </w:r>
          </w:p>
        </w:tc>
        <w:tc>
          <w:tcPr>
            <w:tcW w:w="1153" w:type="dxa"/>
            <w:vAlign w:val="center"/>
          </w:tcPr>
          <w:p w:rsidR="00A3554E" w:rsidRDefault="00A3554E" w:rsidP="00A3554E">
            <w:pPr>
              <w:pStyle w:val="Tables-Bodycells"/>
              <w:jc w:val="center"/>
            </w:pPr>
            <w:r>
              <w:t>$74,997</w:t>
            </w:r>
          </w:p>
        </w:tc>
      </w:tr>
      <w:tr w:rsidR="00A3554E" w:rsidRPr="009B66D0" w:rsidTr="00A3554E">
        <w:trPr>
          <w:trHeight w:val="360"/>
          <w:jc w:val="center"/>
        </w:trPr>
        <w:tc>
          <w:tcPr>
            <w:tcW w:w="3778" w:type="dxa"/>
            <w:vAlign w:val="center"/>
          </w:tcPr>
          <w:p w:rsidR="00A3554E" w:rsidRDefault="00A3554E" w:rsidP="00A3554E">
            <w:pPr>
              <w:pStyle w:val="Tables-Bodycells"/>
            </w:pPr>
            <w:r>
              <w:t>PSC Lighting Interior</w:t>
            </w:r>
          </w:p>
        </w:tc>
        <w:tc>
          <w:tcPr>
            <w:tcW w:w="883" w:type="dxa"/>
            <w:vAlign w:val="center"/>
          </w:tcPr>
          <w:p w:rsidR="00A3554E" w:rsidRDefault="00A3554E" w:rsidP="00A3554E">
            <w:pPr>
              <w:pStyle w:val="Tables-Bodycells"/>
              <w:jc w:val="center"/>
            </w:pPr>
            <w:r>
              <w:t>128</w:t>
            </w:r>
          </w:p>
        </w:tc>
        <w:tc>
          <w:tcPr>
            <w:tcW w:w="1218" w:type="dxa"/>
            <w:vAlign w:val="center"/>
          </w:tcPr>
          <w:p w:rsidR="00A3554E" w:rsidRDefault="00A3554E" w:rsidP="00A3554E">
            <w:pPr>
              <w:pStyle w:val="Tables-Bodycells"/>
              <w:jc w:val="center"/>
            </w:pPr>
            <w:r>
              <w:t>$359,537</w:t>
            </w:r>
          </w:p>
        </w:tc>
        <w:tc>
          <w:tcPr>
            <w:tcW w:w="1107" w:type="dxa"/>
            <w:vAlign w:val="center"/>
          </w:tcPr>
          <w:p w:rsidR="00A3554E" w:rsidRDefault="00A3554E" w:rsidP="00A3554E">
            <w:pPr>
              <w:pStyle w:val="Tables-Bodycells"/>
              <w:jc w:val="center"/>
            </w:pPr>
            <w:r>
              <w:t>2,306,243</w:t>
            </w:r>
          </w:p>
        </w:tc>
        <w:tc>
          <w:tcPr>
            <w:tcW w:w="1049" w:type="dxa"/>
            <w:vAlign w:val="center"/>
          </w:tcPr>
          <w:p w:rsidR="00A3554E" w:rsidRDefault="00A3554E" w:rsidP="00A3554E">
            <w:pPr>
              <w:pStyle w:val="Tables-Bodycells"/>
              <w:jc w:val="center"/>
            </w:pPr>
            <w:r>
              <w:t>(42)</w:t>
            </w:r>
          </w:p>
        </w:tc>
        <w:tc>
          <w:tcPr>
            <w:tcW w:w="1218" w:type="dxa"/>
            <w:vAlign w:val="center"/>
          </w:tcPr>
          <w:p w:rsidR="00A3554E" w:rsidRDefault="00A3554E" w:rsidP="00A3554E">
            <w:pPr>
              <w:pStyle w:val="Tables-Bodycells"/>
              <w:jc w:val="center"/>
            </w:pPr>
            <w:r>
              <w:t>$1,581,137</w:t>
            </w:r>
          </w:p>
        </w:tc>
        <w:tc>
          <w:tcPr>
            <w:tcW w:w="1205" w:type="dxa"/>
            <w:vAlign w:val="center"/>
          </w:tcPr>
          <w:p w:rsidR="00A3554E" w:rsidRDefault="00A3554E" w:rsidP="00A3554E">
            <w:pPr>
              <w:pStyle w:val="Tables-Bodycells"/>
              <w:jc w:val="center"/>
            </w:pPr>
            <w:r>
              <w:t>-$168</w:t>
            </w:r>
          </w:p>
        </w:tc>
        <w:tc>
          <w:tcPr>
            <w:tcW w:w="1067" w:type="dxa"/>
            <w:vAlign w:val="center"/>
          </w:tcPr>
          <w:p w:rsidR="00A3554E" w:rsidRDefault="00A3554E" w:rsidP="00A3554E">
            <w:pPr>
              <w:pStyle w:val="Tables-Bodycells"/>
              <w:jc w:val="center"/>
            </w:pPr>
            <w:r>
              <w:t>$100,096</w:t>
            </w:r>
          </w:p>
        </w:tc>
        <w:tc>
          <w:tcPr>
            <w:tcW w:w="1218" w:type="dxa"/>
            <w:vAlign w:val="center"/>
          </w:tcPr>
          <w:p w:rsidR="00A3554E" w:rsidRDefault="00A3554E" w:rsidP="00A3554E">
            <w:pPr>
              <w:pStyle w:val="Tables-Bodycells"/>
              <w:jc w:val="center"/>
            </w:pPr>
            <w:r>
              <w:t>$760,833</w:t>
            </w:r>
          </w:p>
        </w:tc>
        <w:tc>
          <w:tcPr>
            <w:tcW w:w="1153" w:type="dxa"/>
            <w:vAlign w:val="center"/>
          </w:tcPr>
          <w:p w:rsidR="00A3554E" w:rsidRDefault="00A3554E" w:rsidP="00A3554E">
            <w:pPr>
              <w:pStyle w:val="Tables-Bodycells"/>
              <w:jc w:val="center"/>
            </w:pPr>
            <w:r>
              <w:t>$96,636</w:t>
            </w:r>
          </w:p>
        </w:tc>
      </w:tr>
      <w:tr w:rsidR="00A3554E" w:rsidRPr="009B66D0" w:rsidTr="00A3554E">
        <w:trPr>
          <w:trHeight w:val="360"/>
          <w:jc w:val="center"/>
        </w:trPr>
        <w:tc>
          <w:tcPr>
            <w:tcW w:w="3778" w:type="dxa"/>
            <w:vAlign w:val="center"/>
          </w:tcPr>
          <w:p w:rsidR="00A3554E" w:rsidRDefault="00A3554E" w:rsidP="00A3554E">
            <w:pPr>
              <w:pStyle w:val="Tables-Bodycells"/>
            </w:pPr>
            <w:r>
              <w:t>PSC Com Water Heater</w:t>
            </w:r>
          </w:p>
        </w:tc>
        <w:tc>
          <w:tcPr>
            <w:tcW w:w="883"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$0</w:t>
            </w:r>
          </w:p>
        </w:tc>
        <w:tc>
          <w:tcPr>
            <w:tcW w:w="1107" w:type="dxa"/>
            <w:vAlign w:val="center"/>
          </w:tcPr>
          <w:p w:rsidR="00A3554E" w:rsidRDefault="00A3554E" w:rsidP="00A3554E">
            <w:pPr>
              <w:pStyle w:val="Tables-Bodycells"/>
              <w:jc w:val="center"/>
            </w:pPr>
            <w:r>
              <w:t>-</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$0</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$0</w:t>
            </w:r>
          </w:p>
        </w:tc>
        <w:tc>
          <w:tcPr>
            <w:tcW w:w="1218" w:type="dxa"/>
            <w:vAlign w:val="center"/>
          </w:tcPr>
          <w:p w:rsidR="00A3554E" w:rsidRDefault="00A3554E" w:rsidP="00A3554E">
            <w:pPr>
              <w:pStyle w:val="Tables-Bodycells"/>
              <w:jc w:val="center"/>
            </w:pPr>
            <w:r>
              <w:t>$0</w:t>
            </w:r>
          </w:p>
        </w:tc>
        <w:tc>
          <w:tcPr>
            <w:tcW w:w="1153" w:type="dxa"/>
            <w:vAlign w:val="center"/>
          </w:tcPr>
          <w:p w:rsidR="00A3554E" w:rsidRDefault="00A3554E" w:rsidP="00A3554E">
            <w:pPr>
              <w:pStyle w:val="Tables-Bodycells"/>
              <w:jc w:val="center"/>
            </w:pPr>
            <w:r>
              <w:t>$0</w:t>
            </w:r>
          </w:p>
        </w:tc>
      </w:tr>
      <w:tr w:rsidR="00A3554E" w:rsidRPr="009B66D0" w:rsidTr="00A3554E">
        <w:trPr>
          <w:trHeight w:val="360"/>
          <w:jc w:val="center"/>
        </w:trPr>
        <w:tc>
          <w:tcPr>
            <w:tcW w:w="3778" w:type="dxa"/>
            <w:vAlign w:val="center"/>
          </w:tcPr>
          <w:p w:rsidR="00A3554E" w:rsidRDefault="00A3554E" w:rsidP="00A3554E">
            <w:pPr>
              <w:pStyle w:val="Tables-Bodycells"/>
            </w:pPr>
            <w:r>
              <w:t>PSC Commercial Windows and Insul</w:t>
            </w:r>
          </w:p>
        </w:tc>
        <w:tc>
          <w:tcPr>
            <w:tcW w:w="883" w:type="dxa"/>
            <w:vAlign w:val="center"/>
          </w:tcPr>
          <w:p w:rsidR="00A3554E" w:rsidRDefault="00A3554E" w:rsidP="00A3554E">
            <w:pPr>
              <w:pStyle w:val="Tables-Bodycells"/>
              <w:jc w:val="center"/>
            </w:pPr>
            <w:r>
              <w:t>12</w:t>
            </w:r>
          </w:p>
        </w:tc>
        <w:tc>
          <w:tcPr>
            <w:tcW w:w="1218" w:type="dxa"/>
            <w:vAlign w:val="center"/>
          </w:tcPr>
          <w:p w:rsidR="00A3554E" w:rsidRDefault="00A3554E" w:rsidP="00A3554E">
            <w:pPr>
              <w:pStyle w:val="Tables-Bodycells"/>
              <w:jc w:val="center"/>
            </w:pPr>
            <w:r>
              <w:t>$2,298</w:t>
            </w:r>
          </w:p>
        </w:tc>
        <w:tc>
          <w:tcPr>
            <w:tcW w:w="1107" w:type="dxa"/>
            <w:vAlign w:val="center"/>
          </w:tcPr>
          <w:p w:rsidR="00A3554E" w:rsidRDefault="00A3554E" w:rsidP="00A3554E">
            <w:pPr>
              <w:pStyle w:val="Tables-Bodycells"/>
              <w:jc w:val="center"/>
            </w:pPr>
            <w:r>
              <w:t>15,047</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$12,729</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$0</w:t>
            </w:r>
          </w:p>
        </w:tc>
        <w:tc>
          <w:tcPr>
            <w:tcW w:w="1218" w:type="dxa"/>
            <w:vAlign w:val="center"/>
          </w:tcPr>
          <w:p w:rsidR="00A3554E" w:rsidRDefault="00A3554E" w:rsidP="00A3554E">
            <w:pPr>
              <w:pStyle w:val="Tables-Bodycells"/>
              <w:jc w:val="center"/>
            </w:pPr>
            <w:r>
              <w:t>$73,380</w:t>
            </w:r>
          </w:p>
        </w:tc>
        <w:tc>
          <w:tcPr>
            <w:tcW w:w="1153" w:type="dxa"/>
            <w:vAlign w:val="center"/>
          </w:tcPr>
          <w:p w:rsidR="00A3554E" w:rsidRDefault="00A3554E" w:rsidP="00A3554E">
            <w:pPr>
              <w:pStyle w:val="Tables-Bodycells"/>
              <w:jc w:val="center"/>
            </w:pPr>
            <w:r>
              <w:t>$778</w:t>
            </w:r>
          </w:p>
        </w:tc>
      </w:tr>
      <w:tr w:rsidR="00A3554E" w:rsidRPr="009B66D0" w:rsidTr="00A3554E">
        <w:trPr>
          <w:trHeight w:val="360"/>
          <w:jc w:val="center"/>
        </w:trPr>
        <w:tc>
          <w:tcPr>
            <w:tcW w:w="3778" w:type="dxa"/>
            <w:vAlign w:val="center"/>
          </w:tcPr>
          <w:p w:rsidR="00A3554E" w:rsidRDefault="00A3554E" w:rsidP="00A3554E">
            <w:pPr>
              <w:pStyle w:val="Tables-Bodycells"/>
            </w:pPr>
            <w:r>
              <w:t>PSC EnergySmart- Case Lighting</w:t>
            </w:r>
          </w:p>
        </w:tc>
        <w:tc>
          <w:tcPr>
            <w:tcW w:w="883" w:type="dxa"/>
            <w:vAlign w:val="center"/>
          </w:tcPr>
          <w:p w:rsidR="00A3554E" w:rsidRDefault="00A3554E" w:rsidP="00A3554E">
            <w:pPr>
              <w:pStyle w:val="Tables-Bodycells"/>
              <w:jc w:val="center"/>
            </w:pPr>
            <w:r>
              <w:t>38</w:t>
            </w:r>
          </w:p>
        </w:tc>
        <w:tc>
          <w:tcPr>
            <w:tcW w:w="1218" w:type="dxa"/>
            <w:vAlign w:val="center"/>
          </w:tcPr>
          <w:p w:rsidR="00A3554E" w:rsidRDefault="00A3554E" w:rsidP="00A3554E">
            <w:pPr>
              <w:pStyle w:val="Tables-Bodycells"/>
              <w:jc w:val="center"/>
            </w:pPr>
            <w:r>
              <w:t>$77,368</w:t>
            </w:r>
          </w:p>
        </w:tc>
        <w:tc>
          <w:tcPr>
            <w:tcW w:w="1107" w:type="dxa"/>
            <w:vAlign w:val="center"/>
          </w:tcPr>
          <w:p w:rsidR="00A3554E" w:rsidRDefault="00A3554E" w:rsidP="00A3554E">
            <w:pPr>
              <w:pStyle w:val="Tables-Bodycells"/>
              <w:jc w:val="center"/>
            </w:pPr>
            <w:r>
              <w:t>533,429</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$153,120</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$0</w:t>
            </w:r>
          </w:p>
        </w:tc>
        <w:tc>
          <w:tcPr>
            <w:tcW w:w="1218" w:type="dxa"/>
            <w:vAlign w:val="center"/>
          </w:tcPr>
          <w:p w:rsidR="00A3554E" w:rsidRDefault="00A3554E" w:rsidP="00A3554E">
            <w:pPr>
              <w:pStyle w:val="Tables-Bodycells"/>
              <w:jc w:val="center"/>
            </w:pPr>
            <w:r>
              <w:t>$126,071</w:t>
            </w:r>
          </w:p>
        </w:tc>
        <w:tc>
          <w:tcPr>
            <w:tcW w:w="1153" w:type="dxa"/>
            <w:vAlign w:val="center"/>
          </w:tcPr>
          <w:p w:rsidR="00A3554E" w:rsidRDefault="00A3554E" w:rsidP="00A3554E">
            <w:pPr>
              <w:pStyle w:val="Tables-Bodycells"/>
              <w:jc w:val="center"/>
            </w:pPr>
            <w:r>
              <w:t>$9,358</w:t>
            </w:r>
          </w:p>
        </w:tc>
      </w:tr>
      <w:tr w:rsidR="00A3554E" w:rsidRPr="009B66D0" w:rsidTr="00A3554E">
        <w:trPr>
          <w:trHeight w:val="360"/>
          <w:jc w:val="center"/>
        </w:trPr>
        <w:tc>
          <w:tcPr>
            <w:tcW w:w="3778" w:type="dxa"/>
            <w:vAlign w:val="center"/>
          </w:tcPr>
          <w:p w:rsidR="00A3554E" w:rsidRDefault="00A3554E" w:rsidP="00A3554E">
            <w:pPr>
              <w:pStyle w:val="Tables-Bodycells"/>
            </w:pPr>
            <w:r>
              <w:t>PSC EnergySmart- Industrial Proc</w:t>
            </w:r>
          </w:p>
        </w:tc>
        <w:tc>
          <w:tcPr>
            <w:tcW w:w="883" w:type="dxa"/>
            <w:vAlign w:val="center"/>
          </w:tcPr>
          <w:p w:rsidR="00A3554E" w:rsidRDefault="00A3554E" w:rsidP="00A3554E">
            <w:pPr>
              <w:pStyle w:val="Tables-Bodycells"/>
              <w:jc w:val="center"/>
            </w:pPr>
            <w:r>
              <w:t>32</w:t>
            </w:r>
          </w:p>
        </w:tc>
        <w:tc>
          <w:tcPr>
            <w:tcW w:w="1218" w:type="dxa"/>
            <w:vAlign w:val="center"/>
          </w:tcPr>
          <w:p w:rsidR="00A3554E" w:rsidRDefault="00A3554E" w:rsidP="00A3554E">
            <w:pPr>
              <w:pStyle w:val="Tables-Bodycells"/>
              <w:jc w:val="center"/>
            </w:pPr>
            <w:r>
              <w:t>$66,123</w:t>
            </w:r>
          </w:p>
        </w:tc>
        <w:tc>
          <w:tcPr>
            <w:tcW w:w="1107" w:type="dxa"/>
            <w:vAlign w:val="center"/>
          </w:tcPr>
          <w:p w:rsidR="00A3554E" w:rsidRDefault="00A3554E" w:rsidP="00A3554E">
            <w:pPr>
              <w:pStyle w:val="Tables-Bodycells"/>
              <w:jc w:val="center"/>
            </w:pPr>
            <w:r>
              <w:t>689,732</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$435,107</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$0</w:t>
            </w:r>
          </w:p>
        </w:tc>
        <w:tc>
          <w:tcPr>
            <w:tcW w:w="1218" w:type="dxa"/>
            <w:vAlign w:val="center"/>
          </w:tcPr>
          <w:p w:rsidR="00A3554E" w:rsidRDefault="00A3554E" w:rsidP="00A3554E">
            <w:pPr>
              <w:pStyle w:val="Tables-Bodycells"/>
              <w:jc w:val="center"/>
            </w:pPr>
            <w:r>
              <w:t>$221,510</w:t>
            </w:r>
          </w:p>
        </w:tc>
        <w:tc>
          <w:tcPr>
            <w:tcW w:w="1153" w:type="dxa"/>
            <w:vAlign w:val="center"/>
          </w:tcPr>
          <w:p w:rsidR="00A3554E" w:rsidRDefault="00A3554E" w:rsidP="00A3554E">
            <w:pPr>
              <w:pStyle w:val="Tables-Bodycells"/>
              <w:jc w:val="center"/>
            </w:pPr>
            <w:r>
              <w:t>$26,593</w:t>
            </w:r>
          </w:p>
        </w:tc>
      </w:tr>
      <w:tr w:rsidR="00A3554E" w:rsidRPr="009B66D0" w:rsidTr="00A3554E">
        <w:trPr>
          <w:trHeight w:val="360"/>
          <w:jc w:val="center"/>
        </w:trPr>
        <w:tc>
          <w:tcPr>
            <w:tcW w:w="3778" w:type="dxa"/>
            <w:vAlign w:val="center"/>
          </w:tcPr>
          <w:p w:rsidR="00A3554E" w:rsidRDefault="00A3554E" w:rsidP="00A3554E">
            <w:pPr>
              <w:pStyle w:val="Tables-Bodycells"/>
            </w:pPr>
            <w:r>
              <w:t>PSC Food Service Equipment</w:t>
            </w:r>
          </w:p>
        </w:tc>
        <w:tc>
          <w:tcPr>
            <w:tcW w:w="883" w:type="dxa"/>
            <w:vAlign w:val="center"/>
          </w:tcPr>
          <w:p w:rsidR="00A3554E" w:rsidRDefault="00A3554E" w:rsidP="00A3554E">
            <w:pPr>
              <w:pStyle w:val="Tables-Bodycells"/>
              <w:jc w:val="center"/>
            </w:pPr>
            <w:r>
              <w:t>27</w:t>
            </w:r>
          </w:p>
        </w:tc>
        <w:tc>
          <w:tcPr>
            <w:tcW w:w="1218" w:type="dxa"/>
            <w:vAlign w:val="center"/>
          </w:tcPr>
          <w:p w:rsidR="00A3554E" w:rsidRDefault="00A3554E" w:rsidP="00A3554E">
            <w:pPr>
              <w:pStyle w:val="Tables-Bodycells"/>
              <w:jc w:val="center"/>
            </w:pPr>
            <w:r>
              <w:t>$9,098</w:t>
            </w:r>
          </w:p>
        </w:tc>
        <w:tc>
          <w:tcPr>
            <w:tcW w:w="1107" w:type="dxa"/>
            <w:vAlign w:val="center"/>
          </w:tcPr>
          <w:p w:rsidR="00A3554E" w:rsidRDefault="00A3554E" w:rsidP="00A3554E">
            <w:pPr>
              <w:pStyle w:val="Tables-Bodycells"/>
              <w:jc w:val="center"/>
            </w:pPr>
            <w:r>
              <w:t>57,546</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$29,852</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$0</w:t>
            </w:r>
          </w:p>
        </w:tc>
        <w:tc>
          <w:tcPr>
            <w:tcW w:w="1218" w:type="dxa"/>
            <w:vAlign w:val="center"/>
          </w:tcPr>
          <w:p w:rsidR="00A3554E" w:rsidRDefault="00A3554E" w:rsidP="00A3554E">
            <w:pPr>
              <w:pStyle w:val="Tables-Bodycells"/>
              <w:jc w:val="center"/>
            </w:pPr>
            <w:r>
              <w:t>$219,715</w:t>
            </w:r>
          </w:p>
        </w:tc>
        <w:tc>
          <w:tcPr>
            <w:tcW w:w="1153" w:type="dxa"/>
            <w:vAlign w:val="center"/>
          </w:tcPr>
          <w:p w:rsidR="00A3554E" w:rsidRDefault="00A3554E" w:rsidP="00A3554E">
            <w:pPr>
              <w:pStyle w:val="Tables-Bodycells"/>
              <w:jc w:val="center"/>
            </w:pPr>
            <w:r>
              <w:t>$1,824</w:t>
            </w:r>
          </w:p>
        </w:tc>
      </w:tr>
      <w:tr w:rsidR="00A3554E" w:rsidRPr="009B66D0" w:rsidTr="00A3554E">
        <w:trPr>
          <w:trHeight w:val="360"/>
          <w:jc w:val="center"/>
        </w:trPr>
        <w:tc>
          <w:tcPr>
            <w:tcW w:w="3778" w:type="dxa"/>
            <w:vAlign w:val="center"/>
          </w:tcPr>
          <w:p w:rsidR="00A3554E" w:rsidRDefault="00A3554E" w:rsidP="00A3554E">
            <w:pPr>
              <w:pStyle w:val="Tables-Bodycells"/>
            </w:pPr>
            <w:r>
              <w:t>PSC Green Motors Rewind</w:t>
            </w:r>
          </w:p>
        </w:tc>
        <w:tc>
          <w:tcPr>
            <w:tcW w:w="883" w:type="dxa"/>
            <w:vAlign w:val="center"/>
          </w:tcPr>
          <w:p w:rsidR="00A3554E" w:rsidRDefault="00A3554E" w:rsidP="00A3554E">
            <w:pPr>
              <w:pStyle w:val="Tables-Bodycells"/>
              <w:jc w:val="center"/>
            </w:pPr>
            <w:r>
              <w:t>1</w:t>
            </w:r>
          </w:p>
        </w:tc>
        <w:tc>
          <w:tcPr>
            <w:tcW w:w="1218" w:type="dxa"/>
            <w:vAlign w:val="center"/>
          </w:tcPr>
          <w:p w:rsidR="00A3554E" w:rsidRDefault="00A3554E" w:rsidP="00A3554E">
            <w:pPr>
              <w:pStyle w:val="Tables-Bodycells"/>
              <w:jc w:val="center"/>
            </w:pPr>
            <w:r>
              <w:t>$1,218</w:t>
            </w:r>
          </w:p>
        </w:tc>
        <w:tc>
          <w:tcPr>
            <w:tcW w:w="1107" w:type="dxa"/>
            <w:vAlign w:val="center"/>
          </w:tcPr>
          <w:p w:rsidR="00A3554E" w:rsidRDefault="00A3554E" w:rsidP="00A3554E">
            <w:pPr>
              <w:pStyle w:val="Tables-Bodycells"/>
              <w:jc w:val="center"/>
            </w:pPr>
            <w:r>
              <w:t>7,961</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$3,368</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$0</w:t>
            </w:r>
          </w:p>
        </w:tc>
        <w:tc>
          <w:tcPr>
            <w:tcW w:w="1218" w:type="dxa"/>
            <w:vAlign w:val="center"/>
          </w:tcPr>
          <w:p w:rsidR="00A3554E" w:rsidRDefault="00A3554E" w:rsidP="00A3554E">
            <w:pPr>
              <w:pStyle w:val="Tables-Bodycells"/>
              <w:jc w:val="center"/>
            </w:pPr>
            <w:r>
              <w:t>$11,318</w:t>
            </w:r>
          </w:p>
        </w:tc>
        <w:tc>
          <w:tcPr>
            <w:tcW w:w="1153" w:type="dxa"/>
            <w:vAlign w:val="center"/>
          </w:tcPr>
          <w:p w:rsidR="00A3554E" w:rsidRDefault="00A3554E" w:rsidP="00A3554E">
            <w:pPr>
              <w:pStyle w:val="Tables-Bodycells"/>
              <w:jc w:val="center"/>
            </w:pPr>
            <w:r>
              <w:t>$206</w:t>
            </w:r>
          </w:p>
        </w:tc>
      </w:tr>
      <w:tr w:rsidR="00A3554E" w:rsidRPr="009B66D0" w:rsidTr="00A3554E">
        <w:trPr>
          <w:trHeight w:val="360"/>
          <w:jc w:val="center"/>
        </w:trPr>
        <w:tc>
          <w:tcPr>
            <w:tcW w:w="3778" w:type="dxa"/>
            <w:vAlign w:val="center"/>
          </w:tcPr>
          <w:p w:rsidR="00A3554E" w:rsidRDefault="00A3554E" w:rsidP="00A3554E">
            <w:pPr>
              <w:pStyle w:val="Tables-Bodycells"/>
            </w:pPr>
            <w:r>
              <w:t>PSC Motor Controls HVAC</w:t>
            </w:r>
          </w:p>
        </w:tc>
        <w:tc>
          <w:tcPr>
            <w:tcW w:w="883" w:type="dxa"/>
            <w:vAlign w:val="center"/>
          </w:tcPr>
          <w:p w:rsidR="00A3554E" w:rsidRDefault="00A3554E" w:rsidP="00A3554E">
            <w:pPr>
              <w:pStyle w:val="Tables-Bodycells"/>
              <w:jc w:val="center"/>
            </w:pPr>
            <w:r>
              <w:t>10</w:t>
            </w:r>
          </w:p>
        </w:tc>
        <w:tc>
          <w:tcPr>
            <w:tcW w:w="1218" w:type="dxa"/>
            <w:vAlign w:val="center"/>
          </w:tcPr>
          <w:p w:rsidR="00A3554E" w:rsidRDefault="00A3554E" w:rsidP="00A3554E">
            <w:pPr>
              <w:pStyle w:val="Tables-Bodycells"/>
              <w:jc w:val="center"/>
            </w:pPr>
            <w:r>
              <w:t>$65,160</w:t>
            </w:r>
          </w:p>
        </w:tc>
        <w:tc>
          <w:tcPr>
            <w:tcW w:w="1107" w:type="dxa"/>
            <w:vAlign w:val="center"/>
          </w:tcPr>
          <w:p w:rsidR="00A3554E" w:rsidRDefault="00A3554E" w:rsidP="00A3554E">
            <w:pPr>
              <w:pStyle w:val="Tables-Bodycells"/>
              <w:jc w:val="center"/>
            </w:pPr>
            <w:r>
              <w:t>427,680</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$269,078</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$0</w:t>
            </w:r>
          </w:p>
        </w:tc>
        <w:tc>
          <w:tcPr>
            <w:tcW w:w="1218" w:type="dxa"/>
            <w:vAlign w:val="center"/>
          </w:tcPr>
          <w:p w:rsidR="00A3554E" w:rsidRDefault="00A3554E" w:rsidP="00A3554E">
            <w:pPr>
              <w:pStyle w:val="Tables-Bodycells"/>
              <w:jc w:val="center"/>
            </w:pPr>
            <w:r>
              <w:t>$95,741</w:t>
            </w:r>
          </w:p>
        </w:tc>
        <w:tc>
          <w:tcPr>
            <w:tcW w:w="1153" w:type="dxa"/>
            <w:vAlign w:val="center"/>
          </w:tcPr>
          <w:p w:rsidR="00A3554E" w:rsidRDefault="00A3554E" w:rsidP="00A3554E">
            <w:pPr>
              <w:pStyle w:val="Tables-Bodycells"/>
              <w:jc w:val="center"/>
            </w:pPr>
            <w:r>
              <w:t>$16,445</w:t>
            </w:r>
          </w:p>
        </w:tc>
      </w:tr>
      <w:tr w:rsidR="00A3554E" w:rsidRPr="009B66D0" w:rsidTr="00A3554E">
        <w:trPr>
          <w:trHeight w:val="360"/>
          <w:jc w:val="center"/>
        </w:trPr>
        <w:tc>
          <w:tcPr>
            <w:tcW w:w="3778" w:type="dxa"/>
            <w:vAlign w:val="center"/>
          </w:tcPr>
          <w:p w:rsidR="00A3554E" w:rsidRDefault="00A3554E" w:rsidP="00A3554E">
            <w:pPr>
              <w:pStyle w:val="Tables-Bodycells"/>
            </w:pPr>
            <w:r>
              <w:t>PSC Standby Generator Block</w:t>
            </w:r>
          </w:p>
        </w:tc>
        <w:tc>
          <w:tcPr>
            <w:tcW w:w="883"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$0</w:t>
            </w:r>
          </w:p>
        </w:tc>
        <w:tc>
          <w:tcPr>
            <w:tcW w:w="1107" w:type="dxa"/>
            <w:vAlign w:val="center"/>
          </w:tcPr>
          <w:p w:rsidR="00A3554E" w:rsidRDefault="00A3554E" w:rsidP="00A3554E">
            <w:pPr>
              <w:pStyle w:val="Tables-Bodycells"/>
              <w:jc w:val="center"/>
            </w:pPr>
            <w:r>
              <w:t>-</w:t>
            </w:r>
          </w:p>
        </w:tc>
        <w:tc>
          <w:tcPr>
            <w:tcW w:w="1049" w:type="dxa"/>
            <w:vAlign w:val="center"/>
          </w:tcPr>
          <w:p w:rsidR="00A3554E" w:rsidRDefault="00A3554E" w:rsidP="00A3554E">
            <w:pPr>
              <w:pStyle w:val="Tables-Bodycells"/>
              <w:jc w:val="center"/>
            </w:pPr>
            <w:r>
              <w:t>-</w:t>
            </w:r>
          </w:p>
        </w:tc>
        <w:tc>
          <w:tcPr>
            <w:tcW w:w="1218" w:type="dxa"/>
            <w:vAlign w:val="center"/>
          </w:tcPr>
          <w:p w:rsidR="00A3554E" w:rsidRDefault="00A3554E" w:rsidP="00A3554E">
            <w:pPr>
              <w:pStyle w:val="Tables-Bodycells"/>
              <w:jc w:val="center"/>
            </w:pPr>
            <w:r>
              <w:t>$0</w:t>
            </w:r>
          </w:p>
        </w:tc>
        <w:tc>
          <w:tcPr>
            <w:tcW w:w="1205" w:type="dxa"/>
            <w:vAlign w:val="center"/>
          </w:tcPr>
          <w:p w:rsidR="00A3554E" w:rsidRDefault="00A3554E" w:rsidP="00A3554E">
            <w:pPr>
              <w:pStyle w:val="Tables-Bodycells"/>
              <w:jc w:val="center"/>
            </w:pPr>
            <w:r>
              <w:t>$0</w:t>
            </w:r>
          </w:p>
        </w:tc>
        <w:tc>
          <w:tcPr>
            <w:tcW w:w="1067" w:type="dxa"/>
            <w:vAlign w:val="center"/>
          </w:tcPr>
          <w:p w:rsidR="00A3554E" w:rsidRDefault="00A3554E" w:rsidP="00A3554E">
            <w:pPr>
              <w:pStyle w:val="Tables-Bodycells"/>
              <w:jc w:val="center"/>
            </w:pPr>
            <w:r>
              <w:t>$0</w:t>
            </w:r>
          </w:p>
        </w:tc>
        <w:tc>
          <w:tcPr>
            <w:tcW w:w="1218" w:type="dxa"/>
            <w:vAlign w:val="center"/>
          </w:tcPr>
          <w:p w:rsidR="00A3554E" w:rsidRDefault="00A3554E" w:rsidP="00A3554E">
            <w:pPr>
              <w:pStyle w:val="Tables-Bodycells"/>
              <w:jc w:val="center"/>
            </w:pPr>
            <w:r>
              <w:t>$0</w:t>
            </w:r>
          </w:p>
        </w:tc>
        <w:tc>
          <w:tcPr>
            <w:tcW w:w="1153" w:type="dxa"/>
            <w:vAlign w:val="center"/>
          </w:tcPr>
          <w:p w:rsidR="00A3554E" w:rsidRDefault="00A3554E" w:rsidP="00A3554E">
            <w:pPr>
              <w:pStyle w:val="Tables-Bodycells"/>
              <w:jc w:val="center"/>
            </w:pPr>
            <w:r>
              <w:t>$0</w:t>
            </w:r>
          </w:p>
        </w:tc>
      </w:tr>
      <w:tr w:rsidR="00A3554E" w:rsidRPr="009B66D0" w:rsidTr="00A3554E">
        <w:trPr>
          <w:trHeight w:val="360"/>
          <w:jc w:val="center"/>
        </w:trPr>
        <w:tc>
          <w:tcPr>
            <w:tcW w:w="3778" w:type="dxa"/>
            <w:vAlign w:val="center"/>
          </w:tcPr>
          <w:p w:rsidR="00A3554E" w:rsidRPr="009F7BF3" w:rsidRDefault="00A3554E" w:rsidP="009E5E98">
            <w:pPr>
              <w:pStyle w:val="Tables-Bodycells"/>
              <w:rPr>
                <w:rFonts w:cs="Arial"/>
                <w:szCs w:val="18"/>
              </w:rPr>
            </w:pPr>
            <w:r w:rsidRPr="00F31961">
              <w:rPr>
                <w:rFonts w:cs="Arial"/>
                <w:b/>
                <w:color w:val="000000"/>
                <w:szCs w:val="18"/>
              </w:rPr>
              <w:t>Total</w:t>
            </w:r>
          </w:p>
        </w:tc>
        <w:tc>
          <w:tcPr>
            <w:tcW w:w="883" w:type="dxa"/>
            <w:vAlign w:val="center"/>
          </w:tcPr>
          <w:p w:rsidR="00A3554E" w:rsidRPr="00A3554E" w:rsidRDefault="00A3554E" w:rsidP="00A3554E">
            <w:pPr>
              <w:pStyle w:val="Tables-Bodycells"/>
              <w:jc w:val="center"/>
              <w:rPr>
                <w:b/>
              </w:rPr>
            </w:pPr>
            <w:r w:rsidRPr="00A3554E">
              <w:rPr>
                <w:b/>
              </w:rPr>
              <w:t>443</w:t>
            </w:r>
          </w:p>
        </w:tc>
        <w:tc>
          <w:tcPr>
            <w:tcW w:w="1218" w:type="dxa"/>
            <w:vAlign w:val="center"/>
          </w:tcPr>
          <w:p w:rsidR="00A3554E" w:rsidRPr="00A3554E" w:rsidRDefault="00A3554E" w:rsidP="00A3554E">
            <w:pPr>
              <w:pStyle w:val="Tables-Bodycells"/>
              <w:jc w:val="center"/>
              <w:rPr>
                <w:b/>
              </w:rPr>
            </w:pPr>
            <w:r w:rsidRPr="00A3554E">
              <w:rPr>
                <w:b/>
              </w:rPr>
              <w:t>$1,017,393</w:t>
            </w:r>
          </w:p>
        </w:tc>
        <w:tc>
          <w:tcPr>
            <w:tcW w:w="1107" w:type="dxa"/>
            <w:vAlign w:val="center"/>
          </w:tcPr>
          <w:p w:rsidR="00A3554E" w:rsidRPr="00A3554E" w:rsidRDefault="00A3554E" w:rsidP="00A3554E">
            <w:pPr>
              <w:pStyle w:val="Tables-Bodycells"/>
              <w:jc w:val="center"/>
              <w:rPr>
                <w:b/>
              </w:rPr>
            </w:pPr>
            <w:r w:rsidRPr="00A3554E">
              <w:rPr>
                <w:b/>
              </w:rPr>
              <w:t>6,143,781</w:t>
            </w:r>
          </w:p>
        </w:tc>
        <w:tc>
          <w:tcPr>
            <w:tcW w:w="1049" w:type="dxa"/>
            <w:vAlign w:val="center"/>
          </w:tcPr>
          <w:p w:rsidR="00A3554E" w:rsidRPr="00A3554E" w:rsidRDefault="00A3554E" w:rsidP="00A3554E">
            <w:pPr>
              <w:pStyle w:val="Tables-Bodycells"/>
              <w:jc w:val="center"/>
              <w:rPr>
                <w:b/>
              </w:rPr>
            </w:pPr>
            <w:r w:rsidRPr="00A3554E">
              <w:rPr>
                <w:b/>
              </w:rPr>
              <w:t>(42)</w:t>
            </w:r>
          </w:p>
        </w:tc>
        <w:tc>
          <w:tcPr>
            <w:tcW w:w="1218" w:type="dxa"/>
            <w:vAlign w:val="center"/>
          </w:tcPr>
          <w:p w:rsidR="00A3554E" w:rsidRPr="00A3554E" w:rsidRDefault="00A3554E" w:rsidP="00A3554E">
            <w:pPr>
              <w:pStyle w:val="Tables-Bodycells"/>
              <w:jc w:val="center"/>
              <w:rPr>
                <w:b/>
              </w:rPr>
            </w:pPr>
            <w:r w:rsidRPr="00A3554E">
              <w:rPr>
                <w:b/>
              </w:rPr>
              <w:t>$3,711,476</w:t>
            </w:r>
          </w:p>
        </w:tc>
        <w:tc>
          <w:tcPr>
            <w:tcW w:w="1205" w:type="dxa"/>
            <w:vAlign w:val="center"/>
          </w:tcPr>
          <w:p w:rsidR="00A3554E" w:rsidRPr="00A3554E" w:rsidRDefault="00A3554E" w:rsidP="00A3554E">
            <w:pPr>
              <w:pStyle w:val="Tables-Bodycells"/>
              <w:jc w:val="center"/>
              <w:rPr>
                <w:b/>
              </w:rPr>
            </w:pPr>
            <w:r w:rsidRPr="00A3554E">
              <w:rPr>
                <w:b/>
              </w:rPr>
              <w:t>-$168</w:t>
            </w:r>
          </w:p>
        </w:tc>
        <w:tc>
          <w:tcPr>
            <w:tcW w:w="1067" w:type="dxa"/>
            <w:vAlign w:val="center"/>
          </w:tcPr>
          <w:p w:rsidR="00A3554E" w:rsidRPr="00A3554E" w:rsidRDefault="00A3554E" w:rsidP="00A3554E">
            <w:pPr>
              <w:pStyle w:val="Tables-Bodycells"/>
              <w:jc w:val="center"/>
              <w:rPr>
                <w:b/>
              </w:rPr>
            </w:pPr>
            <w:r w:rsidRPr="00A3554E">
              <w:rPr>
                <w:b/>
              </w:rPr>
              <w:t>$166,758</w:t>
            </w:r>
          </w:p>
        </w:tc>
        <w:tc>
          <w:tcPr>
            <w:tcW w:w="1218" w:type="dxa"/>
            <w:vAlign w:val="center"/>
          </w:tcPr>
          <w:p w:rsidR="00A3554E" w:rsidRPr="00A3554E" w:rsidRDefault="00A3554E" w:rsidP="00A3554E">
            <w:pPr>
              <w:pStyle w:val="Tables-Bodycells"/>
              <w:jc w:val="center"/>
              <w:rPr>
                <w:b/>
              </w:rPr>
            </w:pPr>
            <w:r w:rsidRPr="00A3554E">
              <w:rPr>
                <w:b/>
              </w:rPr>
              <w:t>$2,518,321</w:t>
            </w:r>
          </w:p>
        </w:tc>
        <w:tc>
          <w:tcPr>
            <w:tcW w:w="1153" w:type="dxa"/>
            <w:vAlign w:val="center"/>
          </w:tcPr>
          <w:p w:rsidR="00A3554E" w:rsidRPr="00A3554E" w:rsidRDefault="00A3554E" w:rsidP="00A3554E">
            <w:pPr>
              <w:pStyle w:val="Tables-Bodycells"/>
              <w:jc w:val="center"/>
              <w:rPr>
                <w:b/>
              </w:rPr>
            </w:pPr>
            <w:r w:rsidRPr="00A3554E">
              <w:rPr>
                <w:b/>
              </w:rPr>
              <w:t>$226,837</w:t>
            </w:r>
          </w:p>
        </w:tc>
      </w:tr>
    </w:tbl>
    <w:p w:rsidR="009F7BF3" w:rsidRDefault="009F7BF3" w:rsidP="00E92658">
      <w:pPr>
        <w:pStyle w:val="Caption"/>
      </w:pPr>
    </w:p>
    <w:p w:rsidR="00833E07" w:rsidRPr="00833E07" w:rsidRDefault="00833E07" w:rsidP="00833E07">
      <w:pPr>
        <w:pStyle w:val="Text"/>
      </w:pPr>
    </w:p>
    <w:p w:rsidR="001B2B1E" w:rsidRPr="00E90E8A" w:rsidRDefault="001B2B1E" w:rsidP="001B2B1E">
      <w:pPr>
        <w:pStyle w:val="Caption"/>
        <w:rPr>
          <w:sz w:val="20"/>
        </w:rPr>
      </w:pPr>
      <w:bookmarkStart w:id="124" w:name="_Ref417068260"/>
      <w:r w:rsidRPr="00E90E8A">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19</w:t>
      </w:r>
      <w:r w:rsidR="00E8358D">
        <w:rPr>
          <w:sz w:val="20"/>
        </w:rPr>
        <w:fldChar w:fldCharType="end"/>
      </w:r>
      <w:bookmarkEnd w:id="124"/>
      <w:r w:rsidRPr="00E90E8A">
        <w:rPr>
          <w:sz w:val="20"/>
        </w:rPr>
        <w:t>:</w:t>
      </w:r>
      <w:r w:rsidR="0090635F">
        <w:rPr>
          <w:sz w:val="20"/>
        </w:rPr>
        <w:t xml:space="preserve"> 2015</w:t>
      </w:r>
      <w:r w:rsidR="00F31961" w:rsidRPr="00E90E8A">
        <w:rPr>
          <w:sz w:val="20"/>
        </w:rPr>
        <w:t xml:space="preserve"> WA</w:t>
      </w:r>
      <w:r w:rsidRPr="00E90E8A">
        <w:rPr>
          <w:sz w:val="20"/>
        </w:rPr>
        <w:t xml:space="preserve"> Natural Gas Nonresidential Prescriptive Measures Summary</w:t>
      </w:r>
      <w:r w:rsidR="00717082" w:rsidRPr="00F31961">
        <w:rPr>
          <w:rStyle w:val="FootnoteReference"/>
          <w:sz w:val="20"/>
        </w:rPr>
        <w:footnoteReference w:id="9"/>
      </w:r>
    </w:p>
    <w:tbl>
      <w:tblPr>
        <w:tblStyle w:val="NEXANTNEWTABLESTYLE"/>
        <w:tblW w:w="0" w:type="auto"/>
        <w:jc w:val="center"/>
        <w:tblLook w:val="0020" w:firstRow="1" w:lastRow="0" w:firstColumn="0" w:lastColumn="0" w:noHBand="0" w:noVBand="0"/>
      </w:tblPr>
      <w:tblGrid>
        <w:gridCol w:w="4011"/>
        <w:gridCol w:w="894"/>
        <w:gridCol w:w="1077"/>
        <w:gridCol w:w="898"/>
        <w:gridCol w:w="1069"/>
        <w:gridCol w:w="1070"/>
        <w:gridCol w:w="1246"/>
        <w:gridCol w:w="1070"/>
        <w:gridCol w:w="1169"/>
        <w:gridCol w:w="1176"/>
      </w:tblGrid>
      <w:tr w:rsidR="00E92658" w:rsidRPr="009B66D0" w:rsidTr="004D1B02">
        <w:trPr>
          <w:cnfStyle w:val="100000000000" w:firstRow="1" w:lastRow="0" w:firstColumn="0" w:lastColumn="0" w:oddVBand="0" w:evenVBand="0" w:oddHBand="0" w:evenHBand="0" w:firstRowFirstColumn="0" w:firstRowLastColumn="0" w:lastRowFirstColumn="0" w:lastRowLastColumn="0"/>
          <w:trHeight w:val="360"/>
          <w:jc w:val="center"/>
        </w:trPr>
        <w:tc>
          <w:tcPr>
            <w:tcW w:w="4158" w:type="dxa"/>
            <w:vAlign w:val="center"/>
          </w:tcPr>
          <w:p w:rsidR="00E92658" w:rsidRPr="00623996" w:rsidRDefault="00E92658" w:rsidP="00E92658">
            <w:pPr>
              <w:pStyle w:val="Tables-Headingcells"/>
              <w:spacing w:line="240" w:lineRule="auto"/>
            </w:pPr>
            <w:r w:rsidRPr="00623996">
              <w:t>Measure</w:t>
            </w:r>
          </w:p>
        </w:tc>
        <w:tc>
          <w:tcPr>
            <w:tcW w:w="900" w:type="dxa"/>
            <w:vAlign w:val="center"/>
          </w:tcPr>
          <w:p w:rsidR="00E92658" w:rsidRPr="00623996" w:rsidRDefault="00E92658" w:rsidP="00E92658">
            <w:pPr>
              <w:pStyle w:val="Tables-Headingcells"/>
              <w:spacing w:line="240" w:lineRule="auto"/>
            </w:pPr>
            <w:r w:rsidRPr="00623996">
              <w:t>Project Count</w:t>
            </w:r>
          </w:p>
        </w:tc>
        <w:tc>
          <w:tcPr>
            <w:tcW w:w="1080" w:type="dxa"/>
            <w:vAlign w:val="center"/>
          </w:tcPr>
          <w:p w:rsidR="00E92658" w:rsidRPr="00623996" w:rsidRDefault="00E92658" w:rsidP="00E92658">
            <w:pPr>
              <w:pStyle w:val="Tables-Headingcells"/>
              <w:spacing w:line="240" w:lineRule="auto"/>
            </w:pPr>
            <w:r w:rsidRPr="00623996">
              <w:t>Incentives</w:t>
            </w:r>
          </w:p>
        </w:tc>
        <w:tc>
          <w:tcPr>
            <w:tcW w:w="900" w:type="dxa"/>
            <w:vAlign w:val="center"/>
          </w:tcPr>
          <w:p w:rsidR="00E92658" w:rsidRPr="00623996" w:rsidRDefault="00E92658" w:rsidP="00E92658">
            <w:pPr>
              <w:pStyle w:val="Tables-Headingcells"/>
              <w:spacing w:line="240" w:lineRule="auto"/>
            </w:pPr>
            <w:r w:rsidRPr="00623996">
              <w:t>kWh Savings</w:t>
            </w:r>
          </w:p>
        </w:tc>
        <w:tc>
          <w:tcPr>
            <w:tcW w:w="1080" w:type="dxa"/>
            <w:vAlign w:val="center"/>
          </w:tcPr>
          <w:p w:rsidR="00E92658" w:rsidRPr="00623996" w:rsidRDefault="00E92658" w:rsidP="00E92658">
            <w:pPr>
              <w:pStyle w:val="Tables-Headingcells"/>
              <w:spacing w:line="240" w:lineRule="auto"/>
            </w:pPr>
            <w:r w:rsidRPr="00623996">
              <w:t>Therms Savings</w:t>
            </w:r>
          </w:p>
        </w:tc>
        <w:tc>
          <w:tcPr>
            <w:tcW w:w="1080" w:type="dxa"/>
            <w:vAlign w:val="center"/>
          </w:tcPr>
          <w:p w:rsidR="00E92658" w:rsidRPr="00623996" w:rsidRDefault="00E92658" w:rsidP="00E92658">
            <w:pPr>
              <w:pStyle w:val="Tables-Headingcells"/>
              <w:spacing w:line="240" w:lineRule="auto"/>
            </w:pPr>
            <w:r w:rsidRPr="00623996">
              <w:t>kWh Avoided Costs</w:t>
            </w:r>
          </w:p>
        </w:tc>
        <w:tc>
          <w:tcPr>
            <w:tcW w:w="1260" w:type="dxa"/>
            <w:vAlign w:val="center"/>
          </w:tcPr>
          <w:p w:rsidR="00E92658" w:rsidRPr="00623996" w:rsidRDefault="00E92658" w:rsidP="00E92658">
            <w:pPr>
              <w:pStyle w:val="Tables-Headingcells"/>
              <w:spacing w:line="240" w:lineRule="auto"/>
            </w:pPr>
            <w:r w:rsidRPr="00623996">
              <w:t>Therms Avoided Cost</w:t>
            </w:r>
          </w:p>
        </w:tc>
        <w:tc>
          <w:tcPr>
            <w:tcW w:w="1080" w:type="dxa"/>
            <w:vAlign w:val="center"/>
          </w:tcPr>
          <w:p w:rsidR="00E92658" w:rsidRPr="00623996" w:rsidRDefault="00E92658" w:rsidP="00E92658">
            <w:pPr>
              <w:pStyle w:val="Tables-Headingcells"/>
              <w:spacing w:line="240" w:lineRule="auto"/>
            </w:pPr>
            <w:r w:rsidRPr="00623996">
              <w:t>Non-Energy Benefits</w:t>
            </w:r>
          </w:p>
        </w:tc>
        <w:tc>
          <w:tcPr>
            <w:tcW w:w="1170" w:type="dxa"/>
            <w:vAlign w:val="center"/>
          </w:tcPr>
          <w:p w:rsidR="00E92658" w:rsidRPr="00623996" w:rsidRDefault="00E92658" w:rsidP="00E92658">
            <w:pPr>
              <w:pStyle w:val="Tables-Headingcells"/>
              <w:spacing w:line="240" w:lineRule="auto"/>
            </w:pPr>
            <w:r w:rsidRPr="00623996">
              <w:t>Customer Incremental Costs</w:t>
            </w:r>
          </w:p>
        </w:tc>
        <w:tc>
          <w:tcPr>
            <w:tcW w:w="1188" w:type="dxa"/>
            <w:vAlign w:val="center"/>
          </w:tcPr>
          <w:p w:rsidR="00E92658" w:rsidRDefault="00E92658" w:rsidP="00E92658">
            <w:pPr>
              <w:pStyle w:val="Tables-Headingcells"/>
              <w:spacing w:line="240" w:lineRule="auto"/>
            </w:pPr>
            <w:r w:rsidRPr="00623996">
              <w:t>Non-Incentive Utility Costs</w:t>
            </w:r>
          </w:p>
        </w:tc>
      </w:tr>
      <w:tr w:rsidR="0090635F" w:rsidRPr="009B66D0" w:rsidTr="0090635F">
        <w:trPr>
          <w:trHeight w:val="360"/>
          <w:jc w:val="center"/>
        </w:trPr>
        <w:tc>
          <w:tcPr>
            <w:tcW w:w="4158" w:type="dxa"/>
            <w:vAlign w:val="center"/>
          </w:tcPr>
          <w:p w:rsidR="0090635F" w:rsidRDefault="0090635F" w:rsidP="0090635F">
            <w:pPr>
              <w:pStyle w:val="Tables-Bodycells"/>
            </w:pPr>
            <w:r>
              <w:t>PSC Com Water Heater</w:t>
            </w:r>
          </w:p>
        </w:tc>
        <w:tc>
          <w:tcPr>
            <w:tcW w:w="900" w:type="dxa"/>
            <w:vAlign w:val="center"/>
          </w:tcPr>
          <w:p w:rsidR="0090635F" w:rsidRDefault="0090635F" w:rsidP="0090635F">
            <w:pPr>
              <w:pStyle w:val="Tables-Bodycells"/>
              <w:jc w:val="center"/>
            </w:pPr>
            <w:r>
              <w:t>2</w:t>
            </w:r>
          </w:p>
        </w:tc>
        <w:tc>
          <w:tcPr>
            <w:tcW w:w="1080" w:type="dxa"/>
            <w:vAlign w:val="center"/>
          </w:tcPr>
          <w:p w:rsidR="0090635F" w:rsidRDefault="0090635F" w:rsidP="0090635F">
            <w:pPr>
              <w:pStyle w:val="Tables-Bodycells"/>
              <w:jc w:val="center"/>
            </w:pPr>
            <w:r>
              <w:t>$21</w:t>
            </w:r>
          </w:p>
        </w:tc>
        <w:tc>
          <w:tcPr>
            <w:tcW w:w="900" w:type="dxa"/>
            <w:vAlign w:val="center"/>
          </w:tcPr>
          <w:p w:rsidR="0090635F" w:rsidRDefault="0090635F" w:rsidP="0090635F">
            <w:pPr>
              <w:pStyle w:val="Tables-Bodycells"/>
              <w:jc w:val="center"/>
            </w:pPr>
            <w:r>
              <w:t>-</w:t>
            </w:r>
          </w:p>
        </w:tc>
        <w:tc>
          <w:tcPr>
            <w:tcW w:w="1080" w:type="dxa"/>
            <w:vAlign w:val="center"/>
          </w:tcPr>
          <w:p w:rsidR="0090635F" w:rsidRDefault="0090635F" w:rsidP="0090635F">
            <w:pPr>
              <w:pStyle w:val="Tables-Bodycells"/>
              <w:jc w:val="center"/>
            </w:pPr>
            <w:r>
              <w:t>3</w:t>
            </w:r>
          </w:p>
        </w:tc>
        <w:tc>
          <w:tcPr>
            <w:tcW w:w="1080" w:type="dxa"/>
            <w:vAlign w:val="center"/>
          </w:tcPr>
          <w:p w:rsidR="0090635F" w:rsidRDefault="0090635F" w:rsidP="0090635F">
            <w:pPr>
              <w:pStyle w:val="Tables-Bodycells"/>
              <w:jc w:val="center"/>
            </w:pPr>
            <w:r>
              <w:t>$0</w:t>
            </w:r>
          </w:p>
        </w:tc>
        <w:tc>
          <w:tcPr>
            <w:tcW w:w="1260" w:type="dxa"/>
            <w:vAlign w:val="center"/>
          </w:tcPr>
          <w:p w:rsidR="0090635F" w:rsidRDefault="0090635F" w:rsidP="0090635F">
            <w:pPr>
              <w:pStyle w:val="Tables-Bodycells"/>
              <w:jc w:val="center"/>
            </w:pPr>
            <w:r>
              <w:t>$17</w:t>
            </w:r>
          </w:p>
        </w:tc>
        <w:tc>
          <w:tcPr>
            <w:tcW w:w="1080" w:type="dxa"/>
            <w:vAlign w:val="center"/>
          </w:tcPr>
          <w:p w:rsidR="0090635F" w:rsidRDefault="0090635F" w:rsidP="0090635F">
            <w:pPr>
              <w:pStyle w:val="Tables-Bodycells"/>
              <w:jc w:val="center"/>
            </w:pPr>
            <w:r>
              <w:t>$0</w:t>
            </w:r>
          </w:p>
        </w:tc>
        <w:tc>
          <w:tcPr>
            <w:tcW w:w="1170" w:type="dxa"/>
            <w:vAlign w:val="center"/>
          </w:tcPr>
          <w:p w:rsidR="0090635F" w:rsidRDefault="0090635F" w:rsidP="0090635F">
            <w:pPr>
              <w:pStyle w:val="Tables-Bodycells"/>
              <w:jc w:val="center"/>
            </w:pPr>
            <w:r>
              <w:t>$3,676</w:t>
            </w:r>
          </w:p>
        </w:tc>
        <w:tc>
          <w:tcPr>
            <w:tcW w:w="1188" w:type="dxa"/>
            <w:vAlign w:val="center"/>
          </w:tcPr>
          <w:p w:rsidR="0090635F" w:rsidRDefault="0090635F" w:rsidP="0090635F">
            <w:pPr>
              <w:pStyle w:val="Tables-Bodycells"/>
              <w:jc w:val="center"/>
            </w:pPr>
            <w:r>
              <w:t>$2</w:t>
            </w:r>
          </w:p>
        </w:tc>
      </w:tr>
      <w:tr w:rsidR="0090635F" w:rsidRPr="009B66D0" w:rsidTr="0090635F">
        <w:trPr>
          <w:trHeight w:val="360"/>
          <w:jc w:val="center"/>
        </w:trPr>
        <w:tc>
          <w:tcPr>
            <w:tcW w:w="4158" w:type="dxa"/>
            <w:vAlign w:val="center"/>
          </w:tcPr>
          <w:p w:rsidR="0090635F" w:rsidRDefault="0090635F" w:rsidP="0090635F">
            <w:pPr>
              <w:pStyle w:val="Tables-Bodycells"/>
            </w:pPr>
            <w:r>
              <w:t>PSC Food Service Equipment</w:t>
            </w:r>
          </w:p>
        </w:tc>
        <w:tc>
          <w:tcPr>
            <w:tcW w:w="900" w:type="dxa"/>
            <w:vAlign w:val="center"/>
          </w:tcPr>
          <w:p w:rsidR="0090635F" w:rsidRDefault="0090635F" w:rsidP="0090635F">
            <w:pPr>
              <w:pStyle w:val="Tables-Bodycells"/>
              <w:jc w:val="center"/>
            </w:pPr>
            <w:r>
              <w:t>68</w:t>
            </w:r>
          </w:p>
        </w:tc>
        <w:tc>
          <w:tcPr>
            <w:tcW w:w="1080" w:type="dxa"/>
            <w:vAlign w:val="center"/>
          </w:tcPr>
          <w:p w:rsidR="0090635F" w:rsidRDefault="0090635F" w:rsidP="0090635F">
            <w:pPr>
              <w:pStyle w:val="Tables-Bodycells"/>
              <w:jc w:val="center"/>
            </w:pPr>
            <w:r>
              <w:t>$72,891</w:t>
            </w:r>
          </w:p>
        </w:tc>
        <w:tc>
          <w:tcPr>
            <w:tcW w:w="900" w:type="dxa"/>
            <w:vAlign w:val="center"/>
          </w:tcPr>
          <w:p w:rsidR="0090635F" w:rsidRDefault="0090635F" w:rsidP="0090635F">
            <w:pPr>
              <w:pStyle w:val="Tables-Bodycells"/>
              <w:jc w:val="center"/>
            </w:pPr>
            <w:r>
              <w:t>1,937</w:t>
            </w:r>
          </w:p>
        </w:tc>
        <w:tc>
          <w:tcPr>
            <w:tcW w:w="1080" w:type="dxa"/>
            <w:vAlign w:val="center"/>
          </w:tcPr>
          <w:p w:rsidR="0090635F" w:rsidRDefault="0090635F" w:rsidP="0090635F">
            <w:pPr>
              <w:pStyle w:val="Tables-Bodycells"/>
              <w:jc w:val="center"/>
            </w:pPr>
            <w:r>
              <w:t>46,504</w:t>
            </w:r>
          </w:p>
        </w:tc>
        <w:tc>
          <w:tcPr>
            <w:tcW w:w="1080" w:type="dxa"/>
            <w:vAlign w:val="center"/>
          </w:tcPr>
          <w:p w:rsidR="0090635F" w:rsidRDefault="0090635F" w:rsidP="0090635F">
            <w:pPr>
              <w:pStyle w:val="Tables-Bodycells"/>
              <w:jc w:val="center"/>
            </w:pPr>
            <w:r>
              <w:t>$667</w:t>
            </w:r>
          </w:p>
        </w:tc>
        <w:tc>
          <w:tcPr>
            <w:tcW w:w="1260" w:type="dxa"/>
            <w:vAlign w:val="center"/>
          </w:tcPr>
          <w:p w:rsidR="0090635F" w:rsidRDefault="0090635F" w:rsidP="0090635F">
            <w:pPr>
              <w:pStyle w:val="Tables-Bodycells"/>
              <w:jc w:val="center"/>
            </w:pPr>
            <w:r>
              <w:t>$204,774</w:t>
            </w:r>
          </w:p>
        </w:tc>
        <w:tc>
          <w:tcPr>
            <w:tcW w:w="1080" w:type="dxa"/>
            <w:vAlign w:val="center"/>
          </w:tcPr>
          <w:p w:rsidR="0090635F" w:rsidRDefault="0090635F" w:rsidP="0090635F">
            <w:pPr>
              <w:pStyle w:val="Tables-Bodycells"/>
              <w:jc w:val="center"/>
            </w:pPr>
            <w:r>
              <w:t>$0</w:t>
            </w:r>
          </w:p>
        </w:tc>
        <w:tc>
          <w:tcPr>
            <w:tcW w:w="1170" w:type="dxa"/>
            <w:vAlign w:val="center"/>
          </w:tcPr>
          <w:p w:rsidR="0090635F" w:rsidRDefault="0090635F" w:rsidP="0090635F">
            <w:pPr>
              <w:pStyle w:val="Tables-Bodycells"/>
              <w:jc w:val="center"/>
            </w:pPr>
            <w:r>
              <w:t>$285,185</w:t>
            </w:r>
          </w:p>
        </w:tc>
        <w:tc>
          <w:tcPr>
            <w:tcW w:w="1188" w:type="dxa"/>
            <w:vAlign w:val="center"/>
          </w:tcPr>
          <w:p w:rsidR="0090635F" w:rsidRDefault="0090635F" w:rsidP="0090635F">
            <w:pPr>
              <w:pStyle w:val="Tables-Bodycells"/>
              <w:jc w:val="center"/>
            </w:pPr>
            <w:r>
              <w:t>$7,866</w:t>
            </w:r>
          </w:p>
        </w:tc>
      </w:tr>
      <w:tr w:rsidR="0090635F" w:rsidRPr="009B66D0" w:rsidTr="0090635F">
        <w:trPr>
          <w:trHeight w:val="360"/>
          <w:jc w:val="center"/>
        </w:trPr>
        <w:tc>
          <w:tcPr>
            <w:tcW w:w="4158" w:type="dxa"/>
            <w:vAlign w:val="center"/>
          </w:tcPr>
          <w:p w:rsidR="0090635F" w:rsidRDefault="0090635F" w:rsidP="0090635F">
            <w:pPr>
              <w:pStyle w:val="Tables-Bodycells"/>
            </w:pPr>
            <w:r>
              <w:t>PSC Commercial HVAC</w:t>
            </w:r>
          </w:p>
        </w:tc>
        <w:tc>
          <w:tcPr>
            <w:tcW w:w="900" w:type="dxa"/>
            <w:vAlign w:val="center"/>
          </w:tcPr>
          <w:p w:rsidR="0090635F" w:rsidRDefault="0090635F" w:rsidP="0090635F">
            <w:pPr>
              <w:pStyle w:val="Tables-Bodycells"/>
              <w:jc w:val="center"/>
            </w:pPr>
            <w:r>
              <w:t>78</w:t>
            </w:r>
          </w:p>
        </w:tc>
        <w:tc>
          <w:tcPr>
            <w:tcW w:w="1080" w:type="dxa"/>
            <w:vAlign w:val="center"/>
          </w:tcPr>
          <w:p w:rsidR="0090635F" w:rsidRDefault="0090635F" w:rsidP="0090635F">
            <w:pPr>
              <w:pStyle w:val="Tables-Bodycells"/>
              <w:jc w:val="center"/>
            </w:pPr>
            <w:r>
              <w:t>$32,530</w:t>
            </w:r>
          </w:p>
        </w:tc>
        <w:tc>
          <w:tcPr>
            <w:tcW w:w="900" w:type="dxa"/>
            <w:vAlign w:val="center"/>
          </w:tcPr>
          <w:p w:rsidR="0090635F" w:rsidRDefault="0090635F" w:rsidP="0090635F">
            <w:pPr>
              <w:pStyle w:val="Tables-Bodycells"/>
              <w:jc w:val="center"/>
            </w:pPr>
            <w:r>
              <w:t>-</w:t>
            </w:r>
          </w:p>
        </w:tc>
        <w:tc>
          <w:tcPr>
            <w:tcW w:w="1080" w:type="dxa"/>
            <w:vAlign w:val="center"/>
          </w:tcPr>
          <w:p w:rsidR="0090635F" w:rsidRDefault="0090635F" w:rsidP="0090635F">
            <w:pPr>
              <w:pStyle w:val="Tables-Bodycells"/>
              <w:jc w:val="center"/>
            </w:pPr>
            <w:r>
              <w:t>15,031</w:t>
            </w:r>
          </w:p>
        </w:tc>
        <w:tc>
          <w:tcPr>
            <w:tcW w:w="1080" w:type="dxa"/>
            <w:vAlign w:val="center"/>
          </w:tcPr>
          <w:p w:rsidR="0090635F" w:rsidRDefault="0090635F" w:rsidP="0090635F">
            <w:pPr>
              <w:pStyle w:val="Tables-Bodycells"/>
              <w:jc w:val="center"/>
            </w:pPr>
            <w:r>
              <w:t>$0</w:t>
            </w:r>
          </w:p>
        </w:tc>
        <w:tc>
          <w:tcPr>
            <w:tcW w:w="1260" w:type="dxa"/>
            <w:vAlign w:val="center"/>
          </w:tcPr>
          <w:p w:rsidR="0090635F" w:rsidRDefault="0090635F" w:rsidP="0090635F">
            <w:pPr>
              <w:pStyle w:val="Tables-Bodycells"/>
              <w:jc w:val="center"/>
            </w:pPr>
            <w:r>
              <w:t>$81,845</w:t>
            </w:r>
          </w:p>
        </w:tc>
        <w:tc>
          <w:tcPr>
            <w:tcW w:w="1080" w:type="dxa"/>
            <w:vAlign w:val="center"/>
          </w:tcPr>
          <w:p w:rsidR="0090635F" w:rsidRDefault="0090635F" w:rsidP="0090635F">
            <w:pPr>
              <w:pStyle w:val="Tables-Bodycells"/>
              <w:jc w:val="center"/>
            </w:pPr>
            <w:r>
              <w:t>$0</w:t>
            </w:r>
          </w:p>
        </w:tc>
        <w:tc>
          <w:tcPr>
            <w:tcW w:w="1170" w:type="dxa"/>
            <w:vAlign w:val="center"/>
          </w:tcPr>
          <w:p w:rsidR="0090635F" w:rsidRDefault="0090635F" w:rsidP="0090635F">
            <w:pPr>
              <w:pStyle w:val="Tables-Bodycells"/>
              <w:jc w:val="center"/>
            </w:pPr>
            <w:r>
              <w:t>$209,560</w:t>
            </w:r>
          </w:p>
        </w:tc>
        <w:tc>
          <w:tcPr>
            <w:tcW w:w="1188" w:type="dxa"/>
            <w:vAlign w:val="center"/>
          </w:tcPr>
          <w:p w:rsidR="0090635F" w:rsidRDefault="0090635F" w:rsidP="0090635F">
            <w:pPr>
              <w:pStyle w:val="Tables-Bodycells"/>
              <w:jc w:val="center"/>
            </w:pPr>
            <w:r>
              <w:t>$3,510</w:t>
            </w:r>
          </w:p>
        </w:tc>
      </w:tr>
      <w:tr w:rsidR="0090635F" w:rsidRPr="009B66D0" w:rsidTr="0090635F">
        <w:trPr>
          <w:trHeight w:val="360"/>
          <w:jc w:val="center"/>
        </w:trPr>
        <w:tc>
          <w:tcPr>
            <w:tcW w:w="4158" w:type="dxa"/>
            <w:vAlign w:val="center"/>
          </w:tcPr>
          <w:p w:rsidR="0090635F" w:rsidRDefault="0090635F" w:rsidP="0090635F">
            <w:pPr>
              <w:pStyle w:val="Tables-Bodycells"/>
            </w:pPr>
            <w:r>
              <w:t>PSC Motor Controls HVAC</w:t>
            </w:r>
          </w:p>
        </w:tc>
        <w:tc>
          <w:tcPr>
            <w:tcW w:w="900" w:type="dxa"/>
            <w:vAlign w:val="center"/>
          </w:tcPr>
          <w:p w:rsidR="0090635F" w:rsidRDefault="0090635F" w:rsidP="0090635F">
            <w:pPr>
              <w:pStyle w:val="Tables-Bodycells"/>
              <w:jc w:val="center"/>
            </w:pPr>
            <w:r>
              <w:t>1</w:t>
            </w:r>
          </w:p>
        </w:tc>
        <w:tc>
          <w:tcPr>
            <w:tcW w:w="1080" w:type="dxa"/>
            <w:vAlign w:val="center"/>
          </w:tcPr>
          <w:p w:rsidR="0090635F" w:rsidRDefault="0090635F" w:rsidP="0090635F">
            <w:pPr>
              <w:pStyle w:val="Tables-Bodycells"/>
              <w:jc w:val="center"/>
            </w:pPr>
            <w:r>
              <w:t>$0</w:t>
            </w:r>
          </w:p>
        </w:tc>
        <w:tc>
          <w:tcPr>
            <w:tcW w:w="900" w:type="dxa"/>
            <w:vAlign w:val="center"/>
          </w:tcPr>
          <w:p w:rsidR="0090635F" w:rsidRDefault="0090635F" w:rsidP="0090635F">
            <w:pPr>
              <w:pStyle w:val="Tables-Bodycells"/>
              <w:jc w:val="center"/>
            </w:pPr>
            <w:r>
              <w:t>-</w:t>
            </w:r>
          </w:p>
        </w:tc>
        <w:tc>
          <w:tcPr>
            <w:tcW w:w="1080" w:type="dxa"/>
            <w:vAlign w:val="center"/>
          </w:tcPr>
          <w:p w:rsidR="0090635F" w:rsidRDefault="0090635F" w:rsidP="0090635F">
            <w:pPr>
              <w:pStyle w:val="Tables-Bodycells"/>
              <w:jc w:val="center"/>
            </w:pPr>
            <w:r>
              <w:t>-</w:t>
            </w:r>
          </w:p>
        </w:tc>
        <w:tc>
          <w:tcPr>
            <w:tcW w:w="1080" w:type="dxa"/>
            <w:vAlign w:val="center"/>
          </w:tcPr>
          <w:p w:rsidR="0090635F" w:rsidRDefault="0090635F" w:rsidP="0090635F">
            <w:pPr>
              <w:pStyle w:val="Tables-Bodycells"/>
              <w:jc w:val="center"/>
            </w:pPr>
            <w:r>
              <w:t>$0</w:t>
            </w:r>
          </w:p>
        </w:tc>
        <w:tc>
          <w:tcPr>
            <w:tcW w:w="1260" w:type="dxa"/>
            <w:vAlign w:val="center"/>
          </w:tcPr>
          <w:p w:rsidR="0090635F" w:rsidRDefault="0090635F" w:rsidP="0090635F">
            <w:pPr>
              <w:pStyle w:val="Tables-Bodycells"/>
              <w:jc w:val="center"/>
            </w:pPr>
            <w:r>
              <w:t>$0</w:t>
            </w:r>
          </w:p>
        </w:tc>
        <w:tc>
          <w:tcPr>
            <w:tcW w:w="1080" w:type="dxa"/>
            <w:vAlign w:val="center"/>
          </w:tcPr>
          <w:p w:rsidR="0090635F" w:rsidRDefault="0090635F" w:rsidP="0090635F">
            <w:pPr>
              <w:pStyle w:val="Tables-Bodycells"/>
              <w:jc w:val="center"/>
            </w:pPr>
            <w:r>
              <w:t>$0</w:t>
            </w:r>
          </w:p>
        </w:tc>
        <w:tc>
          <w:tcPr>
            <w:tcW w:w="1170" w:type="dxa"/>
            <w:vAlign w:val="center"/>
          </w:tcPr>
          <w:p w:rsidR="0090635F" w:rsidRDefault="0090635F" w:rsidP="0090635F">
            <w:pPr>
              <w:pStyle w:val="Tables-Bodycells"/>
              <w:jc w:val="center"/>
            </w:pPr>
            <w:r>
              <w:t>$0</w:t>
            </w:r>
          </w:p>
        </w:tc>
        <w:tc>
          <w:tcPr>
            <w:tcW w:w="1188" w:type="dxa"/>
            <w:vAlign w:val="center"/>
          </w:tcPr>
          <w:p w:rsidR="0090635F" w:rsidRDefault="0090635F" w:rsidP="0090635F">
            <w:pPr>
              <w:pStyle w:val="Tables-Bodycells"/>
              <w:jc w:val="center"/>
            </w:pPr>
            <w:r>
              <w:t>$0</w:t>
            </w:r>
          </w:p>
        </w:tc>
      </w:tr>
      <w:tr w:rsidR="0090635F" w:rsidRPr="009B66D0" w:rsidTr="0090635F">
        <w:trPr>
          <w:trHeight w:val="360"/>
          <w:jc w:val="center"/>
        </w:trPr>
        <w:tc>
          <w:tcPr>
            <w:tcW w:w="4158" w:type="dxa"/>
            <w:vAlign w:val="center"/>
          </w:tcPr>
          <w:p w:rsidR="0090635F" w:rsidRDefault="0090635F" w:rsidP="0090635F">
            <w:pPr>
              <w:pStyle w:val="Tables-Bodycells"/>
            </w:pPr>
            <w:r>
              <w:t>PSC Commercial Windows and Insul</w:t>
            </w:r>
          </w:p>
        </w:tc>
        <w:tc>
          <w:tcPr>
            <w:tcW w:w="900" w:type="dxa"/>
            <w:vAlign w:val="center"/>
          </w:tcPr>
          <w:p w:rsidR="0090635F" w:rsidRDefault="0090635F" w:rsidP="0090635F">
            <w:pPr>
              <w:pStyle w:val="Tables-Bodycells"/>
              <w:jc w:val="center"/>
            </w:pPr>
            <w:r>
              <w:t>54</w:t>
            </w:r>
          </w:p>
        </w:tc>
        <w:tc>
          <w:tcPr>
            <w:tcW w:w="1080" w:type="dxa"/>
            <w:vAlign w:val="center"/>
          </w:tcPr>
          <w:p w:rsidR="0090635F" w:rsidRDefault="0090635F" w:rsidP="0090635F">
            <w:pPr>
              <w:pStyle w:val="Tables-Bodycells"/>
              <w:jc w:val="center"/>
            </w:pPr>
            <w:r>
              <w:t>$22,860</w:t>
            </w:r>
          </w:p>
        </w:tc>
        <w:tc>
          <w:tcPr>
            <w:tcW w:w="900" w:type="dxa"/>
            <w:vAlign w:val="center"/>
          </w:tcPr>
          <w:p w:rsidR="0090635F" w:rsidRDefault="0090635F" w:rsidP="0090635F">
            <w:pPr>
              <w:pStyle w:val="Tables-Bodycells"/>
              <w:jc w:val="center"/>
            </w:pPr>
            <w:r>
              <w:t>-</w:t>
            </w:r>
          </w:p>
        </w:tc>
        <w:tc>
          <w:tcPr>
            <w:tcW w:w="1080" w:type="dxa"/>
            <w:vAlign w:val="center"/>
          </w:tcPr>
          <w:p w:rsidR="0090635F" w:rsidRDefault="0090635F" w:rsidP="0090635F">
            <w:pPr>
              <w:pStyle w:val="Tables-Bodycells"/>
              <w:jc w:val="center"/>
            </w:pPr>
            <w:r>
              <w:t>20,376</w:t>
            </w:r>
          </w:p>
        </w:tc>
        <w:tc>
          <w:tcPr>
            <w:tcW w:w="1080" w:type="dxa"/>
            <w:vAlign w:val="center"/>
          </w:tcPr>
          <w:p w:rsidR="0090635F" w:rsidRDefault="0090635F" w:rsidP="0090635F">
            <w:pPr>
              <w:pStyle w:val="Tables-Bodycells"/>
              <w:jc w:val="center"/>
            </w:pPr>
            <w:r>
              <w:t>$0</w:t>
            </w:r>
          </w:p>
        </w:tc>
        <w:tc>
          <w:tcPr>
            <w:tcW w:w="1260" w:type="dxa"/>
            <w:vAlign w:val="center"/>
          </w:tcPr>
          <w:p w:rsidR="0090635F" w:rsidRDefault="0090635F" w:rsidP="0090635F">
            <w:pPr>
              <w:pStyle w:val="Tables-Bodycells"/>
              <w:jc w:val="center"/>
            </w:pPr>
            <w:r>
              <w:t>$132,401</w:t>
            </w:r>
          </w:p>
        </w:tc>
        <w:tc>
          <w:tcPr>
            <w:tcW w:w="1080" w:type="dxa"/>
            <w:vAlign w:val="center"/>
          </w:tcPr>
          <w:p w:rsidR="0090635F" w:rsidRDefault="0090635F" w:rsidP="0090635F">
            <w:pPr>
              <w:pStyle w:val="Tables-Bodycells"/>
              <w:jc w:val="center"/>
            </w:pPr>
            <w:r>
              <w:t>$0</w:t>
            </w:r>
          </w:p>
        </w:tc>
        <w:tc>
          <w:tcPr>
            <w:tcW w:w="1170" w:type="dxa"/>
            <w:vAlign w:val="center"/>
          </w:tcPr>
          <w:p w:rsidR="0090635F" w:rsidRDefault="0090635F" w:rsidP="0090635F">
            <w:pPr>
              <w:pStyle w:val="Tables-Bodycells"/>
              <w:jc w:val="center"/>
            </w:pPr>
            <w:r>
              <w:t>$299,971</w:t>
            </w:r>
          </w:p>
        </w:tc>
        <w:tc>
          <w:tcPr>
            <w:tcW w:w="1188" w:type="dxa"/>
            <w:vAlign w:val="center"/>
          </w:tcPr>
          <w:p w:rsidR="0090635F" w:rsidRDefault="0090635F" w:rsidP="0090635F">
            <w:pPr>
              <w:pStyle w:val="Tables-Bodycells"/>
              <w:jc w:val="center"/>
            </w:pPr>
            <w:r>
              <w:t>$2,467</w:t>
            </w:r>
          </w:p>
        </w:tc>
      </w:tr>
      <w:tr w:rsidR="0090635F" w:rsidRPr="009B66D0" w:rsidTr="0090635F">
        <w:trPr>
          <w:trHeight w:val="360"/>
          <w:jc w:val="center"/>
        </w:trPr>
        <w:tc>
          <w:tcPr>
            <w:tcW w:w="4158" w:type="dxa"/>
            <w:vAlign w:val="center"/>
          </w:tcPr>
          <w:p w:rsidR="0090635F" w:rsidRPr="00F31961" w:rsidRDefault="0090635F" w:rsidP="009F7BF3">
            <w:pPr>
              <w:pStyle w:val="Tables-Bodycells"/>
              <w:rPr>
                <w:rFonts w:cs="Arial"/>
                <w:b/>
                <w:szCs w:val="18"/>
              </w:rPr>
            </w:pPr>
            <w:r w:rsidRPr="00F31961">
              <w:rPr>
                <w:rFonts w:cs="Arial"/>
                <w:b/>
                <w:color w:val="000000"/>
                <w:szCs w:val="18"/>
              </w:rPr>
              <w:t>Total</w:t>
            </w:r>
          </w:p>
        </w:tc>
        <w:tc>
          <w:tcPr>
            <w:tcW w:w="900" w:type="dxa"/>
            <w:vAlign w:val="center"/>
          </w:tcPr>
          <w:p w:rsidR="0090635F" w:rsidRPr="0090635F" w:rsidRDefault="0090635F" w:rsidP="0090635F">
            <w:pPr>
              <w:pStyle w:val="Tables-Bodycells"/>
              <w:jc w:val="center"/>
              <w:rPr>
                <w:b/>
              </w:rPr>
            </w:pPr>
            <w:r w:rsidRPr="0090635F">
              <w:rPr>
                <w:b/>
              </w:rPr>
              <w:t>203</w:t>
            </w:r>
          </w:p>
        </w:tc>
        <w:tc>
          <w:tcPr>
            <w:tcW w:w="1080" w:type="dxa"/>
            <w:vAlign w:val="center"/>
          </w:tcPr>
          <w:p w:rsidR="0090635F" w:rsidRPr="0090635F" w:rsidRDefault="0090635F" w:rsidP="0090635F">
            <w:pPr>
              <w:pStyle w:val="Tables-Bodycells"/>
              <w:jc w:val="center"/>
              <w:rPr>
                <w:b/>
              </w:rPr>
            </w:pPr>
            <w:r w:rsidRPr="0090635F">
              <w:rPr>
                <w:b/>
              </w:rPr>
              <w:t>$128,302</w:t>
            </w:r>
          </w:p>
        </w:tc>
        <w:tc>
          <w:tcPr>
            <w:tcW w:w="900" w:type="dxa"/>
            <w:vAlign w:val="center"/>
          </w:tcPr>
          <w:p w:rsidR="0090635F" w:rsidRPr="0090635F" w:rsidRDefault="0090635F" w:rsidP="0090635F">
            <w:pPr>
              <w:pStyle w:val="Tables-Bodycells"/>
              <w:jc w:val="center"/>
              <w:rPr>
                <w:b/>
              </w:rPr>
            </w:pPr>
            <w:r w:rsidRPr="0090635F">
              <w:rPr>
                <w:b/>
              </w:rPr>
              <w:t>1,937</w:t>
            </w:r>
          </w:p>
        </w:tc>
        <w:tc>
          <w:tcPr>
            <w:tcW w:w="1080" w:type="dxa"/>
            <w:vAlign w:val="center"/>
          </w:tcPr>
          <w:p w:rsidR="0090635F" w:rsidRPr="0090635F" w:rsidRDefault="0090635F" w:rsidP="0090635F">
            <w:pPr>
              <w:pStyle w:val="Tables-Bodycells"/>
              <w:jc w:val="center"/>
              <w:rPr>
                <w:b/>
              </w:rPr>
            </w:pPr>
            <w:r w:rsidRPr="0090635F">
              <w:rPr>
                <w:b/>
              </w:rPr>
              <w:t>81,915</w:t>
            </w:r>
          </w:p>
        </w:tc>
        <w:tc>
          <w:tcPr>
            <w:tcW w:w="1080" w:type="dxa"/>
            <w:vAlign w:val="center"/>
          </w:tcPr>
          <w:p w:rsidR="0090635F" w:rsidRPr="0090635F" w:rsidRDefault="0090635F" w:rsidP="0090635F">
            <w:pPr>
              <w:pStyle w:val="Tables-Bodycells"/>
              <w:jc w:val="center"/>
              <w:rPr>
                <w:b/>
              </w:rPr>
            </w:pPr>
            <w:r w:rsidRPr="0090635F">
              <w:rPr>
                <w:b/>
              </w:rPr>
              <w:t>$667</w:t>
            </w:r>
          </w:p>
        </w:tc>
        <w:tc>
          <w:tcPr>
            <w:tcW w:w="1260" w:type="dxa"/>
            <w:vAlign w:val="center"/>
          </w:tcPr>
          <w:p w:rsidR="0090635F" w:rsidRPr="0090635F" w:rsidRDefault="0090635F" w:rsidP="0090635F">
            <w:pPr>
              <w:pStyle w:val="Tables-Bodycells"/>
              <w:jc w:val="center"/>
              <w:rPr>
                <w:b/>
              </w:rPr>
            </w:pPr>
            <w:r w:rsidRPr="0090635F">
              <w:rPr>
                <w:b/>
              </w:rPr>
              <w:t>$419,037</w:t>
            </w:r>
          </w:p>
        </w:tc>
        <w:tc>
          <w:tcPr>
            <w:tcW w:w="1080" w:type="dxa"/>
            <w:vAlign w:val="center"/>
          </w:tcPr>
          <w:p w:rsidR="0090635F" w:rsidRPr="0090635F" w:rsidRDefault="0090635F" w:rsidP="0090635F">
            <w:pPr>
              <w:pStyle w:val="Tables-Bodycells"/>
              <w:jc w:val="center"/>
              <w:rPr>
                <w:b/>
              </w:rPr>
            </w:pPr>
            <w:r w:rsidRPr="0090635F">
              <w:rPr>
                <w:b/>
              </w:rPr>
              <w:t>$0</w:t>
            </w:r>
          </w:p>
        </w:tc>
        <w:tc>
          <w:tcPr>
            <w:tcW w:w="1170" w:type="dxa"/>
            <w:vAlign w:val="center"/>
          </w:tcPr>
          <w:p w:rsidR="0090635F" w:rsidRPr="0090635F" w:rsidRDefault="0090635F" w:rsidP="0090635F">
            <w:pPr>
              <w:pStyle w:val="Tables-Bodycells"/>
              <w:jc w:val="center"/>
              <w:rPr>
                <w:b/>
              </w:rPr>
            </w:pPr>
            <w:r w:rsidRPr="0090635F">
              <w:rPr>
                <w:b/>
              </w:rPr>
              <w:t>$798,391</w:t>
            </w:r>
          </w:p>
        </w:tc>
        <w:tc>
          <w:tcPr>
            <w:tcW w:w="1188" w:type="dxa"/>
            <w:vAlign w:val="center"/>
          </w:tcPr>
          <w:p w:rsidR="0090635F" w:rsidRPr="0090635F" w:rsidRDefault="0090635F" w:rsidP="0090635F">
            <w:pPr>
              <w:pStyle w:val="Tables-Bodycells"/>
              <w:jc w:val="center"/>
              <w:rPr>
                <w:b/>
              </w:rPr>
            </w:pPr>
            <w:r w:rsidRPr="0090635F">
              <w:rPr>
                <w:b/>
              </w:rPr>
              <w:t>$13,845</w:t>
            </w:r>
          </w:p>
        </w:tc>
      </w:tr>
    </w:tbl>
    <w:p w:rsidR="009F7BF3" w:rsidRDefault="009F7BF3" w:rsidP="00E92658">
      <w:pPr>
        <w:pStyle w:val="Caption"/>
      </w:pPr>
    </w:p>
    <w:p w:rsidR="00E92658" w:rsidRDefault="00E92658" w:rsidP="00BF45CF">
      <w:pPr>
        <w:pStyle w:val="Text"/>
        <w:sectPr w:rsidR="00E92658" w:rsidSect="00056E4C">
          <w:footerReference w:type="default" r:id="rId32"/>
          <w:headerReference w:type="first" r:id="rId33"/>
          <w:footerReference w:type="first" r:id="rId34"/>
          <w:endnotePr>
            <w:numFmt w:val="decimal"/>
          </w:endnotePr>
          <w:pgSz w:w="15840" w:h="12240" w:orient="landscape" w:code="1"/>
          <w:pgMar w:top="1440" w:right="1440" w:bottom="1440" w:left="720" w:header="720" w:footer="720" w:gutter="0"/>
          <w:cols w:space="360"/>
          <w:titlePg/>
          <w:docGrid w:linePitch="299"/>
        </w:sectPr>
      </w:pPr>
    </w:p>
    <w:bookmarkEnd w:id="109"/>
    <w:p w:rsidR="001B2B1E" w:rsidRPr="00F31961" w:rsidRDefault="001B2B1E" w:rsidP="001B2B1E">
      <w:pPr>
        <w:pStyle w:val="Caption"/>
        <w:rPr>
          <w:sz w:val="20"/>
        </w:rPr>
      </w:pPr>
      <w:r w:rsidRPr="00F31961">
        <w:rPr>
          <w:sz w:val="20"/>
        </w:rPr>
        <w:lastRenderedPageBreak/>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20</w:t>
      </w:r>
      <w:r w:rsidR="00E8358D">
        <w:rPr>
          <w:sz w:val="20"/>
        </w:rPr>
        <w:fldChar w:fldCharType="end"/>
      </w:r>
      <w:r w:rsidRPr="00F31961">
        <w:rPr>
          <w:sz w:val="20"/>
        </w:rPr>
        <w:t>:</w:t>
      </w:r>
      <w:r w:rsidR="0090635F">
        <w:rPr>
          <w:sz w:val="20"/>
        </w:rPr>
        <w:t xml:space="preserve"> 2015</w:t>
      </w:r>
      <w:r w:rsidR="00F31961" w:rsidRPr="00F31961">
        <w:rPr>
          <w:sz w:val="20"/>
        </w:rPr>
        <w:t xml:space="preserve"> WA</w:t>
      </w:r>
      <w:r w:rsidRPr="00F31961">
        <w:rPr>
          <w:sz w:val="20"/>
        </w:rPr>
        <w:t xml:space="preserve"> Electric Nonresidential Site Specific Measures Summary</w:t>
      </w:r>
      <w:r w:rsidR="00717082" w:rsidRPr="00F31961">
        <w:rPr>
          <w:rStyle w:val="FootnoteReference"/>
          <w:sz w:val="20"/>
        </w:rPr>
        <w:footnoteReference w:id="10"/>
      </w:r>
    </w:p>
    <w:tbl>
      <w:tblPr>
        <w:tblStyle w:val="NEXANTNEWTABLESTYLE"/>
        <w:tblW w:w="0" w:type="auto"/>
        <w:jc w:val="center"/>
        <w:tblLook w:val="0020" w:firstRow="1" w:lastRow="0" w:firstColumn="0" w:lastColumn="0" w:noHBand="0" w:noVBand="0"/>
      </w:tblPr>
      <w:tblGrid>
        <w:gridCol w:w="3358"/>
        <w:gridCol w:w="864"/>
        <w:gridCol w:w="1199"/>
        <w:gridCol w:w="1494"/>
        <w:gridCol w:w="1015"/>
        <w:gridCol w:w="1218"/>
        <w:gridCol w:w="1143"/>
        <w:gridCol w:w="1036"/>
        <w:gridCol w:w="1207"/>
        <w:gridCol w:w="1146"/>
      </w:tblGrid>
      <w:tr w:rsidR="00833E07" w:rsidRPr="009B66D0" w:rsidTr="00DC3BA0">
        <w:trPr>
          <w:cnfStyle w:val="100000000000" w:firstRow="1" w:lastRow="0" w:firstColumn="0" w:lastColumn="0" w:oddVBand="0" w:evenVBand="0" w:oddHBand="0" w:evenHBand="0" w:firstRowFirstColumn="0" w:firstRowLastColumn="0" w:lastRowFirstColumn="0" w:lastRowLastColumn="0"/>
          <w:trHeight w:val="360"/>
          <w:jc w:val="center"/>
        </w:trPr>
        <w:tc>
          <w:tcPr>
            <w:tcW w:w="3498"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Measure</w:t>
            </w:r>
          </w:p>
        </w:tc>
        <w:tc>
          <w:tcPr>
            <w:tcW w:w="870"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Project Count</w:t>
            </w:r>
          </w:p>
        </w:tc>
        <w:tc>
          <w:tcPr>
            <w:tcW w:w="1205"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Incentives</w:t>
            </w:r>
          </w:p>
        </w:tc>
        <w:tc>
          <w:tcPr>
            <w:tcW w:w="1520"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kWh Savings</w:t>
            </w:r>
          </w:p>
        </w:tc>
        <w:tc>
          <w:tcPr>
            <w:tcW w:w="1024"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Therms Savings</w:t>
            </w:r>
          </w:p>
        </w:tc>
        <w:tc>
          <w:tcPr>
            <w:tcW w:w="1218"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kWh Avoided Costs</w:t>
            </w:r>
          </w:p>
        </w:tc>
        <w:tc>
          <w:tcPr>
            <w:tcW w:w="1162"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Therms Avoided Cost</w:t>
            </w:r>
          </w:p>
        </w:tc>
        <w:tc>
          <w:tcPr>
            <w:tcW w:w="1041"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Non-Energy Benefits</w:t>
            </w:r>
          </w:p>
        </w:tc>
        <w:tc>
          <w:tcPr>
            <w:tcW w:w="1210"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Customer Incremental Costs</w:t>
            </w:r>
          </w:p>
        </w:tc>
        <w:tc>
          <w:tcPr>
            <w:tcW w:w="1148" w:type="dxa"/>
            <w:vAlign w:val="center"/>
          </w:tcPr>
          <w:p w:rsidR="00833E07" w:rsidRPr="00833E07" w:rsidRDefault="00833E07" w:rsidP="00833E07">
            <w:pPr>
              <w:pStyle w:val="Tables-Headingcells"/>
              <w:spacing w:before="0" w:line="240" w:lineRule="auto"/>
              <w:rPr>
                <w:rFonts w:cs="Arial"/>
                <w:szCs w:val="18"/>
              </w:rPr>
            </w:pPr>
            <w:r w:rsidRPr="00833E07">
              <w:rPr>
                <w:rFonts w:cs="Arial"/>
                <w:szCs w:val="18"/>
              </w:rPr>
              <w:t>Non-Incentive Utility Costs</w:t>
            </w:r>
          </w:p>
        </w:tc>
      </w:tr>
      <w:tr w:rsidR="0090635F" w:rsidRPr="009B66D0" w:rsidTr="0090635F">
        <w:trPr>
          <w:trHeight w:val="360"/>
          <w:jc w:val="center"/>
        </w:trPr>
        <w:tc>
          <w:tcPr>
            <w:tcW w:w="3498" w:type="dxa"/>
            <w:vAlign w:val="center"/>
          </w:tcPr>
          <w:p w:rsidR="0090635F" w:rsidRDefault="0090635F" w:rsidP="0090635F">
            <w:pPr>
              <w:pStyle w:val="Tables-Bodycells"/>
            </w:pPr>
            <w:r>
              <w:t>SS Compressed Air</w:t>
            </w:r>
          </w:p>
        </w:tc>
        <w:tc>
          <w:tcPr>
            <w:tcW w:w="870" w:type="dxa"/>
            <w:vAlign w:val="center"/>
          </w:tcPr>
          <w:p w:rsidR="0090635F" w:rsidRDefault="0090635F" w:rsidP="0090635F">
            <w:pPr>
              <w:pStyle w:val="Tables-Bodycells"/>
              <w:jc w:val="center"/>
            </w:pPr>
            <w:r>
              <w:t>3</w:t>
            </w:r>
          </w:p>
        </w:tc>
        <w:tc>
          <w:tcPr>
            <w:tcW w:w="1205" w:type="dxa"/>
            <w:vAlign w:val="center"/>
          </w:tcPr>
          <w:p w:rsidR="0090635F" w:rsidRDefault="0090635F" w:rsidP="0090635F">
            <w:pPr>
              <w:pStyle w:val="Tables-Bodycells"/>
              <w:jc w:val="center"/>
            </w:pPr>
            <w:r>
              <w:t>$83,442</w:t>
            </w:r>
          </w:p>
        </w:tc>
        <w:tc>
          <w:tcPr>
            <w:tcW w:w="1520" w:type="dxa"/>
            <w:vAlign w:val="center"/>
          </w:tcPr>
          <w:p w:rsidR="0090635F" w:rsidRDefault="0090635F" w:rsidP="0090635F">
            <w:pPr>
              <w:pStyle w:val="Tables-Bodycells"/>
              <w:jc w:val="center"/>
            </w:pPr>
            <w:r>
              <w:t>598,599</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$1,133,661</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$187,058</w:t>
            </w:r>
          </w:p>
        </w:tc>
        <w:tc>
          <w:tcPr>
            <w:tcW w:w="1148" w:type="dxa"/>
            <w:vAlign w:val="center"/>
          </w:tcPr>
          <w:p w:rsidR="0090635F" w:rsidRDefault="0090635F" w:rsidP="0090635F">
            <w:pPr>
              <w:pStyle w:val="Tables-Bodycells"/>
              <w:jc w:val="center"/>
            </w:pPr>
            <w:r>
              <w:t>$69,287</w:t>
            </w:r>
          </w:p>
        </w:tc>
      </w:tr>
      <w:tr w:rsidR="0090635F" w:rsidRPr="009B66D0" w:rsidTr="0090635F">
        <w:trPr>
          <w:trHeight w:val="360"/>
          <w:jc w:val="center"/>
        </w:trPr>
        <w:tc>
          <w:tcPr>
            <w:tcW w:w="3498" w:type="dxa"/>
            <w:vAlign w:val="center"/>
          </w:tcPr>
          <w:p w:rsidR="0090635F" w:rsidRDefault="0090635F" w:rsidP="0090635F">
            <w:pPr>
              <w:pStyle w:val="Tables-Bodycells"/>
            </w:pPr>
            <w:r>
              <w:t>SS HVAC Combined</w:t>
            </w:r>
          </w:p>
        </w:tc>
        <w:tc>
          <w:tcPr>
            <w:tcW w:w="870" w:type="dxa"/>
            <w:vAlign w:val="center"/>
          </w:tcPr>
          <w:p w:rsidR="0090635F" w:rsidRDefault="0090635F" w:rsidP="0090635F">
            <w:pPr>
              <w:pStyle w:val="Tables-Bodycells"/>
              <w:jc w:val="center"/>
            </w:pPr>
            <w:r>
              <w:t>23</w:t>
            </w:r>
          </w:p>
        </w:tc>
        <w:tc>
          <w:tcPr>
            <w:tcW w:w="1205" w:type="dxa"/>
            <w:vAlign w:val="center"/>
          </w:tcPr>
          <w:p w:rsidR="0090635F" w:rsidRDefault="0090635F" w:rsidP="0090635F">
            <w:pPr>
              <w:pStyle w:val="Tables-Bodycells"/>
              <w:jc w:val="center"/>
            </w:pPr>
            <w:r>
              <w:t>$541,659</w:t>
            </w:r>
          </w:p>
        </w:tc>
        <w:tc>
          <w:tcPr>
            <w:tcW w:w="1520" w:type="dxa"/>
            <w:vAlign w:val="center"/>
          </w:tcPr>
          <w:p w:rsidR="0090635F" w:rsidRDefault="0090635F" w:rsidP="0090635F">
            <w:pPr>
              <w:pStyle w:val="Tables-Bodycells"/>
              <w:jc w:val="center"/>
            </w:pPr>
            <w:r>
              <w:t>3,841,100</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$4,657,194</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$253,161</w:t>
            </w:r>
          </w:p>
        </w:tc>
        <w:tc>
          <w:tcPr>
            <w:tcW w:w="1210" w:type="dxa"/>
            <w:vAlign w:val="center"/>
          </w:tcPr>
          <w:p w:rsidR="0090635F" w:rsidRDefault="0090635F" w:rsidP="0090635F">
            <w:pPr>
              <w:pStyle w:val="Tables-Bodycells"/>
              <w:jc w:val="center"/>
            </w:pPr>
            <w:r>
              <w:t>$1,726,889</w:t>
            </w:r>
          </w:p>
        </w:tc>
        <w:tc>
          <w:tcPr>
            <w:tcW w:w="1148" w:type="dxa"/>
            <w:vAlign w:val="center"/>
          </w:tcPr>
          <w:p w:rsidR="0090635F" w:rsidRDefault="0090635F" w:rsidP="0090635F">
            <w:pPr>
              <w:pStyle w:val="Tables-Bodycells"/>
              <w:jc w:val="center"/>
            </w:pPr>
            <w:r>
              <w:t>$284,637</w:t>
            </w:r>
          </w:p>
        </w:tc>
      </w:tr>
      <w:tr w:rsidR="0090635F" w:rsidRPr="009B66D0" w:rsidTr="0090635F">
        <w:trPr>
          <w:trHeight w:val="360"/>
          <w:jc w:val="center"/>
        </w:trPr>
        <w:tc>
          <w:tcPr>
            <w:tcW w:w="3498" w:type="dxa"/>
            <w:vAlign w:val="center"/>
          </w:tcPr>
          <w:p w:rsidR="0090635F" w:rsidRDefault="0090635F" w:rsidP="0090635F">
            <w:pPr>
              <w:pStyle w:val="Tables-Bodycells"/>
            </w:pPr>
            <w:r>
              <w:t>SS Industrial Process</w:t>
            </w:r>
          </w:p>
        </w:tc>
        <w:tc>
          <w:tcPr>
            <w:tcW w:w="870" w:type="dxa"/>
            <w:vAlign w:val="center"/>
          </w:tcPr>
          <w:p w:rsidR="0090635F" w:rsidRDefault="0090635F" w:rsidP="0090635F">
            <w:pPr>
              <w:pStyle w:val="Tables-Bodycells"/>
              <w:jc w:val="center"/>
            </w:pPr>
            <w:r>
              <w:t>6</w:t>
            </w:r>
          </w:p>
        </w:tc>
        <w:tc>
          <w:tcPr>
            <w:tcW w:w="1205" w:type="dxa"/>
            <w:vAlign w:val="center"/>
          </w:tcPr>
          <w:p w:rsidR="0090635F" w:rsidRDefault="0090635F" w:rsidP="0090635F">
            <w:pPr>
              <w:pStyle w:val="Tables-Bodycells"/>
              <w:jc w:val="center"/>
            </w:pPr>
            <w:r>
              <w:t>$332,536</w:t>
            </w:r>
          </w:p>
        </w:tc>
        <w:tc>
          <w:tcPr>
            <w:tcW w:w="1520" w:type="dxa"/>
            <w:vAlign w:val="center"/>
          </w:tcPr>
          <w:p w:rsidR="0090635F" w:rsidRDefault="0090635F" w:rsidP="0090635F">
            <w:pPr>
              <w:pStyle w:val="Tables-Bodycells"/>
              <w:jc w:val="center"/>
            </w:pPr>
            <w:r>
              <w:t>2,253,867</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$2,286,607</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$844,700</w:t>
            </w:r>
          </w:p>
        </w:tc>
        <w:tc>
          <w:tcPr>
            <w:tcW w:w="1148" w:type="dxa"/>
            <w:vAlign w:val="center"/>
          </w:tcPr>
          <w:p w:rsidR="0090635F" w:rsidRDefault="0090635F" w:rsidP="0090635F">
            <w:pPr>
              <w:pStyle w:val="Tables-Bodycells"/>
              <w:jc w:val="center"/>
            </w:pPr>
            <w:r>
              <w:t>$139,752</w:t>
            </w:r>
          </w:p>
        </w:tc>
      </w:tr>
      <w:tr w:rsidR="0090635F" w:rsidRPr="009B66D0" w:rsidTr="0090635F">
        <w:trPr>
          <w:trHeight w:val="360"/>
          <w:jc w:val="center"/>
        </w:trPr>
        <w:tc>
          <w:tcPr>
            <w:tcW w:w="3498" w:type="dxa"/>
            <w:vAlign w:val="center"/>
          </w:tcPr>
          <w:p w:rsidR="0090635F" w:rsidRDefault="0090635F" w:rsidP="0090635F">
            <w:pPr>
              <w:pStyle w:val="Tables-Bodycells"/>
            </w:pPr>
            <w:r>
              <w:t>SS EnergySmart- Industrial Proce</w:t>
            </w:r>
          </w:p>
        </w:tc>
        <w:tc>
          <w:tcPr>
            <w:tcW w:w="870" w:type="dxa"/>
            <w:vAlign w:val="center"/>
          </w:tcPr>
          <w:p w:rsidR="0090635F" w:rsidRDefault="0090635F" w:rsidP="0090635F">
            <w:pPr>
              <w:pStyle w:val="Tables-Bodycells"/>
              <w:jc w:val="center"/>
            </w:pPr>
            <w:r>
              <w:t>12</w:t>
            </w:r>
          </w:p>
        </w:tc>
        <w:tc>
          <w:tcPr>
            <w:tcW w:w="1205" w:type="dxa"/>
            <w:vAlign w:val="center"/>
          </w:tcPr>
          <w:p w:rsidR="0090635F" w:rsidRDefault="0090635F" w:rsidP="0090635F">
            <w:pPr>
              <w:pStyle w:val="Tables-Bodycells"/>
              <w:jc w:val="center"/>
            </w:pPr>
            <w:r>
              <w:t>$26,247</w:t>
            </w:r>
          </w:p>
        </w:tc>
        <w:tc>
          <w:tcPr>
            <w:tcW w:w="1520" w:type="dxa"/>
            <w:vAlign w:val="center"/>
          </w:tcPr>
          <w:p w:rsidR="0090635F" w:rsidRDefault="0090635F" w:rsidP="0090635F">
            <w:pPr>
              <w:pStyle w:val="Tables-Bodycells"/>
              <w:jc w:val="center"/>
            </w:pPr>
            <w:r>
              <w:t>788,517</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$1,685,381</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$66,643</w:t>
            </w:r>
          </w:p>
        </w:tc>
        <w:tc>
          <w:tcPr>
            <w:tcW w:w="1148" w:type="dxa"/>
            <w:vAlign w:val="center"/>
          </w:tcPr>
          <w:p w:rsidR="0090635F" w:rsidRDefault="0090635F" w:rsidP="0090635F">
            <w:pPr>
              <w:pStyle w:val="Tables-Bodycells"/>
              <w:jc w:val="center"/>
            </w:pPr>
            <w:r>
              <w:t>$103,007</w:t>
            </w:r>
          </w:p>
        </w:tc>
      </w:tr>
      <w:tr w:rsidR="0090635F" w:rsidRPr="009B66D0" w:rsidTr="0090635F">
        <w:trPr>
          <w:trHeight w:val="360"/>
          <w:jc w:val="center"/>
        </w:trPr>
        <w:tc>
          <w:tcPr>
            <w:tcW w:w="3498" w:type="dxa"/>
            <w:vAlign w:val="center"/>
          </w:tcPr>
          <w:p w:rsidR="0090635F" w:rsidRDefault="0090635F" w:rsidP="0090635F">
            <w:pPr>
              <w:pStyle w:val="Tables-Bodycells"/>
            </w:pPr>
            <w:r>
              <w:t>SS EnergySmart- Case Lighting</w:t>
            </w:r>
          </w:p>
        </w:tc>
        <w:tc>
          <w:tcPr>
            <w:tcW w:w="870" w:type="dxa"/>
            <w:vAlign w:val="center"/>
          </w:tcPr>
          <w:p w:rsidR="0090635F" w:rsidRDefault="0090635F" w:rsidP="0090635F">
            <w:pPr>
              <w:pStyle w:val="Tables-Bodycells"/>
              <w:jc w:val="center"/>
            </w:pPr>
            <w:r>
              <w:t>2</w:t>
            </w:r>
          </w:p>
        </w:tc>
        <w:tc>
          <w:tcPr>
            <w:tcW w:w="1205" w:type="dxa"/>
            <w:vAlign w:val="center"/>
          </w:tcPr>
          <w:p w:rsidR="0090635F" w:rsidRDefault="0090635F" w:rsidP="0090635F">
            <w:pPr>
              <w:pStyle w:val="Tables-Bodycells"/>
              <w:jc w:val="center"/>
            </w:pPr>
            <w:r>
              <w:t>$6,307</w:t>
            </w:r>
          </w:p>
        </w:tc>
        <w:tc>
          <w:tcPr>
            <w:tcW w:w="1520" w:type="dxa"/>
            <w:vAlign w:val="center"/>
          </w:tcPr>
          <w:p w:rsidR="0090635F" w:rsidRDefault="0090635F" w:rsidP="0090635F">
            <w:pPr>
              <w:pStyle w:val="Tables-Bodycells"/>
              <w:jc w:val="center"/>
            </w:pPr>
            <w:r>
              <w:t>44,447</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$77,735</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$17,721</w:t>
            </w:r>
          </w:p>
        </w:tc>
        <w:tc>
          <w:tcPr>
            <w:tcW w:w="1148" w:type="dxa"/>
            <w:vAlign w:val="center"/>
          </w:tcPr>
          <w:p w:rsidR="0090635F" w:rsidRDefault="0090635F" w:rsidP="0090635F">
            <w:pPr>
              <w:pStyle w:val="Tables-Bodycells"/>
              <w:jc w:val="center"/>
            </w:pPr>
            <w:r>
              <w:t>$4,751</w:t>
            </w:r>
          </w:p>
        </w:tc>
      </w:tr>
      <w:tr w:rsidR="0090635F" w:rsidRPr="009B66D0" w:rsidTr="0090635F">
        <w:trPr>
          <w:trHeight w:val="360"/>
          <w:jc w:val="center"/>
        </w:trPr>
        <w:tc>
          <w:tcPr>
            <w:tcW w:w="3498" w:type="dxa"/>
            <w:vAlign w:val="center"/>
          </w:tcPr>
          <w:p w:rsidR="0090635F" w:rsidRDefault="0090635F" w:rsidP="0090635F">
            <w:pPr>
              <w:pStyle w:val="Tables-Bodycells"/>
            </w:pPr>
            <w:r>
              <w:t>SS Lighting Exterior</w:t>
            </w:r>
          </w:p>
        </w:tc>
        <w:tc>
          <w:tcPr>
            <w:tcW w:w="870" w:type="dxa"/>
            <w:vAlign w:val="center"/>
          </w:tcPr>
          <w:p w:rsidR="0090635F" w:rsidRDefault="0090635F" w:rsidP="0090635F">
            <w:pPr>
              <w:pStyle w:val="Tables-Bodycells"/>
              <w:jc w:val="center"/>
            </w:pPr>
            <w:r>
              <w:t>45</w:t>
            </w:r>
          </w:p>
        </w:tc>
        <w:tc>
          <w:tcPr>
            <w:tcW w:w="1205" w:type="dxa"/>
            <w:vAlign w:val="center"/>
          </w:tcPr>
          <w:p w:rsidR="0090635F" w:rsidRDefault="0090635F" w:rsidP="0090635F">
            <w:pPr>
              <w:pStyle w:val="Tables-Bodycells"/>
              <w:jc w:val="center"/>
            </w:pPr>
            <w:r>
              <w:t>$150,969</w:t>
            </w:r>
          </w:p>
        </w:tc>
        <w:tc>
          <w:tcPr>
            <w:tcW w:w="1520" w:type="dxa"/>
            <w:vAlign w:val="center"/>
          </w:tcPr>
          <w:p w:rsidR="0090635F" w:rsidRDefault="0090635F" w:rsidP="0090635F">
            <w:pPr>
              <w:pStyle w:val="Tables-Bodycells"/>
              <w:jc w:val="center"/>
            </w:pPr>
            <w:r>
              <w:t>1,088,545</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$1,810,017</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$178</w:t>
            </w:r>
          </w:p>
        </w:tc>
        <w:tc>
          <w:tcPr>
            <w:tcW w:w="1210" w:type="dxa"/>
            <w:vAlign w:val="center"/>
          </w:tcPr>
          <w:p w:rsidR="0090635F" w:rsidRDefault="0090635F" w:rsidP="0090635F">
            <w:pPr>
              <w:pStyle w:val="Tables-Bodycells"/>
              <w:jc w:val="center"/>
            </w:pPr>
            <w:r>
              <w:t>$509,854</w:t>
            </w:r>
          </w:p>
        </w:tc>
        <w:tc>
          <w:tcPr>
            <w:tcW w:w="1148" w:type="dxa"/>
            <w:vAlign w:val="center"/>
          </w:tcPr>
          <w:p w:rsidR="0090635F" w:rsidRDefault="0090635F" w:rsidP="0090635F">
            <w:pPr>
              <w:pStyle w:val="Tables-Bodycells"/>
              <w:jc w:val="center"/>
            </w:pPr>
            <w:r>
              <w:t>$110,624</w:t>
            </w:r>
          </w:p>
        </w:tc>
      </w:tr>
      <w:tr w:rsidR="0090635F" w:rsidRPr="009B66D0" w:rsidTr="0090635F">
        <w:trPr>
          <w:trHeight w:val="360"/>
          <w:jc w:val="center"/>
        </w:trPr>
        <w:tc>
          <w:tcPr>
            <w:tcW w:w="3498" w:type="dxa"/>
            <w:vAlign w:val="center"/>
          </w:tcPr>
          <w:p w:rsidR="0090635F" w:rsidRDefault="0090635F" w:rsidP="0090635F">
            <w:pPr>
              <w:pStyle w:val="Tables-Bodycells"/>
            </w:pPr>
            <w:r>
              <w:t>SS Lighting Interior</w:t>
            </w:r>
          </w:p>
        </w:tc>
        <w:tc>
          <w:tcPr>
            <w:tcW w:w="870" w:type="dxa"/>
            <w:vAlign w:val="center"/>
          </w:tcPr>
          <w:p w:rsidR="0090635F" w:rsidRDefault="0090635F" w:rsidP="0090635F">
            <w:pPr>
              <w:pStyle w:val="Tables-Bodycells"/>
              <w:jc w:val="center"/>
            </w:pPr>
            <w:r>
              <w:t>53</w:t>
            </w:r>
          </w:p>
        </w:tc>
        <w:tc>
          <w:tcPr>
            <w:tcW w:w="1205" w:type="dxa"/>
            <w:vAlign w:val="center"/>
          </w:tcPr>
          <w:p w:rsidR="0090635F" w:rsidRDefault="0090635F" w:rsidP="0090635F">
            <w:pPr>
              <w:pStyle w:val="Tables-Bodycells"/>
              <w:jc w:val="center"/>
            </w:pPr>
            <w:r>
              <w:t>$324,447</w:t>
            </w:r>
          </w:p>
        </w:tc>
        <w:tc>
          <w:tcPr>
            <w:tcW w:w="1520" w:type="dxa"/>
            <w:vAlign w:val="center"/>
          </w:tcPr>
          <w:p w:rsidR="0090635F" w:rsidRDefault="0090635F" w:rsidP="0090635F">
            <w:pPr>
              <w:pStyle w:val="Tables-Bodycells"/>
              <w:jc w:val="center"/>
            </w:pPr>
            <w:r>
              <w:t>1,890,444</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$5,526,247</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$1,064</w:t>
            </w:r>
          </w:p>
        </w:tc>
        <w:tc>
          <w:tcPr>
            <w:tcW w:w="1210" w:type="dxa"/>
            <w:vAlign w:val="center"/>
          </w:tcPr>
          <w:p w:rsidR="0090635F" w:rsidRDefault="0090635F" w:rsidP="0090635F">
            <w:pPr>
              <w:pStyle w:val="Tables-Bodycells"/>
              <w:jc w:val="center"/>
            </w:pPr>
            <w:r>
              <w:t>$1,221,597</w:t>
            </w:r>
          </w:p>
        </w:tc>
        <w:tc>
          <w:tcPr>
            <w:tcW w:w="1148" w:type="dxa"/>
            <w:vAlign w:val="center"/>
          </w:tcPr>
          <w:p w:rsidR="0090635F" w:rsidRDefault="0090635F" w:rsidP="0090635F">
            <w:pPr>
              <w:pStyle w:val="Tables-Bodycells"/>
              <w:jc w:val="center"/>
            </w:pPr>
            <w:r>
              <w:t>$337,752</w:t>
            </w:r>
          </w:p>
        </w:tc>
      </w:tr>
      <w:tr w:rsidR="0090635F" w:rsidRPr="009B66D0" w:rsidTr="0090635F">
        <w:trPr>
          <w:trHeight w:val="360"/>
          <w:jc w:val="center"/>
        </w:trPr>
        <w:tc>
          <w:tcPr>
            <w:tcW w:w="3498" w:type="dxa"/>
            <w:vAlign w:val="center"/>
          </w:tcPr>
          <w:p w:rsidR="0090635F" w:rsidRDefault="0090635F" w:rsidP="0090635F">
            <w:pPr>
              <w:pStyle w:val="Tables-Bodycells"/>
            </w:pPr>
            <w:r>
              <w:t>SS Motor Controls Industrial</w:t>
            </w:r>
          </w:p>
        </w:tc>
        <w:tc>
          <w:tcPr>
            <w:tcW w:w="870" w:type="dxa"/>
            <w:vAlign w:val="center"/>
          </w:tcPr>
          <w:p w:rsidR="0090635F" w:rsidRDefault="0090635F" w:rsidP="0090635F">
            <w:pPr>
              <w:pStyle w:val="Tables-Bodycells"/>
              <w:jc w:val="center"/>
            </w:pPr>
            <w:r>
              <w:t>1</w:t>
            </w:r>
          </w:p>
        </w:tc>
        <w:tc>
          <w:tcPr>
            <w:tcW w:w="1205" w:type="dxa"/>
            <w:vAlign w:val="center"/>
          </w:tcPr>
          <w:p w:rsidR="0090635F" w:rsidRDefault="0090635F" w:rsidP="0090635F">
            <w:pPr>
              <w:pStyle w:val="Tables-Bodycells"/>
              <w:jc w:val="center"/>
            </w:pPr>
            <w:r>
              <w:t>$2,635</w:t>
            </w:r>
          </w:p>
        </w:tc>
        <w:tc>
          <w:tcPr>
            <w:tcW w:w="1520" w:type="dxa"/>
            <w:vAlign w:val="center"/>
          </w:tcPr>
          <w:p w:rsidR="0090635F" w:rsidRDefault="0090635F" w:rsidP="0090635F">
            <w:pPr>
              <w:pStyle w:val="Tables-Bodycells"/>
              <w:jc w:val="center"/>
            </w:pPr>
            <w:r>
              <w:t>21,344</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$13,712</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$4,042</w:t>
            </w:r>
          </w:p>
        </w:tc>
        <w:tc>
          <w:tcPr>
            <w:tcW w:w="1148" w:type="dxa"/>
            <w:vAlign w:val="center"/>
          </w:tcPr>
          <w:p w:rsidR="0090635F" w:rsidRDefault="0090635F" w:rsidP="0090635F">
            <w:pPr>
              <w:pStyle w:val="Tables-Bodycells"/>
              <w:jc w:val="center"/>
            </w:pPr>
            <w:r>
              <w:t>$838</w:t>
            </w:r>
          </w:p>
        </w:tc>
      </w:tr>
      <w:tr w:rsidR="0090635F" w:rsidRPr="009B66D0" w:rsidTr="0090635F">
        <w:trPr>
          <w:trHeight w:val="360"/>
          <w:jc w:val="center"/>
        </w:trPr>
        <w:tc>
          <w:tcPr>
            <w:tcW w:w="3498" w:type="dxa"/>
            <w:vAlign w:val="center"/>
          </w:tcPr>
          <w:p w:rsidR="0090635F" w:rsidRDefault="0090635F" w:rsidP="0090635F">
            <w:pPr>
              <w:pStyle w:val="Tables-Bodycells"/>
            </w:pPr>
            <w:r>
              <w:t>SS Appliances</w:t>
            </w:r>
          </w:p>
        </w:tc>
        <w:tc>
          <w:tcPr>
            <w:tcW w:w="870" w:type="dxa"/>
            <w:vAlign w:val="center"/>
          </w:tcPr>
          <w:p w:rsidR="0090635F" w:rsidRDefault="0090635F" w:rsidP="0090635F">
            <w:pPr>
              <w:pStyle w:val="Tables-Bodycells"/>
              <w:jc w:val="center"/>
            </w:pPr>
            <w:r>
              <w:t>6</w:t>
            </w:r>
          </w:p>
        </w:tc>
        <w:tc>
          <w:tcPr>
            <w:tcW w:w="1205" w:type="dxa"/>
            <w:vAlign w:val="center"/>
          </w:tcPr>
          <w:p w:rsidR="0090635F" w:rsidRDefault="0090635F" w:rsidP="0090635F">
            <w:pPr>
              <w:pStyle w:val="Tables-Bodycells"/>
              <w:jc w:val="center"/>
            </w:pPr>
            <w:r>
              <w:t>$6,529</w:t>
            </w:r>
          </w:p>
        </w:tc>
        <w:tc>
          <w:tcPr>
            <w:tcW w:w="1520" w:type="dxa"/>
            <w:vAlign w:val="center"/>
          </w:tcPr>
          <w:p w:rsidR="0090635F" w:rsidRDefault="0090635F" w:rsidP="0090635F">
            <w:pPr>
              <w:pStyle w:val="Tables-Bodycells"/>
              <w:jc w:val="center"/>
            </w:pPr>
            <w:r>
              <w:t>112,624</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$86,669</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$26,465</w:t>
            </w:r>
          </w:p>
        </w:tc>
        <w:tc>
          <w:tcPr>
            <w:tcW w:w="1148" w:type="dxa"/>
            <w:vAlign w:val="center"/>
          </w:tcPr>
          <w:p w:rsidR="0090635F" w:rsidRDefault="0090635F" w:rsidP="0090635F">
            <w:pPr>
              <w:pStyle w:val="Tables-Bodycells"/>
              <w:jc w:val="center"/>
            </w:pPr>
            <w:r>
              <w:t>$5,297</w:t>
            </w:r>
          </w:p>
        </w:tc>
      </w:tr>
      <w:tr w:rsidR="0090635F" w:rsidRPr="009B66D0" w:rsidTr="0090635F">
        <w:trPr>
          <w:trHeight w:val="360"/>
          <w:jc w:val="center"/>
        </w:trPr>
        <w:tc>
          <w:tcPr>
            <w:tcW w:w="3498" w:type="dxa"/>
            <w:vAlign w:val="center"/>
          </w:tcPr>
          <w:p w:rsidR="0090635F" w:rsidRDefault="0090635F" w:rsidP="0090635F">
            <w:pPr>
              <w:pStyle w:val="Tables-Bodycells"/>
            </w:pPr>
            <w:r>
              <w:t>SS HVAC Cooling</w:t>
            </w:r>
          </w:p>
        </w:tc>
        <w:tc>
          <w:tcPr>
            <w:tcW w:w="870" w:type="dxa"/>
            <w:vAlign w:val="center"/>
          </w:tcPr>
          <w:p w:rsidR="0090635F" w:rsidRDefault="0090635F" w:rsidP="0090635F">
            <w:pPr>
              <w:pStyle w:val="Tables-Bodycells"/>
              <w:jc w:val="center"/>
            </w:pPr>
            <w:r>
              <w:t>4</w:t>
            </w:r>
          </w:p>
        </w:tc>
        <w:tc>
          <w:tcPr>
            <w:tcW w:w="1205" w:type="dxa"/>
            <w:vAlign w:val="center"/>
          </w:tcPr>
          <w:p w:rsidR="0090635F" w:rsidRDefault="0090635F" w:rsidP="0090635F">
            <w:pPr>
              <w:pStyle w:val="Tables-Bodycells"/>
              <w:jc w:val="center"/>
            </w:pPr>
            <w:r>
              <w:t>$102,659</w:t>
            </w:r>
          </w:p>
        </w:tc>
        <w:tc>
          <w:tcPr>
            <w:tcW w:w="1520" w:type="dxa"/>
            <w:vAlign w:val="center"/>
          </w:tcPr>
          <w:p w:rsidR="0090635F" w:rsidRDefault="0090635F" w:rsidP="0090635F">
            <w:pPr>
              <w:pStyle w:val="Tables-Bodycells"/>
              <w:jc w:val="center"/>
            </w:pPr>
            <w:r>
              <w:t>624,190</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$895,506</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$280,422</w:t>
            </w:r>
          </w:p>
        </w:tc>
        <w:tc>
          <w:tcPr>
            <w:tcW w:w="1148" w:type="dxa"/>
            <w:vAlign w:val="center"/>
          </w:tcPr>
          <w:p w:rsidR="0090635F" w:rsidRDefault="0090635F" w:rsidP="0090635F">
            <w:pPr>
              <w:pStyle w:val="Tables-Bodycells"/>
              <w:jc w:val="center"/>
            </w:pPr>
            <w:r>
              <w:t>$54,731</w:t>
            </w:r>
          </w:p>
        </w:tc>
      </w:tr>
      <w:tr w:rsidR="0090635F" w:rsidRPr="009B66D0" w:rsidTr="0090635F">
        <w:trPr>
          <w:trHeight w:val="360"/>
          <w:jc w:val="center"/>
        </w:trPr>
        <w:tc>
          <w:tcPr>
            <w:tcW w:w="3498" w:type="dxa"/>
            <w:vAlign w:val="center"/>
          </w:tcPr>
          <w:p w:rsidR="0090635F" w:rsidRDefault="0090635F" w:rsidP="0090635F">
            <w:pPr>
              <w:pStyle w:val="Tables-Bodycells"/>
            </w:pPr>
            <w:r>
              <w:t>SS HVAC Heating</w:t>
            </w:r>
          </w:p>
        </w:tc>
        <w:tc>
          <w:tcPr>
            <w:tcW w:w="870" w:type="dxa"/>
            <w:vAlign w:val="center"/>
          </w:tcPr>
          <w:p w:rsidR="0090635F" w:rsidRDefault="0090635F" w:rsidP="0090635F">
            <w:pPr>
              <w:pStyle w:val="Tables-Bodycells"/>
              <w:jc w:val="center"/>
            </w:pPr>
            <w:r>
              <w:t>3</w:t>
            </w:r>
          </w:p>
        </w:tc>
        <w:tc>
          <w:tcPr>
            <w:tcW w:w="1205" w:type="dxa"/>
            <w:vAlign w:val="center"/>
          </w:tcPr>
          <w:p w:rsidR="0090635F" w:rsidRDefault="0090635F" w:rsidP="0090635F">
            <w:pPr>
              <w:pStyle w:val="Tables-Bodycells"/>
              <w:jc w:val="center"/>
            </w:pPr>
            <w:r>
              <w:t>$22,224</w:t>
            </w:r>
          </w:p>
        </w:tc>
        <w:tc>
          <w:tcPr>
            <w:tcW w:w="1520" w:type="dxa"/>
            <w:vAlign w:val="center"/>
          </w:tcPr>
          <w:p w:rsidR="0090635F" w:rsidRDefault="0090635F" w:rsidP="0090635F">
            <w:pPr>
              <w:pStyle w:val="Tables-Bodycells"/>
              <w:jc w:val="center"/>
            </w:pPr>
            <w:r>
              <w:t>264,394</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$1,454,654</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$307,746</w:t>
            </w:r>
          </w:p>
        </w:tc>
        <w:tc>
          <w:tcPr>
            <w:tcW w:w="1148" w:type="dxa"/>
            <w:vAlign w:val="center"/>
          </w:tcPr>
          <w:p w:rsidR="0090635F" w:rsidRDefault="0090635F" w:rsidP="0090635F">
            <w:pPr>
              <w:pStyle w:val="Tables-Bodycells"/>
              <w:jc w:val="center"/>
            </w:pPr>
            <w:r>
              <w:t>$88,905</w:t>
            </w:r>
          </w:p>
        </w:tc>
      </w:tr>
      <w:tr w:rsidR="0090635F" w:rsidRPr="009B66D0" w:rsidTr="0090635F">
        <w:trPr>
          <w:trHeight w:val="360"/>
          <w:jc w:val="center"/>
        </w:trPr>
        <w:tc>
          <w:tcPr>
            <w:tcW w:w="3498" w:type="dxa"/>
            <w:vAlign w:val="center"/>
          </w:tcPr>
          <w:p w:rsidR="0090635F" w:rsidRDefault="0090635F" w:rsidP="0090635F">
            <w:pPr>
              <w:pStyle w:val="Tables-Bodycells"/>
            </w:pPr>
            <w:r>
              <w:t>SS Motors</w:t>
            </w:r>
          </w:p>
        </w:tc>
        <w:tc>
          <w:tcPr>
            <w:tcW w:w="870" w:type="dxa"/>
            <w:vAlign w:val="center"/>
          </w:tcPr>
          <w:p w:rsidR="0090635F" w:rsidRDefault="0090635F" w:rsidP="0090635F">
            <w:pPr>
              <w:pStyle w:val="Tables-Bodycells"/>
              <w:jc w:val="center"/>
            </w:pPr>
            <w:r>
              <w:t>3</w:t>
            </w:r>
          </w:p>
        </w:tc>
        <w:tc>
          <w:tcPr>
            <w:tcW w:w="1205" w:type="dxa"/>
            <w:vAlign w:val="center"/>
          </w:tcPr>
          <w:p w:rsidR="0090635F" w:rsidRDefault="0090635F" w:rsidP="0090635F">
            <w:pPr>
              <w:pStyle w:val="Tables-Bodycells"/>
              <w:jc w:val="center"/>
            </w:pPr>
            <w:r>
              <w:t>$27,762</w:t>
            </w:r>
          </w:p>
        </w:tc>
        <w:tc>
          <w:tcPr>
            <w:tcW w:w="1520" w:type="dxa"/>
            <w:vAlign w:val="center"/>
          </w:tcPr>
          <w:p w:rsidR="0090635F" w:rsidRDefault="0090635F" w:rsidP="0090635F">
            <w:pPr>
              <w:pStyle w:val="Tables-Bodycells"/>
              <w:jc w:val="center"/>
            </w:pPr>
            <w:r>
              <w:t>309,920</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$292,865</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$65,547</w:t>
            </w:r>
          </w:p>
        </w:tc>
        <w:tc>
          <w:tcPr>
            <w:tcW w:w="1148" w:type="dxa"/>
            <w:vAlign w:val="center"/>
          </w:tcPr>
          <w:p w:rsidR="0090635F" w:rsidRDefault="0090635F" w:rsidP="0090635F">
            <w:pPr>
              <w:pStyle w:val="Tables-Bodycells"/>
              <w:jc w:val="center"/>
            </w:pPr>
            <w:r>
              <w:t>$17,899</w:t>
            </w:r>
          </w:p>
        </w:tc>
      </w:tr>
      <w:tr w:rsidR="0090635F" w:rsidRPr="009B66D0" w:rsidTr="0090635F">
        <w:trPr>
          <w:trHeight w:val="360"/>
          <w:jc w:val="center"/>
        </w:trPr>
        <w:tc>
          <w:tcPr>
            <w:tcW w:w="3498" w:type="dxa"/>
            <w:vAlign w:val="center"/>
          </w:tcPr>
          <w:p w:rsidR="0090635F" w:rsidRDefault="0090635F" w:rsidP="0090635F">
            <w:pPr>
              <w:pStyle w:val="Tables-Bodycells"/>
            </w:pPr>
            <w:r>
              <w:t>SS Multifamily</w:t>
            </w:r>
          </w:p>
        </w:tc>
        <w:tc>
          <w:tcPr>
            <w:tcW w:w="870" w:type="dxa"/>
            <w:vAlign w:val="center"/>
          </w:tcPr>
          <w:p w:rsidR="0090635F" w:rsidRDefault="0090635F" w:rsidP="0090635F">
            <w:pPr>
              <w:pStyle w:val="Tables-Bodycells"/>
              <w:jc w:val="center"/>
            </w:pPr>
            <w:r>
              <w:t>4</w:t>
            </w:r>
          </w:p>
        </w:tc>
        <w:tc>
          <w:tcPr>
            <w:tcW w:w="1205" w:type="dxa"/>
            <w:vAlign w:val="center"/>
          </w:tcPr>
          <w:p w:rsidR="0090635F" w:rsidRDefault="0090635F" w:rsidP="0090635F">
            <w:pPr>
              <w:pStyle w:val="Tables-Bodycells"/>
              <w:jc w:val="center"/>
            </w:pPr>
            <w:r>
              <w:t>$561,367</w:t>
            </w:r>
          </w:p>
        </w:tc>
        <w:tc>
          <w:tcPr>
            <w:tcW w:w="1520" w:type="dxa"/>
            <w:vAlign w:val="center"/>
          </w:tcPr>
          <w:p w:rsidR="0090635F" w:rsidRDefault="0090635F" w:rsidP="0090635F">
            <w:pPr>
              <w:pStyle w:val="Tables-Bodycells"/>
              <w:jc w:val="center"/>
            </w:pPr>
            <w:r>
              <w:t>406,822</w:t>
            </w:r>
          </w:p>
        </w:tc>
        <w:tc>
          <w:tcPr>
            <w:tcW w:w="1024" w:type="dxa"/>
            <w:vAlign w:val="center"/>
          </w:tcPr>
          <w:p w:rsidR="0090635F" w:rsidRDefault="0090635F" w:rsidP="0090635F">
            <w:pPr>
              <w:pStyle w:val="Tables-Bodycells"/>
              <w:jc w:val="center"/>
            </w:pPr>
            <w:r>
              <w:t>(18,460)</w:t>
            </w:r>
          </w:p>
        </w:tc>
        <w:tc>
          <w:tcPr>
            <w:tcW w:w="1218" w:type="dxa"/>
            <w:vAlign w:val="center"/>
          </w:tcPr>
          <w:p w:rsidR="0090635F" w:rsidRDefault="0090635F" w:rsidP="0090635F">
            <w:pPr>
              <w:pStyle w:val="Tables-Bodycells"/>
              <w:jc w:val="center"/>
            </w:pPr>
            <w:r>
              <w:t>$187,531</w:t>
            </w:r>
          </w:p>
        </w:tc>
        <w:tc>
          <w:tcPr>
            <w:tcW w:w="1162" w:type="dxa"/>
            <w:vAlign w:val="center"/>
          </w:tcPr>
          <w:p w:rsidR="0090635F" w:rsidRDefault="0090635F" w:rsidP="0090635F">
            <w:pPr>
              <w:pStyle w:val="Tables-Bodycells"/>
              <w:jc w:val="center"/>
            </w:pPr>
            <w:r>
              <w:t>-$68,466</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$1,255,843</w:t>
            </w:r>
          </w:p>
        </w:tc>
        <w:tc>
          <w:tcPr>
            <w:tcW w:w="1148" w:type="dxa"/>
            <w:vAlign w:val="center"/>
          </w:tcPr>
          <w:p w:rsidR="0090635F" w:rsidRDefault="0090635F" w:rsidP="0090635F">
            <w:pPr>
              <w:pStyle w:val="Tables-Bodycells"/>
              <w:jc w:val="center"/>
            </w:pPr>
            <w:r>
              <w:t>$11,461</w:t>
            </w:r>
          </w:p>
        </w:tc>
      </w:tr>
      <w:tr w:rsidR="0090635F" w:rsidRPr="009B66D0" w:rsidTr="0090635F">
        <w:trPr>
          <w:trHeight w:val="360"/>
          <w:jc w:val="center"/>
        </w:trPr>
        <w:tc>
          <w:tcPr>
            <w:tcW w:w="3498" w:type="dxa"/>
            <w:vAlign w:val="center"/>
          </w:tcPr>
          <w:p w:rsidR="0090635F" w:rsidRDefault="0090635F" w:rsidP="0090635F">
            <w:pPr>
              <w:pStyle w:val="Tables-Bodycells"/>
            </w:pPr>
            <w:r>
              <w:t>SS Shell</w:t>
            </w:r>
          </w:p>
        </w:tc>
        <w:tc>
          <w:tcPr>
            <w:tcW w:w="870" w:type="dxa"/>
            <w:vAlign w:val="center"/>
          </w:tcPr>
          <w:p w:rsidR="0090635F" w:rsidRDefault="0090635F" w:rsidP="0090635F">
            <w:pPr>
              <w:pStyle w:val="Tables-Bodycells"/>
              <w:jc w:val="center"/>
            </w:pPr>
            <w:r>
              <w:t>6</w:t>
            </w:r>
          </w:p>
        </w:tc>
        <w:tc>
          <w:tcPr>
            <w:tcW w:w="1205" w:type="dxa"/>
            <w:vAlign w:val="center"/>
          </w:tcPr>
          <w:p w:rsidR="0090635F" w:rsidRDefault="0090635F" w:rsidP="0090635F">
            <w:pPr>
              <w:pStyle w:val="Tables-Bodycells"/>
              <w:jc w:val="center"/>
            </w:pPr>
            <w:r>
              <w:t>$24,609</w:t>
            </w:r>
          </w:p>
        </w:tc>
        <w:tc>
          <w:tcPr>
            <w:tcW w:w="1520" w:type="dxa"/>
            <w:vAlign w:val="center"/>
          </w:tcPr>
          <w:p w:rsidR="0090635F" w:rsidRDefault="0090635F" w:rsidP="0090635F">
            <w:pPr>
              <w:pStyle w:val="Tables-Bodycells"/>
              <w:jc w:val="center"/>
            </w:pPr>
            <w:r>
              <w:t>148,094</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$118,259</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$135,713</w:t>
            </w:r>
          </w:p>
        </w:tc>
        <w:tc>
          <w:tcPr>
            <w:tcW w:w="1148" w:type="dxa"/>
            <w:vAlign w:val="center"/>
          </w:tcPr>
          <w:p w:rsidR="0090635F" w:rsidRDefault="0090635F" w:rsidP="0090635F">
            <w:pPr>
              <w:pStyle w:val="Tables-Bodycells"/>
              <w:jc w:val="center"/>
            </w:pPr>
            <w:r>
              <w:t>$7,228</w:t>
            </w:r>
          </w:p>
        </w:tc>
      </w:tr>
      <w:tr w:rsidR="0090635F" w:rsidRPr="009B66D0" w:rsidTr="0090635F">
        <w:trPr>
          <w:trHeight w:val="360"/>
          <w:jc w:val="center"/>
        </w:trPr>
        <w:tc>
          <w:tcPr>
            <w:tcW w:w="3498" w:type="dxa"/>
            <w:vAlign w:val="center"/>
          </w:tcPr>
          <w:p w:rsidR="0090635F" w:rsidRPr="00F31961" w:rsidRDefault="0090635F" w:rsidP="00833E07">
            <w:pPr>
              <w:pStyle w:val="Tables-Bodycells"/>
              <w:spacing w:before="0"/>
              <w:rPr>
                <w:rFonts w:cs="Arial"/>
                <w:b/>
                <w:szCs w:val="18"/>
              </w:rPr>
            </w:pPr>
            <w:r w:rsidRPr="00F31961">
              <w:rPr>
                <w:rFonts w:cs="Arial"/>
                <w:b/>
                <w:color w:val="000000"/>
                <w:szCs w:val="18"/>
              </w:rPr>
              <w:t>Total</w:t>
            </w:r>
          </w:p>
        </w:tc>
        <w:tc>
          <w:tcPr>
            <w:tcW w:w="870" w:type="dxa"/>
            <w:vAlign w:val="center"/>
          </w:tcPr>
          <w:p w:rsidR="0090635F" w:rsidRPr="0090635F" w:rsidRDefault="0090635F" w:rsidP="0090635F">
            <w:pPr>
              <w:pStyle w:val="Tables-Bodycells"/>
              <w:jc w:val="center"/>
              <w:rPr>
                <w:b/>
              </w:rPr>
            </w:pPr>
            <w:r w:rsidRPr="0090635F">
              <w:rPr>
                <w:b/>
              </w:rPr>
              <w:t>171</w:t>
            </w:r>
          </w:p>
        </w:tc>
        <w:tc>
          <w:tcPr>
            <w:tcW w:w="1205" w:type="dxa"/>
            <w:vAlign w:val="center"/>
          </w:tcPr>
          <w:p w:rsidR="0090635F" w:rsidRPr="0090635F" w:rsidRDefault="0090635F" w:rsidP="0090635F">
            <w:pPr>
              <w:pStyle w:val="Tables-Bodycells"/>
              <w:jc w:val="center"/>
              <w:rPr>
                <w:b/>
              </w:rPr>
            </w:pPr>
            <w:r w:rsidRPr="0090635F">
              <w:rPr>
                <w:b/>
              </w:rPr>
              <w:t>$2,213,393</w:t>
            </w:r>
          </w:p>
        </w:tc>
        <w:tc>
          <w:tcPr>
            <w:tcW w:w="1520" w:type="dxa"/>
            <w:vAlign w:val="center"/>
          </w:tcPr>
          <w:p w:rsidR="0090635F" w:rsidRPr="0090635F" w:rsidRDefault="0090635F" w:rsidP="0090635F">
            <w:pPr>
              <w:pStyle w:val="Tables-Bodycells"/>
              <w:jc w:val="center"/>
              <w:rPr>
                <w:b/>
              </w:rPr>
            </w:pPr>
            <w:r w:rsidRPr="0090635F">
              <w:rPr>
                <w:b/>
              </w:rPr>
              <w:t>12,392,907</w:t>
            </w:r>
          </w:p>
        </w:tc>
        <w:tc>
          <w:tcPr>
            <w:tcW w:w="1024" w:type="dxa"/>
            <w:vAlign w:val="center"/>
          </w:tcPr>
          <w:p w:rsidR="0090635F" w:rsidRPr="0090635F" w:rsidRDefault="0090635F" w:rsidP="0090635F">
            <w:pPr>
              <w:pStyle w:val="Tables-Bodycells"/>
              <w:jc w:val="center"/>
              <w:rPr>
                <w:b/>
              </w:rPr>
            </w:pPr>
            <w:r w:rsidRPr="0090635F">
              <w:rPr>
                <w:b/>
              </w:rPr>
              <w:t>(18,460)</w:t>
            </w:r>
          </w:p>
        </w:tc>
        <w:tc>
          <w:tcPr>
            <w:tcW w:w="1218" w:type="dxa"/>
            <w:vAlign w:val="center"/>
          </w:tcPr>
          <w:p w:rsidR="0090635F" w:rsidRPr="0090635F" w:rsidRDefault="0090635F" w:rsidP="0090635F">
            <w:pPr>
              <w:pStyle w:val="Tables-Bodycells"/>
              <w:jc w:val="center"/>
              <w:rPr>
                <w:b/>
              </w:rPr>
            </w:pPr>
            <w:r w:rsidRPr="0090635F">
              <w:rPr>
                <w:b/>
              </w:rPr>
              <w:t>$20,226,036</w:t>
            </w:r>
          </w:p>
        </w:tc>
        <w:tc>
          <w:tcPr>
            <w:tcW w:w="1162" w:type="dxa"/>
            <w:vAlign w:val="center"/>
          </w:tcPr>
          <w:p w:rsidR="0090635F" w:rsidRPr="0090635F" w:rsidRDefault="0090635F" w:rsidP="0090635F">
            <w:pPr>
              <w:pStyle w:val="Tables-Bodycells"/>
              <w:jc w:val="center"/>
              <w:rPr>
                <w:b/>
              </w:rPr>
            </w:pPr>
            <w:r w:rsidRPr="0090635F">
              <w:rPr>
                <w:b/>
              </w:rPr>
              <w:t>-$68,466</w:t>
            </w:r>
          </w:p>
        </w:tc>
        <w:tc>
          <w:tcPr>
            <w:tcW w:w="1041" w:type="dxa"/>
            <w:vAlign w:val="center"/>
          </w:tcPr>
          <w:p w:rsidR="0090635F" w:rsidRPr="0090635F" w:rsidRDefault="0090635F" w:rsidP="0090635F">
            <w:pPr>
              <w:pStyle w:val="Tables-Bodycells"/>
              <w:jc w:val="center"/>
              <w:rPr>
                <w:b/>
              </w:rPr>
            </w:pPr>
            <w:r w:rsidRPr="0090635F">
              <w:rPr>
                <w:b/>
              </w:rPr>
              <w:t>$254,403</w:t>
            </w:r>
          </w:p>
        </w:tc>
        <w:tc>
          <w:tcPr>
            <w:tcW w:w="1210" w:type="dxa"/>
            <w:vAlign w:val="center"/>
          </w:tcPr>
          <w:p w:rsidR="0090635F" w:rsidRPr="0090635F" w:rsidRDefault="0090635F" w:rsidP="0090635F">
            <w:pPr>
              <w:pStyle w:val="Tables-Bodycells"/>
              <w:jc w:val="center"/>
              <w:rPr>
                <w:b/>
              </w:rPr>
            </w:pPr>
            <w:r w:rsidRPr="0090635F">
              <w:rPr>
                <w:b/>
              </w:rPr>
              <w:t>$6,650,239</w:t>
            </w:r>
          </w:p>
        </w:tc>
        <w:tc>
          <w:tcPr>
            <w:tcW w:w="1148" w:type="dxa"/>
            <w:vAlign w:val="center"/>
          </w:tcPr>
          <w:p w:rsidR="0090635F" w:rsidRPr="0090635F" w:rsidRDefault="0090635F" w:rsidP="0090635F">
            <w:pPr>
              <w:pStyle w:val="Tables-Bodycells"/>
              <w:jc w:val="center"/>
              <w:rPr>
                <w:b/>
              </w:rPr>
            </w:pPr>
            <w:r w:rsidRPr="0090635F">
              <w:rPr>
                <w:b/>
              </w:rPr>
              <w:t>$1,236,170</w:t>
            </w:r>
          </w:p>
        </w:tc>
      </w:tr>
    </w:tbl>
    <w:p w:rsidR="002C582A" w:rsidRDefault="002C582A" w:rsidP="00D540FE">
      <w:pPr>
        <w:pStyle w:val="Text"/>
        <w:rPr>
          <w:b/>
        </w:rPr>
        <w:sectPr w:rsidR="002C582A" w:rsidSect="00056E4C">
          <w:footerReference w:type="first" r:id="rId35"/>
          <w:endnotePr>
            <w:numFmt w:val="decimal"/>
          </w:endnotePr>
          <w:pgSz w:w="15840" w:h="12240" w:orient="landscape" w:code="1"/>
          <w:pgMar w:top="1440" w:right="1440" w:bottom="1440" w:left="720" w:header="720" w:footer="720" w:gutter="0"/>
          <w:cols w:space="360"/>
          <w:titlePg/>
          <w:docGrid w:linePitch="299"/>
        </w:sectPr>
      </w:pPr>
    </w:p>
    <w:p w:rsidR="002C582A" w:rsidRDefault="002C582A" w:rsidP="002C582A">
      <w:pPr>
        <w:pStyle w:val="Caption"/>
      </w:pPr>
    </w:p>
    <w:p w:rsidR="001B2B1E" w:rsidRPr="00E90E8A" w:rsidRDefault="001B2B1E" w:rsidP="001B2B1E">
      <w:pPr>
        <w:pStyle w:val="Caption"/>
        <w:rPr>
          <w:sz w:val="20"/>
        </w:rPr>
      </w:pPr>
      <w:r w:rsidRPr="00E90E8A">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4</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21</w:t>
      </w:r>
      <w:r w:rsidR="00E8358D">
        <w:rPr>
          <w:sz w:val="20"/>
        </w:rPr>
        <w:fldChar w:fldCharType="end"/>
      </w:r>
      <w:r w:rsidRPr="00E90E8A">
        <w:rPr>
          <w:sz w:val="20"/>
        </w:rPr>
        <w:t xml:space="preserve">: </w:t>
      </w:r>
      <w:r w:rsidR="0090635F">
        <w:rPr>
          <w:sz w:val="20"/>
        </w:rPr>
        <w:t>2015</w:t>
      </w:r>
      <w:r w:rsidR="00F31961" w:rsidRPr="00E90E8A">
        <w:rPr>
          <w:sz w:val="20"/>
        </w:rPr>
        <w:t xml:space="preserve"> WA</w:t>
      </w:r>
      <w:r w:rsidR="00E90E8A" w:rsidRPr="00E90E8A">
        <w:rPr>
          <w:sz w:val="20"/>
        </w:rPr>
        <w:t xml:space="preserve"> </w:t>
      </w:r>
      <w:r w:rsidRPr="00E90E8A">
        <w:rPr>
          <w:sz w:val="20"/>
        </w:rPr>
        <w:t>Gas Nonresidential Site Specific Measures Summary</w:t>
      </w:r>
      <w:r w:rsidR="00717082" w:rsidRPr="00F31961">
        <w:rPr>
          <w:rStyle w:val="FootnoteReference"/>
          <w:sz w:val="20"/>
        </w:rPr>
        <w:footnoteReference w:id="11"/>
      </w:r>
    </w:p>
    <w:tbl>
      <w:tblPr>
        <w:tblStyle w:val="NEXANTNEWTABLESTYLE"/>
        <w:tblW w:w="0" w:type="auto"/>
        <w:jc w:val="center"/>
        <w:tblLook w:val="0020" w:firstRow="1" w:lastRow="0" w:firstColumn="0" w:lastColumn="0" w:noHBand="0" w:noVBand="0"/>
      </w:tblPr>
      <w:tblGrid>
        <w:gridCol w:w="3642"/>
        <w:gridCol w:w="877"/>
        <w:gridCol w:w="1212"/>
        <w:gridCol w:w="1093"/>
        <w:gridCol w:w="1039"/>
        <w:gridCol w:w="1198"/>
        <w:gridCol w:w="1200"/>
        <w:gridCol w:w="1061"/>
        <w:gridCol w:w="1215"/>
        <w:gridCol w:w="1143"/>
      </w:tblGrid>
      <w:tr w:rsidR="002C582A" w:rsidRPr="002C582A" w:rsidTr="004D1B02">
        <w:trPr>
          <w:cnfStyle w:val="100000000000" w:firstRow="1" w:lastRow="0" w:firstColumn="0" w:lastColumn="0" w:oddVBand="0" w:evenVBand="0" w:oddHBand="0" w:evenHBand="0" w:firstRowFirstColumn="0" w:firstRowLastColumn="0" w:lastRowFirstColumn="0" w:lastRowLastColumn="0"/>
          <w:trHeight w:val="360"/>
          <w:jc w:val="center"/>
        </w:trPr>
        <w:tc>
          <w:tcPr>
            <w:tcW w:w="3778"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Measure</w:t>
            </w:r>
          </w:p>
        </w:tc>
        <w:tc>
          <w:tcPr>
            <w:tcW w:w="883"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Project Count</w:t>
            </w:r>
          </w:p>
        </w:tc>
        <w:tc>
          <w:tcPr>
            <w:tcW w:w="1218"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Incentives</w:t>
            </w:r>
          </w:p>
        </w:tc>
        <w:tc>
          <w:tcPr>
            <w:tcW w:w="1107"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kWh Savings</w:t>
            </w:r>
          </w:p>
        </w:tc>
        <w:tc>
          <w:tcPr>
            <w:tcW w:w="1049"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Therms Savings</w:t>
            </w:r>
          </w:p>
        </w:tc>
        <w:tc>
          <w:tcPr>
            <w:tcW w:w="1218"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kWh Avoided Costs</w:t>
            </w:r>
          </w:p>
        </w:tc>
        <w:tc>
          <w:tcPr>
            <w:tcW w:w="1205"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Therms Avoided Cost</w:t>
            </w:r>
          </w:p>
        </w:tc>
        <w:tc>
          <w:tcPr>
            <w:tcW w:w="1067"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Non-Energy Benefits</w:t>
            </w:r>
          </w:p>
        </w:tc>
        <w:tc>
          <w:tcPr>
            <w:tcW w:w="1218"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Customer Incremental Costs</w:t>
            </w:r>
          </w:p>
        </w:tc>
        <w:tc>
          <w:tcPr>
            <w:tcW w:w="1153" w:type="dxa"/>
            <w:vAlign w:val="center"/>
          </w:tcPr>
          <w:p w:rsidR="002C582A" w:rsidRPr="002C582A" w:rsidRDefault="002C582A" w:rsidP="009E5E98">
            <w:pPr>
              <w:pStyle w:val="Tables-Headingcells"/>
              <w:spacing w:before="0" w:line="240" w:lineRule="auto"/>
              <w:rPr>
                <w:rFonts w:cs="Arial"/>
                <w:szCs w:val="18"/>
              </w:rPr>
            </w:pPr>
            <w:r w:rsidRPr="002C582A">
              <w:rPr>
                <w:rFonts w:cs="Arial"/>
                <w:szCs w:val="18"/>
              </w:rPr>
              <w:t>Non-Incentive Utility Costs</w:t>
            </w:r>
          </w:p>
        </w:tc>
      </w:tr>
      <w:tr w:rsidR="0090635F" w:rsidRPr="002C582A" w:rsidTr="0090635F">
        <w:trPr>
          <w:trHeight w:val="360"/>
          <w:jc w:val="center"/>
        </w:trPr>
        <w:tc>
          <w:tcPr>
            <w:tcW w:w="3778" w:type="dxa"/>
            <w:vAlign w:val="center"/>
          </w:tcPr>
          <w:p w:rsidR="0090635F" w:rsidRDefault="0090635F" w:rsidP="0090635F">
            <w:pPr>
              <w:pStyle w:val="Tables-Bodycells"/>
            </w:pPr>
            <w:r>
              <w:t>SS Appliances</w:t>
            </w:r>
          </w:p>
        </w:tc>
        <w:tc>
          <w:tcPr>
            <w:tcW w:w="883" w:type="dxa"/>
            <w:vAlign w:val="center"/>
          </w:tcPr>
          <w:p w:rsidR="0090635F" w:rsidRDefault="0090635F" w:rsidP="0090635F">
            <w:pPr>
              <w:pStyle w:val="Tables-Bodycells"/>
              <w:jc w:val="center"/>
            </w:pPr>
            <w:r>
              <w:t>13</w:t>
            </w:r>
          </w:p>
        </w:tc>
        <w:tc>
          <w:tcPr>
            <w:tcW w:w="1218" w:type="dxa"/>
            <w:vAlign w:val="center"/>
          </w:tcPr>
          <w:p w:rsidR="0090635F" w:rsidRDefault="0090635F" w:rsidP="0090635F">
            <w:pPr>
              <w:pStyle w:val="Tables-Bodycells"/>
              <w:jc w:val="center"/>
            </w:pPr>
            <w:r>
              <w:t>$1,858</w:t>
            </w:r>
          </w:p>
        </w:tc>
        <w:tc>
          <w:tcPr>
            <w:tcW w:w="1107" w:type="dxa"/>
            <w:vAlign w:val="center"/>
          </w:tcPr>
          <w:p w:rsidR="0090635F" w:rsidRDefault="0090635F" w:rsidP="0090635F">
            <w:pPr>
              <w:pStyle w:val="Tables-Bodycells"/>
              <w:jc w:val="center"/>
            </w:pPr>
            <w:r>
              <w:t>-</w:t>
            </w:r>
          </w:p>
        </w:tc>
        <w:tc>
          <w:tcPr>
            <w:tcW w:w="1049" w:type="dxa"/>
            <w:vAlign w:val="center"/>
          </w:tcPr>
          <w:p w:rsidR="0090635F" w:rsidRDefault="0090635F" w:rsidP="0090635F">
            <w:pPr>
              <w:pStyle w:val="Tables-Bodycells"/>
              <w:jc w:val="center"/>
            </w:pPr>
            <w:r>
              <w:t>678</w:t>
            </w:r>
          </w:p>
        </w:tc>
        <w:tc>
          <w:tcPr>
            <w:tcW w:w="1218" w:type="dxa"/>
            <w:vAlign w:val="center"/>
          </w:tcPr>
          <w:p w:rsidR="0090635F" w:rsidRDefault="0090635F" w:rsidP="0090635F">
            <w:pPr>
              <w:pStyle w:val="Tables-Bodycells"/>
              <w:jc w:val="center"/>
            </w:pPr>
            <w:r>
              <w:t>$0</w:t>
            </w:r>
          </w:p>
        </w:tc>
        <w:tc>
          <w:tcPr>
            <w:tcW w:w="1205" w:type="dxa"/>
            <w:vAlign w:val="center"/>
          </w:tcPr>
          <w:p w:rsidR="0090635F" w:rsidRDefault="0090635F" w:rsidP="0090635F">
            <w:pPr>
              <w:pStyle w:val="Tables-Bodycells"/>
              <w:jc w:val="center"/>
            </w:pPr>
            <w:r>
              <w:t>$3,468</w:t>
            </w:r>
          </w:p>
        </w:tc>
        <w:tc>
          <w:tcPr>
            <w:tcW w:w="1067" w:type="dxa"/>
            <w:vAlign w:val="center"/>
          </w:tcPr>
          <w:p w:rsidR="0090635F" w:rsidRDefault="0090635F" w:rsidP="0090635F">
            <w:pPr>
              <w:pStyle w:val="Tables-Bodycells"/>
              <w:jc w:val="center"/>
            </w:pPr>
            <w:r>
              <w:t>$0</w:t>
            </w:r>
          </w:p>
        </w:tc>
        <w:tc>
          <w:tcPr>
            <w:tcW w:w="1218" w:type="dxa"/>
            <w:vAlign w:val="center"/>
          </w:tcPr>
          <w:p w:rsidR="0090635F" w:rsidRDefault="0090635F" w:rsidP="0090635F">
            <w:pPr>
              <w:pStyle w:val="Tables-Bodycells"/>
              <w:jc w:val="center"/>
            </w:pPr>
            <w:r>
              <w:t>$11,307</w:t>
            </w:r>
          </w:p>
        </w:tc>
        <w:tc>
          <w:tcPr>
            <w:tcW w:w="1153" w:type="dxa"/>
            <w:vAlign w:val="center"/>
          </w:tcPr>
          <w:p w:rsidR="0090635F" w:rsidRDefault="0090635F" w:rsidP="0090635F">
            <w:pPr>
              <w:pStyle w:val="Tables-Bodycells"/>
              <w:jc w:val="center"/>
            </w:pPr>
            <w:r>
              <w:t>$200</w:t>
            </w:r>
          </w:p>
        </w:tc>
      </w:tr>
      <w:tr w:rsidR="0090635F" w:rsidRPr="002C582A" w:rsidTr="0090635F">
        <w:trPr>
          <w:trHeight w:val="360"/>
          <w:jc w:val="center"/>
        </w:trPr>
        <w:tc>
          <w:tcPr>
            <w:tcW w:w="3778" w:type="dxa"/>
            <w:vAlign w:val="center"/>
          </w:tcPr>
          <w:p w:rsidR="0090635F" w:rsidRDefault="0090635F" w:rsidP="0090635F">
            <w:pPr>
              <w:pStyle w:val="Tables-Bodycells"/>
            </w:pPr>
            <w:r>
              <w:t>SS HVAC Combined</w:t>
            </w:r>
          </w:p>
        </w:tc>
        <w:tc>
          <w:tcPr>
            <w:tcW w:w="883" w:type="dxa"/>
            <w:vAlign w:val="center"/>
          </w:tcPr>
          <w:p w:rsidR="0090635F" w:rsidRDefault="0090635F" w:rsidP="0090635F">
            <w:pPr>
              <w:pStyle w:val="Tables-Bodycells"/>
              <w:jc w:val="center"/>
            </w:pPr>
            <w:r>
              <w:t>40</w:t>
            </w:r>
          </w:p>
        </w:tc>
        <w:tc>
          <w:tcPr>
            <w:tcW w:w="1218" w:type="dxa"/>
            <w:vAlign w:val="center"/>
          </w:tcPr>
          <w:p w:rsidR="0090635F" w:rsidRDefault="0090635F" w:rsidP="0090635F">
            <w:pPr>
              <w:pStyle w:val="Tables-Bodycells"/>
              <w:jc w:val="center"/>
            </w:pPr>
            <w:r>
              <w:t>$1,365,487</w:t>
            </w:r>
          </w:p>
        </w:tc>
        <w:tc>
          <w:tcPr>
            <w:tcW w:w="1107" w:type="dxa"/>
            <w:vAlign w:val="center"/>
          </w:tcPr>
          <w:p w:rsidR="0090635F" w:rsidRDefault="0090635F" w:rsidP="0090635F">
            <w:pPr>
              <w:pStyle w:val="Tables-Bodycells"/>
              <w:jc w:val="center"/>
            </w:pPr>
            <w:r>
              <w:t>-</w:t>
            </w:r>
          </w:p>
        </w:tc>
        <w:tc>
          <w:tcPr>
            <w:tcW w:w="1049" w:type="dxa"/>
            <w:vAlign w:val="center"/>
          </w:tcPr>
          <w:p w:rsidR="0090635F" w:rsidRDefault="0090635F" w:rsidP="0090635F">
            <w:pPr>
              <w:pStyle w:val="Tables-Bodycells"/>
              <w:jc w:val="center"/>
            </w:pPr>
            <w:r>
              <w:t>368,794</w:t>
            </w:r>
          </w:p>
        </w:tc>
        <w:tc>
          <w:tcPr>
            <w:tcW w:w="1218" w:type="dxa"/>
            <w:vAlign w:val="center"/>
          </w:tcPr>
          <w:p w:rsidR="0090635F" w:rsidRDefault="0090635F" w:rsidP="0090635F">
            <w:pPr>
              <w:pStyle w:val="Tables-Bodycells"/>
              <w:jc w:val="center"/>
            </w:pPr>
            <w:r>
              <w:t>$0</w:t>
            </w:r>
          </w:p>
        </w:tc>
        <w:tc>
          <w:tcPr>
            <w:tcW w:w="1205" w:type="dxa"/>
            <w:vAlign w:val="center"/>
          </w:tcPr>
          <w:p w:rsidR="0090635F" w:rsidRDefault="0090635F" w:rsidP="0090635F">
            <w:pPr>
              <w:pStyle w:val="Tables-Bodycells"/>
              <w:jc w:val="center"/>
            </w:pPr>
            <w:r>
              <w:t>$2,008,056</w:t>
            </w:r>
          </w:p>
        </w:tc>
        <w:tc>
          <w:tcPr>
            <w:tcW w:w="1067" w:type="dxa"/>
            <w:vAlign w:val="center"/>
          </w:tcPr>
          <w:p w:rsidR="0090635F" w:rsidRDefault="0090635F" w:rsidP="0090635F">
            <w:pPr>
              <w:pStyle w:val="Tables-Bodycells"/>
              <w:jc w:val="center"/>
            </w:pPr>
            <w:r>
              <w:t>$253,161</w:t>
            </w:r>
          </w:p>
        </w:tc>
        <w:tc>
          <w:tcPr>
            <w:tcW w:w="1218" w:type="dxa"/>
            <w:vAlign w:val="center"/>
          </w:tcPr>
          <w:p w:rsidR="0090635F" w:rsidRDefault="0090635F" w:rsidP="0090635F">
            <w:pPr>
              <w:pStyle w:val="Tables-Bodycells"/>
              <w:jc w:val="center"/>
            </w:pPr>
            <w:r>
              <w:t>$7,505,189</w:t>
            </w:r>
          </w:p>
        </w:tc>
        <w:tc>
          <w:tcPr>
            <w:tcW w:w="1153" w:type="dxa"/>
            <w:vAlign w:val="center"/>
          </w:tcPr>
          <w:p w:rsidR="0090635F" w:rsidRDefault="0090635F" w:rsidP="0090635F">
            <w:pPr>
              <w:pStyle w:val="Tables-Bodycells"/>
              <w:jc w:val="center"/>
            </w:pPr>
            <w:r>
              <w:t>$147,348</w:t>
            </w:r>
          </w:p>
        </w:tc>
      </w:tr>
      <w:tr w:rsidR="0090635F" w:rsidRPr="002C582A" w:rsidTr="0090635F">
        <w:trPr>
          <w:trHeight w:val="360"/>
          <w:jc w:val="center"/>
        </w:trPr>
        <w:tc>
          <w:tcPr>
            <w:tcW w:w="3778" w:type="dxa"/>
            <w:vAlign w:val="center"/>
          </w:tcPr>
          <w:p w:rsidR="0090635F" w:rsidRDefault="0090635F" w:rsidP="0090635F">
            <w:pPr>
              <w:pStyle w:val="Tables-Bodycells"/>
            </w:pPr>
            <w:r>
              <w:t>SS HVAC Heating</w:t>
            </w:r>
          </w:p>
        </w:tc>
        <w:tc>
          <w:tcPr>
            <w:tcW w:w="883" w:type="dxa"/>
            <w:vAlign w:val="center"/>
          </w:tcPr>
          <w:p w:rsidR="0090635F" w:rsidRDefault="0090635F" w:rsidP="0090635F">
            <w:pPr>
              <w:pStyle w:val="Tables-Bodycells"/>
              <w:jc w:val="center"/>
            </w:pPr>
            <w:r>
              <w:t>23</w:t>
            </w:r>
          </w:p>
        </w:tc>
        <w:tc>
          <w:tcPr>
            <w:tcW w:w="1218" w:type="dxa"/>
            <w:vAlign w:val="center"/>
          </w:tcPr>
          <w:p w:rsidR="0090635F" w:rsidRDefault="0090635F" w:rsidP="0090635F">
            <w:pPr>
              <w:pStyle w:val="Tables-Bodycells"/>
              <w:jc w:val="center"/>
            </w:pPr>
            <w:r>
              <w:t>$162,354</w:t>
            </w:r>
          </w:p>
        </w:tc>
        <w:tc>
          <w:tcPr>
            <w:tcW w:w="1107" w:type="dxa"/>
            <w:vAlign w:val="center"/>
          </w:tcPr>
          <w:p w:rsidR="0090635F" w:rsidRDefault="0090635F" w:rsidP="0090635F">
            <w:pPr>
              <w:pStyle w:val="Tables-Bodycells"/>
              <w:jc w:val="center"/>
            </w:pPr>
            <w:r>
              <w:t>-</w:t>
            </w:r>
          </w:p>
        </w:tc>
        <w:tc>
          <w:tcPr>
            <w:tcW w:w="1049" w:type="dxa"/>
            <w:vAlign w:val="center"/>
          </w:tcPr>
          <w:p w:rsidR="0090635F" w:rsidRDefault="0090635F" w:rsidP="0090635F">
            <w:pPr>
              <w:pStyle w:val="Tables-Bodycells"/>
              <w:jc w:val="center"/>
            </w:pPr>
            <w:r>
              <w:t>77,199</w:t>
            </w:r>
          </w:p>
        </w:tc>
        <w:tc>
          <w:tcPr>
            <w:tcW w:w="1218" w:type="dxa"/>
            <w:vAlign w:val="center"/>
          </w:tcPr>
          <w:p w:rsidR="0090635F" w:rsidRDefault="0090635F" w:rsidP="0090635F">
            <w:pPr>
              <w:pStyle w:val="Tables-Bodycells"/>
              <w:jc w:val="center"/>
            </w:pPr>
            <w:r>
              <w:t>$0</w:t>
            </w:r>
          </w:p>
        </w:tc>
        <w:tc>
          <w:tcPr>
            <w:tcW w:w="1205" w:type="dxa"/>
            <w:vAlign w:val="center"/>
          </w:tcPr>
          <w:p w:rsidR="0090635F" w:rsidRDefault="0090635F" w:rsidP="0090635F">
            <w:pPr>
              <w:pStyle w:val="Tables-Bodycells"/>
              <w:jc w:val="center"/>
            </w:pPr>
            <w:r>
              <w:t>$295,858</w:t>
            </w:r>
          </w:p>
        </w:tc>
        <w:tc>
          <w:tcPr>
            <w:tcW w:w="1067" w:type="dxa"/>
            <w:vAlign w:val="center"/>
          </w:tcPr>
          <w:p w:rsidR="0090635F" w:rsidRDefault="0090635F" w:rsidP="0090635F">
            <w:pPr>
              <w:pStyle w:val="Tables-Bodycells"/>
              <w:jc w:val="center"/>
            </w:pPr>
            <w:r>
              <w:t>$0</w:t>
            </w:r>
          </w:p>
        </w:tc>
        <w:tc>
          <w:tcPr>
            <w:tcW w:w="1218" w:type="dxa"/>
            <w:vAlign w:val="center"/>
          </w:tcPr>
          <w:p w:rsidR="0090635F" w:rsidRDefault="0090635F" w:rsidP="0090635F">
            <w:pPr>
              <w:pStyle w:val="Tables-Bodycells"/>
              <w:jc w:val="center"/>
            </w:pPr>
            <w:r>
              <w:t>$1,088,996</w:t>
            </w:r>
          </w:p>
        </w:tc>
        <w:tc>
          <w:tcPr>
            <w:tcW w:w="1153" w:type="dxa"/>
            <w:vAlign w:val="center"/>
          </w:tcPr>
          <w:p w:rsidR="0090635F" w:rsidRDefault="0090635F" w:rsidP="0090635F">
            <w:pPr>
              <w:pStyle w:val="Tables-Bodycells"/>
              <w:jc w:val="center"/>
            </w:pPr>
            <w:r>
              <w:t>$17,519</w:t>
            </w:r>
          </w:p>
        </w:tc>
      </w:tr>
      <w:tr w:rsidR="0090635F" w:rsidRPr="002C582A" w:rsidTr="0090635F">
        <w:trPr>
          <w:trHeight w:val="360"/>
          <w:jc w:val="center"/>
        </w:trPr>
        <w:tc>
          <w:tcPr>
            <w:tcW w:w="3778" w:type="dxa"/>
            <w:vAlign w:val="center"/>
          </w:tcPr>
          <w:p w:rsidR="0090635F" w:rsidRDefault="0090635F" w:rsidP="0090635F">
            <w:pPr>
              <w:pStyle w:val="Tables-Bodycells"/>
            </w:pPr>
            <w:r>
              <w:t>SS Industrial Process</w:t>
            </w:r>
          </w:p>
        </w:tc>
        <w:tc>
          <w:tcPr>
            <w:tcW w:w="883" w:type="dxa"/>
            <w:vAlign w:val="center"/>
          </w:tcPr>
          <w:p w:rsidR="0090635F" w:rsidRDefault="0090635F" w:rsidP="0090635F">
            <w:pPr>
              <w:pStyle w:val="Tables-Bodycells"/>
              <w:jc w:val="center"/>
            </w:pPr>
            <w:r>
              <w:t>5</w:t>
            </w:r>
          </w:p>
        </w:tc>
        <w:tc>
          <w:tcPr>
            <w:tcW w:w="1218" w:type="dxa"/>
            <w:vAlign w:val="center"/>
          </w:tcPr>
          <w:p w:rsidR="0090635F" w:rsidRDefault="0090635F" w:rsidP="0090635F">
            <w:pPr>
              <w:pStyle w:val="Tables-Bodycells"/>
              <w:jc w:val="center"/>
            </w:pPr>
            <w:r>
              <w:t>$16,167</w:t>
            </w:r>
          </w:p>
        </w:tc>
        <w:tc>
          <w:tcPr>
            <w:tcW w:w="1107" w:type="dxa"/>
            <w:vAlign w:val="center"/>
          </w:tcPr>
          <w:p w:rsidR="0090635F" w:rsidRDefault="0090635F" w:rsidP="0090635F">
            <w:pPr>
              <w:pStyle w:val="Tables-Bodycells"/>
              <w:jc w:val="center"/>
            </w:pPr>
            <w:r>
              <w:t>-</w:t>
            </w:r>
          </w:p>
        </w:tc>
        <w:tc>
          <w:tcPr>
            <w:tcW w:w="1049" w:type="dxa"/>
            <w:vAlign w:val="center"/>
          </w:tcPr>
          <w:p w:rsidR="0090635F" w:rsidRDefault="0090635F" w:rsidP="0090635F">
            <w:pPr>
              <w:pStyle w:val="Tables-Bodycells"/>
              <w:jc w:val="center"/>
            </w:pPr>
            <w:r>
              <w:t>7,086</w:t>
            </w:r>
          </w:p>
        </w:tc>
        <w:tc>
          <w:tcPr>
            <w:tcW w:w="1218" w:type="dxa"/>
            <w:vAlign w:val="center"/>
          </w:tcPr>
          <w:p w:rsidR="0090635F" w:rsidRDefault="0090635F" w:rsidP="0090635F">
            <w:pPr>
              <w:pStyle w:val="Tables-Bodycells"/>
              <w:jc w:val="center"/>
            </w:pPr>
            <w:r>
              <w:t>$0</w:t>
            </w:r>
          </w:p>
        </w:tc>
        <w:tc>
          <w:tcPr>
            <w:tcW w:w="1205" w:type="dxa"/>
            <w:vAlign w:val="center"/>
          </w:tcPr>
          <w:p w:rsidR="0090635F" w:rsidRDefault="0090635F" w:rsidP="0090635F">
            <w:pPr>
              <w:pStyle w:val="Tables-Bodycells"/>
              <w:jc w:val="center"/>
            </w:pPr>
            <w:r>
              <w:t>$41,097</w:t>
            </w:r>
          </w:p>
        </w:tc>
        <w:tc>
          <w:tcPr>
            <w:tcW w:w="1067" w:type="dxa"/>
            <w:vAlign w:val="center"/>
          </w:tcPr>
          <w:p w:rsidR="0090635F" w:rsidRDefault="0090635F" w:rsidP="0090635F">
            <w:pPr>
              <w:pStyle w:val="Tables-Bodycells"/>
              <w:jc w:val="center"/>
            </w:pPr>
            <w:r>
              <w:t>$0</w:t>
            </w:r>
          </w:p>
        </w:tc>
        <w:tc>
          <w:tcPr>
            <w:tcW w:w="1218" w:type="dxa"/>
            <w:vAlign w:val="center"/>
          </w:tcPr>
          <w:p w:rsidR="0090635F" w:rsidRDefault="0090635F" w:rsidP="0090635F">
            <w:pPr>
              <w:pStyle w:val="Tables-Bodycells"/>
              <w:jc w:val="center"/>
            </w:pPr>
            <w:r>
              <w:t>$54,698</w:t>
            </w:r>
          </w:p>
        </w:tc>
        <w:tc>
          <w:tcPr>
            <w:tcW w:w="1153" w:type="dxa"/>
            <w:vAlign w:val="center"/>
          </w:tcPr>
          <w:p w:rsidR="0090635F" w:rsidRDefault="0090635F" w:rsidP="0090635F">
            <w:pPr>
              <w:pStyle w:val="Tables-Bodycells"/>
              <w:jc w:val="center"/>
            </w:pPr>
            <w:r>
              <w:t>$1,745</w:t>
            </w:r>
          </w:p>
        </w:tc>
      </w:tr>
      <w:tr w:rsidR="0090635F" w:rsidRPr="002C582A" w:rsidTr="0090635F">
        <w:trPr>
          <w:trHeight w:val="360"/>
          <w:jc w:val="center"/>
        </w:trPr>
        <w:tc>
          <w:tcPr>
            <w:tcW w:w="3778" w:type="dxa"/>
            <w:vAlign w:val="center"/>
          </w:tcPr>
          <w:p w:rsidR="0090635F" w:rsidRDefault="0090635F" w:rsidP="0090635F">
            <w:pPr>
              <w:pStyle w:val="Tables-Bodycells"/>
            </w:pPr>
            <w:r>
              <w:t>SS EnergySmart- Industrial Proce</w:t>
            </w:r>
          </w:p>
        </w:tc>
        <w:tc>
          <w:tcPr>
            <w:tcW w:w="883" w:type="dxa"/>
            <w:vAlign w:val="center"/>
          </w:tcPr>
          <w:p w:rsidR="0090635F" w:rsidRDefault="0090635F" w:rsidP="0090635F">
            <w:pPr>
              <w:pStyle w:val="Tables-Bodycells"/>
              <w:jc w:val="center"/>
            </w:pPr>
            <w:r>
              <w:t>3</w:t>
            </w:r>
          </w:p>
        </w:tc>
        <w:tc>
          <w:tcPr>
            <w:tcW w:w="1218" w:type="dxa"/>
            <w:vAlign w:val="center"/>
          </w:tcPr>
          <w:p w:rsidR="0090635F" w:rsidRDefault="0090635F" w:rsidP="0090635F">
            <w:pPr>
              <w:pStyle w:val="Tables-Bodycells"/>
              <w:jc w:val="center"/>
            </w:pPr>
            <w:r>
              <w:t>$13,257</w:t>
            </w:r>
          </w:p>
        </w:tc>
        <w:tc>
          <w:tcPr>
            <w:tcW w:w="1107" w:type="dxa"/>
            <w:vAlign w:val="center"/>
          </w:tcPr>
          <w:p w:rsidR="0090635F" w:rsidRDefault="0090635F" w:rsidP="0090635F">
            <w:pPr>
              <w:pStyle w:val="Tables-Bodycells"/>
              <w:jc w:val="center"/>
            </w:pPr>
            <w:r>
              <w:t>-</w:t>
            </w:r>
          </w:p>
        </w:tc>
        <w:tc>
          <w:tcPr>
            <w:tcW w:w="1049" w:type="dxa"/>
            <w:vAlign w:val="center"/>
          </w:tcPr>
          <w:p w:rsidR="0090635F" w:rsidRDefault="0090635F" w:rsidP="0090635F">
            <w:pPr>
              <w:pStyle w:val="Tables-Bodycells"/>
              <w:jc w:val="center"/>
            </w:pPr>
            <w:r>
              <w:t>5,645</w:t>
            </w:r>
          </w:p>
        </w:tc>
        <w:tc>
          <w:tcPr>
            <w:tcW w:w="1218" w:type="dxa"/>
            <w:vAlign w:val="center"/>
          </w:tcPr>
          <w:p w:rsidR="0090635F" w:rsidRDefault="0090635F" w:rsidP="0090635F">
            <w:pPr>
              <w:pStyle w:val="Tables-Bodycells"/>
              <w:jc w:val="center"/>
            </w:pPr>
            <w:r>
              <w:t>$0</w:t>
            </w:r>
          </w:p>
        </w:tc>
        <w:tc>
          <w:tcPr>
            <w:tcW w:w="1205" w:type="dxa"/>
            <w:vAlign w:val="center"/>
          </w:tcPr>
          <w:p w:rsidR="0090635F" w:rsidRDefault="0090635F" w:rsidP="0090635F">
            <w:pPr>
              <w:pStyle w:val="Tables-Bodycells"/>
              <w:jc w:val="center"/>
            </w:pPr>
            <w:r>
              <w:t>$30,737</w:t>
            </w:r>
          </w:p>
        </w:tc>
        <w:tc>
          <w:tcPr>
            <w:tcW w:w="1067" w:type="dxa"/>
            <w:vAlign w:val="center"/>
          </w:tcPr>
          <w:p w:rsidR="0090635F" w:rsidRDefault="0090635F" w:rsidP="0090635F">
            <w:pPr>
              <w:pStyle w:val="Tables-Bodycells"/>
              <w:jc w:val="center"/>
            </w:pPr>
            <w:r>
              <w:t>$0</w:t>
            </w:r>
          </w:p>
        </w:tc>
        <w:tc>
          <w:tcPr>
            <w:tcW w:w="1218" w:type="dxa"/>
            <w:vAlign w:val="center"/>
          </w:tcPr>
          <w:p w:rsidR="0090635F" w:rsidRDefault="0090635F" w:rsidP="0090635F">
            <w:pPr>
              <w:pStyle w:val="Tables-Bodycells"/>
              <w:jc w:val="center"/>
            </w:pPr>
            <w:r>
              <w:t>$72,623</w:t>
            </w:r>
          </w:p>
        </w:tc>
        <w:tc>
          <w:tcPr>
            <w:tcW w:w="1153" w:type="dxa"/>
            <w:vAlign w:val="center"/>
          </w:tcPr>
          <w:p w:rsidR="0090635F" w:rsidRDefault="0090635F" w:rsidP="0090635F">
            <w:pPr>
              <w:pStyle w:val="Tables-Bodycells"/>
              <w:jc w:val="center"/>
            </w:pPr>
            <w:r>
              <w:t>$1,431</w:t>
            </w:r>
          </w:p>
        </w:tc>
      </w:tr>
      <w:tr w:rsidR="0090635F" w:rsidRPr="002C582A" w:rsidTr="0090635F">
        <w:trPr>
          <w:trHeight w:val="360"/>
          <w:jc w:val="center"/>
        </w:trPr>
        <w:tc>
          <w:tcPr>
            <w:tcW w:w="3778" w:type="dxa"/>
            <w:vAlign w:val="center"/>
          </w:tcPr>
          <w:p w:rsidR="0090635F" w:rsidRDefault="0090635F" w:rsidP="0090635F">
            <w:pPr>
              <w:pStyle w:val="Tables-Bodycells"/>
            </w:pPr>
            <w:r>
              <w:t>SS EnergySmart- Case Lighting</w:t>
            </w:r>
          </w:p>
        </w:tc>
        <w:tc>
          <w:tcPr>
            <w:tcW w:w="883" w:type="dxa"/>
            <w:vAlign w:val="center"/>
          </w:tcPr>
          <w:p w:rsidR="0090635F" w:rsidRDefault="0090635F" w:rsidP="0090635F">
            <w:pPr>
              <w:pStyle w:val="Tables-Bodycells"/>
              <w:jc w:val="center"/>
            </w:pPr>
            <w:r>
              <w:t>1</w:t>
            </w:r>
          </w:p>
        </w:tc>
        <w:tc>
          <w:tcPr>
            <w:tcW w:w="1218" w:type="dxa"/>
            <w:vAlign w:val="center"/>
          </w:tcPr>
          <w:p w:rsidR="0090635F" w:rsidRDefault="0090635F" w:rsidP="0090635F">
            <w:pPr>
              <w:pStyle w:val="Tables-Bodycells"/>
              <w:jc w:val="center"/>
            </w:pPr>
            <w:r>
              <w:t>$4,753</w:t>
            </w:r>
          </w:p>
        </w:tc>
        <w:tc>
          <w:tcPr>
            <w:tcW w:w="1107" w:type="dxa"/>
            <w:vAlign w:val="center"/>
          </w:tcPr>
          <w:p w:rsidR="0090635F" w:rsidRDefault="0090635F" w:rsidP="0090635F">
            <w:pPr>
              <w:pStyle w:val="Tables-Bodycells"/>
              <w:jc w:val="center"/>
            </w:pPr>
            <w:r>
              <w:t>-</w:t>
            </w:r>
          </w:p>
        </w:tc>
        <w:tc>
          <w:tcPr>
            <w:tcW w:w="1049" w:type="dxa"/>
            <w:vAlign w:val="center"/>
          </w:tcPr>
          <w:p w:rsidR="0090635F" w:rsidRDefault="0090635F" w:rsidP="0090635F">
            <w:pPr>
              <w:pStyle w:val="Tables-Bodycells"/>
              <w:jc w:val="center"/>
            </w:pPr>
            <w:r>
              <w:t>957</w:t>
            </w:r>
          </w:p>
        </w:tc>
        <w:tc>
          <w:tcPr>
            <w:tcW w:w="1218" w:type="dxa"/>
            <w:vAlign w:val="center"/>
          </w:tcPr>
          <w:p w:rsidR="0090635F" w:rsidRDefault="0090635F" w:rsidP="0090635F">
            <w:pPr>
              <w:pStyle w:val="Tables-Bodycells"/>
              <w:jc w:val="center"/>
            </w:pPr>
            <w:r>
              <w:t>$0</w:t>
            </w:r>
          </w:p>
        </w:tc>
        <w:tc>
          <w:tcPr>
            <w:tcW w:w="1205" w:type="dxa"/>
            <w:vAlign w:val="center"/>
          </w:tcPr>
          <w:p w:rsidR="0090635F" w:rsidRDefault="0090635F" w:rsidP="0090635F">
            <w:pPr>
              <w:pStyle w:val="Tables-Bodycells"/>
              <w:jc w:val="center"/>
            </w:pPr>
            <w:r>
              <w:t>$4,939</w:t>
            </w:r>
          </w:p>
        </w:tc>
        <w:tc>
          <w:tcPr>
            <w:tcW w:w="1067" w:type="dxa"/>
            <w:vAlign w:val="center"/>
          </w:tcPr>
          <w:p w:rsidR="0090635F" w:rsidRDefault="0090635F" w:rsidP="0090635F">
            <w:pPr>
              <w:pStyle w:val="Tables-Bodycells"/>
              <w:jc w:val="center"/>
            </w:pPr>
            <w:r>
              <w:t>$0</w:t>
            </w:r>
          </w:p>
        </w:tc>
        <w:tc>
          <w:tcPr>
            <w:tcW w:w="1218" w:type="dxa"/>
            <w:vAlign w:val="center"/>
          </w:tcPr>
          <w:p w:rsidR="0090635F" w:rsidRDefault="0090635F" w:rsidP="0090635F">
            <w:pPr>
              <w:pStyle w:val="Tables-Bodycells"/>
              <w:jc w:val="center"/>
            </w:pPr>
            <w:r>
              <w:t>$13,379</w:t>
            </w:r>
          </w:p>
        </w:tc>
        <w:tc>
          <w:tcPr>
            <w:tcW w:w="1153" w:type="dxa"/>
            <w:vAlign w:val="center"/>
          </w:tcPr>
          <w:p w:rsidR="0090635F" w:rsidRDefault="0090635F" w:rsidP="0090635F">
            <w:pPr>
              <w:pStyle w:val="Tables-Bodycells"/>
              <w:jc w:val="center"/>
            </w:pPr>
            <w:r>
              <w:t>$513</w:t>
            </w:r>
          </w:p>
        </w:tc>
      </w:tr>
      <w:tr w:rsidR="0090635F" w:rsidRPr="002C582A" w:rsidTr="0090635F">
        <w:trPr>
          <w:trHeight w:val="360"/>
          <w:jc w:val="center"/>
        </w:trPr>
        <w:tc>
          <w:tcPr>
            <w:tcW w:w="3778" w:type="dxa"/>
            <w:vAlign w:val="center"/>
          </w:tcPr>
          <w:p w:rsidR="0090635F" w:rsidRDefault="0090635F" w:rsidP="0090635F">
            <w:pPr>
              <w:pStyle w:val="Tables-Bodycells"/>
            </w:pPr>
            <w:r>
              <w:t>SS Shell</w:t>
            </w:r>
          </w:p>
        </w:tc>
        <w:tc>
          <w:tcPr>
            <w:tcW w:w="883" w:type="dxa"/>
            <w:vAlign w:val="center"/>
          </w:tcPr>
          <w:p w:rsidR="0090635F" w:rsidRDefault="0090635F" w:rsidP="0090635F">
            <w:pPr>
              <w:pStyle w:val="Tables-Bodycells"/>
              <w:jc w:val="center"/>
            </w:pPr>
            <w:r>
              <w:t>19</w:t>
            </w:r>
          </w:p>
        </w:tc>
        <w:tc>
          <w:tcPr>
            <w:tcW w:w="1218" w:type="dxa"/>
            <w:vAlign w:val="center"/>
          </w:tcPr>
          <w:p w:rsidR="0090635F" w:rsidRDefault="0090635F" w:rsidP="0090635F">
            <w:pPr>
              <w:pStyle w:val="Tables-Bodycells"/>
              <w:jc w:val="center"/>
            </w:pPr>
            <w:r>
              <w:t>$50,685</w:t>
            </w:r>
          </w:p>
        </w:tc>
        <w:tc>
          <w:tcPr>
            <w:tcW w:w="1107" w:type="dxa"/>
            <w:vAlign w:val="center"/>
          </w:tcPr>
          <w:p w:rsidR="0090635F" w:rsidRDefault="0090635F" w:rsidP="0090635F">
            <w:pPr>
              <w:pStyle w:val="Tables-Bodycells"/>
              <w:jc w:val="center"/>
            </w:pPr>
            <w:r>
              <w:t>-</w:t>
            </w:r>
          </w:p>
        </w:tc>
        <w:tc>
          <w:tcPr>
            <w:tcW w:w="1049" w:type="dxa"/>
            <w:vAlign w:val="center"/>
          </w:tcPr>
          <w:p w:rsidR="0090635F" w:rsidRDefault="0090635F" w:rsidP="0090635F">
            <w:pPr>
              <w:pStyle w:val="Tables-Bodycells"/>
              <w:jc w:val="center"/>
            </w:pPr>
            <w:r>
              <w:t>21,069</w:t>
            </w:r>
          </w:p>
        </w:tc>
        <w:tc>
          <w:tcPr>
            <w:tcW w:w="1218" w:type="dxa"/>
            <w:vAlign w:val="center"/>
          </w:tcPr>
          <w:p w:rsidR="0090635F" w:rsidRDefault="0090635F" w:rsidP="0090635F">
            <w:pPr>
              <w:pStyle w:val="Tables-Bodycells"/>
              <w:jc w:val="center"/>
            </w:pPr>
            <w:r>
              <w:t>$0</w:t>
            </w:r>
          </w:p>
        </w:tc>
        <w:tc>
          <w:tcPr>
            <w:tcW w:w="1205" w:type="dxa"/>
            <w:vAlign w:val="center"/>
          </w:tcPr>
          <w:p w:rsidR="0090635F" w:rsidRDefault="0090635F" w:rsidP="0090635F">
            <w:pPr>
              <w:pStyle w:val="Tables-Bodycells"/>
              <w:jc w:val="center"/>
            </w:pPr>
            <w:r>
              <w:t>$130,613</w:t>
            </w:r>
          </w:p>
        </w:tc>
        <w:tc>
          <w:tcPr>
            <w:tcW w:w="1067" w:type="dxa"/>
            <w:vAlign w:val="center"/>
          </w:tcPr>
          <w:p w:rsidR="0090635F" w:rsidRDefault="0090635F" w:rsidP="0090635F">
            <w:pPr>
              <w:pStyle w:val="Tables-Bodycells"/>
              <w:jc w:val="center"/>
            </w:pPr>
            <w:r>
              <w:t>$0</w:t>
            </w:r>
          </w:p>
        </w:tc>
        <w:tc>
          <w:tcPr>
            <w:tcW w:w="1218" w:type="dxa"/>
            <w:vAlign w:val="center"/>
          </w:tcPr>
          <w:p w:rsidR="0090635F" w:rsidRDefault="0090635F" w:rsidP="0090635F">
            <w:pPr>
              <w:pStyle w:val="Tables-Bodycells"/>
              <w:jc w:val="center"/>
            </w:pPr>
            <w:r>
              <w:t>$356,125</w:t>
            </w:r>
          </w:p>
        </w:tc>
        <w:tc>
          <w:tcPr>
            <w:tcW w:w="1153" w:type="dxa"/>
            <w:vAlign w:val="center"/>
          </w:tcPr>
          <w:p w:rsidR="0090635F" w:rsidRDefault="0090635F" w:rsidP="0090635F">
            <w:pPr>
              <w:pStyle w:val="Tables-Bodycells"/>
              <w:jc w:val="center"/>
            </w:pPr>
            <w:r>
              <w:t>$5,469</w:t>
            </w:r>
          </w:p>
        </w:tc>
      </w:tr>
      <w:tr w:rsidR="0090635F" w:rsidRPr="002C582A" w:rsidTr="0090635F">
        <w:trPr>
          <w:trHeight w:val="360"/>
          <w:jc w:val="center"/>
        </w:trPr>
        <w:tc>
          <w:tcPr>
            <w:tcW w:w="3778" w:type="dxa"/>
            <w:vAlign w:val="center"/>
          </w:tcPr>
          <w:p w:rsidR="0090635F" w:rsidRPr="00F31961" w:rsidRDefault="0090635F" w:rsidP="002C582A">
            <w:pPr>
              <w:pStyle w:val="Tables-Bodycells"/>
              <w:spacing w:before="0"/>
              <w:rPr>
                <w:rFonts w:cs="Arial"/>
                <w:b/>
                <w:szCs w:val="18"/>
              </w:rPr>
            </w:pPr>
            <w:r w:rsidRPr="00F31961">
              <w:rPr>
                <w:rFonts w:cs="Arial"/>
                <w:b/>
                <w:color w:val="000000"/>
                <w:szCs w:val="18"/>
              </w:rPr>
              <w:t>Total</w:t>
            </w:r>
          </w:p>
        </w:tc>
        <w:tc>
          <w:tcPr>
            <w:tcW w:w="883" w:type="dxa"/>
            <w:vAlign w:val="center"/>
          </w:tcPr>
          <w:p w:rsidR="0090635F" w:rsidRPr="0090635F" w:rsidRDefault="0090635F" w:rsidP="0090635F">
            <w:pPr>
              <w:pStyle w:val="Tables-Bodycells"/>
              <w:jc w:val="center"/>
              <w:rPr>
                <w:b/>
              </w:rPr>
            </w:pPr>
            <w:r w:rsidRPr="0090635F">
              <w:rPr>
                <w:b/>
              </w:rPr>
              <w:t>104</w:t>
            </w:r>
          </w:p>
        </w:tc>
        <w:tc>
          <w:tcPr>
            <w:tcW w:w="1218" w:type="dxa"/>
            <w:vAlign w:val="center"/>
          </w:tcPr>
          <w:p w:rsidR="0090635F" w:rsidRPr="0090635F" w:rsidRDefault="0090635F" w:rsidP="0090635F">
            <w:pPr>
              <w:pStyle w:val="Tables-Bodycells"/>
              <w:jc w:val="center"/>
              <w:rPr>
                <w:b/>
              </w:rPr>
            </w:pPr>
            <w:r w:rsidRPr="0090635F">
              <w:rPr>
                <w:b/>
              </w:rPr>
              <w:t>$1,614,560</w:t>
            </w:r>
          </w:p>
        </w:tc>
        <w:tc>
          <w:tcPr>
            <w:tcW w:w="1107" w:type="dxa"/>
            <w:vAlign w:val="center"/>
          </w:tcPr>
          <w:p w:rsidR="0090635F" w:rsidRPr="0090635F" w:rsidRDefault="0090635F" w:rsidP="0090635F">
            <w:pPr>
              <w:pStyle w:val="Tables-Bodycells"/>
              <w:jc w:val="center"/>
              <w:rPr>
                <w:b/>
              </w:rPr>
            </w:pPr>
            <w:r w:rsidRPr="0090635F">
              <w:rPr>
                <w:b/>
              </w:rPr>
              <w:t>-</w:t>
            </w:r>
          </w:p>
        </w:tc>
        <w:tc>
          <w:tcPr>
            <w:tcW w:w="1049" w:type="dxa"/>
            <w:vAlign w:val="center"/>
          </w:tcPr>
          <w:p w:rsidR="0090635F" w:rsidRPr="0090635F" w:rsidRDefault="0090635F" w:rsidP="0090635F">
            <w:pPr>
              <w:pStyle w:val="Tables-Bodycells"/>
              <w:jc w:val="center"/>
              <w:rPr>
                <w:b/>
              </w:rPr>
            </w:pPr>
            <w:r w:rsidRPr="0090635F">
              <w:rPr>
                <w:b/>
              </w:rPr>
              <w:t>481,428</w:t>
            </w:r>
          </w:p>
        </w:tc>
        <w:tc>
          <w:tcPr>
            <w:tcW w:w="1218" w:type="dxa"/>
            <w:vAlign w:val="center"/>
          </w:tcPr>
          <w:p w:rsidR="0090635F" w:rsidRPr="0090635F" w:rsidRDefault="0090635F" w:rsidP="0090635F">
            <w:pPr>
              <w:pStyle w:val="Tables-Bodycells"/>
              <w:jc w:val="center"/>
              <w:rPr>
                <w:b/>
              </w:rPr>
            </w:pPr>
            <w:r w:rsidRPr="0090635F">
              <w:rPr>
                <w:b/>
              </w:rPr>
              <w:t>$0</w:t>
            </w:r>
          </w:p>
        </w:tc>
        <w:tc>
          <w:tcPr>
            <w:tcW w:w="1205" w:type="dxa"/>
            <w:vAlign w:val="center"/>
          </w:tcPr>
          <w:p w:rsidR="0090635F" w:rsidRPr="0090635F" w:rsidRDefault="0090635F" w:rsidP="0090635F">
            <w:pPr>
              <w:pStyle w:val="Tables-Bodycells"/>
              <w:jc w:val="center"/>
              <w:rPr>
                <w:b/>
              </w:rPr>
            </w:pPr>
            <w:r w:rsidRPr="0090635F">
              <w:rPr>
                <w:b/>
              </w:rPr>
              <w:t>$2,514,769</w:t>
            </w:r>
          </w:p>
        </w:tc>
        <w:tc>
          <w:tcPr>
            <w:tcW w:w="1067" w:type="dxa"/>
            <w:vAlign w:val="center"/>
          </w:tcPr>
          <w:p w:rsidR="0090635F" w:rsidRPr="0090635F" w:rsidRDefault="0090635F" w:rsidP="0090635F">
            <w:pPr>
              <w:pStyle w:val="Tables-Bodycells"/>
              <w:jc w:val="center"/>
              <w:rPr>
                <w:b/>
              </w:rPr>
            </w:pPr>
            <w:r w:rsidRPr="0090635F">
              <w:rPr>
                <w:b/>
              </w:rPr>
              <w:t>$253,161</w:t>
            </w:r>
          </w:p>
        </w:tc>
        <w:tc>
          <w:tcPr>
            <w:tcW w:w="1218" w:type="dxa"/>
            <w:vAlign w:val="center"/>
          </w:tcPr>
          <w:p w:rsidR="0090635F" w:rsidRPr="0090635F" w:rsidRDefault="0090635F" w:rsidP="0090635F">
            <w:pPr>
              <w:pStyle w:val="Tables-Bodycells"/>
              <w:jc w:val="center"/>
              <w:rPr>
                <w:b/>
              </w:rPr>
            </w:pPr>
            <w:r w:rsidRPr="0090635F">
              <w:rPr>
                <w:b/>
              </w:rPr>
              <w:t>$9,102,317</w:t>
            </w:r>
          </w:p>
        </w:tc>
        <w:tc>
          <w:tcPr>
            <w:tcW w:w="1153" w:type="dxa"/>
            <w:vAlign w:val="center"/>
          </w:tcPr>
          <w:p w:rsidR="0090635F" w:rsidRPr="0090635F" w:rsidRDefault="0090635F" w:rsidP="0090635F">
            <w:pPr>
              <w:pStyle w:val="Tables-Bodycells"/>
              <w:jc w:val="center"/>
              <w:rPr>
                <w:b/>
              </w:rPr>
            </w:pPr>
            <w:r w:rsidRPr="0090635F">
              <w:rPr>
                <w:b/>
              </w:rPr>
              <w:t>$174,226</w:t>
            </w:r>
          </w:p>
        </w:tc>
      </w:tr>
    </w:tbl>
    <w:p w:rsidR="002C582A" w:rsidRDefault="002C582A" w:rsidP="00D540FE">
      <w:pPr>
        <w:pStyle w:val="Text"/>
        <w:rPr>
          <w:b/>
        </w:rPr>
      </w:pPr>
    </w:p>
    <w:p w:rsidR="0090635F" w:rsidRDefault="0090635F" w:rsidP="00D540FE">
      <w:pPr>
        <w:pStyle w:val="Text"/>
        <w:rPr>
          <w:b/>
        </w:rPr>
      </w:pPr>
    </w:p>
    <w:p w:rsidR="0090635F" w:rsidRDefault="0090635F" w:rsidP="00D540FE">
      <w:pPr>
        <w:pStyle w:val="Text"/>
        <w:rPr>
          <w:b/>
        </w:rPr>
      </w:pPr>
    </w:p>
    <w:p w:rsidR="0090635F" w:rsidRPr="00F31961" w:rsidRDefault="0090635F" w:rsidP="0090635F">
      <w:pPr>
        <w:pStyle w:val="Caption"/>
        <w:rPr>
          <w:sz w:val="20"/>
        </w:rPr>
      </w:pPr>
      <w:r w:rsidRPr="00F31961">
        <w:rPr>
          <w:sz w:val="20"/>
        </w:rPr>
        <w:lastRenderedPageBreak/>
        <w:t xml:space="preserve">Table </w:t>
      </w:r>
      <w:r>
        <w:rPr>
          <w:sz w:val="20"/>
        </w:rPr>
        <w:fldChar w:fldCharType="begin"/>
      </w:r>
      <w:r>
        <w:rPr>
          <w:sz w:val="20"/>
        </w:rPr>
        <w:instrText xml:space="preserve"> STYLEREF 1 \s </w:instrText>
      </w:r>
      <w:r>
        <w:rPr>
          <w:sz w:val="20"/>
        </w:rPr>
        <w:fldChar w:fldCharType="separate"/>
      </w:r>
      <w:r w:rsidR="005D4A44">
        <w:rPr>
          <w:noProof/>
          <w:sz w:val="20"/>
        </w:rPr>
        <w:t>4</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22</w:t>
      </w:r>
      <w:r>
        <w:rPr>
          <w:sz w:val="20"/>
        </w:rPr>
        <w:fldChar w:fldCharType="end"/>
      </w:r>
      <w:r w:rsidRPr="00F31961">
        <w:rPr>
          <w:sz w:val="20"/>
        </w:rPr>
        <w:t>:</w:t>
      </w:r>
      <w:r>
        <w:rPr>
          <w:sz w:val="20"/>
        </w:rPr>
        <w:t xml:space="preserve"> 2015</w:t>
      </w:r>
      <w:r w:rsidRPr="00F31961">
        <w:rPr>
          <w:sz w:val="20"/>
        </w:rPr>
        <w:t xml:space="preserve"> WA Electric Nonresidential </w:t>
      </w:r>
      <w:r>
        <w:rPr>
          <w:sz w:val="20"/>
        </w:rPr>
        <w:t>Small Business</w:t>
      </w:r>
      <w:r w:rsidRPr="00F31961">
        <w:rPr>
          <w:sz w:val="20"/>
        </w:rPr>
        <w:t xml:space="preserve"> Summary</w:t>
      </w:r>
      <w:r w:rsidRPr="00F31961">
        <w:rPr>
          <w:rStyle w:val="FootnoteReference"/>
          <w:sz w:val="20"/>
        </w:rPr>
        <w:footnoteReference w:id="12"/>
      </w:r>
    </w:p>
    <w:tbl>
      <w:tblPr>
        <w:tblStyle w:val="NEXANTNEWTABLESTYLE"/>
        <w:tblW w:w="0" w:type="auto"/>
        <w:jc w:val="center"/>
        <w:tblLook w:val="0020" w:firstRow="1" w:lastRow="0" w:firstColumn="0" w:lastColumn="0" w:noHBand="0" w:noVBand="0"/>
      </w:tblPr>
      <w:tblGrid>
        <w:gridCol w:w="3379"/>
        <w:gridCol w:w="866"/>
        <w:gridCol w:w="1196"/>
        <w:gridCol w:w="1495"/>
        <w:gridCol w:w="1016"/>
        <w:gridCol w:w="1205"/>
        <w:gridCol w:w="1147"/>
        <w:gridCol w:w="1032"/>
        <w:gridCol w:w="1207"/>
        <w:gridCol w:w="1137"/>
      </w:tblGrid>
      <w:tr w:rsidR="0090635F" w:rsidRPr="009B66D0" w:rsidTr="0090635F">
        <w:trPr>
          <w:cnfStyle w:val="100000000000" w:firstRow="1" w:lastRow="0" w:firstColumn="0" w:lastColumn="0" w:oddVBand="0" w:evenVBand="0" w:oddHBand="0" w:evenHBand="0" w:firstRowFirstColumn="0" w:firstRowLastColumn="0" w:lastRowFirstColumn="0" w:lastRowLastColumn="0"/>
          <w:trHeight w:val="360"/>
          <w:jc w:val="center"/>
        </w:trPr>
        <w:tc>
          <w:tcPr>
            <w:tcW w:w="3498"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Measure</w:t>
            </w:r>
          </w:p>
        </w:tc>
        <w:tc>
          <w:tcPr>
            <w:tcW w:w="870"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Project Count</w:t>
            </w:r>
          </w:p>
        </w:tc>
        <w:tc>
          <w:tcPr>
            <w:tcW w:w="1205"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Incentives</w:t>
            </w:r>
          </w:p>
        </w:tc>
        <w:tc>
          <w:tcPr>
            <w:tcW w:w="1520"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kWh Savings</w:t>
            </w:r>
          </w:p>
        </w:tc>
        <w:tc>
          <w:tcPr>
            <w:tcW w:w="1024"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Therms Savings</w:t>
            </w:r>
          </w:p>
        </w:tc>
        <w:tc>
          <w:tcPr>
            <w:tcW w:w="1218"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kWh Avoided Costs</w:t>
            </w:r>
          </w:p>
        </w:tc>
        <w:tc>
          <w:tcPr>
            <w:tcW w:w="1162"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Therms Avoided Cost</w:t>
            </w:r>
          </w:p>
        </w:tc>
        <w:tc>
          <w:tcPr>
            <w:tcW w:w="1041"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Non-Energy Benefits</w:t>
            </w:r>
          </w:p>
        </w:tc>
        <w:tc>
          <w:tcPr>
            <w:tcW w:w="1210"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Customer Incremental Costs</w:t>
            </w:r>
          </w:p>
        </w:tc>
        <w:tc>
          <w:tcPr>
            <w:tcW w:w="1148" w:type="dxa"/>
            <w:vAlign w:val="center"/>
          </w:tcPr>
          <w:p w:rsidR="0090635F" w:rsidRPr="00833E07" w:rsidRDefault="0090635F" w:rsidP="0090635F">
            <w:pPr>
              <w:pStyle w:val="Tables-Headingcells"/>
              <w:spacing w:before="0" w:line="240" w:lineRule="auto"/>
              <w:rPr>
                <w:rFonts w:cs="Arial"/>
                <w:szCs w:val="18"/>
              </w:rPr>
            </w:pPr>
            <w:r w:rsidRPr="00833E07">
              <w:rPr>
                <w:rFonts w:cs="Arial"/>
                <w:szCs w:val="18"/>
              </w:rPr>
              <w:t>Non-Incentive Utility Costs</w:t>
            </w:r>
          </w:p>
        </w:tc>
      </w:tr>
      <w:tr w:rsidR="0090635F" w:rsidRPr="009B66D0" w:rsidTr="0090635F">
        <w:trPr>
          <w:trHeight w:val="360"/>
          <w:jc w:val="center"/>
        </w:trPr>
        <w:tc>
          <w:tcPr>
            <w:tcW w:w="3498" w:type="dxa"/>
            <w:vAlign w:val="center"/>
          </w:tcPr>
          <w:p w:rsidR="0090635F" w:rsidRDefault="0090635F" w:rsidP="0090635F">
            <w:pPr>
              <w:pStyle w:val="Tables-Bodycells"/>
            </w:pPr>
            <w:r>
              <w:t>SB Appliances</w:t>
            </w:r>
          </w:p>
        </w:tc>
        <w:tc>
          <w:tcPr>
            <w:tcW w:w="870" w:type="dxa"/>
            <w:vAlign w:val="center"/>
          </w:tcPr>
          <w:p w:rsidR="0090635F" w:rsidRDefault="0090635F" w:rsidP="0090635F">
            <w:pPr>
              <w:pStyle w:val="Tables-Bodycells"/>
              <w:jc w:val="center"/>
            </w:pPr>
            <w:r>
              <w:t>402</w:t>
            </w:r>
          </w:p>
        </w:tc>
        <w:tc>
          <w:tcPr>
            <w:tcW w:w="1205" w:type="dxa"/>
            <w:vAlign w:val="center"/>
          </w:tcPr>
          <w:p w:rsidR="0090635F" w:rsidRDefault="0090635F" w:rsidP="0090635F">
            <w:pPr>
              <w:pStyle w:val="Tables-Bodycells"/>
              <w:jc w:val="center"/>
            </w:pPr>
            <w:r>
              <w:t>$61,675</w:t>
            </w:r>
          </w:p>
        </w:tc>
        <w:tc>
          <w:tcPr>
            <w:tcW w:w="1520" w:type="dxa"/>
            <w:vAlign w:val="center"/>
          </w:tcPr>
          <w:p w:rsidR="0090635F" w:rsidRDefault="0090635F" w:rsidP="0090635F">
            <w:pPr>
              <w:pStyle w:val="Tables-Bodycells"/>
              <w:jc w:val="center"/>
            </w:pPr>
            <w:r>
              <w:t>347,877</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$75,062</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$61,675</w:t>
            </w:r>
          </w:p>
        </w:tc>
        <w:tc>
          <w:tcPr>
            <w:tcW w:w="1148" w:type="dxa"/>
            <w:vAlign w:val="center"/>
          </w:tcPr>
          <w:p w:rsidR="0090635F" w:rsidRDefault="0090635F" w:rsidP="0090635F">
            <w:pPr>
              <w:pStyle w:val="Tables-Bodycells"/>
              <w:jc w:val="center"/>
            </w:pPr>
            <w:r>
              <w:t>$4,588</w:t>
            </w:r>
          </w:p>
        </w:tc>
      </w:tr>
      <w:tr w:rsidR="0090635F" w:rsidRPr="009B66D0" w:rsidTr="0090635F">
        <w:trPr>
          <w:trHeight w:val="360"/>
          <w:jc w:val="center"/>
        </w:trPr>
        <w:tc>
          <w:tcPr>
            <w:tcW w:w="3498" w:type="dxa"/>
            <w:vAlign w:val="center"/>
          </w:tcPr>
          <w:p w:rsidR="0090635F" w:rsidRDefault="0090635F" w:rsidP="0090635F">
            <w:pPr>
              <w:pStyle w:val="Tables-Bodycells"/>
            </w:pPr>
            <w:r>
              <w:t>SB Lighting</w:t>
            </w:r>
          </w:p>
        </w:tc>
        <w:tc>
          <w:tcPr>
            <w:tcW w:w="870" w:type="dxa"/>
            <w:vAlign w:val="center"/>
          </w:tcPr>
          <w:p w:rsidR="0090635F" w:rsidRDefault="0090635F" w:rsidP="0090635F">
            <w:pPr>
              <w:pStyle w:val="Tables-Bodycells"/>
              <w:jc w:val="center"/>
            </w:pPr>
            <w:r>
              <w:t>340</w:t>
            </w:r>
          </w:p>
        </w:tc>
        <w:tc>
          <w:tcPr>
            <w:tcW w:w="1205" w:type="dxa"/>
            <w:vAlign w:val="center"/>
          </w:tcPr>
          <w:p w:rsidR="0090635F" w:rsidRDefault="0090635F" w:rsidP="0090635F">
            <w:pPr>
              <w:pStyle w:val="Tables-Bodycells"/>
              <w:jc w:val="center"/>
            </w:pPr>
            <w:r>
              <w:t>$12,782</w:t>
            </w:r>
          </w:p>
        </w:tc>
        <w:tc>
          <w:tcPr>
            <w:tcW w:w="1520" w:type="dxa"/>
            <w:vAlign w:val="center"/>
          </w:tcPr>
          <w:p w:rsidR="0090635F" w:rsidRDefault="0090635F" w:rsidP="0090635F">
            <w:pPr>
              <w:pStyle w:val="Tables-Bodycells"/>
              <w:jc w:val="center"/>
            </w:pPr>
            <w:r>
              <w:t>238,400</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$147,251</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$12,782</w:t>
            </w:r>
          </w:p>
        </w:tc>
        <w:tc>
          <w:tcPr>
            <w:tcW w:w="1148" w:type="dxa"/>
            <w:vAlign w:val="center"/>
          </w:tcPr>
          <w:p w:rsidR="0090635F" w:rsidRDefault="0090635F" w:rsidP="0090635F">
            <w:pPr>
              <w:pStyle w:val="Tables-Bodycells"/>
              <w:jc w:val="center"/>
            </w:pPr>
            <w:r>
              <w:t>$9,000</w:t>
            </w:r>
          </w:p>
        </w:tc>
      </w:tr>
      <w:tr w:rsidR="0090635F" w:rsidRPr="009B66D0" w:rsidTr="0090635F">
        <w:trPr>
          <w:trHeight w:val="360"/>
          <w:jc w:val="center"/>
        </w:trPr>
        <w:tc>
          <w:tcPr>
            <w:tcW w:w="3498" w:type="dxa"/>
            <w:vAlign w:val="center"/>
          </w:tcPr>
          <w:p w:rsidR="0090635F" w:rsidRDefault="0090635F" w:rsidP="0090635F">
            <w:pPr>
              <w:pStyle w:val="Tables-Bodycells"/>
            </w:pPr>
            <w:r>
              <w:t>SB Water Heat</w:t>
            </w:r>
          </w:p>
        </w:tc>
        <w:tc>
          <w:tcPr>
            <w:tcW w:w="870" w:type="dxa"/>
            <w:vAlign w:val="center"/>
          </w:tcPr>
          <w:p w:rsidR="0090635F" w:rsidRDefault="0090635F" w:rsidP="0090635F">
            <w:pPr>
              <w:pStyle w:val="Tables-Bodycells"/>
              <w:jc w:val="center"/>
            </w:pPr>
            <w:r>
              <w:t>1,612</w:t>
            </w:r>
          </w:p>
        </w:tc>
        <w:tc>
          <w:tcPr>
            <w:tcW w:w="1205" w:type="dxa"/>
            <w:vAlign w:val="center"/>
          </w:tcPr>
          <w:p w:rsidR="0090635F" w:rsidRDefault="0090635F" w:rsidP="0090635F">
            <w:pPr>
              <w:pStyle w:val="Tables-Bodycells"/>
              <w:jc w:val="center"/>
            </w:pPr>
            <w:r>
              <w:t>$39,578</w:t>
            </w:r>
          </w:p>
        </w:tc>
        <w:tc>
          <w:tcPr>
            <w:tcW w:w="1520" w:type="dxa"/>
            <w:vAlign w:val="center"/>
          </w:tcPr>
          <w:p w:rsidR="0090635F" w:rsidRDefault="0090635F" w:rsidP="0090635F">
            <w:pPr>
              <w:pStyle w:val="Tables-Bodycells"/>
              <w:jc w:val="center"/>
            </w:pPr>
            <w:r>
              <w:t>470,182</w:t>
            </w:r>
          </w:p>
        </w:tc>
        <w:tc>
          <w:tcPr>
            <w:tcW w:w="1024" w:type="dxa"/>
            <w:vAlign w:val="center"/>
          </w:tcPr>
          <w:p w:rsidR="0090635F" w:rsidRDefault="0090635F" w:rsidP="0090635F">
            <w:pPr>
              <w:pStyle w:val="Tables-Bodycells"/>
              <w:jc w:val="center"/>
            </w:pPr>
            <w:r>
              <w:t>-</w:t>
            </w:r>
          </w:p>
        </w:tc>
        <w:tc>
          <w:tcPr>
            <w:tcW w:w="1218" w:type="dxa"/>
            <w:vAlign w:val="center"/>
          </w:tcPr>
          <w:p w:rsidR="0090635F" w:rsidRDefault="0090635F" w:rsidP="0090635F">
            <w:pPr>
              <w:pStyle w:val="Tables-Bodycells"/>
              <w:jc w:val="center"/>
            </w:pPr>
            <w:r>
              <w:t>$184,349</w:t>
            </w:r>
          </w:p>
        </w:tc>
        <w:tc>
          <w:tcPr>
            <w:tcW w:w="1162" w:type="dxa"/>
            <w:vAlign w:val="center"/>
          </w:tcPr>
          <w:p w:rsidR="0090635F" w:rsidRDefault="0090635F" w:rsidP="0090635F">
            <w:pPr>
              <w:pStyle w:val="Tables-Bodycells"/>
              <w:jc w:val="center"/>
            </w:pPr>
            <w:r>
              <w:t>$0</w:t>
            </w:r>
          </w:p>
        </w:tc>
        <w:tc>
          <w:tcPr>
            <w:tcW w:w="1041" w:type="dxa"/>
            <w:vAlign w:val="center"/>
          </w:tcPr>
          <w:p w:rsidR="0090635F" w:rsidRDefault="0090635F" w:rsidP="0090635F">
            <w:pPr>
              <w:pStyle w:val="Tables-Bodycells"/>
              <w:jc w:val="center"/>
            </w:pPr>
            <w:r>
              <w:t>$0</w:t>
            </w:r>
          </w:p>
        </w:tc>
        <w:tc>
          <w:tcPr>
            <w:tcW w:w="1210" w:type="dxa"/>
            <w:vAlign w:val="center"/>
          </w:tcPr>
          <w:p w:rsidR="0090635F" w:rsidRDefault="0090635F" w:rsidP="0090635F">
            <w:pPr>
              <w:pStyle w:val="Tables-Bodycells"/>
              <w:jc w:val="center"/>
            </w:pPr>
            <w:r>
              <w:t>$39,578</w:t>
            </w:r>
          </w:p>
        </w:tc>
        <w:tc>
          <w:tcPr>
            <w:tcW w:w="1148" w:type="dxa"/>
            <w:vAlign w:val="center"/>
          </w:tcPr>
          <w:p w:rsidR="0090635F" w:rsidRDefault="0090635F" w:rsidP="0090635F">
            <w:pPr>
              <w:pStyle w:val="Tables-Bodycells"/>
              <w:jc w:val="center"/>
            </w:pPr>
            <w:r>
              <w:t>$11,267</w:t>
            </w:r>
          </w:p>
        </w:tc>
      </w:tr>
      <w:tr w:rsidR="00825DB7" w:rsidRPr="009B66D0" w:rsidTr="00825DB7">
        <w:trPr>
          <w:trHeight w:val="360"/>
          <w:jc w:val="center"/>
        </w:trPr>
        <w:tc>
          <w:tcPr>
            <w:tcW w:w="3498" w:type="dxa"/>
            <w:vAlign w:val="center"/>
          </w:tcPr>
          <w:p w:rsidR="00825DB7" w:rsidRPr="00F31961" w:rsidRDefault="00825DB7" w:rsidP="0090635F">
            <w:pPr>
              <w:pStyle w:val="Tables-Bodycells"/>
              <w:spacing w:before="0"/>
              <w:rPr>
                <w:rFonts w:cs="Arial"/>
                <w:b/>
                <w:szCs w:val="18"/>
              </w:rPr>
            </w:pPr>
            <w:r w:rsidRPr="00F31961">
              <w:rPr>
                <w:rFonts w:cs="Arial"/>
                <w:b/>
                <w:color w:val="000000"/>
                <w:szCs w:val="18"/>
              </w:rPr>
              <w:t>Total</w:t>
            </w:r>
          </w:p>
        </w:tc>
        <w:tc>
          <w:tcPr>
            <w:tcW w:w="870" w:type="dxa"/>
            <w:vAlign w:val="center"/>
          </w:tcPr>
          <w:p w:rsidR="00825DB7" w:rsidRPr="00825DB7" w:rsidRDefault="00825DB7" w:rsidP="00825DB7">
            <w:pPr>
              <w:pStyle w:val="Tables-Bodycells"/>
              <w:jc w:val="center"/>
              <w:rPr>
                <w:b/>
              </w:rPr>
            </w:pPr>
            <w:r w:rsidRPr="00825DB7">
              <w:rPr>
                <w:b/>
              </w:rPr>
              <w:t>2,354</w:t>
            </w:r>
          </w:p>
        </w:tc>
        <w:tc>
          <w:tcPr>
            <w:tcW w:w="1205" w:type="dxa"/>
            <w:vAlign w:val="center"/>
          </w:tcPr>
          <w:p w:rsidR="00825DB7" w:rsidRPr="00825DB7" w:rsidRDefault="00825DB7" w:rsidP="00825DB7">
            <w:pPr>
              <w:pStyle w:val="Tables-Bodycells"/>
              <w:jc w:val="center"/>
              <w:rPr>
                <w:b/>
              </w:rPr>
            </w:pPr>
            <w:r w:rsidRPr="00825DB7">
              <w:rPr>
                <w:b/>
              </w:rPr>
              <w:t>114,035</w:t>
            </w:r>
          </w:p>
        </w:tc>
        <w:tc>
          <w:tcPr>
            <w:tcW w:w="1520" w:type="dxa"/>
            <w:vAlign w:val="center"/>
          </w:tcPr>
          <w:p w:rsidR="00825DB7" w:rsidRPr="00825DB7" w:rsidRDefault="00825DB7" w:rsidP="00825DB7">
            <w:pPr>
              <w:pStyle w:val="Tables-Bodycells"/>
              <w:jc w:val="center"/>
              <w:rPr>
                <w:b/>
              </w:rPr>
            </w:pPr>
            <w:r w:rsidRPr="00825DB7">
              <w:rPr>
                <w:b/>
              </w:rPr>
              <w:t>1,056,459</w:t>
            </w:r>
          </w:p>
        </w:tc>
        <w:tc>
          <w:tcPr>
            <w:tcW w:w="1024" w:type="dxa"/>
            <w:vAlign w:val="center"/>
          </w:tcPr>
          <w:p w:rsidR="00825DB7" w:rsidRPr="00825DB7" w:rsidRDefault="00825DB7" w:rsidP="00825DB7">
            <w:pPr>
              <w:pStyle w:val="Tables-Bodycells"/>
              <w:jc w:val="center"/>
              <w:rPr>
                <w:b/>
              </w:rPr>
            </w:pPr>
            <w:r w:rsidRPr="00825DB7">
              <w:rPr>
                <w:b/>
              </w:rPr>
              <w:t>-</w:t>
            </w:r>
          </w:p>
        </w:tc>
        <w:tc>
          <w:tcPr>
            <w:tcW w:w="1218" w:type="dxa"/>
            <w:vAlign w:val="center"/>
          </w:tcPr>
          <w:p w:rsidR="00825DB7" w:rsidRPr="00825DB7" w:rsidRDefault="00825DB7" w:rsidP="00825DB7">
            <w:pPr>
              <w:pStyle w:val="Tables-Bodycells"/>
              <w:jc w:val="center"/>
              <w:rPr>
                <w:b/>
              </w:rPr>
            </w:pPr>
            <w:r w:rsidRPr="00825DB7">
              <w:rPr>
                <w:b/>
              </w:rPr>
              <w:t>$406,661</w:t>
            </w:r>
          </w:p>
        </w:tc>
        <w:tc>
          <w:tcPr>
            <w:tcW w:w="1162" w:type="dxa"/>
            <w:vAlign w:val="center"/>
          </w:tcPr>
          <w:p w:rsidR="00825DB7" w:rsidRPr="00825DB7" w:rsidRDefault="00825DB7" w:rsidP="00825DB7">
            <w:pPr>
              <w:pStyle w:val="Tables-Bodycells"/>
              <w:jc w:val="center"/>
              <w:rPr>
                <w:b/>
              </w:rPr>
            </w:pPr>
            <w:r w:rsidRPr="00825DB7">
              <w:rPr>
                <w:b/>
              </w:rPr>
              <w:t>$0</w:t>
            </w:r>
          </w:p>
        </w:tc>
        <w:tc>
          <w:tcPr>
            <w:tcW w:w="1041" w:type="dxa"/>
            <w:vAlign w:val="center"/>
          </w:tcPr>
          <w:p w:rsidR="00825DB7" w:rsidRPr="00825DB7" w:rsidRDefault="00825DB7" w:rsidP="00825DB7">
            <w:pPr>
              <w:pStyle w:val="Tables-Bodycells"/>
              <w:jc w:val="center"/>
              <w:rPr>
                <w:b/>
              </w:rPr>
            </w:pPr>
            <w:r w:rsidRPr="00825DB7">
              <w:rPr>
                <w:b/>
              </w:rPr>
              <w:t>$0</w:t>
            </w:r>
          </w:p>
        </w:tc>
        <w:tc>
          <w:tcPr>
            <w:tcW w:w="1210" w:type="dxa"/>
            <w:vAlign w:val="center"/>
          </w:tcPr>
          <w:p w:rsidR="00825DB7" w:rsidRPr="00825DB7" w:rsidRDefault="00825DB7" w:rsidP="00825DB7">
            <w:pPr>
              <w:pStyle w:val="Tables-Bodycells"/>
              <w:jc w:val="center"/>
              <w:rPr>
                <w:b/>
              </w:rPr>
            </w:pPr>
            <w:r w:rsidRPr="00825DB7">
              <w:rPr>
                <w:b/>
              </w:rPr>
              <w:t>$114,035</w:t>
            </w:r>
          </w:p>
        </w:tc>
        <w:tc>
          <w:tcPr>
            <w:tcW w:w="1148" w:type="dxa"/>
            <w:vAlign w:val="center"/>
          </w:tcPr>
          <w:p w:rsidR="00825DB7" w:rsidRPr="00825DB7" w:rsidRDefault="00825DB7" w:rsidP="00825DB7">
            <w:pPr>
              <w:pStyle w:val="Tables-Bodycells"/>
              <w:jc w:val="center"/>
              <w:rPr>
                <w:b/>
              </w:rPr>
            </w:pPr>
            <w:r w:rsidRPr="00825DB7">
              <w:rPr>
                <w:b/>
              </w:rPr>
              <w:t>$24,854</w:t>
            </w:r>
          </w:p>
        </w:tc>
      </w:tr>
    </w:tbl>
    <w:p w:rsidR="0090635F" w:rsidRDefault="0090635F" w:rsidP="0090635F">
      <w:pPr>
        <w:pStyle w:val="Text"/>
        <w:rPr>
          <w:b/>
        </w:rPr>
        <w:sectPr w:rsidR="0090635F" w:rsidSect="00056E4C">
          <w:footerReference w:type="first" r:id="rId36"/>
          <w:endnotePr>
            <w:numFmt w:val="decimal"/>
          </w:endnotePr>
          <w:pgSz w:w="15840" w:h="12240" w:orient="landscape" w:code="1"/>
          <w:pgMar w:top="1440" w:right="1440" w:bottom="1440" w:left="720" w:header="720" w:footer="720" w:gutter="0"/>
          <w:cols w:space="360"/>
          <w:titlePg/>
          <w:docGrid w:linePitch="299"/>
        </w:sectPr>
      </w:pPr>
    </w:p>
    <w:p w:rsidR="0090635F" w:rsidRPr="00E90E8A" w:rsidRDefault="0090635F" w:rsidP="0090635F">
      <w:pPr>
        <w:pStyle w:val="Caption"/>
        <w:rPr>
          <w:sz w:val="20"/>
        </w:rPr>
      </w:pPr>
      <w:bookmarkStart w:id="125" w:name="_Ref448957925"/>
      <w:r w:rsidRPr="00E90E8A">
        <w:rPr>
          <w:sz w:val="20"/>
        </w:rPr>
        <w:lastRenderedPageBreak/>
        <w:t xml:space="preserve">Table </w:t>
      </w:r>
      <w:r>
        <w:rPr>
          <w:sz w:val="20"/>
        </w:rPr>
        <w:fldChar w:fldCharType="begin"/>
      </w:r>
      <w:r>
        <w:rPr>
          <w:sz w:val="20"/>
        </w:rPr>
        <w:instrText xml:space="preserve"> STYLEREF 1 \s </w:instrText>
      </w:r>
      <w:r>
        <w:rPr>
          <w:sz w:val="20"/>
        </w:rPr>
        <w:fldChar w:fldCharType="separate"/>
      </w:r>
      <w:r w:rsidR="005D4A44">
        <w:rPr>
          <w:noProof/>
          <w:sz w:val="20"/>
        </w:rPr>
        <w:t>4</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23</w:t>
      </w:r>
      <w:r>
        <w:rPr>
          <w:sz w:val="20"/>
        </w:rPr>
        <w:fldChar w:fldCharType="end"/>
      </w:r>
      <w:bookmarkEnd w:id="125"/>
      <w:r w:rsidRPr="00E90E8A">
        <w:rPr>
          <w:sz w:val="20"/>
        </w:rPr>
        <w:t xml:space="preserve">: </w:t>
      </w:r>
      <w:r>
        <w:rPr>
          <w:sz w:val="20"/>
        </w:rPr>
        <w:t>2015</w:t>
      </w:r>
      <w:r w:rsidRPr="00E90E8A">
        <w:rPr>
          <w:sz w:val="20"/>
        </w:rPr>
        <w:t xml:space="preserve"> WA Gas Nonresidential </w:t>
      </w:r>
      <w:r w:rsidR="00825DB7">
        <w:rPr>
          <w:sz w:val="20"/>
        </w:rPr>
        <w:t>Small Business</w:t>
      </w:r>
      <w:r w:rsidRPr="00E90E8A">
        <w:rPr>
          <w:sz w:val="20"/>
        </w:rPr>
        <w:t xml:space="preserve"> Measures Summary</w:t>
      </w:r>
      <w:r w:rsidRPr="00F31961">
        <w:rPr>
          <w:rStyle w:val="FootnoteReference"/>
          <w:sz w:val="20"/>
        </w:rPr>
        <w:footnoteReference w:id="13"/>
      </w:r>
    </w:p>
    <w:tbl>
      <w:tblPr>
        <w:tblStyle w:val="NEXANTNEWTABLESTYLE"/>
        <w:tblW w:w="0" w:type="auto"/>
        <w:jc w:val="center"/>
        <w:tblLook w:val="0020" w:firstRow="1" w:lastRow="0" w:firstColumn="0" w:lastColumn="0" w:noHBand="0" w:noVBand="0"/>
      </w:tblPr>
      <w:tblGrid>
        <w:gridCol w:w="3652"/>
        <w:gridCol w:w="878"/>
        <w:gridCol w:w="1209"/>
        <w:gridCol w:w="1095"/>
        <w:gridCol w:w="1040"/>
        <w:gridCol w:w="1201"/>
        <w:gridCol w:w="1189"/>
        <w:gridCol w:w="1058"/>
        <w:gridCol w:w="1215"/>
        <w:gridCol w:w="1143"/>
      </w:tblGrid>
      <w:tr w:rsidR="0090635F" w:rsidRPr="002C582A" w:rsidTr="0090635F">
        <w:trPr>
          <w:cnfStyle w:val="100000000000" w:firstRow="1" w:lastRow="0" w:firstColumn="0" w:lastColumn="0" w:oddVBand="0" w:evenVBand="0" w:oddHBand="0" w:evenHBand="0" w:firstRowFirstColumn="0" w:firstRowLastColumn="0" w:lastRowFirstColumn="0" w:lastRowLastColumn="0"/>
          <w:trHeight w:val="360"/>
          <w:jc w:val="center"/>
        </w:trPr>
        <w:tc>
          <w:tcPr>
            <w:tcW w:w="3778"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Measure</w:t>
            </w:r>
          </w:p>
        </w:tc>
        <w:tc>
          <w:tcPr>
            <w:tcW w:w="883"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Project Count</w:t>
            </w:r>
          </w:p>
        </w:tc>
        <w:tc>
          <w:tcPr>
            <w:tcW w:w="1218"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Incentives</w:t>
            </w:r>
          </w:p>
        </w:tc>
        <w:tc>
          <w:tcPr>
            <w:tcW w:w="1107"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kWh Savings</w:t>
            </w:r>
          </w:p>
        </w:tc>
        <w:tc>
          <w:tcPr>
            <w:tcW w:w="1049"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Therms Savings</w:t>
            </w:r>
          </w:p>
        </w:tc>
        <w:tc>
          <w:tcPr>
            <w:tcW w:w="1218"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kWh Avoided Costs</w:t>
            </w:r>
          </w:p>
        </w:tc>
        <w:tc>
          <w:tcPr>
            <w:tcW w:w="1205"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Therms Avoided Cost</w:t>
            </w:r>
          </w:p>
        </w:tc>
        <w:tc>
          <w:tcPr>
            <w:tcW w:w="1067"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Non-Energy Benefits</w:t>
            </w:r>
          </w:p>
        </w:tc>
        <w:tc>
          <w:tcPr>
            <w:tcW w:w="1218"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Customer Incremental Costs</w:t>
            </w:r>
          </w:p>
        </w:tc>
        <w:tc>
          <w:tcPr>
            <w:tcW w:w="1153" w:type="dxa"/>
            <w:vAlign w:val="center"/>
          </w:tcPr>
          <w:p w:rsidR="0090635F" w:rsidRPr="002C582A" w:rsidRDefault="0090635F" w:rsidP="0090635F">
            <w:pPr>
              <w:pStyle w:val="Tables-Headingcells"/>
              <w:spacing w:before="0" w:line="240" w:lineRule="auto"/>
              <w:rPr>
                <w:rFonts w:cs="Arial"/>
                <w:szCs w:val="18"/>
              </w:rPr>
            </w:pPr>
            <w:r w:rsidRPr="002C582A">
              <w:rPr>
                <w:rFonts w:cs="Arial"/>
                <w:szCs w:val="18"/>
              </w:rPr>
              <w:t>Non-Incentive Utility Costs</w:t>
            </w:r>
          </w:p>
        </w:tc>
      </w:tr>
      <w:tr w:rsidR="00825DB7" w:rsidRPr="002C582A" w:rsidTr="00825DB7">
        <w:trPr>
          <w:trHeight w:val="360"/>
          <w:jc w:val="center"/>
        </w:trPr>
        <w:tc>
          <w:tcPr>
            <w:tcW w:w="3778" w:type="dxa"/>
            <w:vAlign w:val="center"/>
          </w:tcPr>
          <w:p w:rsidR="00825DB7" w:rsidRDefault="00825DB7" w:rsidP="0090635F">
            <w:pPr>
              <w:pStyle w:val="Tables-Bodycells"/>
            </w:pPr>
            <w:r>
              <w:t>SS Appliances</w:t>
            </w:r>
          </w:p>
        </w:tc>
        <w:tc>
          <w:tcPr>
            <w:tcW w:w="883" w:type="dxa"/>
            <w:vAlign w:val="center"/>
          </w:tcPr>
          <w:p w:rsidR="00825DB7" w:rsidRDefault="00825DB7" w:rsidP="00825DB7">
            <w:pPr>
              <w:pStyle w:val="Tables-Bodycells"/>
              <w:jc w:val="center"/>
            </w:pPr>
            <w:r>
              <w:t>2,851</w:t>
            </w:r>
          </w:p>
        </w:tc>
        <w:tc>
          <w:tcPr>
            <w:tcW w:w="1218" w:type="dxa"/>
            <w:vAlign w:val="center"/>
          </w:tcPr>
          <w:p w:rsidR="00825DB7" w:rsidRDefault="00825DB7" w:rsidP="00825DB7">
            <w:pPr>
              <w:pStyle w:val="Tables-Bodycells"/>
              <w:jc w:val="center"/>
            </w:pPr>
            <w:r>
              <w:t>$28,230</w:t>
            </w:r>
          </w:p>
        </w:tc>
        <w:tc>
          <w:tcPr>
            <w:tcW w:w="1107" w:type="dxa"/>
            <w:vAlign w:val="center"/>
          </w:tcPr>
          <w:p w:rsidR="00825DB7" w:rsidRDefault="00825DB7" w:rsidP="00825DB7">
            <w:pPr>
              <w:pStyle w:val="Tables-Bodycells"/>
              <w:jc w:val="center"/>
            </w:pPr>
            <w:r>
              <w:t>-</w:t>
            </w:r>
          </w:p>
        </w:tc>
        <w:tc>
          <w:tcPr>
            <w:tcW w:w="1049" w:type="dxa"/>
            <w:vAlign w:val="center"/>
          </w:tcPr>
          <w:p w:rsidR="00825DB7" w:rsidRDefault="00825DB7" w:rsidP="00825DB7">
            <w:pPr>
              <w:pStyle w:val="Tables-Bodycells"/>
              <w:jc w:val="center"/>
            </w:pPr>
            <w:r>
              <w:t>21,043</w:t>
            </w:r>
          </w:p>
        </w:tc>
        <w:tc>
          <w:tcPr>
            <w:tcW w:w="1218" w:type="dxa"/>
            <w:vAlign w:val="center"/>
          </w:tcPr>
          <w:p w:rsidR="00825DB7" w:rsidRDefault="00825DB7" w:rsidP="00825DB7">
            <w:pPr>
              <w:pStyle w:val="Tables-Bodycells"/>
              <w:jc w:val="center"/>
            </w:pPr>
            <w:r>
              <w:t>$0</w:t>
            </w:r>
          </w:p>
        </w:tc>
        <w:tc>
          <w:tcPr>
            <w:tcW w:w="1205" w:type="dxa"/>
            <w:vAlign w:val="center"/>
          </w:tcPr>
          <w:p w:rsidR="00825DB7" w:rsidRDefault="00825DB7" w:rsidP="00825DB7">
            <w:pPr>
              <w:pStyle w:val="Tables-Bodycells"/>
              <w:jc w:val="center"/>
            </w:pPr>
            <w:r>
              <w:t>$69,552</w:t>
            </w:r>
          </w:p>
        </w:tc>
        <w:tc>
          <w:tcPr>
            <w:tcW w:w="1067" w:type="dxa"/>
            <w:vAlign w:val="center"/>
          </w:tcPr>
          <w:p w:rsidR="00825DB7" w:rsidRDefault="00825DB7" w:rsidP="00825DB7">
            <w:pPr>
              <w:pStyle w:val="Tables-Bodycells"/>
              <w:jc w:val="center"/>
            </w:pPr>
            <w:r>
              <w:t>$0</w:t>
            </w:r>
          </w:p>
        </w:tc>
        <w:tc>
          <w:tcPr>
            <w:tcW w:w="1218" w:type="dxa"/>
            <w:vAlign w:val="center"/>
          </w:tcPr>
          <w:p w:rsidR="00825DB7" w:rsidRDefault="00825DB7" w:rsidP="00825DB7">
            <w:pPr>
              <w:pStyle w:val="Tables-Bodycells"/>
              <w:jc w:val="center"/>
            </w:pPr>
            <w:r>
              <w:t>$28,230</w:t>
            </w:r>
          </w:p>
        </w:tc>
        <w:tc>
          <w:tcPr>
            <w:tcW w:w="1153" w:type="dxa"/>
            <w:vAlign w:val="center"/>
          </w:tcPr>
          <w:p w:rsidR="00825DB7" w:rsidRDefault="00825DB7" w:rsidP="00825DB7">
            <w:pPr>
              <w:pStyle w:val="Tables-Bodycells"/>
              <w:jc w:val="center"/>
            </w:pPr>
            <w:r>
              <w:t>$1,441</w:t>
            </w:r>
          </w:p>
        </w:tc>
      </w:tr>
      <w:tr w:rsidR="00825DB7" w:rsidRPr="002C582A" w:rsidTr="0090635F">
        <w:trPr>
          <w:trHeight w:val="360"/>
          <w:jc w:val="center"/>
        </w:trPr>
        <w:tc>
          <w:tcPr>
            <w:tcW w:w="3778" w:type="dxa"/>
            <w:vAlign w:val="center"/>
          </w:tcPr>
          <w:p w:rsidR="00825DB7" w:rsidRPr="00F31961" w:rsidRDefault="00825DB7" w:rsidP="0090635F">
            <w:pPr>
              <w:pStyle w:val="Tables-Bodycells"/>
              <w:spacing w:before="0"/>
              <w:rPr>
                <w:rFonts w:cs="Arial"/>
                <w:b/>
                <w:szCs w:val="18"/>
              </w:rPr>
            </w:pPr>
            <w:r w:rsidRPr="00F31961">
              <w:rPr>
                <w:rFonts w:cs="Arial"/>
                <w:b/>
                <w:color w:val="000000"/>
                <w:szCs w:val="18"/>
              </w:rPr>
              <w:t>Total</w:t>
            </w:r>
          </w:p>
        </w:tc>
        <w:tc>
          <w:tcPr>
            <w:tcW w:w="883" w:type="dxa"/>
            <w:vAlign w:val="center"/>
          </w:tcPr>
          <w:p w:rsidR="00825DB7" w:rsidRPr="00825DB7" w:rsidRDefault="00825DB7" w:rsidP="00013C6C">
            <w:pPr>
              <w:pStyle w:val="Tables-Bodycells"/>
              <w:jc w:val="center"/>
              <w:rPr>
                <w:b/>
              </w:rPr>
            </w:pPr>
            <w:r w:rsidRPr="00825DB7">
              <w:rPr>
                <w:b/>
              </w:rPr>
              <w:t>2,851</w:t>
            </w:r>
          </w:p>
        </w:tc>
        <w:tc>
          <w:tcPr>
            <w:tcW w:w="1218" w:type="dxa"/>
            <w:vAlign w:val="center"/>
          </w:tcPr>
          <w:p w:rsidR="00825DB7" w:rsidRPr="00825DB7" w:rsidRDefault="00825DB7" w:rsidP="00013C6C">
            <w:pPr>
              <w:pStyle w:val="Tables-Bodycells"/>
              <w:jc w:val="center"/>
              <w:rPr>
                <w:b/>
              </w:rPr>
            </w:pPr>
            <w:r w:rsidRPr="00825DB7">
              <w:rPr>
                <w:b/>
              </w:rPr>
              <w:t>$28,230</w:t>
            </w:r>
          </w:p>
        </w:tc>
        <w:tc>
          <w:tcPr>
            <w:tcW w:w="1107" w:type="dxa"/>
            <w:vAlign w:val="center"/>
          </w:tcPr>
          <w:p w:rsidR="00825DB7" w:rsidRPr="00825DB7" w:rsidRDefault="00825DB7" w:rsidP="00013C6C">
            <w:pPr>
              <w:pStyle w:val="Tables-Bodycells"/>
              <w:jc w:val="center"/>
              <w:rPr>
                <w:b/>
              </w:rPr>
            </w:pPr>
            <w:r w:rsidRPr="00825DB7">
              <w:rPr>
                <w:b/>
              </w:rPr>
              <w:t>-</w:t>
            </w:r>
          </w:p>
        </w:tc>
        <w:tc>
          <w:tcPr>
            <w:tcW w:w="1049" w:type="dxa"/>
            <w:vAlign w:val="center"/>
          </w:tcPr>
          <w:p w:rsidR="00825DB7" w:rsidRPr="00825DB7" w:rsidRDefault="00825DB7" w:rsidP="00013C6C">
            <w:pPr>
              <w:pStyle w:val="Tables-Bodycells"/>
              <w:jc w:val="center"/>
              <w:rPr>
                <w:b/>
              </w:rPr>
            </w:pPr>
            <w:r w:rsidRPr="00825DB7">
              <w:rPr>
                <w:b/>
              </w:rPr>
              <w:t>21,043</w:t>
            </w:r>
          </w:p>
        </w:tc>
        <w:tc>
          <w:tcPr>
            <w:tcW w:w="1218" w:type="dxa"/>
            <w:vAlign w:val="center"/>
          </w:tcPr>
          <w:p w:rsidR="00825DB7" w:rsidRPr="00825DB7" w:rsidRDefault="00825DB7" w:rsidP="00013C6C">
            <w:pPr>
              <w:pStyle w:val="Tables-Bodycells"/>
              <w:jc w:val="center"/>
              <w:rPr>
                <w:b/>
              </w:rPr>
            </w:pPr>
            <w:r w:rsidRPr="00825DB7">
              <w:rPr>
                <w:b/>
              </w:rPr>
              <w:t>$0</w:t>
            </w:r>
          </w:p>
        </w:tc>
        <w:tc>
          <w:tcPr>
            <w:tcW w:w="1205" w:type="dxa"/>
            <w:vAlign w:val="center"/>
          </w:tcPr>
          <w:p w:rsidR="00825DB7" w:rsidRPr="00825DB7" w:rsidRDefault="00825DB7" w:rsidP="00013C6C">
            <w:pPr>
              <w:pStyle w:val="Tables-Bodycells"/>
              <w:jc w:val="center"/>
              <w:rPr>
                <w:b/>
              </w:rPr>
            </w:pPr>
            <w:r w:rsidRPr="00825DB7">
              <w:rPr>
                <w:b/>
              </w:rPr>
              <w:t>$69,552</w:t>
            </w:r>
          </w:p>
        </w:tc>
        <w:tc>
          <w:tcPr>
            <w:tcW w:w="1067" w:type="dxa"/>
            <w:vAlign w:val="center"/>
          </w:tcPr>
          <w:p w:rsidR="00825DB7" w:rsidRPr="00825DB7" w:rsidRDefault="00825DB7" w:rsidP="00013C6C">
            <w:pPr>
              <w:pStyle w:val="Tables-Bodycells"/>
              <w:jc w:val="center"/>
              <w:rPr>
                <w:b/>
              </w:rPr>
            </w:pPr>
            <w:r w:rsidRPr="00825DB7">
              <w:rPr>
                <w:b/>
              </w:rPr>
              <w:t>$0</w:t>
            </w:r>
          </w:p>
        </w:tc>
        <w:tc>
          <w:tcPr>
            <w:tcW w:w="1218" w:type="dxa"/>
            <w:vAlign w:val="center"/>
          </w:tcPr>
          <w:p w:rsidR="00825DB7" w:rsidRPr="00825DB7" w:rsidRDefault="00825DB7" w:rsidP="00013C6C">
            <w:pPr>
              <w:pStyle w:val="Tables-Bodycells"/>
              <w:jc w:val="center"/>
              <w:rPr>
                <w:b/>
              </w:rPr>
            </w:pPr>
            <w:r w:rsidRPr="00825DB7">
              <w:rPr>
                <w:b/>
              </w:rPr>
              <w:t>$28,230</w:t>
            </w:r>
          </w:p>
        </w:tc>
        <w:tc>
          <w:tcPr>
            <w:tcW w:w="1153" w:type="dxa"/>
            <w:vAlign w:val="center"/>
          </w:tcPr>
          <w:p w:rsidR="00825DB7" w:rsidRPr="00825DB7" w:rsidRDefault="00825DB7" w:rsidP="00013C6C">
            <w:pPr>
              <w:pStyle w:val="Tables-Bodycells"/>
              <w:jc w:val="center"/>
              <w:rPr>
                <w:b/>
              </w:rPr>
            </w:pPr>
            <w:r w:rsidRPr="00825DB7">
              <w:rPr>
                <w:b/>
              </w:rPr>
              <w:t>$1,441</w:t>
            </w:r>
          </w:p>
        </w:tc>
      </w:tr>
    </w:tbl>
    <w:p w:rsidR="0090635F" w:rsidRDefault="0090635F" w:rsidP="00D540FE">
      <w:pPr>
        <w:pStyle w:val="Text"/>
        <w:rPr>
          <w:b/>
        </w:rPr>
        <w:sectPr w:rsidR="0090635F" w:rsidSect="004E0577">
          <w:footerReference w:type="first" r:id="rId37"/>
          <w:endnotePr>
            <w:numFmt w:val="decimal"/>
          </w:endnotePr>
          <w:pgSz w:w="15840" w:h="12240" w:orient="landscape" w:code="1"/>
          <w:pgMar w:top="1440" w:right="1440" w:bottom="1440" w:left="720" w:header="720" w:footer="720" w:gutter="0"/>
          <w:cols w:space="360"/>
          <w:titlePg/>
          <w:docGrid w:linePitch="299"/>
        </w:sectPr>
      </w:pPr>
    </w:p>
    <w:p w:rsidR="006229C6" w:rsidRDefault="006229C6" w:rsidP="006229C6">
      <w:pPr>
        <w:pStyle w:val="Heading1"/>
      </w:pPr>
      <w:bookmarkStart w:id="126" w:name="_Toc417553036"/>
      <w:bookmarkStart w:id="127" w:name="_Toc417656779"/>
      <w:bookmarkStart w:id="128" w:name="_Toc452036506"/>
      <w:bookmarkStart w:id="129" w:name="_Toc417553073"/>
      <w:bookmarkStart w:id="130" w:name="_Toc417656816"/>
      <w:r>
        <w:lastRenderedPageBreak/>
        <w:t>Evaluation, Measurement, and Verification (EM&amp;V)</w:t>
      </w:r>
      <w:bookmarkEnd w:id="126"/>
      <w:bookmarkEnd w:id="127"/>
      <w:bookmarkEnd w:id="128"/>
    </w:p>
    <w:p w:rsidR="00EA1401" w:rsidRDefault="00EA1401" w:rsidP="00A41CC6">
      <w:pPr>
        <w:pStyle w:val="Text"/>
        <w:jc w:val="both"/>
      </w:pPr>
      <w:r>
        <w:t xml:space="preserve">Nexant, Inc., in partnership with Research Into Action, (the evaluation team) was retained as the Company’s external evaluator to independently measure and verify the portfolio energy savings for the 2014-2015 biennium period. The energy efficiency savings and associated cost-effectiveness results presented in this 2015 Annual Report are based on the evaluation findings and are presented as gross, verified savings. </w:t>
      </w:r>
    </w:p>
    <w:p w:rsidR="006229C6" w:rsidRPr="005034F1" w:rsidRDefault="001C4327" w:rsidP="00A41CC6">
      <w:pPr>
        <w:pStyle w:val="Text"/>
        <w:jc w:val="both"/>
      </w:pPr>
      <w:r>
        <w:t xml:space="preserve">The impact and process evaluation reports can be found in the Appendix.  </w:t>
      </w:r>
    </w:p>
    <w:p w:rsidR="00105967" w:rsidRDefault="00876FE2" w:rsidP="00105967">
      <w:pPr>
        <w:pStyle w:val="Heading1"/>
      </w:pPr>
      <w:bookmarkStart w:id="131" w:name="_Toc418241291"/>
      <w:bookmarkStart w:id="132" w:name="_Toc418241475"/>
      <w:bookmarkStart w:id="133" w:name="_Toc418242051"/>
      <w:bookmarkStart w:id="134" w:name="_Toc418241292"/>
      <w:bookmarkStart w:id="135" w:name="_Toc418241476"/>
      <w:bookmarkStart w:id="136" w:name="_Toc418242052"/>
      <w:bookmarkStart w:id="137" w:name="_Toc418164801"/>
      <w:bookmarkStart w:id="138" w:name="_Toc418239712"/>
      <w:bookmarkStart w:id="139" w:name="_Toc418241303"/>
      <w:bookmarkStart w:id="140" w:name="_Toc418241487"/>
      <w:bookmarkStart w:id="141" w:name="_Toc418242063"/>
      <w:bookmarkStart w:id="142" w:name="_Toc418239715"/>
      <w:bookmarkStart w:id="143" w:name="_Toc418241306"/>
      <w:bookmarkStart w:id="144" w:name="_Toc418241490"/>
      <w:bookmarkStart w:id="145" w:name="_Toc418242066"/>
      <w:bookmarkStart w:id="146" w:name="_Toc418239716"/>
      <w:bookmarkStart w:id="147" w:name="_Toc418241307"/>
      <w:bookmarkStart w:id="148" w:name="_Toc418241491"/>
      <w:bookmarkStart w:id="149" w:name="_Toc418242067"/>
      <w:bookmarkStart w:id="150" w:name="_Toc418239717"/>
      <w:bookmarkStart w:id="151" w:name="_Toc418241308"/>
      <w:bookmarkStart w:id="152" w:name="_Toc418241492"/>
      <w:bookmarkStart w:id="153" w:name="_Toc418242068"/>
      <w:bookmarkStart w:id="154" w:name="_Toc418239718"/>
      <w:bookmarkStart w:id="155" w:name="_Toc418241309"/>
      <w:bookmarkStart w:id="156" w:name="_Toc418241493"/>
      <w:bookmarkStart w:id="157" w:name="_Toc418242069"/>
      <w:bookmarkStart w:id="158" w:name="_Toc418239719"/>
      <w:bookmarkStart w:id="159" w:name="_Toc418241310"/>
      <w:bookmarkStart w:id="160" w:name="_Toc418241494"/>
      <w:bookmarkStart w:id="161" w:name="_Toc418242070"/>
      <w:bookmarkStart w:id="162" w:name="_Toc418239720"/>
      <w:bookmarkStart w:id="163" w:name="_Toc418241311"/>
      <w:bookmarkStart w:id="164" w:name="_Toc418241495"/>
      <w:bookmarkStart w:id="165" w:name="_Toc418242071"/>
      <w:bookmarkStart w:id="166" w:name="_Toc418239721"/>
      <w:bookmarkStart w:id="167" w:name="_Toc418241312"/>
      <w:bookmarkStart w:id="168" w:name="_Toc418241496"/>
      <w:bookmarkStart w:id="169" w:name="_Toc418242072"/>
      <w:bookmarkStart w:id="170" w:name="_Toc418239722"/>
      <w:bookmarkStart w:id="171" w:name="_Toc418241313"/>
      <w:bookmarkStart w:id="172" w:name="_Toc418241497"/>
      <w:bookmarkStart w:id="173" w:name="_Toc418242073"/>
      <w:bookmarkStart w:id="174" w:name="_Toc418239723"/>
      <w:bookmarkStart w:id="175" w:name="_Toc418241314"/>
      <w:bookmarkStart w:id="176" w:name="_Toc418241498"/>
      <w:bookmarkStart w:id="177" w:name="_Toc418242074"/>
      <w:bookmarkStart w:id="178" w:name="_Toc418239724"/>
      <w:bookmarkStart w:id="179" w:name="_Toc418241315"/>
      <w:bookmarkStart w:id="180" w:name="_Toc418241499"/>
      <w:bookmarkStart w:id="181" w:name="_Toc418242075"/>
      <w:bookmarkStart w:id="182" w:name="_Toc418239725"/>
      <w:bookmarkStart w:id="183" w:name="_Toc418241316"/>
      <w:bookmarkStart w:id="184" w:name="_Toc418241500"/>
      <w:bookmarkStart w:id="185" w:name="_Toc418242076"/>
      <w:bookmarkStart w:id="186" w:name="_Toc418239726"/>
      <w:bookmarkStart w:id="187" w:name="_Toc418241317"/>
      <w:bookmarkStart w:id="188" w:name="_Toc418241501"/>
      <w:bookmarkStart w:id="189" w:name="_Toc418242077"/>
      <w:bookmarkStart w:id="190" w:name="_Toc418239727"/>
      <w:bookmarkStart w:id="191" w:name="_Toc418241318"/>
      <w:bookmarkStart w:id="192" w:name="_Toc418241502"/>
      <w:bookmarkStart w:id="193" w:name="_Toc418242078"/>
      <w:bookmarkStart w:id="194" w:name="_Toc418239728"/>
      <w:bookmarkStart w:id="195" w:name="_Toc418241319"/>
      <w:bookmarkStart w:id="196" w:name="_Toc418241503"/>
      <w:bookmarkStart w:id="197" w:name="_Toc418242079"/>
      <w:bookmarkStart w:id="198" w:name="_Toc45203650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 xml:space="preserve">Generation and </w:t>
      </w:r>
      <w:r w:rsidR="001D3EE1">
        <w:t>Distribution Efficiency</w:t>
      </w:r>
      <w:bookmarkEnd w:id="129"/>
      <w:bookmarkEnd w:id="130"/>
      <w:bookmarkEnd w:id="198"/>
    </w:p>
    <w:p w:rsidR="000001EB" w:rsidRDefault="000001EB" w:rsidP="000001EB">
      <w:pPr>
        <w:pStyle w:val="Heading2"/>
      </w:pPr>
      <w:bookmarkStart w:id="199" w:name="_Toc452036508"/>
      <w:r>
        <w:t>Generation</w:t>
      </w:r>
      <w:bookmarkEnd w:id="199"/>
    </w:p>
    <w:p w:rsidR="00726C61" w:rsidRDefault="00726C61" w:rsidP="00726C61">
      <w:pPr>
        <w:pStyle w:val="Text"/>
      </w:pPr>
      <w:r>
        <w:t>Avista completed a facility wide LED lighting retrofit at its Noxon Hydro Electric Facility during the 2014 – 2015 biennium. The electrical system overall annual savings are 382 MWh of which 249 MWh are attributed to Washington.</w:t>
      </w:r>
      <w:r w:rsidR="00EA1401">
        <w:t xml:space="preserve"> </w:t>
      </w:r>
    </w:p>
    <w:p w:rsidR="000001EB" w:rsidRDefault="000001EB" w:rsidP="000001EB">
      <w:pPr>
        <w:pStyle w:val="Heading2"/>
      </w:pPr>
      <w:bookmarkStart w:id="200" w:name="_Toc452036509"/>
      <w:r>
        <w:t>Distribution</w:t>
      </w:r>
      <w:bookmarkEnd w:id="200"/>
    </w:p>
    <w:p w:rsidR="00EA1401" w:rsidRDefault="00EA1401" w:rsidP="00105967">
      <w:pPr>
        <w:pStyle w:val="Text"/>
      </w:pPr>
      <w:r>
        <w:t xml:space="preserve">Avista acquired distribution savings from one Spokane Feeder Grid Modernization project that totaled 885 MWh in 2014. </w:t>
      </w:r>
    </w:p>
    <w:p w:rsidR="00105967" w:rsidRDefault="00726C61" w:rsidP="00105967">
      <w:pPr>
        <w:pStyle w:val="Text"/>
      </w:pPr>
      <w:r>
        <w:t>During 2015</w:t>
      </w:r>
      <w:r w:rsidR="00EA1401">
        <w:t>,</w:t>
      </w:r>
      <w:r>
        <w:t xml:space="preserve"> Avista’s Grid Modernization Team completed a number of projects including two Washington feeders with annual savings of 628 MWh. The completion of the feeders is part of the continued Avista Distribution System Efficiencies Program started in 2009. The program targets distribution efficiency by reconductoring smaller conductors with higher resistances to lower resistance larger conductors, replacing old transformers with high no-load losses to newer more efficient transformers, reducing the lengths of secondary districts and VAR compensation.</w:t>
      </w:r>
    </w:p>
    <w:p w:rsidR="00B24C7A" w:rsidRDefault="00B24C7A" w:rsidP="00105967">
      <w:pPr>
        <w:pStyle w:val="Heading1"/>
        <w:sectPr w:rsidR="00B24C7A" w:rsidSect="00056E4C">
          <w:headerReference w:type="first" r:id="rId38"/>
          <w:footerReference w:type="first" r:id="rId39"/>
          <w:endnotePr>
            <w:numFmt w:val="decimal"/>
          </w:endnotePr>
          <w:pgSz w:w="12240" w:h="15840" w:code="1"/>
          <w:pgMar w:top="1440" w:right="1440" w:bottom="720" w:left="1440" w:header="720" w:footer="720" w:gutter="0"/>
          <w:cols w:space="360"/>
          <w:titlePg/>
        </w:sectPr>
      </w:pPr>
    </w:p>
    <w:p w:rsidR="00105967" w:rsidRDefault="00105967" w:rsidP="00105967">
      <w:pPr>
        <w:pStyle w:val="Heading1"/>
      </w:pPr>
      <w:bookmarkStart w:id="201" w:name="_Toc417553074"/>
      <w:bookmarkStart w:id="202" w:name="_Toc417656817"/>
      <w:bookmarkStart w:id="203" w:name="_Toc452036510"/>
      <w:r>
        <w:lastRenderedPageBreak/>
        <w:t>Regional Market Transformation</w:t>
      </w:r>
      <w:bookmarkEnd w:id="201"/>
      <w:bookmarkEnd w:id="202"/>
      <w:bookmarkEnd w:id="203"/>
      <w:r w:rsidR="00F66CA1">
        <w:t xml:space="preserve"> </w:t>
      </w:r>
    </w:p>
    <w:p w:rsidR="00847B7B" w:rsidRDefault="00847B7B" w:rsidP="00A41CC6">
      <w:pPr>
        <w:pStyle w:val="Text"/>
        <w:jc w:val="both"/>
      </w:pPr>
      <w:r>
        <w:t>Avista’s local energy efficiency portfolio consists of programs and supporting infrastructure designed to enhance and accelerate the saturation of energy efficiency measures through a combination of financial incentives, technical assistance, program outreach and education. It is not feasible for Avista to independently have a meaningful impact upon regional or national markets.</w:t>
      </w:r>
    </w:p>
    <w:p w:rsidR="00847B7B" w:rsidRDefault="00847B7B" w:rsidP="00A41CC6">
      <w:pPr>
        <w:pStyle w:val="Text"/>
        <w:jc w:val="both"/>
      </w:pPr>
      <w:r>
        <w:t>Consequently, utilities within the northwest have cooperatively worked together through the Northwest Energy Efficiency Alliance (NEEA) to address those opportunities that are beyond the ability or</w:t>
      </w:r>
      <w:r w:rsidR="00977E2A">
        <w:t xml:space="preserve"> reach of individual utilities.</w:t>
      </w:r>
      <w:r>
        <w:t xml:space="preserve"> Avista has been participating in and funding NEEA since the 1997</w:t>
      </w:r>
      <w:r w:rsidR="00977E2A">
        <w:t xml:space="preserve"> founding of the organization. </w:t>
      </w:r>
    </w:p>
    <w:p w:rsidR="009A2F47" w:rsidRDefault="009A2F47" w:rsidP="00A41CC6">
      <w:pPr>
        <w:pStyle w:val="Text"/>
        <w:jc w:val="both"/>
      </w:pPr>
      <w:r>
        <w:t>NEEA allocates the savings using funder shares. The shares vary based on the funding cycle. Savings from previous investments receive the previous funder share. Savings from current investments receive the current funder share. Avista’s Washington funding share is 70% of its total NEEA funding share (Idaho plus Washington).</w:t>
      </w:r>
      <w:r w:rsidR="00EA1401">
        <w:rPr>
          <w:highlight w:val="yellow"/>
        </w:rPr>
        <w:fldChar w:fldCharType="begin"/>
      </w:r>
      <w:r w:rsidR="00EA1401">
        <w:instrText xml:space="preserve"> REF _Ref449003143 \h </w:instrText>
      </w:r>
      <w:r w:rsidR="00A41CC6">
        <w:rPr>
          <w:highlight w:val="yellow"/>
        </w:rPr>
        <w:instrText xml:space="preserve"> \* MERGEFORMAT </w:instrText>
      </w:r>
      <w:r w:rsidR="00EA1401">
        <w:rPr>
          <w:highlight w:val="yellow"/>
        </w:rPr>
      </w:r>
      <w:r w:rsidR="00EA1401">
        <w:rPr>
          <w:highlight w:val="yellow"/>
        </w:rPr>
        <w:fldChar w:fldCharType="separate"/>
      </w:r>
      <w:r w:rsidR="005D4A44" w:rsidRPr="002C2BE7">
        <w:rPr>
          <w:sz w:val="20"/>
        </w:rPr>
        <w:t xml:space="preserve">Table </w:t>
      </w:r>
      <w:r w:rsidR="005D4A44">
        <w:rPr>
          <w:noProof/>
          <w:sz w:val="20"/>
        </w:rPr>
        <w:t>7</w:t>
      </w:r>
      <w:r w:rsidR="005D4A44" w:rsidRPr="002C2BE7">
        <w:rPr>
          <w:noProof/>
          <w:sz w:val="20"/>
        </w:rPr>
        <w:noBreakHyphen/>
      </w:r>
      <w:r w:rsidR="005D4A44">
        <w:rPr>
          <w:noProof/>
          <w:sz w:val="20"/>
        </w:rPr>
        <w:t>1</w:t>
      </w:r>
      <w:r w:rsidR="00EA1401">
        <w:rPr>
          <w:highlight w:val="yellow"/>
        </w:rPr>
        <w:fldChar w:fldCharType="end"/>
      </w:r>
      <w:r>
        <w:t xml:space="preserve"> shows Avista’s funder share over time. </w:t>
      </w:r>
    </w:p>
    <w:p w:rsidR="009A2F47" w:rsidRPr="002C2BE7" w:rsidRDefault="009A2F47" w:rsidP="00304640">
      <w:pPr>
        <w:pStyle w:val="Caption"/>
        <w:rPr>
          <w:sz w:val="20"/>
        </w:rPr>
      </w:pPr>
      <w:bookmarkStart w:id="204" w:name="_Ref449003143"/>
      <w:r w:rsidRPr="002C2BE7">
        <w:rPr>
          <w:sz w:val="20"/>
        </w:rPr>
        <w:t xml:space="preserve">Table </w:t>
      </w:r>
      <w:r w:rsidR="00842BE6" w:rsidRPr="002C2BE7">
        <w:rPr>
          <w:sz w:val="20"/>
        </w:rPr>
        <w:fldChar w:fldCharType="begin"/>
      </w:r>
      <w:r w:rsidR="00842BE6" w:rsidRPr="002C2BE7">
        <w:rPr>
          <w:sz w:val="20"/>
        </w:rPr>
        <w:instrText xml:space="preserve"> STYLEREF 1 \s </w:instrText>
      </w:r>
      <w:r w:rsidR="00842BE6" w:rsidRPr="002C2BE7">
        <w:rPr>
          <w:sz w:val="20"/>
        </w:rPr>
        <w:fldChar w:fldCharType="separate"/>
      </w:r>
      <w:r w:rsidR="005D4A44">
        <w:rPr>
          <w:noProof/>
          <w:sz w:val="20"/>
        </w:rPr>
        <w:t>7</w:t>
      </w:r>
      <w:r w:rsidR="00842BE6" w:rsidRPr="002C2BE7">
        <w:rPr>
          <w:noProof/>
          <w:sz w:val="20"/>
        </w:rPr>
        <w:fldChar w:fldCharType="end"/>
      </w:r>
      <w:r w:rsidRPr="002C2BE7">
        <w:rPr>
          <w:sz w:val="20"/>
        </w:rPr>
        <w:noBreakHyphen/>
      </w:r>
      <w:r w:rsidR="00842BE6" w:rsidRPr="002C2BE7">
        <w:rPr>
          <w:sz w:val="20"/>
        </w:rPr>
        <w:fldChar w:fldCharType="begin"/>
      </w:r>
      <w:r w:rsidR="00842BE6" w:rsidRPr="002C2BE7">
        <w:rPr>
          <w:sz w:val="20"/>
        </w:rPr>
        <w:instrText xml:space="preserve"> SEQ Table \* ARABIC \s 1 </w:instrText>
      </w:r>
      <w:r w:rsidR="00842BE6" w:rsidRPr="002C2BE7">
        <w:rPr>
          <w:sz w:val="20"/>
        </w:rPr>
        <w:fldChar w:fldCharType="separate"/>
      </w:r>
      <w:r w:rsidR="005D4A44">
        <w:rPr>
          <w:noProof/>
          <w:sz w:val="20"/>
        </w:rPr>
        <w:t>1</w:t>
      </w:r>
      <w:r w:rsidR="00842BE6" w:rsidRPr="002C2BE7">
        <w:rPr>
          <w:noProof/>
          <w:sz w:val="20"/>
        </w:rPr>
        <w:fldChar w:fldCharType="end"/>
      </w:r>
      <w:bookmarkEnd w:id="204"/>
      <w:r w:rsidRPr="002C2BE7">
        <w:rPr>
          <w:sz w:val="20"/>
        </w:rPr>
        <w:t xml:space="preserve"> Avista’s Washington Funder Share</w:t>
      </w:r>
    </w:p>
    <w:tbl>
      <w:tblPr>
        <w:tblStyle w:val="NEXANTNEWTABLESTYLE"/>
        <w:tblW w:w="5052" w:type="dxa"/>
        <w:jc w:val="center"/>
        <w:tblLook w:val="04A0" w:firstRow="1" w:lastRow="0" w:firstColumn="1" w:lastColumn="0" w:noHBand="0" w:noVBand="1"/>
      </w:tblPr>
      <w:tblGrid>
        <w:gridCol w:w="3156"/>
        <w:gridCol w:w="1896"/>
      </w:tblGrid>
      <w:tr w:rsidR="009A2F47" w:rsidRPr="00D6415F" w:rsidTr="00DD2C69">
        <w:trPr>
          <w:cnfStyle w:val="100000000000" w:firstRow="1" w:lastRow="0" w:firstColumn="0" w:lastColumn="0" w:oddVBand="0" w:evenVBand="0" w:oddHBand="0" w:evenHBand="0" w:firstRowFirstColumn="0" w:firstRowLastColumn="0" w:lastRowFirstColumn="0" w:lastRowLastColumn="0"/>
          <w:trHeight w:val="525"/>
          <w:jc w:val="center"/>
        </w:trPr>
        <w:tc>
          <w:tcPr>
            <w:tcW w:w="3156" w:type="dxa"/>
            <w:vAlign w:val="center"/>
            <w:hideMark/>
          </w:tcPr>
          <w:p w:rsidR="009A2F47" w:rsidRPr="00DD2C69" w:rsidRDefault="009A2F47" w:rsidP="008112FD">
            <w:pPr>
              <w:rPr>
                <w:rFonts w:ascii="Arial" w:hAnsi="Arial" w:cs="Arial"/>
                <w:bCs/>
                <w:color w:val="FFFFFF"/>
                <w:sz w:val="20"/>
              </w:rPr>
            </w:pPr>
            <w:r w:rsidRPr="00DD2C69">
              <w:rPr>
                <w:rFonts w:ascii="Arial" w:hAnsi="Arial" w:cs="Arial"/>
                <w:bCs/>
                <w:color w:val="FFFFFF"/>
                <w:sz w:val="20"/>
              </w:rPr>
              <w:t>Timeframe</w:t>
            </w:r>
          </w:p>
        </w:tc>
        <w:tc>
          <w:tcPr>
            <w:tcW w:w="1896" w:type="dxa"/>
            <w:vAlign w:val="center"/>
            <w:hideMark/>
          </w:tcPr>
          <w:p w:rsidR="009A2F47" w:rsidRPr="00DD2C69" w:rsidRDefault="009A2F47" w:rsidP="008112FD">
            <w:pPr>
              <w:rPr>
                <w:rFonts w:ascii="Arial" w:hAnsi="Arial" w:cs="Arial"/>
                <w:bCs/>
                <w:color w:val="FFFFFF"/>
                <w:sz w:val="20"/>
              </w:rPr>
            </w:pPr>
            <w:r w:rsidRPr="00DD2C69">
              <w:rPr>
                <w:rFonts w:ascii="Arial" w:hAnsi="Arial" w:cs="Arial"/>
                <w:bCs/>
                <w:sz w:val="20"/>
              </w:rPr>
              <w:t>Funding Share</w:t>
            </w:r>
          </w:p>
        </w:tc>
      </w:tr>
      <w:tr w:rsidR="009A2F47" w:rsidRPr="00D6415F" w:rsidTr="00DD2C69">
        <w:trPr>
          <w:trHeight w:hRule="exact" w:val="432"/>
          <w:jc w:val="center"/>
        </w:trPr>
        <w:tc>
          <w:tcPr>
            <w:tcW w:w="3156" w:type="dxa"/>
            <w:vMerge w:val="restart"/>
            <w:vAlign w:val="center"/>
            <w:hideMark/>
          </w:tcPr>
          <w:p w:rsidR="009A2F47" w:rsidRPr="00EA740E" w:rsidRDefault="009A2F47" w:rsidP="008112FD">
            <w:pPr>
              <w:rPr>
                <w:rFonts w:ascii="Arial" w:hAnsi="Arial" w:cs="Arial"/>
                <w:color w:val="000000"/>
                <w:sz w:val="20"/>
              </w:rPr>
            </w:pPr>
            <w:r>
              <w:rPr>
                <w:rFonts w:ascii="Arial" w:hAnsi="Arial" w:cs="Arial"/>
                <w:color w:val="000000"/>
                <w:sz w:val="20"/>
              </w:rPr>
              <w:t>Current</w:t>
            </w:r>
          </w:p>
        </w:tc>
        <w:tc>
          <w:tcPr>
            <w:tcW w:w="1896" w:type="dxa"/>
            <w:vMerge w:val="restart"/>
            <w:vAlign w:val="center"/>
          </w:tcPr>
          <w:p w:rsidR="009A2F47" w:rsidRPr="00E8358D" w:rsidRDefault="009A2F47" w:rsidP="008112FD">
            <w:pPr>
              <w:jc w:val="center"/>
              <w:rPr>
                <w:rFonts w:ascii="Arial" w:hAnsi="Arial" w:cs="Arial"/>
                <w:sz w:val="20"/>
              </w:rPr>
            </w:pPr>
            <w:r w:rsidRPr="00E8358D">
              <w:rPr>
                <w:rFonts w:ascii="Arial" w:hAnsi="Arial" w:cs="Arial"/>
                <w:sz w:val="20"/>
              </w:rPr>
              <w:t>4.03%</w:t>
            </w:r>
          </w:p>
        </w:tc>
      </w:tr>
      <w:tr w:rsidR="009A2F47" w:rsidRPr="00D6415F" w:rsidTr="00DD2C69">
        <w:trPr>
          <w:trHeight w:val="230"/>
          <w:jc w:val="center"/>
        </w:trPr>
        <w:tc>
          <w:tcPr>
            <w:tcW w:w="3156" w:type="dxa"/>
            <w:vMerge/>
            <w:vAlign w:val="center"/>
            <w:hideMark/>
          </w:tcPr>
          <w:p w:rsidR="009A2F47" w:rsidRPr="00EA740E" w:rsidRDefault="009A2F47" w:rsidP="008112FD">
            <w:pPr>
              <w:rPr>
                <w:rFonts w:ascii="Arial" w:hAnsi="Arial" w:cs="Arial"/>
                <w:color w:val="000000"/>
                <w:sz w:val="20"/>
              </w:rPr>
            </w:pPr>
          </w:p>
        </w:tc>
        <w:tc>
          <w:tcPr>
            <w:tcW w:w="1896" w:type="dxa"/>
            <w:vMerge/>
            <w:vAlign w:val="center"/>
          </w:tcPr>
          <w:p w:rsidR="009A2F47" w:rsidRPr="00E8358D" w:rsidRDefault="009A2F47" w:rsidP="008112FD">
            <w:pPr>
              <w:jc w:val="center"/>
              <w:rPr>
                <w:rFonts w:ascii="Arial" w:hAnsi="Arial" w:cs="Arial"/>
                <w:sz w:val="20"/>
              </w:rPr>
            </w:pPr>
          </w:p>
        </w:tc>
      </w:tr>
      <w:tr w:rsidR="009A2F47" w:rsidRPr="00D6415F" w:rsidTr="00DD2C69">
        <w:trPr>
          <w:trHeight w:hRule="exact" w:val="432"/>
          <w:jc w:val="center"/>
        </w:trPr>
        <w:tc>
          <w:tcPr>
            <w:tcW w:w="3156" w:type="dxa"/>
            <w:vAlign w:val="center"/>
            <w:hideMark/>
          </w:tcPr>
          <w:p w:rsidR="009A2F47" w:rsidRPr="00EA740E" w:rsidRDefault="009A2F47" w:rsidP="008112FD">
            <w:pPr>
              <w:rPr>
                <w:rFonts w:ascii="Arial" w:hAnsi="Arial" w:cs="Arial"/>
                <w:color w:val="000000"/>
                <w:sz w:val="20"/>
              </w:rPr>
            </w:pPr>
            <w:r>
              <w:rPr>
                <w:rFonts w:ascii="Arial" w:hAnsi="Arial" w:cs="Arial"/>
                <w:color w:val="000000"/>
                <w:sz w:val="20"/>
              </w:rPr>
              <w:t>2010-2014</w:t>
            </w:r>
          </w:p>
        </w:tc>
        <w:tc>
          <w:tcPr>
            <w:tcW w:w="1896" w:type="dxa"/>
            <w:vAlign w:val="center"/>
          </w:tcPr>
          <w:p w:rsidR="009A2F47" w:rsidRPr="00E8358D" w:rsidRDefault="009A2F47" w:rsidP="008112FD">
            <w:pPr>
              <w:jc w:val="center"/>
              <w:rPr>
                <w:rFonts w:ascii="Arial" w:hAnsi="Arial" w:cs="Arial"/>
                <w:sz w:val="20"/>
              </w:rPr>
            </w:pPr>
            <w:r w:rsidRPr="00E8358D">
              <w:rPr>
                <w:rFonts w:ascii="Arial" w:hAnsi="Arial" w:cs="Arial"/>
                <w:sz w:val="20"/>
              </w:rPr>
              <w:t>3.89%</w:t>
            </w:r>
          </w:p>
        </w:tc>
      </w:tr>
      <w:tr w:rsidR="009A2F47" w:rsidRPr="00D6415F" w:rsidTr="00DD2C69">
        <w:trPr>
          <w:trHeight w:hRule="exact" w:val="432"/>
          <w:jc w:val="center"/>
        </w:trPr>
        <w:tc>
          <w:tcPr>
            <w:tcW w:w="3156" w:type="dxa"/>
            <w:vAlign w:val="center"/>
            <w:hideMark/>
          </w:tcPr>
          <w:p w:rsidR="009A2F47" w:rsidRPr="00EA740E" w:rsidRDefault="009A2F47" w:rsidP="008112FD">
            <w:pPr>
              <w:rPr>
                <w:rFonts w:ascii="Arial" w:hAnsi="Arial" w:cs="Arial"/>
                <w:color w:val="000000"/>
                <w:sz w:val="20"/>
              </w:rPr>
            </w:pPr>
            <w:r>
              <w:rPr>
                <w:rFonts w:ascii="Arial" w:hAnsi="Arial" w:cs="Arial"/>
                <w:color w:val="000000"/>
                <w:sz w:val="20"/>
              </w:rPr>
              <w:t>Previous (pre 2010 investments)</w:t>
            </w:r>
          </w:p>
        </w:tc>
        <w:tc>
          <w:tcPr>
            <w:tcW w:w="1896" w:type="dxa"/>
            <w:vAlign w:val="center"/>
          </w:tcPr>
          <w:p w:rsidR="009A2F47" w:rsidRPr="00E8358D" w:rsidRDefault="009A2F47" w:rsidP="008112FD">
            <w:pPr>
              <w:jc w:val="center"/>
              <w:rPr>
                <w:rFonts w:ascii="Arial" w:hAnsi="Arial" w:cs="Arial"/>
                <w:sz w:val="20"/>
              </w:rPr>
            </w:pPr>
            <w:r w:rsidRPr="00E8358D">
              <w:rPr>
                <w:rFonts w:ascii="Arial" w:hAnsi="Arial" w:cs="Arial"/>
                <w:sz w:val="20"/>
              </w:rPr>
              <w:t>2.77%</w:t>
            </w:r>
          </w:p>
        </w:tc>
      </w:tr>
    </w:tbl>
    <w:p w:rsidR="009A2F47" w:rsidRDefault="009A2F47" w:rsidP="009A2F47">
      <w:pPr>
        <w:pStyle w:val="Text"/>
      </w:pPr>
    </w:p>
    <w:p w:rsidR="00847B7B" w:rsidRDefault="00847B7B" w:rsidP="00A41CC6">
      <w:pPr>
        <w:pStyle w:val="Text"/>
        <w:jc w:val="both"/>
      </w:pPr>
      <w:r>
        <w:t>Avista’s criteria for funding NEEA’s electric market transformation portfolio calls for the portfolio to deliver incrementally cost</w:t>
      </w:r>
      <w:r>
        <w:rPr>
          <w:rFonts w:ascii="Cambria Math" w:hAnsi="Cambria Math" w:cs="Cambria Math"/>
        </w:rPr>
        <w:t>‐</w:t>
      </w:r>
      <w:r>
        <w:t>effective resources beyond what could be acquired through the Company’s local portfolio alone. Avista has historically communicated with NEEA the importance of NEEA delivering cost</w:t>
      </w:r>
      <w:r>
        <w:rPr>
          <w:rFonts w:ascii="Cambria Math" w:hAnsi="Cambria Math" w:cs="Cambria Math"/>
        </w:rPr>
        <w:t>‐</w:t>
      </w:r>
      <w:r>
        <w:t>effective resources to our service territory. The Company believes that NEEA will continue to offer cost</w:t>
      </w:r>
      <w:r>
        <w:rPr>
          <w:rFonts w:ascii="Cambria Math" w:hAnsi="Cambria Math" w:cs="Cambria Math"/>
        </w:rPr>
        <w:t>‐</w:t>
      </w:r>
      <w:r>
        <w:t>effective electric market transformation in the foreseeable future.</w:t>
      </w:r>
      <w:r w:rsidR="00AD24F5">
        <w:t xml:space="preserve"> </w:t>
      </w:r>
      <w:r>
        <w:t>A</w:t>
      </w:r>
      <w:r w:rsidR="00096A0B">
        <w:t>v</w:t>
      </w:r>
      <w:r>
        <w:t>ista will continue to play an active role in the org</w:t>
      </w:r>
      <w:r w:rsidR="00977E2A">
        <w:t xml:space="preserve">anizational oversight of NEEA. </w:t>
      </w:r>
      <w:r>
        <w:t>This will be critical to insure that geographic equity, cost</w:t>
      </w:r>
      <w:r>
        <w:rPr>
          <w:rFonts w:ascii="Cambria Math" w:hAnsi="Cambria Math" w:cs="Cambria Math"/>
        </w:rPr>
        <w:t>‐</w:t>
      </w:r>
      <w:r>
        <w:t>effectiveness and resource acquisition continue to be primary areas of focus.</w:t>
      </w:r>
    </w:p>
    <w:p w:rsidR="00E8358D" w:rsidRDefault="00E8358D" w:rsidP="00DE3395">
      <w:pPr>
        <w:pStyle w:val="Text"/>
      </w:pPr>
      <w:r>
        <w:lastRenderedPageBreak/>
        <w:t xml:space="preserve">NEEA </w:t>
      </w:r>
      <w:r w:rsidR="007652F6">
        <w:t>estimates Avista’s annual electricity energy sav</w:t>
      </w:r>
      <w:r w:rsidR="001E0494">
        <w:t xml:space="preserve">ings are 3.47 aMW (30,397 MWh). </w:t>
      </w:r>
      <w:r>
        <w:t>This estimate is above the Northw</w:t>
      </w:r>
      <w:r w:rsidR="001E0494">
        <w:t>est Power and Conservation Counc</w:t>
      </w:r>
      <w:r>
        <w:t>il’s 6</w:t>
      </w:r>
      <w:r w:rsidRPr="00304640">
        <w:rPr>
          <w:vertAlign w:val="superscript"/>
        </w:rPr>
        <w:t>th</w:t>
      </w:r>
      <w:r>
        <w:t xml:space="preserve"> Power Plan baseline and a proxy baseline for 2015. To avoid double counting, the savings exclude an estimate of savings the Energy Trust of Oregon, Bonneville Power Administration and local utilities claim through their programs. </w:t>
      </w:r>
    </w:p>
    <w:p w:rsidR="009A2F47" w:rsidRPr="002C2BE7" w:rsidRDefault="009A2F47" w:rsidP="00304640">
      <w:pPr>
        <w:pStyle w:val="Caption"/>
        <w:rPr>
          <w:sz w:val="20"/>
        </w:rPr>
      </w:pPr>
      <w:r w:rsidRPr="002C2BE7">
        <w:rPr>
          <w:sz w:val="20"/>
        </w:rPr>
        <w:t xml:space="preserve">Table </w:t>
      </w:r>
      <w:r w:rsidR="00842BE6" w:rsidRPr="002C2BE7">
        <w:rPr>
          <w:sz w:val="20"/>
        </w:rPr>
        <w:fldChar w:fldCharType="begin"/>
      </w:r>
      <w:r w:rsidR="00842BE6" w:rsidRPr="002C2BE7">
        <w:rPr>
          <w:sz w:val="20"/>
        </w:rPr>
        <w:instrText xml:space="preserve"> STYLEREF 1 \s </w:instrText>
      </w:r>
      <w:r w:rsidR="00842BE6" w:rsidRPr="002C2BE7">
        <w:rPr>
          <w:sz w:val="20"/>
        </w:rPr>
        <w:fldChar w:fldCharType="separate"/>
      </w:r>
      <w:r w:rsidR="005D4A44">
        <w:rPr>
          <w:noProof/>
          <w:sz w:val="20"/>
        </w:rPr>
        <w:t>7</w:t>
      </w:r>
      <w:r w:rsidR="00842BE6" w:rsidRPr="002C2BE7">
        <w:rPr>
          <w:noProof/>
          <w:sz w:val="20"/>
        </w:rPr>
        <w:fldChar w:fldCharType="end"/>
      </w:r>
      <w:r w:rsidRPr="002C2BE7">
        <w:rPr>
          <w:sz w:val="20"/>
        </w:rPr>
        <w:noBreakHyphen/>
      </w:r>
      <w:r w:rsidR="00842BE6" w:rsidRPr="002C2BE7">
        <w:rPr>
          <w:sz w:val="20"/>
        </w:rPr>
        <w:fldChar w:fldCharType="begin"/>
      </w:r>
      <w:r w:rsidR="00842BE6" w:rsidRPr="002C2BE7">
        <w:rPr>
          <w:sz w:val="20"/>
        </w:rPr>
        <w:instrText xml:space="preserve"> SEQ Table \* ARABIC \s 1 </w:instrText>
      </w:r>
      <w:r w:rsidR="00842BE6" w:rsidRPr="002C2BE7">
        <w:rPr>
          <w:sz w:val="20"/>
        </w:rPr>
        <w:fldChar w:fldCharType="separate"/>
      </w:r>
      <w:r w:rsidR="005D4A44">
        <w:rPr>
          <w:noProof/>
          <w:sz w:val="20"/>
        </w:rPr>
        <w:t>2</w:t>
      </w:r>
      <w:r w:rsidR="00842BE6" w:rsidRPr="002C2BE7">
        <w:rPr>
          <w:noProof/>
          <w:sz w:val="20"/>
        </w:rPr>
        <w:fldChar w:fldCharType="end"/>
      </w:r>
      <w:r w:rsidRPr="002C2BE7">
        <w:rPr>
          <w:sz w:val="20"/>
        </w:rPr>
        <w:t xml:space="preserve"> Avista’s Preliminary 2014-2015 Savings Estimate (aMW)</w:t>
      </w:r>
    </w:p>
    <w:tbl>
      <w:tblPr>
        <w:tblStyle w:val="NEXANTNEWTABLESTYLE"/>
        <w:tblW w:w="6916" w:type="dxa"/>
        <w:jc w:val="center"/>
        <w:tblLook w:val="04A0" w:firstRow="1" w:lastRow="0" w:firstColumn="1" w:lastColumn="0" w:noHBand="0" w:noVBand="1"/>
      </w:tblPr>
      <w:tblGrid>
        <w:gridCol w:w="2116"/>
        <w:gridCol w:w="1600"/>
        <w:gridCol w:w="1600"/>
        <w:gridCol w:w="1600"/>
      </w:tblGrid>
      <w:tr w:rsidR="009A2F47" w:rsidRPr="00D6415F" w:rsidTr="009A2F47">
        <w:trPr>
          <w:cnfStyle w:val="100000000000" w:firstRow="1" w:lastRow="0" w:firstColumn="0" w:lastColumn="0" w:oddVBand="0" w:evenVBand="0" w:oddHBand="0" w:evenHBand="0" w:firstRowFirstColumn="0" w:firstRowLastColumn="0" w:lastRowFirstColumn="0" w:lastRowLastColumn="0"/>
          <w:trHeight w:val="525"/>
          <w:jc w:val="center"/>
        </w:trPr>
        <w:tc>
          <w:tcPr>
            <w:tcW w:w="2116" w:type="dxa"/>
            <w:vMerge w:val="restart"/>
            <w:vAlign w:val="center"/>
          </w:tcPr>
          <w:p w:rsidR="009A2F47" w:rsidRPr="00D6415F" w:rsidRDefault="009A2F47" w:rsidP="008112FD">
            <w:pPr>
              <w:rPr>
                <w:rFonts w:ascii="Arial" w:hAnsi="Arial" w:cs="Arial"/>
                <w:b w:val="0"/>
                <w:bCs/>
                <w:color w:val="FFFFFF"/>
                <w:sz w:val="20"/>
              </w:rPr>
            </w:pPr>
          </w:p>
        </w:tc>
        <w:tc>
          <w:tcPr>
            <w:tcW w:w="4800" w:type="dxa"/>
            <w:gridSpan w:val="3"/>
            <w:vAlign w:val="center"/>
          </w:tcPr>
          <w:p w:rsidR="009A2F47" w:rsidRPr="000F2D48" w:rsidRDefault="009A2F47" w:rsidP="008112FD">
            <w:pPr>
              <w:rPr>
                <w:rFonts w:ascii="Arial" w:hAnsi="Arial" w:cs="Arial"/>
                <w:bCs/>
                <w:sz w:val="20"/>
              </w:rPr>
            </w:pPr>
            <w:r w:rsidRPr="000F2D48">
              <w:rPr>
                <w:rFonts w:ascii="Arial" w:hAnsi="Arial" w:cs="Arial"/>
                <w:bCs/>
                <w:sz w:val="20"/>
              </w:rPr>
              <w:t>Biennial Savings (2014-2015)</w:t>
            </w:r>
          </w:p>
        </w:tc>
      </w:tr>
      <w:tr w:rsidR="009A2F47" w:rsidRPr="00D6415F" w:rsidTr="009A2F47">
        <w:trPr>
          <w:trHeight w:val="525"/>
          <w:jc w:val="center"/>
        </w:trPr>
        <w:tc>
          <w:tcPr>
            <w:tcW w:w="2116" w:type="dxa"/>
            <w:vMerge/>
            <w:vAlign w:val="center"/>
            <w:hideMark/>
          </w:tcPr>
          <w:p w:rsidR="009A2F47" w:rsidRPr="00D6415F" w:rsidRDefault="009A2F47" w:rsidP="008112FD">
            <w:pPr>
              <w:rPr>
                <w:rFonts w:ascii="Arial" w:hAnsi="Arial" w:cs="Arial"/>
                <w:b/>
                <w:bCs/>
                <w:color w:val="FFFFFF"/>
                <w:sz w:val="20"/>
              </w:rPr>
            </w:pPr>
          </w:p>
        </w:tc>
        <w:tc>
          <w:tcPr>
            <w:tcW w:w="1600" w:type="dxa"/>
            <w:vAlign w:val="center"/>
            <w:hideMark/>
          </w:tcPr>
          <w:p w:rsidR="009A2F47" w:rsidRPr="00D6415F" w:rsidRDefault="009A2F47" w:rsidP="009A2F47">
            <w:pPr>
              <w:jc w:val="center"/>
              <w:rPr>
                <w:rFonts w:ascii="Arial" w:hAnsi="Arial" w:cs="Arial"/>
                <w:b/>
                <w:bCs/>
                <w:color w:val="FFFFFF"/>
                <w:sz w:val="20"/>
              </w:rPr>
            </w:pPr>
            <w:r>
              <w:rPr>
                <w:rFonts w:ascii="Arial" w:hAnsi="Arial" w:cs="Arial"/>
                <w:b/>
                <w:bCs/>
                <w:sz w:val="20"/>
              </w:rPr>
              <w:t>Current</w:t>
            </w:r>
          </w:p>
        </w:tc>
        <w:tc>
          <w:tcPr>
            <w:tcW w:w="1600" w:type="dxa"/>
            <w:vAlign w:val="center"/>
          </w:tcPr>
          <w:p w:rsidR="009A2F47" w:rsidRDefault="009A2F47" w:rsidP="009A2F47">
            <w:pPr>
              <w:jc w:val="center"/>
              <w:rPr>
                <w:rFonts w:ascii="Arial" w:hAnsi="Arial" w:cs="Arial"/>
                <w:b/>
                <w:bCs/>
                <w:sz w:val="20"/>
              </w:rPr>
            </w:pPr>
            <w:r>
              <w:rPr>
                <w:rFonts w:ascii="Arial" w:hAnsi="Arial" w:cs="Arial"/>
                <w:b/>
                <w:bCs/>
                <w:sz w:val="20"/>
              </w:rPr>
              <w:t>Target</w:t>
            </w:r>
          </w:p>
        </w:tc>
        <w:tc>
          <w:tcPr>
            <w:tcW w:w="1600" w:type="dxa"/>
            <w:vAlign w:val="center"/>
          </w:tcPr>
          <w:p w:rsidR="009A2F47" w:rsidRDefault="009A2F47" w:rsidP="009A2F47">
            <w:pPr>
              <w:jc w:val="center"/>
              <w:rPr>
                <w:rFonts w:ascii="Arial" w:hAnsi="Arial" w:cs="Arial"/>
                <w:b/>
                <w:bCs/>
                <w:sz w:val="20"/>
              </w:rPr>
            </w:pPr>
            <w:r>
              <w:rPr>
                <w:rFonts w:ascii="Arial" w:hAnsi="Arial" w:cs="Arial"/>
                <w:b/>
                <w:bCs/>
                <w:sz w:val="20"/>
              </w:rPr>
              <w:t>Variance</w:t>
            </w:r>
          </w:p>
        </w:tc>
      </w:tr>
      <w:tr w:rsidR="009A2F47" w:rsidRPr="00D6415F" w:rsidTr="009A2F47">
        <w:trPr>
          <w:trHeight w:val="512"/>
          <w:jc w:val="center"/>
        </w:trPr>
        <w:tc>
          <w:tcPr>
            <w:tcW w:w="2116" w:type="dxa"/>
            <w:vAlign w:val="center"/>
          </w:tcPr>
          <w:p w:rsidR="009A2F47" w:rsidRPr="00EA740E" w:rsidRDefault="009A2F47" w:rsidP="008112FD">
            <w:pPr>
              <w:rPr>
                <w:rFonts w:ascii="Arial" w:hAnsi="Arial" w:cs="Arial"/>
                <w:color w:val="000000"/>
                <w:sz w:val="20"/>
              </w:rPr>
            </w:pPr>
            <w:r>
              <w:rPr>
                <w:rFonts w:ascii="Arial" w:hAnsi="Arial" w:cs="Arial"/>
                <w:color w:val="000000"/>
                <w:sz w:val="20"/>
              </w:rPr>
              <w:t>Residential</w:t>
            </w:r>
          </w:p>
        </w:tc>
        <w:tc>
          <w:tcPr>
            <w:tcW w:w="1600" w:type="dxa"/>
            <w:vAlign w:val="center"/>
          </w:tcPr>
          <w:p w:rsidR="009A2F47" w:rsidRPr="00E8358D" w:rsidRDefault="009A2F47" w:rsidP="007652F6">
            <w:pPr>
              <w:jc w:val="center"/>
              <w:rPr>
                <w:rFonts w:ascii="Arial" w:hAnsi="Arial" w:cs="Arial"/>
                <w:sz w:val="20"/>
              </w:rPr>
            </w:pPr>
            <w:r>
              <w:rPr>
                <w:rFonts w:ascii="Arial" w:hAnsi="Arial" w:cs="Arial"/>
                <w:sz w:val="20"/>
              </w:rPr>
              <w:t>2.3</w:t>
            </w:r>
            <w:r w:rsidR="007652F6">
              <w:rPr>
                <w:rFonts w:ascii="Arial" w:hAnsi="Arial" w:cs="Arial"/>
                <w:sz w:val="20"/>
              </w:rPr>
              <w:t>6</w:t>
            </w:r>
          </w:p>
        </w:tc>
        <w:tc>
          <w:tcPr>
            <w:tcW w:w="1600" w:type="dxa"/>
            <w:vAlign w:val="center"/>
          </w:tcPr>
          <w:p w:rsidR="009A2F47" w:rsidRPr="00E8358D" w:rsidRDefault="009A2F47" w:rsidP="009A2F47">
            <w:pPr>
              <w:jc w:val="center"/>
              <w:rPr>
                <w:rFonts w:ascii="Arial" w:hAnsi="Arial" w:cs="Arial"/>
                <w:sz w:val="20"/>
              </w:rPr>
            </w:pPr>
            <w:r>
              <w:rPr>
                <w:rFonts w:ascii="Arial" w:hAnsi="Arial" w:cs="Arial"/>
                <w:sz w:val="20"/>
              </w:rPr>
              <w:t>2.75</w:t>
            </w:r>
          </w:p>
        </w:tc>
        <w:tc>
          <w:tcPr>
            <w:tcW w:w="1600" w:type="dxa"/>
            <w:vAlign w:val="center"/>
          </w:tcPr>
          <w:p w:rsidR="009A2F47" w:rsidRPr="00E8358D" w:rsidRDefault="009A2F47" w:rsidP="007652F6">
            <w:pPr>
              <w:jc w:val="center"/>
              <w:rPr>
                <w:rFonts w:ascii="Arial" w:hAnsi="Arial" w:cs="Arial"/>
                <w:sz w:val="20"/>
              </w:rPr>
            </w:pPr>
            <w:r>
              <w:rPr>
                <w:rFonts w:ascii="Arial" w:hAnsi="Arial" w:cs="Arial"/>
                <w:sz w:val="20"/>
              </w:rPr>
              <w:t>(0.</w:t>
            </w:r>
            <w:r w:rsidR="007652F6">
              <w:rPr>
                <w:rFonts w:ascii="Arial" w:hAnsi="Arial" w:cs="Arial"/>
                <w:sz w:val="20"/>
              </w:rPr>
              <w:t>39</w:t>
            </w:r>
            <w:r>
              <w:rPr>
                <w:rFonts w:ascii="Arial" w:hAnsi="Arial" w:cs="Arial"/>
                <w:sz w:val="20"/>
              </w:rPr>
              <w:t>)</w:t>
            </w:r>
          </w:p>
        </w:tc>
      </w:tr>
      <w:tr w:rsidR="009A2F47" w:rsidRPr="00D6415F" w:rsidTr="009A2F47">
        <w:trPr>
          <w:trHeight w:hRule="exact" w:val="432"/>
          <w:jc w:val="center"/>
        </w:trPr>
        <w:tc>
          <w:tcPr>
            <w:tcW w:w="2116" w:type="dxa"/>
            <w:vAlign w:val="center"/>
          </w:tcPr>
          <w:p w:rsidR="009A2F47" w:rsidRPr="00EA740E" w:rsidRDefault="009A2F47" w:rsidP="008112FD">
            <w:pPr>
              <w:rPr>
                <w:rFonts w:ascii="Arial" w:hAnsi="Arial" w:cs="Arial"/>
                <w:color w:val="000000"/>
                <w:sz w:val="20"/>
              </w:rPr>
            </w:pPr>
            <w:r>
              <w:rPr>
                <w:rFonts w:ascii="Arial" w:hAnsi="Arial" w:cs="Arial"/>
                <w:color w:val="000000"/>
                <w:sz w:val="20"/>
              </w:rPr>
              <w:t>Commercial</w:t>
            </w:r>
          </w:p>
        </w:tc>
        <w:tc>
          <w:tcPr>
            <w:tcW w:w="1600" w:type="dxa"/>
            <w:vAlign w:val="center"/>
          </w:tcPr>
          <w:p w:rsidR="009A2F47" w:rsidRPr="00E8358D" w:rsidRDefault="009A2F47" w:rsidP="008112FD">
            <w:pPr>
              <w:jc w:val="center"/>
              <w:rPr>
                <w:rFonts w:ascii="Arial" w:hAnsi="Arial" w:cs="Arial"/>
                <w:sz w:val="20"/>
              </w:rPr>
            </w:pPr>
            <w:r>
              <w:rPr>
                <w:rFonts w:ascii="Arial" w:hAnsi="Arial" w:cs="Arial"/>
                <w:sz w:val="20"/>
              </w:rPr>
              <w:t>1.</w:t>
            </w:r>
            <w:r w:rsidR="007652F6">
              <w:rPr>
                <w:rFonts w:ascii="Arial" w:hAnsi="Arial" w:cs="Arial"/>
                <w:sz w:val="20"/>
              </w:rPr>
              <w:t>10</w:t>
            </w:r>
          </w:p>
        </w:tc>
        <w:tc>
          <w:tcPr>
            <w:tcW w:w="1600" w:type="dxa"/>
            <w:vAlign w:val="center"/>
          </w:tcPr>
          <w:p w:rsidR="009A2F47" w:rsidRPr="00E8358D" w:rsidRDefault="009A2F47" w:rsidP="009A2F47">
            <w:pPr>
              <w:jc w:val="center"/>
              <w:rPr>
                <w:rFonts w:ascii="Arial" w:hAnsi="Arial" w:cs="Arial"/>
                <w:sz w:val="20"/>
              </w:rPr>
            </w:pPr>
            <w:r>
              <w:rPr>
                <w:rFonts w:ascii="Arial" w:hAnsi="Arial" w:cs="Arial"/>
                <w:sz w:val="20"/>
              </w:rPr>
              <w:t>0.53</w:t>
            </w:r>
          </w:p>
        </w:tc>
        <w:tc>
          <w:tcPr>
            <w:tcW w:w="1600" w:type="dxa"/>
            <w:vAlign w:val="center"/>
          </w:tcPr>
          <w:p w:rsidR="009A2F47" w:rsidRPr="00E8358D" w:rsidRDefault="009A2F47" w:rsidP="009A2F47">
            <w:pPr>
              <w:jc w:val="center"/>
              <w:rPr>
                <w:rFonts w:ascii="Arial" w:hAnsi="Arial" w:cs="Arial"/>
                <w:sz w:val="20"/>
              </w:rPr>
            </w:pPr>
            <w:r>
              <w:rPr>
                <w:rFonts w:ascii="Arial" w:hAnsi="Arial" w:cs="Arial"/>
                <w:sz w:val="20"/>
              </w:rPr>
              <w:t>0.5</w:t>
            </w:r>
            <w:r w:rsidR="007652F6">
              <w:rPr>
                <w:rFonts w:ascii="Arial" w:hAnsi="Arial" w:cs="Arial"/>
                <w:sz w:val="20"/>
              </w:rPr>
              <w:t>7</w:t>
            </w:r>
          </w:p>
        </w:tc>
      </w:tr>
      <w:tr w:rsidR="009A2F47" w:rsidRPr="00D6415F" w:rsidTr="009A2F47">
        <w:trPr>
          <w:trHeight w:hRule="exact" w:val="432"/>
          <w:jc w:val="center"/>
        </w:trPr>
        <w:tc>
          <w:tcPr>
            <w:tcW w:w="2116" w:type="dxa"/>
            <w:vAlign w:val="center"/>
          </w:tcPr>
          <w:p w:rsidR="009A2F47" w:rsidRPr="00EA740E" w:rsidRDefault="009A2F47" w:rsidP="008112FD">
            <w:pPr>
              <w:rPr>
                <w:rFonts w:ascii="Arial" w:hAnsi="Arial" w:cs="Arial"/>
                <w:color w:val="000000"/>
                <w:sz w:val="20"/>
              </w:rPr>
            </w:pPr>
            <w:r>
              <w:rPr>
                <w:rFonts w:ascii="Arial" w:hAnsi="Arial" w:cs="Arial"/>
                <w:color w:val="000000"/>
                <w:sz w:val="20"/>
              </w:rPr>
              <w:t>Industrial</w:t>
            </w:r>
          </w:p>
        </w:tc>
        <w:tc>
          <w:tcPr>
            <w:tcW w:w="1600" w:type="dxa"/>
            <w:vAlign w:val="center"/>
          </w:tcPr>
          <w:p w:rsidR="009A2F47" w:rsidRPr="00E8358D" w:rsidRDefault="009A2F47" w:rsidP="008112FD">
            <w:pPr>
              <w:jc w:val="center"/>
              <w:rPr>
                <w:rFonts w:ascii="Arial" w:hAnsi="Arial" w:cs="Arial"/>
                <w:sz w:val="20"/>
              </w:rPr>
            </w:pPr>
            <w:r>
              <w:rPr>
                <w:rFonts w:ascii="Arial" w:hAnsi="Arial" w:cs="Arial"/>
                <w:sz w:val="20"/>
              </w:rPr>
              <w:t>0.02</w:t>
            </w:r>
          </w:p>
        </w:tc>
        <w:tc>
          <w:tcPr>
            <w:tcW w:w="1600" w:type="dxa"/>
            <w:vAlign w:val="center"/>
          </w:tcPr>
          <w:p w:rsidR="009A2F47" w:rsidRPr="00E8358D" w:rsidRDefault="009A2F47" w:rsidP="009A2F47">
            <w:pPr>
              <w:jc w:val="center"/>
              <w:rPr>
                <w:rFonts w:ascii="Arial" w:hAnsi="Arial" w:cs="Arial"/>
                <w:sz w:val="20"/>
              </w:rPr>
            </w:pPr>
            <w:r>
              <w:rPr>
                <w:rFonts w:ascii="Arial" w:hAnsi="Arial" w:cs="Arial"/>
                <w:sz w:val="20"/>
              </w:rPr>
              <w:t>0.03</w:t>
            </w:r>
          </w:p>
        </w:tc>
        <w:tc>
          <w:tcPr>
            <w:tcW w:w="1600" w:type="dxa"/>
            <w:vAlign w:val="center"/>
          </w:tcPr>
          <w:p w:rsidR="009A2F47" w:rsidRPr="00E8358D" w:rsidRDefault="009A2F47" w:rsidP="009A2F47">
            <w:pPr>
              <w:jc w:val="center"/>
              <w:rPr>
                <w:rFonts w:ascii="Arial" w:hAnsi="Arial" w:cs="Arial"/>
                <w:sz w:val="20"/>
              </w:rPr>
            </w:pPr>
            <w:r>
              <w:rPr>
                <w:rFonts w:ascii="Arial" w:hAnsi="Arial" w:cs="Arial"/>
                <w:sz w:val="20"/>
              </w:rPr>
              <w:t>(0.01)</w:t>
            </w:r>
          </w:p>
        </w:tc>
      </w:tr>
      <w:tr w:rsidR="009A2F47" w:rsidRPr="00D6415F" w:rsidTr="009A2F47">
        <w:trPr>
          <w:trHeight w:hRule="exact" w:val="432"/>
          <w:jc w:val="center"/>
        </w:trPr>
        <w:tc>
          <w:tcPr>
            <w:tcW w:w="2116" w:type="dxa"/>
            <w:vAlign w:val="center"/>
          </w:tcPr>
          <w:p w:rsidR="009A2F47" w:rsidRDefault="009A2F47" w:rsidP="008112FD">
            <w:pPr>
              <w:rPr>
                <w:rFonts w:ascii="Arial" w:hAnsi="Arial" w:cs="Arial"/>
                <w:color w:val="000000"/>
                <w:sz w:val="20"/>
              </w:rPr>
            </w:pPr>
            <w:r>
              <w:rPr>
                <w:rFonts w:ascii="Arial" w:hAnsi="Arial" w:cs="Arial"/>
                <w:color w:val="000000"/>
                <w:sz w:val="20"/>
              </w:rPr>
              <w:t>Agriculture</w:t>
            </w:r>
          </w:p>
        </w:tc>
        <w:tc>
          <w:tcPr>
            <w:tcW w:w="1600" w:type="dxa"/>
            <w:vAlign w:val="center"/>
          </w:tcPr>
          <w:p w:rsidR="009A2F47" w:rsidRDefault="009A2F47" w:rsidP="008112FD">
            <w:pPr>
              <w:jc w:val="center"/>
              <w:rPr>
                <w:rFonts w:ascii="Arial" w:hAnsi="Arial" w:cs="Arial"/>
                <w:sz w:val="20"/>
              </w:rPr>
            </w:pPr>
            <w:r>
              <w:rPr>
                <w:rFonts w:ascii="Arial" w:hAnsi="Arial" w:cs="Arial"/>
                <w:sz w:val="20"/>
              </w:rPr>
              <w:t>0.00</w:t>
            </w:r>
          </w:p>
        </w:tc>
        <w:tc>
          <w:tcPr>
            <w:tcW w:w="1600" w:type="dxa"/>
            <w:vAlign w:val="center"/>
          </w:tcPr>
          <w:p w:rsidR="009A2F47" w:rsidRPr="00E8358D" w:rsidRDefault="009A2F47" w:rsidP="009A2F47">
            <w:pPr>
              <w:jc w:val="center"/>
              <w:rPr>
                <w:rFonts w:ascii="Arial" w:hAnsi="Arial" w:cs="Arial"/>
                <w:sz w:val="20"/>
              </w:rPr>
            </w:pPr>
            <w:r>
              <w:rPr>
                <w:rFonts w:ascii="Arial" w:hAnsi="Arial" w:cs="Arial"/>
                <w:sz w:val="20"/>
              </w:rPr>
              <w:t>0.00</w:t>
            </w:r>
          </w:p>
        </w:tc>
        <w:tc>
          <w:tcPr>
            <w:tcW w:w="1600" w:type="dxa"/>
            <w:vAlign w:val="center"/>
          </w:tcPr>
          <w:p w:rsidR="009A2F47" w:rsidRPr="00E8358D" w:rsidRDefault="009A2F47" w:rsidP="009A2F47">
            <w:pPr>
              <w:jc w:val="center"/>
              <w:rPr>
                <w:rFonts w:ascii="Arial" w:hAnsi="Arial" w:cs="Arial"/>
                <w:sz w:val="20"/>
              </w:rPr>
            </w:pPr>
            <w:r>
              <w:rPr>
                <w:rFonts w:ascii="Arial" w:hAnsi="Arial" w:cs="Arial"/>
                <w:sz w:val="20"/>
              </w:rPr>
              <w:t>(0.00)</w:t>
            </w:r>
          </w:p>
        </w:tc>
      </w:tr>
      <w:tr w:rsidR="009A2F47" w:rsidRPr="00D6415F" w:rsidTr="009A2F47">
        <w:trPr>
          <w:trHeight w:hRule="exact" w:val="432"/>
          <w:jc w:val="center"/>
        </w:trPr>
        <w:tc>
          <w:tcPr>
            <w:tcW w:w="2116" w:type="dxa"/>
            <w:vAlign w:val="center"/>
          </w:tcPr>
          <w:p w:rsidR="009A2F47" w:rsidRPr="009A2F47" w:rsidRDefault="009A2F47" w:rsidP="008112FD">
            <w:pPr>
              <w:rPr>
                <w:rFonts w:ascii="Arial" w:hAnsi="Arial" w:cs="Arial"/>
                <w:b/>
                <w:color w:val="000000"/>
                <w:sz w:val="20"/>
              </w:rPr>
            </w:pPr>
            <w:r w:rsidRPr="009A2F47">
              <w:rPr>
                <w:rFonts w:ascii="Arial" w:hAnsi="Arial" w:cs="Arial"/>
                <w:b/>
                <w:color w:val="000000"/>
                <w:sz w:val="20"/>
              </w:rPr>
              <w:t>TOTAL</w:t>
            </w:r>
          </w:p>
        </w:tc>
        <w:tc>
          <w:tcPr>
            <w:tcW w:w="1600" w:type="dxa"/>
            <w:vAlign w:val="center"/>
          </w:tcPr>
          <w:p w:rsidR="009A2F47" w:rsidRPr="009A2F47" w:rsidRDefault="009A2F47" w:rsidP="008112FD">
            <w:pPr>
              <w:jc w:val="center"/>
              <w:rPr>
                <w:rFonts w:ascii="Arial" w:hAnsi="Arial" w:cs="Arial"/>
                <w:b/>
                <w:sz w:val="20"/>
              </w:rPr>
            </w:pPr>
            <w:r w:rsidRPr="009A2F47">
              <w:rPr>
                <w:rFonts w:ascii="Arial" w:hAnsi="Arial" w:cs="Arial"/>
                <w:b/>
                <w:sz w:val="20"/>
              </w:rPr>
              <w:t>3.4</w:t>
            </w:r>
            <w:r w:rsidR="007652F6">
              <w:rPr>
                <w:rFonts w:ascii="Arial" w:hAnsi="Arial" w:cs="Arial"/>
                <w:b/>
                <w:sz w:val="20"/>
              </w:rPr>
              <w:t>7</w:t>
            </w:r>
          </w:p>
        </w:tc>
        <w:tc>
          <w:tcPr>
            <w:tcW w:w="1600" w:type="dxa"/>
            <w:vAlign w:val="center"/>
          </w:tcPr>
          <w:p w:rsidR="009A2F47" w:rsidRPr="009A2F47" w:rsidRDefault="009A2F47" w:rsidP="009A2F47">
            <w:pPr>
              <w:jc w:val="center"/>
              <w:rPr>
                <w:rFonts w:ascii="Arial" w:hAnsi="Arial" w:cs="Arial"/>
                <w:b/>
                <w:sz w:val="20"/>
              </w:rPr>
            </w:pPr>
            <w:r>
              <w:rPr>
                <w:rFonts w:ascii="Arial" w:hAnsi="Arial" w:cs="Arial"/>
                <w:b/>
                <w:sz w:val="20"/>
              </w:rPr>
              <w:t>3.31</w:t>
            </w:r>
          </w:p>
        </w:tc>
        <w:tc>
          <w:tcPr>
            <w:tcW w:w="1600" w:type="dxa"/>
            <w:vAlign w:val="center"/>
          </w:tcPr>
          <w:p w:rsidR="009A2F47" w:rsidRPr="009A2F47" w:rsidRDefault="009A2F47" w:rsidP="009A2F47">
            <w:pPr>
              <w:jc w:val="center"/>
              <w:rPr>
                <w:rFonts w:ascii="Arial" w:hAnsi="Arial" w:cs="Arial"/>
                <w:b/>
                <w:sz w:val="20"/>
              </w:rPr>
            </w:pPr>
            <w:r>
              <w:rPr>
                <w:rFonts w:ascii="Arial" w:hAnsi="Arial" w:cs="Arial"/>
                <w:b/>
                <w:sz w:val="20"/>
              </w:rPr>
              <w:t>0.1</w:t>
            </w:r>
            <w:r w:rsidR="007652F6">
              <w:rPr>
                <w:rFonts w:ascii="Arial" w:hAnsi="Arial" w:cs="Arial"/>
                <w:b/>
                <w:sz w:val="20"/>
              </w:rPr>
              <w:t>7</w:t>
            </w:r>
          </w:p>
        </w:tc>
      </w:tr>
    </w:tbl>
    <w:p w:rsidR="00E8358D" w:rsidRDefault="00E8358D" w:rsidP="00DE3395">
      <w:pPr>
        <w:pStyle w:val="Text"/>
      </w:pPr>
    </w:p>
    <w:p w:rsidR="000F2D48" w:rsidRDefault="000F2D48" w:rsidP="00847B7B">
      <w:pPr>
        <w:pStyle w:val="Text"/>
        <w:sectPr w:rsidR="000F2D48" w:rsidSect="00056E4C">
          <w:footerReference w:type="default" r:id="rId40"/>
          <w:footerReference w:type="first" r:id="rId41"/>
          <w:endnotePr>
            <w:numFmt w:val="decimal"/>
          </w:endnotePr>
          <w:pgSz w:w="12240" w:h="15840" w:code="1"/>
          <w:pgMar w:top="1440" w:right="1440" w:bottom="720" w:left="1440" w:header="720" w:footer="720" w:gutter="0"/>
          <w:cols w:space="360"/>
          <w:titlePg/>
        </w:sectPr>
      </w:pPr>
    </w:p>
    <w:p w:rsidR="00105967" w:rsidRDefault="00105967" w:rsidP="00105967">
      <w:pPr>
        <w:pStyle w:val="Heading1"/>
      </w:pPr>
      <w:bookmarkStart w:id="205" w:name="_Toc417553075"/>
      <w:bookmarkStart w:id="206" w:name="_Toc417656818"/>
      <w:bookmarkStart w:id="207" w:name="_Toc452036511"/>
      <w:r>
        <w:lastRenderedPageBreak/>
        <w:t>Energy Efficiency Expenditures</w:t>
      </w:r>
      <w:bookmarkEnd w:id="205"/>
      <w:bookmarkEnd w:id="206"/>
      <w:bookmarkEnd w:id="207"/>
      <w:r w:rsidR="00AB6BB8">
        <w:t xml:space="preserve"> </w:t>
      </w:r>
    </w:p>
    <w:p w:rsidR="00847B7B" w:rsidRDefault="00847B7B" w:rsidP="00A41CC6">
      <w:pPr>
        <w:pStyle w:val="Text"/>
        <w:jc w:val="both"/>
      </w:pPr>
      <w:r>
        <w:t xml:space="preserve">During </w:t>
      </w:r>
      <w:r w:rsidR="0030747E">
        <w:t>2015</w:t>
      </w:r>
      <w:r>
        <w:t xml:space="preserve">, Avista incurred </w:t>
      </w:r>
      <w:r w:rsidRPr="00AB6BB8">
        <w:t>over $</w:t>
      </w:r>
      <w:r w:rsidR="000A458E">
        <w:t>16.1</w:t>
      </w:r>
      <w:r w:rsidR="00396452" w:rsidRPr="00AB6BB8">
        <w:t xml:space="preserve"> </w:t>
      </w:r>
      <w:r w:rsidRPr="00AB6BB8">
        <w:t>million in costs for the operation of electric and natural gas energy efficiency programs</w:t>
      </w:r>
      <w:r w:rsidR="00141545">
        <w:t xml:space="preserve"> in Washington</w:t>
      </w:r>
      <w:r w:rsidRPr="00AB6BB8">
        <w:t>, with $</w:t>
      </w:r>
      <w:r w:rsidR="000A458E">
        <w:t>12.0</w:t>
      </w:r>
      <w:r w:rsidRPr="00AB6BB8">
        <w:t xml:space="preserve"> million</w:t>
      </w:r>
      <w:r>
        <w:t xml:space="preserve"> for electric energy efficiency and $</w:t>
      </w:r>
      <w:r w:rsidR="000A458E">
        <w:t>4.1</w:t>
      </w:r>
      <w:r w:rsidR="00EC462A">
        <w:t xml:space="preserve"> </w:t>
      </w:r>
      <w:r>
        <w:t>million for natural gas energy efficiency.</w:t>
      </w:r>
      <w:r w:rsidR="00F66CA1">
        <w:t xml:space="preserve"> </w:t>
      </w:r>
      <w:r>
        <w:t>Of this amount, $</w:t>
      </w:r>
      <w:r w:rsidR="000A458E">
        <w:t>1.4</w:t>
      </w:r>
      <w:r>
        <w:t xml:space="preserve"> million was contributed to the Northwest Energy Efficiency Alliance to fund regional market transformation ventures.</w:t>
      </w:r>
    </w:p>
    <w:p w:rsidR="00847B7B" w:rsidRDefault="000A458E" w:rsidP="00A41CC6">
      <w:pPr>
        <w:pStyle w:val="Text"/>
        <w:jc w:val="both"/>
      </w:pPr>
      <w:r>
        <w:t>Sixty-one</w:t>
      </w:r>
      <w:r w:rsidR="00EC462A">
        <w:t xml:space="preserve"> </w:t>
      </w:r>
      <w:r w:rsidR="00847B7B">
        <w:t xml:space="preserve">percent of expenditures were returned to ratepayers in the form of incentives or products (e.g. CFLs). During the </w:t>
      </w:r>
      <w:r>
        <w:t xml:space="preserve">2015 </w:t>
      </w:r>
      <w:r w:rsidR="00847B7B">
        <w:t>calendar year, under $</w:t>
      </w:r>
      <w:r>
        <w:t xml:space="preserve">670 </w:t>
      </w:r>
      <w:r w:rsidR="00AB6BB8">
        <w:t>thousand</w:t>
      </w:r>
      <w:r w:rsidR="00847B7B">
        <w:t xml:space="preserve">, or </w:t>
      </w:r>
      <w:r>
        <w:t>4.1</w:t>
      </w:r>
      <w:r w:rsidR="00847B7B">
        <w:t xml:space="preserve"> percent, was spent on evaluation in an effort to continually improve program design, delivery and cost</w:t>
      </w:r>
      <w:r w:rsidR="00847B7B">
        <w:rPr>
          <w:rFonts w:ascii="Cambria Math" w:hAnsi="Cambria Math" w:cs="Cambria Math"/>
        </w:rPr>
        <w:t>‐</w:t>
      </w:r>
      <w:r w:rsidR="00847B7B">
        <w:t>effectiveness.</w:t>
      </w:r>
    </w:p>
    <w:p w:rsidR="00847B7B" w:rsidRDefault="00847B7B" w:rsidP="00A41CC6">
      <w:pPr>
        <w:pStyle w:val="Text"/>
        <w:jc w:val="both"/>
      </w:pPr>
      <w:r>
        <w:t>Evaluation, as well as other implementation expenditures, can be directly charged to the appropriate state and/or segment(s).</w:t>
      </w:r>
      <w:r w:rsidR="00F66CA1">
        <w:t xml:space="preserve"> </w:t>
      </w:r>
      <w:r>
        <w:t>In cases where the work benefits multiple states or segments, these expenditures are charged to a “general” category and are allocated based on avoided costs for cost</w:t>
      </w:r>
      <w:r>
        <w:rPr>
          <w:rFonts w:ascii="Cambria Math" w:hAnsi="Cambria Math" w:cs="Cambria Math"/>
        </w:rPr>
        <w:t>‐</w:t>
      </w:r>
      <w:r>
        <w:t xml:space="preserve"> effectiveness purposes.</w:t>
      </w:r>
    </w:p>
    <w:p w:rsidR="00847B7B" w:rsidRDefault="00847B7B" w:rsidP="00A41CC6">
      <w:pPr>
        <w:pStyle w:val="Text"/>
        <w:jc w:val="both"/>
      </w:pPr>
      <w:r>
        <w:t xml:space="preserve">The expenditures illustrated in the following tables represent actual payments incurred in the </w:t>
      </w:r>
      <w:r w:rsidR="000A458E">
        <w:t xml:space="preserve">2015 </w:t>
      </w:r>
      <w:r>
        <w:t>calendar year and often differ from the cost</w:t>
      </w:r>
      <w:r>
        <w:rPr>
          <w:rFonts w:ascii="Cambria Math" w:hAnsi="Cambria Math" w:cs="Cambria Math"/>
        </w:rPr>
        <w:t>‐</w:t>
      </w:r>
      <w:r>
        <w:t xml:space="preserve">effectiveness section where all benefits and costs associated with projects completing in </w:t>
      </w:r>
      <w:r w:rsidR="000A458E">
        <w:t xml:space="preserve">2015 </w:t>
      </w:r>
      <w:r>
        <w:t>are evaluated in order to provide matching of benefits and expenditures resulting in a more accurate look at cost</w:t>
      </w:r>
      <w:r>
        <w:rPr>
          <w:rFonts w:ascii="Cambria Math" w:hAnsi="Cambria Math" w:cs="Cambria Math"/>
        </w:rPr>
        <w:t>‐</w:t>
      </w:r>
      <w:r>
        <w:t>effectiveness.</w:t>
      </w:r>
    </w:p>
    <w:p w:rsidR="00EC462A" w:rsidRDefault="001C36AA" w:rsidP="00A41CC6">
      <w:pPr>
        <w:pStyle w:val="Text"/>
        <w:jc w:val="both"/>
      </w:pPr>
      <w:r>
        <w:fldChar w:fldCharType="begin"/>
      </w:r>
      <w:r>
        <w:instrText xml:space="preserve"> REF _Ref417124726 \h  \* MERGEFORMAT </w:instrText>
      </w:r>
      <w:r>
        <w:fldChar w:fldCharType="separate"/>
      </w:r>
      <w:r w:rsidR="005D4A44" w:rsidRPr="005D4A44">
        <w:t xml:space="preserve">Table </w:t>
      </w:r>
      <w:r w:rsidR="005D4A44" w:rsidRPr="005D4A44">
        <w:rPr>
          <w:noProof/>
        </w:rPr>
        <w:t>8</w:t>
      </w:r>
      <w:r w:rsidR="005D4A44" w:rsidRPr="005D4A44">
        <w:rPr>
          <w:noProof/>
        </w:rPr>
        <w:noBreakHyphen/>
        <w:t>1</w:t>
      </w:r>
      <w:r>
        <w:fldChar w:fldCharType="end"/>
      </w:r>
      <w:r w:rsidR="00F31961" w:rsidRPr="00F31961">
        <w:t xml:space="preserve"> and </w:t>
      </w:r>
      <w:r>
        <w:fldChar w:fldCharType="begin"/>
      </w:r>
      <w:r>
        <w:instrText xml:space="preserve"> REF _Ref417124727 \h  \* MERGEFORMAT </w:instrText>
      </w:r>
      <w:r>
        <w:fldChar w:fldCharType="separate"/>
      </w:r>
      <w:r w:rsidR="005D4A44" w:rsidRPr="005D4A44">
        <w:t xml:space="preserve">Table </w:t>
      </w:r>
      <w:r w:rsidR="005D4A44" w:rsidRPr="005D4A44">
        <w:rPr>
          <w:noProof/>
        </w:rPr>
        <w:t>8</w:t>
      </w:r>
      <w:r w:rsidR="005D4A44" w:rsidRPr="005D4A44">
        <w:rPr>
          <w:noProof/>
        </w:rPr>
        <w:noBreakHyphen/>
        <w:t>2</w:t>
      </w:r>
      <w:r>
        <w:fldChar w:fldCharType="end"/>
      </w:r>
      <w:r w:rsidR="00847B7B">
        <w:t xml:space="preserve"> provide a summary of energy efficiency expenditures by fuel type.</w:t>
      </w:r>
    </w:p>
    <w:p w:rsidR="009D516D" w:rsidRPr="002C2BE7" w:rsidRDefault="009D516D" w:rsidP="009D516D">
      <w:pPr>
        <w:pStyle w:val="Caption"/>
        <w:rPr>
          <w:sz w:val="20"/>
        </w:rPr>
      </w:pPr>
      <w:bookmarkStart w:id="208" w:name="_Ref417124726"/>
      <w:r w:rsidRPr="002C2BE7">
        <w:rPr>
          <w:sz w:val="20"/>
        </w:rPr>
        <w:t xml:space="preserve">Table </w:t>
      </w:r>
      <w:r w:rsidR="00842BE6" w:rsidRPr="002C2BE7">
        <w:rPr>
          <w:sz w:val="20"/>
        </w:rPr>
        <w:fldChar w:fldCharType="begin"/>
      </w:r>
      <w:r w:rsidR="00842BE6" w:rsidRPr="002C2BE7">
        <w:rPr>
          <w:sz w:val="20"/>
        </w:rPr>
        <w:instrText xml:space="preserve"> STYLEREF 1 \s </w:instrText>
      </w:r>
      <w:r w:rsidR="00842BE6" w:rsidRPr="002C2BE7">
        <w:rPr>
          <w:sz w:val="20"/>
        </w:rPr>
        <w:fldChar w:fldCharType="separate"/>
      </w:r>
      <w:r w:rsidR="005D4A44">
        <w:rPr>
          <w:noProof/>
          <w:sz w:val="20"/>
        </w:rPr>
        <w:t>8</w:t>
      </w:r>
      <w:r w:rsidR="00842BE6" w:rsidRPr="002C2BE7">
        <w:rPr>
          <w:noProof/>
          <w:sz w:val="20"/>
        </w:rPr>
        <w:fldChar w:fldCharType="end"/>
      </w:r>
      <w:r w:rsidR="00E8358D" w:rsidRPr="002C2BE7">
        <w:rPr>
          <w:sz w:val="20"/>
        </w:rPr>
        <w:noBreakHyphen/>
      </w:r>
      <w:r w:rsidR="00842BE6" w:rsidRPr="002C2BE7">
        <w:rPr>
          <w:sz w:val="20"/>
        </w:rPr>
        <w:fldChar w:fldCharType="begin"/>
      </w:r>
      <w:r w:rsidR="00842BE6" w:rsidRPr="002C2BE7">
        <w:rPr>
          <w:sz w:val="20"/>
        </w:rPr>
        <w:instrText xml:space="preserve"> SEQ Table \* ARABIC \s 1 </w:instrText>
      </w:r>
      <w:r w:rsidR="00842BE6" w:rsidRPr="002C2BE7">
        <w:rPr>
          <w:sz w:val="20"/>
        </w:rPr>
        <w:fldChar w:fldCharType="separate"/>
      </w:r>
      <w:r w:rsidR="005D4A44">
        <w:rPr>
          <w:noProof/>
          <w:sz w:val="20"/>
        </w:rPr>
        <w:t>1</w:t>
      </w:r>
      <w:r w:rsidR="00842BE6" w:rsidRPr="002C2BE7">
        <w:rPr>
          <w:noProof/>
          <w:sz w:val="20"/>
        </w:rPr>
        <w:fldChar w:fldCharType="end"/>
      </w:r>
      <w:bookmarkEnd w:id="208"/>
      <w:r w:rsidR="00F31961" w:rsidRPr="002C2BE7">
        <w:rPr>
          <w:sz w:val="20"/>
        </w:rPr>
        <w:t xml:space="preserve">: </w:t>
      </w:r>
      <w:r w:rsidR="00762319" w:rsidRPr="002C2BE7">
        <w:rPr>
          <w:sz w:val="20"/>
        </w:rPr>
        <w:t>Avista Electricity Energy Efficiency Expenditures</w:t>
      </w:r>
      <w:r w:rsidR="000A458E" w:rsidRPr="002C2BE7">
        <w:rPr>
          <w:sz w:val="20"/>
        </w:rPr>
        <w:t xml:space="preserve"> (WA)</w:t>
      </w:r>
      <w:r w:rsidR="00240B2E" w:rsidRPr="002C2BE7">
        <w:rPr>
          <w:sz w:val="20"/>
        </w:rPr>
        <w:t>* **</w:t>
      </w:r>
    </w:p>
    <w:tbl>
      <w:tblPr>
        <w:tblStyle w:val="NEXANTNEWTABLESTYLE"/>
        <w:tblW w:w="0" w:type="auto"/>
        <w:tblLook w:val="04A0" w:firstRow="1" w:lastRow="0" w:firstColumn="1" w:lastColumn="0" w:noHBand="0" w:noVBand="1"/>
      </w:tblPr>
      <w:tblGrid>
        <w:gridCol w:w="1711"/>
        <w:gridCol w:w="1472"/>
        <w:gridCol w:w="1822"/>
        <w:gridCol w:w="1346"/>
        <w:gridCol w:w="1453"/>
        <w:gridCol w:w="1556"/>
      </w:tblGrid>
      <w:tr w:rsidR="000A458E" w:rsidRPr="00F31961" w:rsidTr="000D4148">
        <w:trPr>
          <w:cnfStyle w:val="100000000000" w:firstRow="1" w:lastRow="0" w:firstColumn="0" w:lastColumn="0" w:oddVBand="0" w:evenVBand="0" w:oddHBand="0" w:evenHBand="0" w:firstRowFirstColumn="0" w:firstRowLastColumn="0" w:lastRowFirstColumn="0" w:lastRowLastColumn="0"/>
          <w:trHeight w:val="360"/>
        </w:trPr>
        <w:tc>
          <w:tcPr>
            <w:tcW w:w="1745" w:type="dxa"/>
            <w:vAlign w:val="center"/>
          </w:tcPr>
          <w:p w:rsidR="00EC462A" w:rsidRPr="00DD2C69" w:rsidRDefault="00EC462A" w:rsidP="000D4148">
            <w:pPr>
              <w:pStyle w:val="Text"/>
              <w:spacing w:after="0"/>
              <w:rPr>
                <w:color w:val="FFFFFF" w:themeColor="background1"/>
                <w:sz w:val="20"/>
                <w:szCs w:val="20"/>
              </w:rPr>
            </w:pPr>
            <w:r w:rsidRPr="00DD2C69">
              <w:rPr>
                <w:color w:val="FFFFFF" w:themeColor="background1"/>
                <w:sz w:val="20"/>
                <w:szCs w:val="20"/>
              </w:rPr>
              <w:t>Segment</w:t>
            </w:r>
          </w:p>
        </w:tc>
        <w:tc>
          <w:tcPr>
            <w:tcW w:w="1513" w:type="dxa"/>
            <w:vAlign w:val="center"/>
          </w:tcPr>
          <w:p w:rsidR="00EC462A" w:rsidRPr="00DD2C69" w:rsidRDefault="00EC462A" w:rsidP="000D4148">
            <w:pPr>
              <w:pStyle w:val="Text"/>
              <w:spacing w:after="0"/>
              <w:rPr>
                <w:color w:val="FFFFFF" w:themeColor="background1"/>
                <w:sz w:val="20"/>
                <w:szCs w:val="20"/>
              </w:rPr>
            </w:pPr>
            <w:r w:rsidRPr="00DD2C69">
              <w:rPr>
                <w:color w:val="FFFFFF" w:themeColor="background1"/>
                <w:sz w:val="20"/>
                <w:szCs w:val="20"/>
              </w:rPr>
              <w:t>Incentives</w:t>
            </w:r>
          </w:p>
        </w:tc>
        <w:tc>
          <w:tcPr>
            <w:tcW w:w="1842" w:type="dxa"/>
            <w:vAlign w:val="center"/>
          </w:tcPr>
          <w:p w:rsidR="00EC462A" w:rsidRPr="00DD2C69" w:rsidRDefault="00EC462A" w:rsidP="000D4148">
            <w:pPr>
              <w:pStyle w:val="Text"/>
              <w:spacing w:after="0"/>
              <w:rPr>
                <w:color w:val="FFFFFF" w:themeColor="background1"/>
                <w:sz w:val="20"/>
                <w:szCs w:val="20"/>
              </w:rPr>
            </w:pPr>
            <w:r w:rsidRPr="00DD2C69">
              <w:rPr>
                <w:color w:val="FFFFFF" w:themeColor="background1"/>
                <w:sz w:val="20"/>
                <w:szCs w:val="20"/>
              </w:rPr>
              <w:t>Implementation</w:t>
            </w:r>
          </w:p>
        </w:tc>
        <w:tc>
          <w:tcPr>
            <w:tcW w:w="1393" w:type="dxa"/>
            <w:vAlign w:val="center"/>
          </w:tcPr>
          <w:p w:rsidR="00EC462A" w:rsidRPr="00DD2C69" w:rsidRDefault="00EC462A" w:rsidP="000D4148">
            <w:pPr>
              <w:pStyle w:val="Text"/>
              <w:spacing w:after="0"/>
              <w:rPr>
                <w:color w:val="FFFFFF" w:themeColor="background1"/>
                <w:sz w:val="20"/>
                <w:szCs w:val="20"/>
              </w:rPr>
            </w:pPr>
            <w:r w:rsidRPr="00DD2C69">
              <w:rPr>
                <w:color w:val="FFFFFF" w:themeColor="background1"/>
                <w:sz w:val="20"/>
                <w:szCs w:val="20"/>
              </w:rPr>
              <w:t>EM&amp;V</w:t>
            </w:r>
          </w:p>
        </w:tc>
        <w:tc>
          <w:tcPr>
            <w:tcW w:w="1491" w:type="dxa"/>
            <w:vAlign w:val="center"/>
          </w:tcPr>
          <w:p w:rsidR="00EC462A" w:rsidRPr="00DD2C69" w:rsidRDefault="00EC462A" w:rsidP="000D4148">
            <w:pPr>
              <w:pStyle w:val="Text"/>
              <w:spacing w:after="0"/>
              <w:rPr>
                <w:color w:val="FFFFFF" w:themeColor="background1"/>
                <w:sz w:val="20"/>
                <w:szCs w:val="20"/>
              </w:rPr>
            </w:pPr>
            <w:r w:rsidRPr="00DD2C69">
              <w:rPr>
                <w:color w:val="FFFFFF" w:themeColor="background1"/>
                <w:sz w:val="20"/>
                <w:szCs w:val="20"/>
              </w:rPr>
              <w:t>NEEA</w:t>
            </w:r>
          </w:p>
        </w:tc>
        <w:tc>
          <w:tcPr>
            <w:tcW w:w="1592" w:type="dxa"/>
            <w:vAlign w:val="center"/>
          </w:tcPr>
          <w:p w:rsidR="00EC462A" w:rsidRPr="00DD2C69" w:rsidRDefault="00EC462A" w:rsidP="000D4148">
            <w:pPr>
              <w:pStyle w:val="Text"/>
              <w:spacing w:after="0"/>
              <w:rPr>
                <w:color w:val="FFFFFF" w:themeColor="background1"/>
                <w:sz w:val="20"/>
                <w:szCs w:val="20"/>
              </w:rPr>
            </w:pPr>
            <w:r w:rsidRPr="00DD2C69">
              <w:rPr>
                <w:color w:val="FFFFFF" w:themeColor="background1"/>
                <w:sz w:val="20"/>
                <w:szCs w:val="20"/>
              </w:rPr>
              <w:t>Total</w:t>
            </w:r>
          </w:p>
        </w:tc>
      </w:tr>
      <w:tr w:rsidR="000A458E" w:rsidRPr="00F31961" w:rsidTr="00F31961">
        <w:trPr>
          <w:trHeight w:val="360"/>
        </w:trPr>
        <w:tc>
          <w:tcPr>
            <w:tcW w:w="1745" w:type="dxa"/>
            <w:vAlign w:val="center"/>
          </w:tcPr>
          <w:p w:rsidR="00EC462A" w:rsidRPr="00F31961" w:rsidRDefault="00EC462A" w:rsidP="00F31961">
            <w:pPr>
              <w:pStyle w:val="Text"/>
              <w:spacing w:after="0"/>
              <w:rPr>
                <w:sz w:val="20"/>
                <w:szCs w:val="20"/>
              </w:rPr>
            </w:pPr>
            <w:r w:rsidRPr="00F31961">
              <w:rPr>
                <w:sz w:val="20"/>
                <w:szCs w:val="20"/>
              </w:rPr>
              <w:t>Residential</w:t>
            </w:r>
          </w:p>
        </w:tc>
        <w:tc>
          <w:tcPr>
            <w:tcW w:w="1513"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$1,</w:t>
            </w:r>
            <w:r w:rsidR="000A458E">
              <w:rPr>
                <w:rFonts w:ascii="Arial" w:hAnsi="Arial" w:cs="Arial"/>
                <w:color w:val="000000"/>
                <w:sz w:val="20"/>
              </w:rPr>
              <w:t>950,588</w:t>
            </w:r>
          </w:p>
        </w:tc>
        <w:tc>
          <w:tcPr>
            <w:tcW w:w="1842"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1,309,486</w:t>
            </w:r>
          </w:p>
        </w:tc>
        <w:tc>
          <w:tcPr>
            <w:tcW w:w="1393"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49</w:t>
            </w:r>
          </w:p>
        </w:tc>
        <w:tc>
          <w:tcPr>
            <w:tcW w:w="1491" w:type="dxa"/>
            <w:vAlign w:val="center"/>
          </w:tcPr>
          <w:p w:rsidR="00EC462A" w:rsidRPr="00F31961" w:rsidRDefault="00EC462A" w:rsidP="00F31961">
            <w:pPr>
              <w:jc w:val="center"/>
              <w:rPr>
                <w:rFonts w:ascii="Arial" w:hAnsi="Arial" w:cs="Arial"/>
                <w:color w:val="000000"/>
                <w:sz w:val="20"/>
              </w:rPr>
            </w:pPr>
            <w:r w:rsidRPr="00F31961">
              <w:rPr>
                <w:rFonts w:ascii="Arial" w:hAnsi="Arial" w:cs="Arial"/>
                <w:color w:val="000000"/>
                <w:sz w:val="20"/>
              </w:rPr>
              <w:t>$0</w:t>
            </w:r>
          </w:p>
        </w:tc>
        <w:tc>
          <w:tcPr>
            <w:tcW w:w="1592" w:type="dxa"/>
            <w:vAlign w:val="center"/>
          </w:tcPr>
          <w:p w:rsidR="00EC462A" w:rsidRPr="00781A34" w:rsidRDefault="00EC462A" w:rsidP="000A458E">
            <w:pPr>
              <w:jc w:val="center"/>
              <w:rPr>
                <w:rFonts w:ascii="Arial" w:hAnsi="Arial" w:cs="Arial"/>
                <w:color w:val="000000"/>
                <w:sz w:val="20"/>
              </w:rPr>
            </w:pPr>
            <w:r w:rsidRPr="00781A34">
              <w:rPr>
                <w:rFonts w:ascii="Arial" w:hAnsi="Arial" w:cs="Arial"/>
                <w:color w:val="000000"/>
                <w:sz w:val="20"/>
              </w:rPr>
              <w:t>$</w:t>
            </w:r>
            <w:r w:rsidR="000A458E">
              <w:rPr>
                <w:rFonts w:ascii="Arial" w:hAnsi="Arial" w:cs="Arial"/>
                <w:color w:val="000000"/>
                <w:sz w:val="20"/>
              </w:rPr>
              <w:t>3,260,123</w:t>
            </w:r>
          </w:p>
        </w:tc>
      </w:tr>
      <w:tr w:rsidR="000A458E" w:rsidRPr="00F31961" w:rsidTr="00F31961">
        <w:trPr>
          <w:trHeight w:val="360"/>
        </w:trPr>
        <w:tc>
          <w:tcPr>
            <w:tcW w:w="1745" w:type="dxa"/>
            <w:vAlign w:val="center"/>
          </w:tcPr>
          <w:p w:rsidR="00EC462A" w:rsidRPr="00F31961" w:rsidRDefault="00EC462A" w:rsidP="00F31961">
            <w:pPr>
              <w:pStyle w:val="Text"/>
              <w:spacing w:after="0"/>
              <w:rPr>
                <w:sz w:val="20"/>
                <w:szCs w:val="20"/>
              </w:rPr>
            </w:pPr>
            <w:r w:rsidRPr="00F31961">
              <w:rPr>
                <w:sz w:val="20"/>
                <w:szCs w:val="20"/>
              </w:rPr>
              <w:t>Low Income</w:t>
            </w:r>
          </w:p>
        </w:tc>
        <w:tc>
          <w:tcPr>
            <w:tcW w:w="1513"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$1,</w:t>
            </w:r>
            <w:r w:rsidR="000A458E">
              <w:rPr>
                <w:rFonts w:ascii="Arial" w:hAnsi="Arial" w:cs="Arial"/>
                <w:color w:val="000000"/>
                <w:sz w:val="20"/>
              </w:rPr>
              <w:t>182,513</w:t>
            </w:r>
          </w:p>
        </w:tc>
        <w:tc>
          <w:tcPr>
            <w:tcW w:w="1842"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26,073</w:t>
            </w:r>
          </w:p>
        </w:tc>
        <w:tc>
          <w:tcPr>
            <w:tcW w:w="1393"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0</w:t>
            </w:r>
          </w:p>
        </w:tc>
        <w:tc>
          <w:tcPr>
            <w:tcW w:w="1491" w:type="dxa"/>
            <w:vAlign w:val="center"/>
          </w:tcPr>
          <w:p w:rsidR="00EC462A" w:rsidRPr="00F31961" w:rsidRDefault="00EC462A" w:rsidP="00F31961">
            <w:pPr>
              <w:jc w:val="center"/>
              <w:rPr>
                <w:rFonts w:ascii="Arial" w:hAnsi="Arial" w:cs="Arial"/>
                <w:color w:val="000000"/>
                <w:sz w:val="20"/>
              </w:rPr>
            </w:pPr>
            <w:r w:rsidRPr="00F31961">
              <w:rPr>
                <w:rFonts w:ascii="Arial" w:hAnsi="Arial" w:cs="Arial"/>
                <w:color w:val="000000"/>
                <w:sz w:val="20"/>
              </w:rPr>
              <w:t>$0</w:t>
            </w:r>
          </w:p>
        </w:tc>
        <w:tc>
          <w:tcPr>
            <w:tcW w:w="1592" w:type="dxa"/>
            <w:vAlign w:val="center"/>
          </w:tcPr>
          <w:p w:rsidR="00EC462A" w:rsidRPr="00781A34" w:rsidRDefault="00EC462A" w:rsidP="000A458E">
            <w:pPr>
              <w:jc w:val="center"/>
              <w:rPr>
                <w:rFonts w:ascii="Arial" w:hAnsi="Arial" w:cs="Arial"/>
                <w:color w:val="000000"/>
                <w:sz w:val="20"/>
              </w:rPr>
            </w:pPr>
            <w:r w:rsidRPr="00781A34">
              <w:rPr>
                <w:rFonts w:ascii="Arial" w:hAnsi="Arial" w:cs="Arial"/>
                <w:color w:val="000000"/>
                <w:sz w:val="20"/>
              </w:rPr>
              <w:t>$1,</w:t>
            </w:r>
            <w:r w:rsidR="000A458E">
              <w:rPr>
                <w:rFonts w:ascii="Arial" w:hAnsi="Arial" w:cs="Arial"/>
                <w:color w:val="000000"/>
                <w:sz w:val="20"/>
              </w:rPr>
              <w:t>208,586</w:t>
            </w:r>
          </w:p>
        </w:tc>
      </w:tr>
      <w:tr w:rsidR="000A458E" w:rsidRPr="00F31961" w:rsidTr="00F31961">
        <w:trPr>
          <w:trHeight w:val="360"/>
        </w:trPr>
        <w:tc>
          <w:tcPr>
            <w:tcW w:w="1745" w:type="dxa"/>
            <w:vAlign w:val="center"/>
          </w:tcPr>
          <w:p w:rsidR="00EC462A" w:rsidRPr="00F31961" w:rsidRDefault="00EC462A" w:rsidP="00F31961">
            <w:pPr>
              <w:pStyle w:val="Text"/>
              <w:spacing w:after="0"/>
              <w:rPr>
                <w:sz w:val="20"/>
                <w:szCs w:val="20"/>
              </w:rPr>
            </w:pPr>
            <w:r w:rsidRPr="00F31961">
              <w:rPr>
                <w:sz w:val="20"/>
                <w:szCs w:val="20"/>
              </w:rPr>
              <w:t>Nonresidential</w:t>
            </w:r>
          </w:p>
        </w:tc>
        <w:tc>
          <w:tcPr>
            <w:tcW w:w="1513"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3,344,820</w:t>
            </w:r>
          </w:p>
        </w:tc>
        <w:tc>
          <w:tcPr>
            <w:tcW w:w="1842"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769,166</w:t>
            </w:r>
          </w:p>
        </w:tc>
        <w:tc>
          <w:tcPr>
            <w:tcW w:w="1393"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48,953</w:t>
            </w:r>
          </w:p>
        </w:tc>
        <w:tc>
          <w:tcPr>
            <w:tcW w:w="1491" w:type="dxa"/>
            <w:vAlign w:val="center"/>
          </w:tcPr>
          <w:p w:rsidR="00EC462A" w:rsidRPr="00F31961" w:rsidRDefault="00EC462A" w:rsidP="00F31961">
            <w:pPr>
              <w:jc w:val="center"/>
              <w:rPr>
                <w:rFonts w:ascii="Arial" w:hAnsi="Arial" w:cs="Arial"/>
                <w:color w:val="000000"/>
                <w:sz w:val="20"/>
              </w:rPr>
            </w:pPr>
            <w:r w:rsidRPr="00F31961">
              <w:rPr>
                <w:rFonts w:ascii="Arial" w:hAnsi="Arial" w:cs="Arial"/>
                <w:color w:val="000000"/>
                <w:sz w:val="20"/>
              </w:rPr>
              <w:t>$0</w:t>
            </w:r>
          </w:p>
        </w:tc>
        <w:tc>
          <w:tcPr>
            <w:tcW w:w="1592" w:type="dxa"/>
            <w:vAlign w:val="center"/>
          </w:tcPr>
          <w:p w:rsidR="00EC462A" w:rsidRPr="00781A34" w:rsidRDefault="00EC462A" w:rsidP="000A458E">
            <w:pPr>
              <w:jc w:val="center"/>
              <w:rPr>
                <w:rFonts w:ascii="Arial" w:hAnsi="Arial" w:cs="Arial"/>
                <w:color w:val="000000"/>
                <w:sz w:val="20"/>
              </w:rPr>
            </w:pPr>
            <w:r w:rsidRPr="00781A34">
              <w:rPr>
                <w:rFonts w:ascii="Arial" w:hAnsi="Arial" w:cs="Arial"/>
                <w:color w:val="000000"/>
                <w:sz w:val="20"/>
              </w:rPr>
              <w:t>$</w:t>
            </w:r>
            <w:r w:rsidR="000A458E">
              <w:rPr>
                <w:rFonts w:ascii="Arial" w:hAnsi="Arial" w:cs="Arial"/>
                <w:color w:val="000000"/>
                <w:sz w:val="20"/>
              </w:rPr>
              <w:t>4,162,940</w:t>
            </w:r>
          </w:p>
        </w:tc>
      </w:tr>
      <w:tr w:rsidR="000A458E" w:rsidRPr="00F31961" w:rsidTr="00F31961">
        <w:trPr>
          <w:trHeight w:val="360"/>
        </w:trPr>
        <w:tc>
          <w:tcPr>
            <w:tcW w:w="1745" w:type="dxa"/>
            <w:vAlign w:val="center"/>
          </w:tcPr>
          <w:p w:rsidR="00EC462A" w:rsidRPr="00F31961" w:rsidRDefault="00EC462A" w:rsidP="00F31961">
            <w:pPr>
              <w:pStyle w:val="Text"/>
              <w:spacing w:after="0"/>
              <w:rPr>
                <w:sz w:val="20"/>
                <w:szCs w:val="20"/>
              </w:rPr>
            </w:pPr>
            <w:r w:rsidRPr="00F31961">
              <w:rPr>
                <w:sz w:val="20"/>
                <w:szCs w:val="20"/>
              </w:rPr>
              <w:t>Regional</w:t>
            </w:r>
          </w:p>
        </w:tc>
        <w:tc>
          <w:tcPr>
            <w:tcW w:w="1513" w:type="dxa"/>
            <w:vAlign w:val="center"/>
          </w:tcPr>
          <w:p w:rsidR="00EC462A" w:rsidRPr="00F31961" w:rsidRDefault="00EC462A" w:rsidP="00F31961">
            <w:pPr>
              <w:jc w:val="center"/>
              <w:rPr>
                <w:rFonts w:ascii="Arial" w:hAnsi="Arial" w:cs="Arial"/>
                <w:color w:val="000000"/>
                <w:sz w:val="20"/>
              </w:rPr>
            </w:pPr>
            <w:r w:rsidRPr="00F31961">
              <w:rPr>
                <w:rFonts w:ascii="Arial" w:hAnsi="Arial" w:cs="Arial"/>
                <w:color w:val="000000"/>
                <w:sz w:val="20"/>
              </w:rPr>
              <w:t>$0</w:t>
            </w:r>
          </w:p>
        </w:tc>
        <w:tc>
          <w:tcPr>
            <w:tcW w:w="1842"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3,185</w:t>
            </w:r>
          </w:p>
        </w:tc>
        <w:tc>
          <w:tcPr>
            <w:tcW w:w="1393"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64,377</w:t>
            </w:r>
          </w:p>
        </w:tc>
        <w:tc>
          <w:tcPr>
            <w:tcW w:w="1491"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$1,</w:t>
            </w:r>
            <w:r w:rsidR="000A458E">
              <w:rPr>
                <w:rFonts w:ascii="Arial" w:hAnsi="Arial" w:cs="Arial"/>
                <w:color w:val="000000"/>
                <w:sz w:val="20"/>
              </w:rPr>
              <w:t>314,999</w:t>
            </w:r>
          </w:p>
        </w:tc>
        <w:tc>
          <w:tcPr>
            <w:tcW w:w="1592" w:type="dxa"/>
            <w:vAlign w:val="center"/>
          </w:tcPr>
          <w:p w:rsidR="00EC462A" w:rsidRPr="00781A34" w:rsidRDefault="00EC462A" w:rsidP="000A458E">
            <w:pPr>
              <w:jc w:val="center"/>
              <w:rPr>
                <w:rFonts w:ascii="Arial" w:hAnsi="Arial" w:cs="Arial"/>
                <w:color w:val="000000"/>
                <w:sz w:val="20"/>
              </w:rPr>
            </w:pPr>
            <w:r w:rsidRPr="00781A34">
              <w:rPr>
                <w:rFonts w:ascii="Arial" w:hAnsi="Arial" w:cs="Arial"/>
                <w:color w:val="000000"/>
                <w:sz w:val="20"/>
              </w:rPr>
              <w:t>$1,</w:t>
            </w:r>
            <w:r w:rsidR="000A458E">
              <w:rPr>
                <w:rFonts w:ascii="Arial" w:hAnsi="Arial" w:cs="Arial"/>
                <w:color w:val="000000"/>
                <w:sz w:val="20"/>
              </w:rPr>
              <w:t>382,561</w:t>
            </w:r>
          </w:p>
        </w:tc>
      </w:tr>
      <w:tr w:rsidR="000A458E" w:rsidRPr="00F31961" w:rsidTr="00F31961">
        <w:trPr>
          <w:trHeight w:val="360"/>
        </w:trPr>
        <w:tc>
          <w:tcPr>
            <w:tcW w:w="1745" w:type="dxa"/>
            <w:vAlign w:val="center"/>
          </w:tcPr>
          <w:p w:rsidR="00EC462A" w:rsidRPr="00F31961" w:rsidRDefault="00EC462A" w:rsidP="00F31961">
            <w:pPr>
              <w:pStyle w:val="Text"/>
              <w:spacing w:after="0"/>
              <w:rPr>
                <w:sz w:val="20"/>
                <w:szCs w:val="20"/>
              </w:rPr>
            </w:pPr>
            <w:r w:rsidRPr="00F31961">
              <w:rPr>
                <w:sz w:val="20"/>
                <w:szCs w:val="20"/>
              </w:rPr>
              <w:t>General</w:t>
            </w:r>
          </w:p>
        </w:tc>
        <w:tc>
          <w:tcPr>
            <w:tcW w:w="1513" w:type="dxa"/>
            <w:vAlign w:val="center"/>
          </w:tcPr>
          <w:p w:rsidR="00EC462A" w:rsidRPr="00F31961" w:rsidRDefault="00EC462A" w:rsidP="00F31961">
            <w:pPr>
              <w:jc w:val="center"/>
              <w:rPr>
                <w:rFonts w:ascii="Arial" w:hAnsi="Arial" w:cs="Arial"/>
                <w:color w:val="000000"/>
                <w:sz w:val="20"/>
              </w:rPr>
            </w:pPr>
            <w:r w:rsidRPr="00F31961">
              <w:rPr>
                <w:rFonts w:ascii="Arial" w:hAnsi="Arial" w:cs="Arial"/>
                <w:color w:val="000000"/>
                <w:sz w:val="20"/>
              </w:rPr>
              <w:t>$0</w:t>
            </w:r>
          </w:p>
        </w:tc>
        <w:tc>
          <w:tcPr>
            <w:tcW w:w="1842"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$1,</w:t>
            </w:r>
            <w:r w:rsidR="000A458E">
              <w:rPr>
                <w:rFonts w:ascii="Arial" w:hAnsi="Arial" w:cs="Arial"/>
                <w:color w:val="000000"/>
                <w:sz w:val="20"/>
              </w:rPr>
              <w:t>636,381</w:t>
            </w:r>
          </w:p>
        </w:tc>
        <w:tc>
          <w:tcPr>
            <w:tcW w:w="1393" w:type="dxa"/>
            <w:vAlign w:val="center"/>
          </w:tcPr>
          <w:p w:rsidR="00EC462A" w:rsidRPr="00F31961" w:rsidRDefault="00EC462A" w:rsidP="000A458E">
            <w:pPr>
              <w:jc w:val="center"/>
              <w:rPr>
                <w:rFonts w:ascii="Arial" w:hAnsi="Arial" w:cs="Arial"/>
                <w:color w:val="000000"/>
                <w:sz w:val="20"/>
              </w:rPr>
            </w:pPr>
            <w:r w:rsidRPr="00F31961">
              <w:rPr>
                <w:rFonts w:ascii="Arial" w:hAnsi="Arial" w:cs="Arial"/>
                <w:color w:val="000000"/>
                <w:sz w:val="20"/>
              </w:rPr>
              <w:t>$</w:t>
            </w:r>
            <w:r w:rsidR="000A458E">
              <w:rPr>
                <w:rFonts w:ascii="Arial" w:hAnsi="Arial" w:cs="Arial"/>
                <w:color w:val="000000"/>
                <w:sz w:val="20"/>
              </w:rPr>
              <w:t>370,572</w:t>
            </w:r>
          </w:p>
        </w:tc>
        <w:tc>
          <w:tcPr>
            <w:tcW w:w="1491" w:type="dxa"/>
            <w:vAlign w:val="center"/>
          </w:tcPr>
          <w:p w:rsidR="00EC462A" w:rsidRPr="00F31961" w:rsidRDefault="00EC462A" w:rsidP="00F31961">
            <w:pPr>
              <w:jc w:val="center"/>
              <w:rPr>
                <w:rFonts w:ascii="Arial" w:hAnsi="Arial" w:cs="Arial"/>
                <w:color w:val="000000"/>
                <w:sz w:val="20"/>
              </w:rPr>
            </w:pPr>
            <w:r w:rsidRPr="00F31961">
              <w:rPr>
                <w:rFonts w:ascii="Arial" w:hAnsi="Arial" w:cs="Arial"/>
                <w:color w:val="000000"/>
                <w:sz w:val="20"/>
              </w:rPr>
              <w:t>$0</w:t>
            </w:r>
          </w:p>
        </w:tc>
        <w:tc>
          <w:tcPr>
            <w:tcW w:w="1592" w:type="dxa"/>
            <w:vAlign w:val="center"/>
          </w:tcPr>
          <w:p w:rsidR="00EC462A" w:rsidRPr="00781A34" w:rsidRDefault="00EC462A" w:rsidP="000A458E">
            <w:pPr>
              <w:jc w:val="center"/>
              <w:rPr>
                <w:rFonts w:ascii="Arial" w:hAnsi="Arial" w:cs="Arial"/>
                <w:color w:val="000000"/>
                <w:sz w:val="20"/>
              </w:rPr>
            </w:pPr>
            <w:r w:rsidRPr="00781A34">
              <w:rPr>
                <w:rFonts w:ascii="Arial" w:hAnsi="Arial" w:cs="Arial"/>
                <w:color w:val="000000"/>
                <w:sz w:val="20"/>
              </w:rPr>
              <w:t>$</w:t>
            </w:r>
            <w:r w:rsidR="000A458E">
              <w:rPr>
                <w:rFonts w:ascii="Arial" w:hAnsi="Arial" w:cs="Arial"/>
                <w:color w:val="000000"/>
                <w:sz w:val="20"/>
              </w:rPr>
              <w:t>2,006,953</w:t>
            </w:r>
          </w:p>
        </w:tc>
      </w:tr>
      <w:tr w:rsidR="000A458E" w:rsidRPr="00F31961" w:rsidTr="00F31961">
        <w:trPr>
          <w:trHeight w:val="360"/>
        </w:trPr>
        <w:tc>
          <w:tcPr>
            <w:tcW w:w="1745" w:type="dxa"/>
            <w:vAlign w:val="center"/>
          </w:tcPr>
          <w:p w:rsidR="00EC462A" w:rsidRPr="00F31961" w:rsidRDefault="00EC462A" w:rsidP="00F31961">
            <w:pPr>
              <w:pStyle w:val="Text"/>
              <w:spacing w:after="0"/>
              <w:rPr>
                <w:b/>
                <w:sz w:val="20"/>
                <w:szCs w:val="20"/>
              </w:rPr>
            </w:pPr>
            <w:r w:rsidRPr="00F31961">
              <w:rPr>
                <w:b/>
                <w:sz w:val="20"/>
                <w:szCs w:val="20"/>
              </w:rPr>
              <w:t>Total</w:t>
            </w:r>
          </w:p>
        </w:tc>
        <w:tc>
          <w:tcPr>
            <w:tcW w:w="1513" w:type="dxa"/>
            <w:vAlign w:val="center"/>
          </w:tcPr>
          <w:p w:rsidR="00EC462A" w:rsidRPr="00F31961" w:rsidRDefault="00EC462A" w:rsidP="000A458E">
            <w:pPr>
              <w:jc w:val="center"/>
              <w:rPr>
                <w:rFonts w:ascii="Arial" w:hAnsi="Arial" w:cs="Arial"/>
                <w:b/>
                <w:color w:val="000000"/>
                <w:sz w:val="20"/>
              </w:rPr>
            </w:pPr>
            <w:r w:rsidRPr="00F31961">
              <w:rPr>
                <w:rFonts w:ascii="Arial" w:hAnsi="Arial" w:cs="Arial"/>
                <w:b/>
                <w:color w:val="000000"/>
                <w:sz w:val="20"/>
              </w:rPr>
              <w:t>$</w:t>
            </w:r>
            <w:r w:rsidR="000A458E">
              <w:rPr>
                <w:rFonts w:ascii="Arial" w:hAnsi="Arial" w:cs="Arial"/>
                <w:b/>
                <w:color w:val="000000"/>
                <w:sz w:val="20"/>
              </w:rPr>
              <w:t>6,477,921</w:t>
            </w:r>
          </w:p>
        </w:tc>
        <w:tc>
          <w:tcPr>
            <w:tcW w:w="1842" w:type="dxa"/>
            <w:vAlign w:val="center"/>
          </w:tcPr>
          <w:p w:rsidR="00EC462A" w:rsidRPr="00F31961" w:rsidRDefault="00EC462A" w:rsidP="000A458E">
            <w:pPr>
              <w:jc w:val="center"/>
              <w:rPr>
                <w:rFonts w:ascii="Arial" w:hAnsi="Arial" w:cs="Arial"/>
                <w:b/>
                <w:color w:val="000000"/>
                <w:sz w:val="20"/>
              </w:rPr>
            </w:pPr>
            <w:r w:rsidRPr="00F31961">
              <w:rPr>
                <w:rFonts w:ascii="Arial" w:hAnsi="Arial" w:cs="Arial"/>
                <w:b/>
                <w:color w:val="000000"/>
                <w:sz w:val="20"/>
              </w:rPr>
              <w:t>$3,</w:t>
            </w:r>
            <w:r w:rsidR="000A458E">
              <w:rPr>
                <w:rFonts w:ascii="Arial" w:hAnsi="Arial" w:cs="Arial"/>
                <w:b/>
                <w:color w:val="000000"/>
                <w:sz w:val="20"/>
              </w:rPr>
              <w:t>744,291</w:t>
            </w:r>
          </w:p>
        </w:tc>
        <w:tc>
          <w:tcPr>
            <w:tcW w:w="1393" w:type="dxa"/>
            <w:vAlign w:val="center"/>
          </w:tcPr>
          <w:p w:rsidR="00EC462A" w:rsidRPr="00F31961" w:rsidRDefault="00EC462A" w:rsidP="000A458E">
            <w:pPr>
              <w:jc w:val="center"/>
              <w:rPr>
                <w:rFonts w:ascii="Arial" w:hAnsi="Arial" w:cs="Arial"/>
                <w:b/>
                <w:color w:val="000000"/>
                <w:sz w:val="20"/>
              </w:rPr>
            </w:pPr>
            <w:r w:rsidRPr="00F31961">
              <w:rPr>
                <w:rFonts w:ascii="Arial" w:hAnsi="Arial" w:cs="Arial"/>
                <w:b/>
                <w:color w:val="000000"/>
                <w:sz w:val="20"/>
              </w:rPr>
              <w:t>$</w:t>
            </w:r>
            <w:r w:rsidR="000A458E">
              <w:rPr>
                <w:rFonts w:ascii="Arial" w:hAnsi="Arial" w:cs="Arial"/>
                <w:b/>
                <w:color w:val="000000"/>
                <w:sz w:val="20"/>
              </w:rPr>
              <w:t>483,951</w:t>
            </w:r>
          </w:p>
        </w:tc>
        <w:tc>
          <w:tcPr>
            <w:tcW w:w="1491" w:type="dxa"/>
            <w:vAlign w:val="center"/>
          </w:tcPr>
          <w:p w:rsidR="00EC462A" w:rsidRPr="00F31961" w:rsidRDefault="00EC462A" w:rsidP="000A458E">
            <w:pPr>
              <w:jc w:val="center"/>
              <w:rPr>
                <w:rFonts w:ascii="Arial" w:hAnsi="Arial" w:cs="Arial"/>
                <w:b/>
                <w:color w:val="000000"/>
                <w:sz w:val="20"/>
              </w:rPr>
            </w:pPr>
            <w:r w:rsidRPr="00F31961">
              <w:rPr>
                <w:rFonts w:ascii="Arial" w:hAnsi="Arial" w:cs="Arial"/>
                <w:b/>
                <w:color w:val="000000"/>
                <w:sz w:val="20"/>
              </w:rPr>
              <w:t>$1,</w:t>
            </w:r>
            <w:r w:rsidR="000A458E">
              <w:rPr>
                <w:rFonts w:ascii="Arial" w:hAnsi="Arial" w:cs="Arial"/>
                <w:b/>
                <w:color w:val="000000"/>
                <w:sz w:val="20"/>
              </w:rPr>
              <w:t>314,999</w:t>
            </w:r>
          </w:p>
        </w:tc>
        <w:tc>
          <w:tcPr>
            <w:tcW w:w="1592" w:type="dxa"/>
            <w:vAlign w:val="center"/>
          </w:tcPr>
          <w:p w:rsidR="00EC462A" w:rsidRPr="00F31961" w:rsidRDefault="00EC462A" w:rsidP="00E166EC">
            <w:pPr>
              <w:jc w:val="center"/>
              <w:rPr>
                <w:rFonts w:ascii="Arial" w:hAnsi="Arial" w:cs="Arial"/>
                <w:b/>
                <w:color w:val="000000"/>
                <w:sz w:val="20"/>
              </w:rPr>
            </w:pPr>
            <w:r w:rsidRPr="00F31961">
              <w:rPr>
                <w:rFonts w:ascii="Arial" w:hAnsi="Arial" w:cs="Arial"/>
                <w:b/>
                <w:color w:val="000000"/>
                <w:sz w:val="20"/>
              </w:rPr>
              <w:t>$</w:t>
            </w:r>
            <w:r w:rsidR="000A458E">
              <w:rPr>
                <w:rFonts w:ascii="Arial" w:hAnsi="Arial" w:cs="Arial"/>
                <w:b/>
                <w:color w:val="000000"/>
                <w:sz w:val="20"/>
              </w:rPr>
              <w:t>12,021,163</w:t>
            </w:r>
          </w:p>
        </w:tc>
      </w:tr>
    </w:tbl>
    <w:p w:rsidR="00EC462A" w:rsidRDefault="00240B2E" w:rsidP="008C4C82">
      <w:pPr>
        <w:pStyle w:val="Text"/>
        <w:spacing w:after="0"/>
        <w:jc w:val="both"/>
        <w:rPr>
          <w:sz w:val="20"/>
        </w:rPr>
      </w:pPr>
      <w:r>
        <w:t>*</w:t>
      </w:r>
      <w:r>
        <w:rPr>
          <w:sz w:val="20"/>
        </w:rPr>
        <w:t xml:space="preserve">Audit corrections for 2013 and 2014 WSU reimbursements (credits) $ 311,155.29 for the duct sealing program affected the residential incentives and residential implementation expenditures. Moving credits </w:t>
      </w:r>
      <w:r>
        <w:rPr>
          <w:sz w:val="20"/>
        </w:rPr>
        <w:lastRenderedPageBreak/>
        <w:t xml:space="preserve">from Washington electric to Washington gas resulted in an increase to electric and a decrease to gas expenditures and corrected the tariff balances for both tariffs. </w:t>
      </w:r>
    </w:p>
    <w:p w:rsidR="00240B2E" w:rsidRPr="00304640" w:rsidRDefault="00240B2E" w:rsidP="008C4C82">
      <w:pPr>
        <w:pStyle w:val="Text"/>
        <w:jc w:val="both"/>
        <w:rPr>
          <w:sz w:val="20"/>
        </w:rPr>
      </w:pPr>
      <w:r>
        <w:rPr>
          <w:sz w:val="20"/>
        </w:rPr>
        <w:t xml:space="preserve">** Year-end accruals for low income incentives for Washington electric and Idaho electric did not occur correctly, but the tariff rider balances for both are correct as of the end of January 2016. The expenditure charts match the financial accounting system, but for accuracy in the cost effectiveness tests $ 273.052.57 low income incentive expenditures have been moved resulting in a decrease in Washington electric low income expenditures and an increase in Idaho electric low income expenditures. </w:t>
      </w:r>
    </w:p>
    <w:p w:rsidR="009D516D" w:rsidRPr="002C2BE7" w:rsidRDefault="009D516D" w:rsidP="007B1D58">
      <w:pPr>
        <w:pStyle w:val="Caption"/>
        <w:rPr>
          <w:sz w:val="20"/>
        </w:rPr>
      </w:pPr>
      <w:bookmarkStart w:id="209" w:name="_Ref417124727"/>
      <w:r w:rsidRPr="002C2BE7">
        <w:rPr>
          <w:sz w:val="20"/>
        </w:rPr>
        <w:t xml:space="preserve">Table </w:t>
      </w:r>
      <w:r w:rsidR="00842BE6" w:rsidRPr="002C2BE7">
        <w:rPr>
          <w:sz w:val="20"/>
        </w:rPr>
        <w:fldChar w:fldCharType="begin"/>
      </w:r>
      <w:r w:rsidR="00842BE6" w:rsidRPr="002C2BE7">
        <w:rPr>
          <w:sz w:val="20"/>
        </w:rPr>
        <w:instrText xml:space="preserve"> STYLEREF 1 \s </w:instrText>
      </w:r>
      <w:r w:rsidR="00842BE6" w:rsidRPr="002C2BE7">
        <w:rPr>
          <w:sz w:val="20"/>
        </w:rPr>
        <w:fldChar w:fldCharType="separate"/>
      </w:r>
      <w:r w:rsidR="005D4A44">
        <w:rPr>
          <w:noProof/>
          <w:sz w:val="20"/>
        </w:rPr>
        <w:t>8</w:t>
      </w:r>
      <w:r w:rsidR="00842BE6" w:rsidRPr="002C2BE7">
        <w:rPr>
          <w:noProof/>
          <w:sz w:val="20"/>
        </w:rPr>
        <w:fldChar w:fldCharType="end"/>
      </w:r>
      <w:r w:rsidR="00E8358D" w:rsidRPr="002C2BE7">
        <w:rPr>
          <w:sz w:val="20"/>
        </w:rPr>
        <w:noBreakHyphen/>
      </w:r>
      <w:r w:rsidR="00842BE6" w:rsidRPr="002C2BE7">
        <w:rPr>
          <w:sz w:val="20"/>
        </w:rPr>
        <w:fldChar w:fldCharType="begin"/>
      </w:r>
      <w:r w:rsidR="00842BE6" w:rsidRPr="002C2BE7">
        <w:rPr>
          <w:sz w:val="20"/>
        </w:rPr>
        <w:instrText xml:space="preserve"> SEQ Table \* ARABIC \s 1 </w:instrText>
      </w:r>
      <w:r w:rsidR="00842BE6" w:rsidRPr="002C2BE7">
        <w:rPr>
          <w:sz w:val="20"/>
        </w:rPr>
        <w:fldChar w:fldCharType="separate"/>
      </w:r>
      <w:r w:rsidR="005D4A44">
        <w:rPr>
          <w:noProof/>
          <w:sz w:val="20"/>
        </w:rPr>
        <w:t>2</w:t>
      </w:r>
      <w:r w:rsidR="00842BE6" w:rsidRPr="002C2BE7">
        <w:rPr>
          <w:noProof/>
          <w:sz w:val="20"/>
        </w:rPr>
        <w:fldChar w:fldCharType="end"/>
      </w:r>
      <w:bookmarkEnd w:id="209"/>
      <w:r w:rsidR="00F31961" w:rsidRPr="002C2BE7">
        <w:rPr>
          <w:sz w:val="20"/>
        </w:rPr>
        <w:t xml:space="preserve">: </w:t>
      </w:r>
      <w:r w:rsidR="00762319" w:rsidRPr="002C2BE7">
        <w:rPr>
          <w:sz w:val="20"/>
        </w:rPr>
        <w:t>Avista Natural Gas Energy Efficiency Expenditures</w:t>
      </w:r>
      <w:r w:rsidR="00762319" w:rsidRPr="002C2BE7" w:rsidDel="00762319">
        <w:rPr>
          <w:sz w:val="20"/>
        </w:rPr>
        <w:t xml:space="preserve"> </w:t>
      </w:r>
      <w:r w:rsidR="00E166EC" w:rsidRPr="002C2BE7">
        <w:rPr>
          <w:sz w:val="20"/>
        </w:rPr>
        <w:t>(WA)</w:t>
      </w:r>
      <w:r w:rsidR="00240B2E" w:rsidRPr="002C2BE7">
        <w:rPr>
          <w:sz w:val="20"/>
        </w:rPr>
        <w:t>*</w:t>
      </w:r>
    </w:p>
    <w:tbl>
      <w:tblPr>
        <w:tblStyle w:val="NEXANTNEWTABLESTYLE"/>
        <w:tblW w:w="0" w:type="auto"/>
        <w:tblLayout w:type="fixed"/>
        <w:tblLook w:val="04A0" w:firstRow="1" w:lastRow="0" w:firstColumn="1" w:lastColumn="0" w:noHBand="0" w:noVBand="1"/>
      </w:tblPr>
      <w:tblGrid>
        <w:gridCol w:w="1548"/>
        <w:gridCol w:w="1440"/>
        <w:gridCol w:w="1738"/>
        <w:gridCol w:w="1554"/>
        <w:gridCol w:w="1457"/>
        <w:gridCol w:w="1839"/>
      </w:tblGrid>
      <w:tr w:rsidR="00E166EC" w:rsidRPr="00F31961" w:rsidTr="000F2D48">
        <w:trPr>
          <w:cnfStyle w:val="100000000000" w:firstRow="1" w:lastRow="0" w:firstColumn="0" w:lastColumn="0" w:oddVBand="0" w:evenVBand="0" w:oddHBand="0" w:evenHBand="0" w:firstRowFirstColumn="0" w:firstRowLastColumn="0" w:lastRowFirstColumn="0" w:lastRowLastColumn="0"/>
          <w:trHeight w:val="360"/>
        </w:trPr>
        <w:tc>
          <w:tcPr>
            <w:tcW w:w="1548" w:type="dxa"/>
            <w:vAlign w:val="center"/>
          </w:tcPr>
          <w:p w:rsidR="00FA64A7" w:rsidRPr="00DD2C69" w:rsidRDefault="00FA64A7" w:rsidP="000D4148">
            <w:pPr>
              <w:pStyle w:val="Text"/>
              <w:keepNext/>
              <w:spacing w:after="0"/>
              <w:rPr>
                <w:color w:val="FFFFFF" w:themeColor="background1"/>
                <w:sz w:val="20"/>
                <w:szCs w:val="20"/>
              </w:rPr>
            </w:pPr>
            <w:r w:rsidRPr="00DD2C69">
              <w:rPr>
                <w:color w:val="FFFFFF" w:themeColor="background1"/>
                <w:sz w:val="20"/>
                <w:szCs w:val="20"/>
              </w:rPr>
              <w:t>Segment</w:t>
            </w:r>
          </w:p>
        </w:tc>
        <w:tc>
          <w:tcPr>
            <w:tcW w:w="1440" w:type="dxa"/>
            <w:vAlign w:val="center"/>
          </w:tcPr>
          <w:p w:rsidR="00FA64A7" w:rsidRPr="00DD2C69" w:rsidRDefault="00FA64A7" w:rsidP="000D4148">
            <w:pPr>
              <w:pStyle w:val="Text"/>
              <w:keepNext/>
              <w:spacing w:after="0"/>
              <w:rPr>
                <w:color w:val="FFFFFF" w:themeColor="background1"/>
                <w:sz w:val="20"/>
                <w:szCs w:val="20"/>
              </w:rPr>
            </w:pPr>
            <w:r w:rsidRPr="00DD2C69">
              <w:rPr>
                <w:color w:val="FFFFFF" w:themeColor="background1"/>
                <w:sz w:val="20"/>
                <w:szCs w:val="20"/>
              </w:rPr>
              <w:t>Incentives</w:t>
            </w:r>
          </w:p>
        </w:tc>
        <w:tc>
          <w:tcPr>
            <w:tcW w:w="1738" w:type="dxa"/>
            <w:vAlign w:val="center"/>
          </w:tcPr>
          <w:p w:rsidR="00FA64A7" w:rsidRPr="00DD2C69" w:rsidRDefault="00FA64A7" w:rsidP="000D4148">
            <w:pPr>
              <w:pStyle w:val="Text"/>
              <w:keepNext/>
              <w:spacing w:after="0"/>
              <w:rPr>
                <w:color w:val="FFFFFF" w:themeColor="background1"/>
                <w:sz w:val="20"/>
                <w:szCs w:val="20"/>
              </w:rPr>
            </w:pPr>
            <w:r w:rsidRPr="00DD2C69">
              <w:rPr>
                <w:color w:val="FFFFFF" w:themeColor="background1"/>
                <w:sz w:val="20"/>
                <w:szCs w:val="20"/>
              </w:rPr>
              <w:t>Implementation</w:t>
            </w:r>
          </w:p>
        </w:tc>
        <w:tc>
          <w:tcPr>
            <w:tcW w:w="1554" w:type="dxa"/>
            <w:vAlign w:val="center"/>
          </w:tcPr>
          <w:p w:rsidR="00FA64A7" w:rsidRPr="00DD2C69" w:rsidRDefault="00FA64A7" w:rsidP="000D4148">
            <w:pPr>
              <w:pStyle w:val="Text"/>
              <w:keepNext/>
              <w:spacing w:after="0"/>
              <w:rPr>
                <w:color w:val="FFFFFF" w:themeColor="background1"/>
                <w:sz w:val="20"/>
                <w:szCs w:val="20"/>
              </w:rPr>
            </w:pPr>
            <w:r w:rsidRPr="00DD2C69">
              <w:rPr>
                <w:color w:val="FFFFFF" w:themeColor="background1"/>
                <w:sz w:val="20"/>
                <w:szCs w:val="20"/>
              </w:rPr>
              <w:t>EM&amp;V</w:t>
            </w:r>
          </w:p>
        </w:tc>
        <w:tc>
          <w:tcPr>
            <w:tcW w:w="1457" w:type="dxa"/>
            <w:vAlign w:val="center"/>
          </w:tcPr>
          <w:p w:rsidR="00FA64A7" w:rsidRPr="00DD2C69" w:rsidRDefault="00FA64A7" w:rsidP="000D4148">
            <w:pPr>
              <w:pStyle w:val="Text"/>
              <w:keepNext/>
              <w:spacing w:after="0"/>
              <w:rPr>
                <w:color w:val="FFFFFF" w:themeColor="background1"/>
                <w:sz w:val="20"/>
                <w:szCs w:val="20"/>
              </w:rPr>
            </w:pPr>
            <w:r w:rsidRPr="00DD2C69">
              <w:rPr>
                <w:color w:val="FFFFFF" w:themeColor="background1"/>
                <w:sz w:val="20"/>
                <w:szCs w:val="20"/>
              </w:rPr>
              <w:t>NEEA</w:t>
            </w:r>
          </w:p>
        </w:tc>
        <w:tc>
          <w:tcPr>
            <w:tcW w:w="1839" w:type="dxa"/>
            <w:vAlign w:val="center"/>
          </w:tcPr>
          <w:p w:rsidR="00FA64A7" w:rsidRPr="00DD2C69" w:rsidRDefault="00FA64A7" w:rsidP="000D4148">
            <w:pPr>
              <w:pStyle w:val="Text"/>
              <w:keepNext/>
              <w:spacing w:after="0"/>
              <w:rPr>
                <w:color w:val="FFFFFF" w:themeColor="background1"/>
                <w:sz w:val="20"/>
                <w:szCs w:val="20"/>
              </w:rPr>
            </w:pPr>
            <w:r w:rsidRPr="00DD2C69">
              <w:rPr>
                <w:color w:val="FFFFFF" w:themeColor="background1"/>
                <w:sz w:val="20"/>
                <w:szCs w:val="20"/>
              </w:rPr>
              <w:t>Total</w:t>
            </w:r>
          </w:p>
        </w:tc>
      </w:tr>
      <w:tr w:rsidR="00E166EC" w:rsidRPr="00F31961" w:rsidTr="000F2D48">
        <w:trPr>
          <w:trHeight w:val="360"/>
        </w:trPr>
        <w:tc>
          <w:tcPr>
            <w:tcW w:w="1548" w:type="dxa"/>
            <w:vAlign w:val="center"/>
          </w:tcPr>
          <w:p w:rsidR="00FA64A7" w:rsidRPr="00F31961" w:rsidRDefault="00FA64A7" w:rsidP="007B1D58">
            <w:pPr>
              <w:pStyle w:val="Text"/>
              <w:keepNext/>
              <w:spacing w:after="0"/>
              <w:rPr>
                <w:sz w:val="20"/>
                <w:szCs w:val="20"/>
              </w:rPr>
            </w:pPr>
            <w:r w:rsidRPr="00F31961">
              <w:rPr>
                <w:sz w:val="20"/>
                <w:szCs w:val="20"/>
              </w:rPr>
              <w:t>Residential</w:t>
            </w:r>
          </w:p>
        </w:tc>
        <w:tc>
          <w:tcPr>
            <w:tcW w:w="1440"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939,420</w:t>
            </w:r>
          </w:p>
        </w:tc>
        <w:tc>
          <w:tcPr>
            <w:tcW w:w="1738" w:type="dxa"/>
            <w:vAlign w:val="center"/>
          </w:tcPr>
          <w:p w:rsidR="00FA64A7" w:rsidRPr="00F31961" w:rsidRDefault="00E166EC" w:rsidP="00304640">
            <w:pPr>
              <w:keepNext/>
              <w:jc w:val="center"/>
              <w:rPr>
                <w:rFonts w:ascii="Arial" w:hAnsi="Arial" w:cs="Arial"/>
                <w:color w:val="000000"/>
                <w:sz w:val="20"/>
              </w:rPr>
            </w:pPr>
            <w:r>
              <w:rPr>
                <w:rFonts w:ascii="Arial" w:hAnsi="Arial" w:cs="Arial"/>
                <w:color w:val="000000"/>
                <w:sz w:val="20"/>
              </w:rPr>
              <w:t>(</w:t>
            </w:r>
            <w:r w:rsidR="00FA64A7" w:rsidRPr="00F31961">
              <w:rPr>
                <w:rFonts w:ascii="Arial" w:hAnsi="Arial" w:cs="Arial"/>
                <w:color w:val="000000"/>
                <w:sz w:val="20"/>
              </w:rPr>
              <w:t>$</w:t>
            </w:r>
            <w:r>
              <w:rPr>
                <w:rFonts w:ascii="Arial" w:hAnsi="Arial" w:cs="Arial"/>
                <w:color w:val="000000"/>
                <w:sz w:val="20"/>
              </w:rPr>
              <w:t>60,603)</w:t>
            </w:r>
          </w:p>
        </w:tc>
        <w:tc>
          <w:tcPr>
            <w:tcW w:w="1554" w:type="dxa"/>
            <w:vAlign w:val="center"/>
          </w:tcPr>
          <w:p w:rsidR="00FA64A7" w:rsidRPr="00F31961" w:rsidRDefault="00FA64A7" w:rsidP="00304640">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0</w:t>
            </w:r>
          </w:p>
        </w:tc>
        <w:tc>
          <w:tcPr>
            <w:tcW w:w="1457" w:type="dxa"/>
            <w:vAlign w:val="center"/>
          </w:tcPr>
          <w:p w:rsidR="00FA64A7" w:rsidRPr="00F31961" w:rsidRDefault="00FA64A7">
            <w:pPr>
              <w:keepNext/>
              <w:jc w:val="center"/>
              <w:rPr>
                <w:rFonts w:ascii="Arial" w:hAnsi="Arial" w:cs="Arial"/>
                <w:color w:val="000000"/>
                <w:sz w:val="20"/>
              </w:rPr>
            </w:pPr>
            <w:r w:rsidRPr="00F31961">
              <w:rPr>
                <w:rFonts w:ascii="Arial" w:hAnsi="Arial" w:cs="Arial"/>
                <w:color w:val="000000"/>
                <w:sz w:val="20"/>
              </w:rPr>
              <w:t>$0</w:t>
            </w:r>
          </w:p>
        </w:tc>
        <w:tc>
          <w:tcPr>
            <w:tcW w:w="1839"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878,818</w:t>
            </w:r>
          </w:p>
        </w:tc>
      </w:tr>
      <w:tr w:rsidR="00E166EC" w:rsidRPr="00F31961" w:rsidTr="000F2D48">
        <w:trPr>
          <w:trHeight w:val="360"/>
        </w:trPr>
        <w:tc>
          <w:tcPr>
            <w:tcW w:w="1548" w:type="dxa"/>
            <w:vAlign w:val="center"/>
          </w:tcPr>
          <w:p w:rsidR="00FA64A7" w:rsidRPr="00F31961" w:rsidRDefault="00FA64A7" w:rsidP="007B1D58">
            <w:pPr>
              <w:pStyle w:val="Text"/>
              <w:keepNext/>
              <w:spacing w:after="0"/>
              <w:rPr>
                <w:sz w:val="20"/>
                <w:szCs w:val="20"/>
              </w:rPr>
            </w:pPr>
            <w:r w:rsidRPr="00F31961">
              <w:rPr>
                <w:sz w:val="20"/>
                <w:szCs w:val="20"/>
              </w:rPr>
              <w:t>Low Income</w:t>
            </w:r>
          </w:p>
        </w:tc>
        <w:tc>
          <w:tcPr>
            <w:tcW w:w="1440"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747,241</w:t>
            </w:r>
          </w:p>
        </w:tc>
        <w:tc>
          <w:tcPr>
            <w:tcW w:w="1738" w:type="dxa"/>
            <w:vAlign w:val="center"/>
          </w:tcPr>
          <w:p w:rsidR="00FA64A7" w:rsidRPr="00F31961" w:rsidRDefault="00FA64A7" w:rsidP="00304640">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8,370</w:t>
            </w:r>
          </w:p>
        </w:tc>
        <w:tc>
          <w:tcPr>
            <w:tcW w:w="1554" w:type="dxa"/>
            <w:vAlign w:val="center"/>
          </w:tcPr>
          <w:p w:rsidR="00FA64A7" w:rsidRPr="00F31961" w:rsidRDefault="00FA64A7" w:rsidP="00304640">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0</w:t>
            </w:r>
          </w:p>
        </w:tc>
        <w:tc>
          <w:tcPr>
            <w:tcW w:w="1457" w:type="dxa"/>
            <w:vAlign w:val="center"/>
          </w:tcPr>
          <w:p w:rsidR="00FA64A7" w:rsidRPr="00F31961" w:rsidRDefault="00FA64A7">
            <w:pPr>
              <w:keepNext/>
              <w:jc w:val="center"/>
              <w:rPr>
                <w:rFonts w:ascii="Arial" w:hAnsi="Arial" w:cs="Arial"/>
                <w:color w:val="000000"/>
                <w:sz w:val="20"/>
              </w:rPr>
            </w:pPr>
            <w:r w:rsidRPr="00F31961">
              <w:rPr>
                <w:rFonts w:ascii="Arial" w:hAnsi="Arial" w:cs="Arial"/>
                <w:color w:val="000000"/>
                <w:sz w:val="20"/>
              </w:rPr>
              <w:t>$0</w:t>
            </w:r>
          </w:p>
        </w:tc>
        <w:tc>
          <w:tcPr>
            <w:tcW w:w="1839"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755,611</w:t>
            </w:r>
          </w:p>
        </w:tc>
      </w:tr>
      <w:tr w:rsidR="00E166EC" w:rsidRPr="00F31961" w:rsidTr="000F2D48">
        <w:trPr>
          <w:trHeight w:val="360"/>
        </w:trPr>
        <w:tc>
          <w:tcPr>
            <w:tcW w:w="1548" w:type="dxa"/>
            <w:vAlign w:val="center"/>
          </w:tcPr>
          <w:p w:rsidR="00FA64A7" w:rsidRPr="00F31961" w:rsidRDefault="00FA64A7" w:rsidP="007B1D58">
            <w:pPr>
              <w:pStyle w:val="Text"/>
              <w:keepNext/>
              <w:spacing w:after="0"/>
              <w:rPr>
                <w:sz w:val="20"/>
                <w:szCs w:val="20"/>
              </w:rPr>
            </w:pPr>
            <w:r w:rsidRPr="00F31961">
              <w:rPr>
                <w:sz w:val="20"/>
                <w:szCs w:val="20"/>
              </w:rPr>
              <w:t>Nonresidential</w:t>
            </w:r>
          </w:p>
        </w:tc>
        <w:tc>
          <w:tcPr>
            <w:tcW w:w="1440"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1,742,862</w:t>
            </w:r>
          </w:p>
        </w:tc>
        <w:tc>
          <w:tcPr>
            <w:tcW w:w="1738" w:type="dxa"/>
            <w:vAlign w:val="center"/>
          </w:tcPr>
          <w:p w:rsidR="00FA64A7" w:rsidRPr="00F31961" w:rsidRDefault="00FA64A7" w:rsidP="00304640">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189,512</w:t>
            </w:r>
          </w:p>
        </w:tc>
        <w:tc>
          <w:tcPr>
            <w:tcW w:w="1554" w:type="dxa"/>
            <w:vAlign w:val="center"/>
          </w:tcPr>
          <w:p w:rsidR="00FA64A7" w:rsidRPr="00F31961" w:rsidRDefault="00FA64A7" w:rsidP="00304640">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437</w:t>
            </w:r>
          </w:p>
        </w:tc>
        <w:tc>
          <w:tcPr>
            <w:tcW w:w="1457" w:type="dxa"/>
            <w:vAlign w:val="center"/>
          </w:tcPr>
          <w:p w:rsidR="00FA64A7" w:rsidRPr="00F31961" w:rsidRDefault="00FA64A7">
            <w:pPr>
              <w:keepNext/>
              <w:jc w:val="center"/>
              <w:rPr>
                <w:rFonts w:ascii="Arial" w:hAnsi="Arial" w:cs="Arial"/>
                <w:color w:val="000000"/>
                <w:sz w:val="20"/>
              </w:rPr>
            </w:pPr>
            <w:r w:rsidRPr="00F31961">
              <w:rPr>
                <w:rFonts w:ascii="Arial" w:hAnsi="Arial" w:cs="Arial"/>
                <w:color w:val="000000"/>
                <w:sz w:val="20"/>
              </w:rPr>
              <w:t>$0</w:t>
            </w:r>
          </w:p>
        </w:tc>
        <w:tc>
          <w:tcPr>
            <w:tcW w:w="1839"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1,932,810</w:t>
            </w:r>
          </w:p>
        </w:tc>
      </w:tr>
      <w:tr w:rsidR="00E166EC" w:rsidRPr="00F31961" w:rsidTr="000F2D48">
        <w:trPr>
          <w:trHeight w:val="360"/>
        </w:trPr>
        <w:tc>
          <w:tcPr>
            <w:tcW w:w="1548" w:type="dxa"/>
            <w:vAlign w:val="center"/>
          </w:tcPr>
          <w:p w:rsidR="00FA64A7" w:rsidRPr="00F31961" w:rsidRDefault="00FA64A7" w:rsidP="007B1D58">
            <w:pPr>
              <w:pStyle w:val="Text"/>
              <w:keepNext/>
              <w:spacing w:after="0"/>
              <w:rPr>
                <w:sz w:val="20"/>
                <w:szCs w:val="20"/>
              </w:rPr>
            </w:pPr>
            <w:r w:rsidRPr="00F31961">
              <w:rPr>
                <w:sz w:val="20"/>
                <w:szCs w:val="20"/>
              </w:rPr>
              <w:t>Regional</w:t>
            </w:r>
          </w:p>
        </w:tc>
        <w:tc>
          <w:tcPr>
            <w:tcW w:w="1440" w:type="dxa"/>
            <w:vAlign w:val="center"/>
          </w:tcPr>
          <w:p w:rsidR="00FA64A7" w:rsidRPr="00F31961" w:rsidRDefault="00FA64A7">
            <w:pPr>
              <w:keepNext/>
              <w:jc w:val="center"/>
              <w:rPr>
                <w:rFonts w:ascii="Arial" w:hAnsi="Arial" w:cs="Arial"/>
                <w:color w:val="000000"/>
                <w:sz w:val="20"/>
              </w:rPr>
            </w:pPr>
            <w:r w:rsidRPr="00F31961">
              <w:rPr>
                <w:rFonts w:ascii="Arial" w:hAnsi="Arial" w:cs="Arial"/>
                <w:color w:val="000000"/>
                <w:sz w:val="20"/>
              </w:rPr>
              <w:t>$0</w:t>
            </w:r>
          </w:p>
        </w:tc>
        <w:tc>
          <w:tcPr>
            <w:tcW w:w="1738"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0</w:t>
            </w:r>
          </w:p>
        </w:tc>
        <w:tc>
          <w:tcPr>
            <w:tcW w:w="1554" w:type="dxa"/>
            <w:vAlign w:val="center"/>
          </w:tcPr>
          <w:p w:rsidR="00FA64A7" w:rsidRPr="00F31961" w:rsidRDefault="00FA64A7">
            <w:pPr>
              <w:keepNext/>
              <w:jc w:val="center"/>
              <w:rPr>
                <w:rFonts w:ascii="Arial" w:hAnsi="Arial" w:cs="Arial"/>
                <w:color w:val="000000"/>
                <w:sz w:val="20"/>
              </w:rPr>
            </w:pPr>
            <w:r w:rsidRPr="00F31961">
              <w:rPr>
                <w:rFonts w:ascii="Arial" w:hAnsi="Arial" w:cs="Arial"/>
                <w:color w:val="000000"/>
                <w:sz w:val="20"/>
              </w:rPr>
              <w:t>$0</w:t>
            </w:r>
          </w:p>
        </w:tc>
        <w:tc>
          <w:tcPr>
            <w:tcW w:w="1457"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118,551</w:t>
            </w:r>
          </w:p>
        </w:tc>
        <w:tc>
          <w:tcPr>
            <w:tcW w:w="1839" w:type="dxa"/>
            <w:vAlign w:val="center"/>
          </w:tcPr>
          <w:p w:rsidR="00FA64A7" w:rsidRPr="00F31961" w:rsidRDefault="00FA64A7" w:rsidP="00304640">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118,551</w:t>
            </w:r>
          </w:p>
        </w:tc>
      </w:tr>
      <w:tr w:rsidR="00E166EC" w:rsidRPr="00F31961" w:rsidTr="000F2D48">
        <w:trPr>
          <w:trHeight w:val="360"/>
        </w:trPr>
        <w:tc>
          <w:tcPr>
            <w:tcW w:w="1548" w:type="dxa"/>
            <w:vAlign w:val="center"/>
          </w:tcPr>
          <w:p w:rsidR="00FA64A7" w:rsidRPr="00F31961" w:rsidRDefault="00FA64A7" w:rsidP="007B1D58">
            <w:pPr>
              <w:pStyle w:val="Text"/>
              <w:keepNext/>
              <w:spacing w:after="0"/>
              <w:rPr>
                <w:sz w:val="20"/>
                <w:szCs w:val="20"/>
              </w:rPr>
            </w:pPr>
            <w:r w:rsidRPr="00F31961">
              <w:rPr>
                <w:sz w:val="20"/>
                <w:szCs w:val="20"/>
              </w:rPr>
              <w:t>General</w:t>
            </w:r>
          </w:p>
        </w:tc>
        <w:tc>
          <w:tcPr>
            <w:tcW w:w="1440" w:type="dxa"/>
            <w:vAlign w:val="center"/>
          </w:tcPr>
          <w:p w:rsidR="00FA64A7" w:rsidRPr="00F31961" w:rsidRDefault="00FA64A7">
            <w:pPr>
              <w:keepNext/>
              <w:jc w:val="center"/>
              <w:rPr>
                <w:rFonts w:ascii="Arial" w:hAnsi="Arial" w:cs="Arial"/>
                <w:color w:val="000000"/>
                <w:sz w:val="20"/>
              </w:rPr>
            </w:pPr>
            <w:r w:rsidRPr="00F31961">
              <w:rPr>
                <w:rFonts w:ascii="Arial" w:hAnsi="Arial" w:cs="Arial"/>
                <w:color w:val="000000"/>
                <w:sz w:val="20"/>
              </w:rPr>
              <w:t>$0</w:t>
            </w:r>
          </w:p>
        </w:tc>
        <w:tc>
          <w:tcPr>
            <w:tcW w:w="1738"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257,100</w:t>
            </w:r>
          </w:p>
        </w:tc>
        <w:tc>
          <w:tcPr>
            <w:tcW w:w="1554" w:type="dxa"/>
            <w:vAlign w:val="center"/>
          </w:tcPr>
          <w:p w:rsidR="00FA64A7" w:rsidRPr="00F31961" w:rsidRDefault="00FA64A7">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184,885</w:t>
            </w:r>
          </w:p>
        </w:tc>
        <w:tc>
          <w:tcPr>
            <w:tcW w:w="1457" w:type="dxa"/>
            <w:vAlign w:val="center"/>
          </w:tcPr>
          <w:p w:rsidR="00FA64A7" w:rsidRPr="00F31961" w:rsidRDefault="00FA64A7">
            <w:pPr>
              <w:keepNext/>
              <w:jc w:val="center"/>
              <w:rPr>
                <w:rFonts w:ascii="Arial" w:hAnsi="Arial" w:cs="Arial"/>
                <w:color w:val="000000"/>
                <w:sz w:val="20"/>
              </w:rPr>
            </w:pPr>
            <w:r w:rsidRPr="00F31961">
              <w:rPr>
                <w:rFonts w:ascii="Arial" w:hAnsi="Arial" w:cs="Arial"/>
                <w:color w:val="000000"/>
                <w:sz w:val="20"/>
              </w:rPr>
              <w:t>$0</w:t>
            </w:r>
          </w:p>
        </w:tc>
        <w:tc>
          <w:tcPr>
            <w:tcW w:w="1839" w:type="dxa"/>
            <w:vAlign w:val="center"/>
          </w:tcPr>
          <w:p w:rsidR="00FA64A7" w:rsidRPr="00F31961" w:rsidRDefault="00FA64A7" w:rsidP="00E166EC">
            <w:pPr>
              <w:keepNext/>
              <w:jc w:val="center"/>
              <w:rPr>
                <w:rFonts w:ascii="Arial" w:hAnsi="Arial" w:cs="Arial"/>
                <w:color w:val="000000"/>
                <w:sz w:val="20"/>
              </w:rPr>
            </w:pPr>
            <w:r w:rsidRPr="00F31961">
              <w:rPr>
                <w:rFonts w:ascii="Arial" w:hAnsi="Arial" w:cs="Arial"/>
                <w:color w:val="000000"/>
                <w:sz w:val="20"/>
              </w:rPr>
              <w:t>$</w:t>
            </w:r>
            <w:r w:rsidR="00E166EC">
              <w:rPr>
                <w:rFonts w:ascii="Arial" w:hAnsi="Arial" w:cs="Arial"/>
                <w:color w:val="000000"/>
                <w:sz w:val="20"/>
              </w:rPr>
              <w:t>441,985</w:t>
            </w:r>
          </w:p>
        </w:tc>
      </w:tr>
      <w:tr w:rsidR="00E166EC" w:rsidRPr="00F31961" w:rsidTr="000F2D48">
        <w:trPr>
          <w:trHeight w:val="360"/>
        </w:trPr>
        <w:tc>
          <w:tcPr>
            <w:tcW w:w="1548" w:type="dxa"/>
            <w:vAlign w:val="center"/>
          </w:tcPr>
          <w:p w:rsidR="00FA64A7" w:rsidRPr="00F31961" w:rsidRDefault="00FA64A7" w:rsidP="007B1D58">
            <w:pPr>
              <w:pStyle w:val="Text"/>
              <w:keepNext/>
              <w:spacing w:after="0"/>
              <w:rPr>
                <w:b/>
                <w:sz w:val="20"/>
                <w:szCs w:val="20"/>
              </w:rPr>
            </w:pPr>
            <w:r w:rsidRPr="00F31961">
              <w:rPr>
                <w:b/>
                <w:sz w:val="20"/>
                <w:szCs w:val="20"/>
              </w:rPr>
              <w:t>Total</w:t>
            </w:r>
          </w:p>
        </w:tc>
        <w:tc>
          <w:tcPr>
            <w:tcW w:w="1440" w:type="dxa"/>
            <w:vAlign w:val="center"/>
          </w:tcPr>
          <w:p w:rsidR="00FA64A7" w:rsidRPr="00F31961" w:rsidRDefault="00FA64A7" w:rsidP="00E166EC">
            <w:pPr>
              <w:keepNext/>
              <w:jc w:val="center"/>
              <w:rPr>
                <w:rFonts w:ascii="Arial" w:hAnsi="Arial" w:cs="Arial"/>
                <w:b/>
                <w:color w:val="000000"/>
                <w:sz w:val="20"/>
              </w:rPr>
            </w:pPr>
            <w:r w:rsidRPr="00F31961">
              <w:rPr>
                <w:rFonts w:ascii="Arial" w:hAnsi="Arial" w:cs="Arial"/>
                <w:b/>
                <w:color w:val="000000"/>
                <w:sz w:val="20"/>
              </w:rPr>
              <w:t>$</w:t>
            </w:r>
            <w:r w:rsidR="00E166EC">
              <w:rPr>
                <w:rFonts w:ascii="Arial" w:hAnsi="Arial" w:cs="Arial"/>
                <w:b/>
                <w:color w:val="000000"/>
                <w:sz w:val="20"/>
              </w:rPr>
              <w:t>3,429,523</w:t>
            </w:r>
          </w:p>
        </w:tc>
        <w:tc>
          <w:tcPr>
            <w:tcW w:w="1738" w:type="dxa"/>
            <w:vAlign w:val="center"/>
          </w:tcPr>
          <w:p w:rsidR="00FA64A7" w:rsidRPr="00F31961" w:rsidRDefault="00FA64A7" w:rsidP="00304640">
            <w:pPr>
              <w:keepNext/>
              <w:jc w:val="center"/>
              <w:rPr>
                <w:rFonts w:ascii="Arial" w:hAnsi="Arial" w:cs="Arial"/>
                <w:b/>
                <w:color w:val="000000"/>
                <w:sz w:val="20"/>
              </w:rPr>
            </w:pPr>
            <w:r w:rsidRPr="00F31961">
              <w:rPr>
                <w:rFonts w:ascii="Arial" w:hAnsi="Arial" w:cs="Arial"/>
                <w:b/>
                <w:color w:val="000000"/>
                <w:sz w:val="20"/>
              </w:rPr>
              <w:t>$</w:t>
            </w:r>
            <w:r w:rsidR="00E166EC">
              <w:rPr>
                <w:rFonts w:ascii="Arial" w:hAnsi="Arial" w:cs="Arial"/>
                <w:b/>
                <w:color w:val="000000"/>
                <w:sz w:val="20"/>
              </w:rPr>
              <w:t>394,379</w:t>
            </w:r>
          </w:p>
        </w:tc>
        <w:tc>
          <w:tcPr>
            <w:tcW w:w="1554" w:type="dxa"/>
            <w:vAlign w:val="center"/>
          </w:tcPr>
          <w:p w:rsidR="00FA64A7" w:rsidRPr="00F31961" w:rsidRDefault="00FA64A7" w:rsidP="00304640">
            <w:pPr>
              <w:keepNext/>
              <w:jc w:val="center"/>
              <w:rPr>
                <w:rFonts w:ascii="Arial" w:hAnsi="Arial" w:cs="Arial"/>
                <w:b/>
                <w:color w:val="000000"/>
                <w:sz w:val="20"/>
              </w:rPr>
            </w:pPr>
            <w:r w:rsidRPr="00F31961">
              <w:rPr>
                <w:rFonts w:ascii="Arial" w:hAnsi="Arial" w:cs="Arial"/>
                <w:b/>
                <w:color w:val="000000"/>
                <w:sz w:val="20"/>
              </w:rPr>
              <w:t>$</w:t>
            </w:r>
            <w:r w:rsidR="00E166EC">
              <w:rPr>
                <w:rFonts w:ascii="Arial" w:hAnsi="Arial" w:cs="Arial"/>
                <w:b/>
                <w:color w:val="000000"/>
                <w:sz w:val="20"/>
              </w:rPr>
              <w:t>185,332</w:t>
            </w:r>
          </w:p>
        </w:tc>
        <w:tc>
          <w:tcPr>
            <w:tcW w:w="1457" w:type="dxa"/>
            <w:vAlign w:val="center"/>
          </w:tcPr>
          <w:p w:rsidR="00FA64A7" w:rsidRPr="00F31961" w:rsidRDefault="00FA64A7" w:rsidP="00304640">
            <w:pPr>
              <w:keepNext/>
              <w:jc w:val="center"/>
              <w:rPr>
                <w:rFonts w:ascii="Arial" w:hAnsi="Arial" w:cs="Arial"/>
                <w:b/>
                <w:color w:val="000000"/>
                <w:sz w:val="20"/>
              </w:rPr>
            </w:pPr>
            <w:r w:rsidRPr="00F31961">
              <w:rPr>
                <w:rFonts w:ascii="Arial" w:hAnsi="Arial" w:cs="Arial"/>
                <w:b/>
                <w:color w:val="000000"/>
                <w:sz w:val="20"/>
              </w:rPr>
              <w:t>$</w:t>
            </w:r>
            <w:r w:rsidR="00E166EC">
              <w:rPr>
                <w:rFonts w:ascii="Arial" w:hAnsi="Arial" w:cs="Arial"/>
                <w:b/>
                <w:color w:val="000000"/>
                <w:sz w:val="20"/>
              </w:rPr>
              <w:t>118,551</w:t>
            </w:r>
          </w:p>
        </w:tc>
        <w:tc>
          <w:tcPr>
            <w:tcW w:w="1839" w:type="dxa"/>
            <w:vAlign w:val="center"/>
          </w:tcPr>
          <w:p w:rsidR="00FA64A7" w:rsidRPr="00F31961" w:rsidRDefault="00FA64A7" w:rsidP="00304640">
            <w:pPr>
              <w:keepNext/>
              <w:jc w:val="center"/>
              <w:rPr>
                <w:rFonts w:ascii="Arial" w:hAnsi="Arial" w:cs="Arial"/>
                <w:b/>
                <w:color w:val="000000"/>
                <w:sz w:val="20"/>
              </w:rPr>
            </w:pPr>
            <w:r w:rsidRPr="00F31961">
              <w:rPr>
                <w:rFonts w:ascii="Arial" w:hAnsi="Arial" w:cs="Arial"/>
                <w:b/>
                <w:color w:val="000000"/>
                <w:sz w:val="20"/>
              </w:rPr>
              <w:t>$</w:t>
            </w:r>
            <w:r w:rsidR="00E166EC">
              <w:rPr>
                <w:rFonts w:ascii="Arial" w:hAnsi="Arial" w:cs="Arial"/>
                <w:b/>
                <w:color w:val="000000"/>
                <w:sz w:val="20"/>
              </w:rPr>
              <w:t>4,127,775</w:t>
            </w:r>
          </w:p>
        </w:tc>
      </w:tr>
    </w:tbl>
    <w:p w:rsidR="00FA64A7" w:rsidRPr="00304640" w:rsidRDefault="00240B2E" w:rsidP="00693B4E">
      <w:pPr>
        <w:pStyle w:val="Text"/>
        <w:keepNext/>
        <w:rPr>
          <w:sz w:val="20"/>
        </w:rPr>
        <w:sectPr w:rsidR="00FA64A7" w:rsidRPr="00304640" w:rsidSect="00056E4C">
          <w:endnotePr>
            <w:numFmt w:val="decimal"/>
          </w:endnotePr>
          <w:pgSz w:w="12240" w:h="15840" w:code="1"/>
          <w:pgMar w:top="1440" w:right="1440" w:bottom="720" w:left="1440" w:header="720" w:footer="720" w:gutter="0"/>
          <w:cols w:space="360"/>
          <w:titlePg/>
        </w:sectPr>
      </w:pPr>
      <w:r>
        <w:t>*</w:t>
      </w:r>
      <w:r>
        <w:rPr>
          <w:sz w:val="20"/>
        </w:rPr>
        <w:t xml:space="preserve">Audit corrections for 2013 and 2014 WSU reimbursements (credits) $311,155.29 for the duct sealing program affected the residential incentives and residential implementation expenditures. Moving credits from Washington electric to Washington gas resulted in an increase to electric and a decrease to gas expenditures and corrected the tariff balances for both tariffs. </w:t>
      </w:r>
    </w:p>
    <w:p w:rsidR="00105967" w:rsidRDefault="00105967" w:rsidP="00105967">
      <w:pPr>
        <w:pStyle w:val="Heading1"/>
      </w:pPr>
      <w:bookmarkStart w:id="210" w:name="_Toc417553076"/>
      <w:bookmarkStart w:id="211" w:name="_Toc417656819"/>
      <w:bookmarkStart w:id="212" w:name="_Toc452036512"/>
      <w:r>
        <w:lastRenderedPageBreak/>
        <w:t>Tariff Rider Balances</w:t>
      </w:r>
      <w:bookmarkEnd w:id="210"/>
      <w:bookmarkEnd w:id="211"/>
      <w:bookmarkEnd w:id="212"/>
    </w:p>
    <w:p w:rsidR="00847B7B" w:rsidRDefault="00847B7B" w:rsidP="008C4C82">
      <w:pPr>
        <w:pStyle w:val="Text"/>
        <w:jc w:val="both"/>
      </w:pPr>
      <w:r>
        <w:t xml:space="preserve">As of the start of </w:t>
      </w:r>
      <w:r w:rsidR="00E166EC">
        <w:t>2015</w:t>
      </w:r>
      <w:r>
        <w:t>, the Washington electric and natural gas (aggregate) tariff rider balances were underfunded by $</w:t>
      </w:r>
      <w:r w:rsidR="00E166EC">
        <w:t>2,968,</w:t>
      </w:r>
      <w:r w:rsidR="000F2D48">
        <w:t>565</w:t>
      </w:r>
      <w:r>
        <w:t xml:space="preserve">. During </w:t>
      </w:r>
      <w:r w:rsidR="00E166EC">
        <w:t>2015</w:t>
      </w:r>
      <w:r>
        <w:t>, $</w:t>
      </w:r>
      <w:r w:rsidR="00E166EC">
        <w:t>16.7</w:t>
      </w:r>
      <w:r>
        <w:t xml:space="preserve"> million in tariff rider revenue was collected to fund energy efficiency while $</w:t>
      </w:r>
      <w:r w:rsidR="00E166EC">
        <w:t>13.7</w:t>
      </w:r>
      <w:r>
        <w:t xml:space="preserve"> million was expended to operate energy efficiency </w:t>
      </w:r>
      <w:r w:rsidRPr="005F4BBB">
        <w:t>programs.</w:t>
      </w:r>
      <w:r w:rsidR="00F66CA1" w:rsidRPr="005F4BBB">
        <w:t xml:space="preserve"> </w:t>
      </w:r>
      <w:r w:rsidRPr="005F4BBB">
        <w:t>The $</w:t>
      </w:r>
      <w:r w:rsidR="005F4BBB" w:rsidRPr="00304640">
        <w:t>518 thousand</w:t>
      </w:r>
      <w:r w:rsidRPr="005F4BBB">
        <w:t xml:space="preserve"> under</w:t>
      </w:r>
      <w:r w:rsidRPr="005F4BBB">
        <w:rPr>
          <w:rFonts w:ascii="Cambria Math" w:hAnsi="Cambria Math" w:cs="Cambria Math"/>
        </w:rPr>
        <w:t>‐</w:t>
      </w:r>
      <w:r w:rsidRPr="005F4BBB">
        <w:t>collection of tariff rider funding resulted in a year</w:t>
      </w:r>
      <w:r w:rsidRPr="005F4BBB">
        <w:rPr>
          <w:rFonts w:ascii="Cambria Math" w:hAnsi="Cambria Math" w:cs="Cambria Math"/>
        </w:rPr>
        <w:t>‐</w:t>
      </w:r>
      <w:r w:rsidRPr="005F4BBB">
        <w:t>end bala</w:t>
      </w:r>
      <w:r>
        <w:t>nce of $</w:t>
      </w:r>
      <w:r w:rsidR="000D28C0">
        <w:t>2</w:t>
      </w:r>
      <w:r w:rsidR="00162E5E">
        <w:t>.</w:t>
      </w:r>
      <w:r w:rsidR="000F2D48">
        <w:t>4</w:t>
      </w:r>
      <w:r w:rsidR="00162E5E">
        <w:t>5</w:t>
      </w:r>
      <w:r w:rsidR="00E166EC">
        <w:t xml:space="preserve"> </w:t>
      </w:r>
      <w:r>
        <w:t>million underfunded balance.</w:t>
      </w:r>
    </w:p>
    <w:p w:rsidR="00847B7B" w:rsidRPr="00847B7B" w:rsidRDefault="000F2D48" w:rsidP="008C4C82">
      <w:pPr>
        <w:pStyle w:val="Text"/>
        <w:jc w:val="both"/>
      </w:pPr>
      <w:r>
        <w:rPr>
          <w:highlight w:val="yellow"/>
        </w:rPr>
        <w:fldChar w:fldCharType="begin"/>
      </w:r>
      <w:r>
        <w:instrText xml:space="preserve"> REF _Ref449007812 \h </w:instrText>
      </w:r>
      <w:r w:rsidR="008C4C82">
        <w:rPr>
          <w:highlight w:val="yellow"/>
        </w:rPr>
        <w:instrText xml:space="preserve"> \* MERGEFORMAT </w:instrText>
      </w:r>
      <w:r>
        <w:rPr>
          <w:highlight w:val="yellow"/>
        </w:rPr>
      </w:r>
      <w:r>
        <w:rPr>
          <w:highlight w:val="yellow"/>
        </w:rPr>
        <w:fldChar w:fldCharType="separate"/>
      </w:r>
      <w:r w:rsidR="005D4A44" w:rsidRPr="002C2BE7">
        <w:rPr>
          <w:sz w:val="20"/>
        </w:rPr>
        <w:t xml:space="preserve">Table </w:t>
      </w:r>
      <w:r w:rsidR="005D4A44">
        <w:rPr>
          <w:noProof/>
          <w:sz w:val="20"/>
        </w:rPr>
        <w:t>9</w:t>
      </w:r>
      <w:r w:rsidR="005D4A44" w:rsidRPr="002C2BE7">
        <w:rPr>
          <w:noProof/>
          <w:sz w:val="20"/>
        </w:rPr>
        <w:noBreakHyphen/>
      </w:r>
      <w:r w:rsidR="005D4A44">
        <w:rPr>
          <w:noProof/>
          <w:sz w:val="20"/>
        </w:rPr>
        <w:t>1</w:t>
      </w:r>
      <w:r>
        <w:rPr>
          <w:highlight w:val="yellow"/>
        </w:rPr>
        <w:fldChar w:fldCharType="end"/>
      </w:r>
      <w:r w:rsidR="00AB6BB8">
        <w:t xml:space="preserve"> </w:t>
      </w:r>
      <w:r w:rsidR="00847B7B">
        <w:t xml:space="preserve">illustrates the </w:t>
      </w:r>
      <w:r w:rsidR="00CE30A9">
        <w:t xml:space="preserve">2015 </w:t>
      </w:r>
      <w:r w:rsidR="00847B7B">
        <w:t>tariff rider activity by fuel type.</w:t>
      </w:r>
    </w:p>
    <w:p w:rsidR="000D28C0" w:rsidRPr="002C2BE7" w:rsidRDefault="005F4BBB" w:rsidP="002C2BE7">
      <w:pPr>
        <w:pStyle w:val="Caption"/>
        <w:rPr>
          <w:sz w:val="20"/>
        </w:rPr>
      </w:pPr>
      <w:bookmarkStart w:id="213" w:name="_Ref449007812"/>
      <w:r w:rsidRPr="002C2BE7">
        <w:rPr>
          <w:sz w:val="20"/>
        </w:rPr>
        <w:t xml:space="preserve">Table </w:t>
      </w:r>
      <w:r w:rsidR="00842BE6" w:rsidRPr="002C2BE7">
        <w:rPr>
          <w:sz w:val="20"/>
        </w:rPr>
        <w:fldChar w:fldCharType="begin"/>
      </w:r>
      <w:r w:rsidR="00842BE6" w:rsidRPr="002C2BE7">
        <w:rPr>
          <w:sz w:val="20"/>
        </w:rPr>
        <w:instrText xml:space="preserve"> STYLEREF 1 \s </w:instrText>
      </w:r>
      <w:r w:rsidR="00842BE6" w:rsidRPr="002C2BE7">
        <w:rPr>
          <w:sz w:val="20"/>
        </w:rPr>
        <w:fldChar w:fldCharType="separate"/>
      </w:r>
      <w:r w:rsidR="005D4A44">
        <w:rPr>
          <w:noProof/>
          <w:sz w:val="20"/>
        </w:rPr>
        <w:t>9</w:t>
      </w:r>
      <w:r w:rsidR="00842BE6" w:rsidRPr="002C2BE7">
        <w:rPr>
          <w:noProof/>
          <w:sz w:val="20"/>
        </w:rPr>
        <w:fldChar w:fldCharType="end"/>
      </w:r>
      <w:r w:rsidR="00E8358D" w:rsidRPr="002C2BE7">
        <w:rPr>
          <w:sz w:val="20"/>
        </w:rPr>
        <w:noBreakHyphen/>
      </w:r>
      <w:r w:rsidR="00842BE6" w:rsidRPr="002C2BE7">
        <w:rPr>
          <w:sz w:val="20"/>
        </w:rPr>
        <w:fldChar w:fldCharType="begin"/>
      </w:r>
      <w:r w:rsidR="00842BE6" w:rsidRPr="002C2BE7">
        <w:rPr>
          <w:sz w:val="20"/>
        </w:rPr>
        <w:instrText xml:space="preserve"> SEQ Table \* ARABIC \s 1 </w:instrText>
      </w:r>
      <w:r w:rsidR="00842BE6" w:rsidRPr="002C2BE7">
        <w:rPr>
          <w:sz w:val="20"/>
        </w:rPr>
        <w:fldChar w:fldCharType="separate"/>
      </w:r>
      <w:r w:rsidR="005D4A44">
        <w:rPr>
          <w:noProof/>
          <w:sz w:val="20"/>
        </w:rPr>
        <w:t>1</w:t>
      </w:r>
      <w:r w:rsidR="00842BE6" w:rsidRPr="002C2BE7">
        <w:rPr>
          <w:noProof/>
          <w:sz w:val="20"/>
        </w:rPr>
        <w:fldChar w:fldCharType="end"/>
      </w:r>
      <w:bookmarkEnd w:id="213"/>
      <w:r w:rsidRPr="002C2BE7">
        <w:rPr>
          <w:sz w:val="20"/>
        </w:rPr>
        <w:t xml:space="preserve"> Tariff Rider Activity (2015)</w:t>
      </w:r>
    </w:p>
    <w:tbl>
      <w:tblPr>
        <w:tblStyle w:val="NEXANTNEWTABLESTYLE"/>
        <w:tblpPr w:leftFromText="180" w:rightFromText="180" w:vertAnchor="text" w:horzAnchor="margin" w:tblpXSpec="center" w:tblpY="124"/>
        <w:tblW w:w="0" w:type="auto"/>
        <w:tblLook w:val="04A0" w:firstRow="1" w:lastRow="0" w:firstColumn="1" w:lastColumn="0" w:noHBand="0" w:noVBand="1"/>
      </w:tblPr>
      <w:tblGrid>
        <w:gridCol w:w="3078"/>
        <w:gridCol w:w="2142"/>
        <w:gridCol w:w="1908"/>
      </w:tblGrid>
      <w:tr w:rsidR="00B76D63" w:rsidRPr="00E90E8A" w:rsidTr="00304640">
        <w:trPr>
          <w:cnfStyle w:val="100000000000" w:firstRow="1" w:lastRow="0" w:firstColumn="0" w:lastColumn="0" w:oddVBand="0" w:evenVBand="0" w:oddHBand="0" w:evenHBand="0" w:firstRowFirstColumn="0" w:firstRowLastColumn="0" w:lastRowFirstColumn="0" w:lastRowLastColumn="0"/>
          <w:trHeight w:val="360"/>
        </w:trPr>
        <w:tc>
          <w:tcPr>
            <w:tcW w:w="3078" w:type="dxa"/>
          </w:tcPr>
          <w:p w:rsidR="00B76D63" w:rsidRPr="00E90E8A" w:rsidRDefault="00B76D63" w:rsidP="00E8358D">
            <w:pPr>
              <w:pStyle w:val="Text"/>
              <w:spacing w:after="0"/>
              <w:rPr>
                <w:sz w:val="20"/>
                <w:szCs w:val="20"/>
              </w:rPr>
            </w:pPr>
          </w:p>
        </w:tc>
        <w:tc>
          <w:tcPr>
            <w:tcW w:w="2142" w:type="dxa"/>
            <w:vAlign w:val="center"/>
          </w:tcPr>
          <w:p w:rsidR="00B76D63" w:rsidRPr="00DD2C69" w:rsidRDefault="00B76D63" w:rsidP="00E8358D">
            <w:pPr>
              <w:pStyle w:val="Text"/>
              <w:spacing w:after="0"/>
              <w:rPr>
                <w:color w:val="FFFFFF" w:themeColor="background1"/>
                <w:sz w:val="20"/>
                <w:szCs w:val="20"/>
              </w:rPr>
            </w:pPr>
            <w:r w:rsidRPr="00DD2C69">
              <w:rPr>
                <w:color w:val="FFFFFF" w:themeColor="background1"/>
                <w:sz w:val="20"/>
                <w:szCs w:val="20"/>
              </w:rPr>
              <w:t>Electric</w:t>
            </w:r>
          </w:p>
        </w:tc>
        <w:tc>
          <w:tcPr>
            <w:tcW w:w="1908" w:type="dxa"/>
            <w:vAlign w:val="center"/>
          </w:tcPr>
          <w:p w:rsidR="00B76D63" w:rsidRPr="00DD2C69" w:rsidRDefault="00B76D63" w:rsidP="00E8358D">
            <w:pPr>
              <w:pStyle w:val="Text"/>
              <w:spacing w:after="0"/>
              <w:rPr>
                <w:color w:val="FFFFFF" w:themeColor="background1"/>
                <w:sz w:val="20"/>
                <w:szCs w:val="20"/>
              </w:rPr>
            </w:pPr>
            <w:r w:rsidRPr="00DD2C69">
              <w:rPr>
                <w:color w:val="FFFFFF" w:themeColor="background1"/>
                <w:sz w:val="20"/>
                <w:szCs w:val="20"/>
              </w:rPr>
              <w:t>Natural Gas</w:t>
            </w:r>
          </w:p>
        </w:tc>
      </w:tr>
      <w:tr w:rsidR="00B76D63" w:rsidRPr="00E90E8A" w:rsidTr="00304640">
        <w:trPr>
          <w:trHeight w:val="360"/>
        </w:trPr>
        <w:tc>
          <w:tcPr>
            <w:tcW w:w="3078" w:type="dxa"/>
            <w:vAlign w:val="center"/>
          </w:tcPr>
          <w:p w:rsidR="00B76D63" w:rsidRPr="00E90E8A" w:rsidRDefault="00B76D63" w:rsidP="00E8358D">
            <w:pPr>
              <w:pStyle w:val="Text"/>
              <w:spacing w:after="0"/>
              <w:rPr>
                <w:sz w:val="20"/>
                <w:szCs w:val="20"/>
              </w:rPr>
            </w:pPr>
            <w:r w:rsidRPr="00E90E8A">
              <w:rPr>
                <w:sz w:val="20"/>
                <w:szCs w:val="20"/>
              </w:rPr>
              <w:t>Beginning Balance (Underfunded)</w:t>
            </w:r>
          </w:p>
        </w:tc>
        <w:tc>
          <w:tcPr>
            <w:tcW w:w="2142" w:type="dxa"/>
            <w:vAlign w:val="center"/>
          </w:tcPr>
          <w:p w:rsidR="00B76D63" w:rsidRPr="00E90E8A" w:rsidRDefault="00B76D63" w:rsidP="00E8358D">
            <w:pPr>
              <w:pStyle w:val="Text"/>
              <w:spacing w:after="0"/>
              <w:jc w:val="center"/>
              <w:rPr>
                <w:sz w:val="20"/>
                <w:szCs w:val="20"/>
              </w:rPr>
            </w:pPr>
            <w:r w:rsidRPr="00E90E8A">
              <w:rPr>
                <w:sz w:val="20"/>
                <w:szCs w:val="20"/>
              </w:rPr>
              <w:t>($</w:t>
            </w:r>
            <w:r>
              <w:rPr>
                <w:sz w:val="20"/>
                <w:szCs w:val="20"/>
              </w:rPr>
              <w:t>1,978,497</w:t>
            </w:r>
            <w:r w:rsidRPr="00E90E8A">
              <w:rPr>
                <w:sz w:val="20"/>
                <w:szCs w:val="20"/>
              </w:rPr>
              <w:t>)</w:t>
            </w:r>
          </w:p>
        </w:tc>
        <w:tc>
          <w:tcPr>
            <w:tcW w:w="1908" w:type="dxa"/>
            <w:vAlign w:val="center"/>
          </w:tcPr>
          <w:p w:rsidR="00B76D63" w:rsidRPr="00E90E8A" w:rsidRDefault="00B76D63" w:rsidP="00E8358D">
            <w:pPr>
              <w:pStyle w:val="Text"/>
              <w:spacing w:after="0"/>
              <w:jc w:val="center"/>
              <w:rPr>
                <w:sz w:val="20"/>
                <w:szCs w:val="20"/>
              </w:rPr>
            </w:pPr>
            <w:r w:rsidRPr="00E90E8A">
              <w:rPr>
                <w:sz w:val="20"/>
                <w:szCs w:val="20"/>
              </w:rPr>
              <w:t>($</w:t>
            </w:r>
            <w:r>
              <w:rPr>
                <w:sz w:val="20"/>
                <w:szCs w:val="20"/>
              </w:rPr>
              <w:t>990,068</w:t>
            </w:r>
            <w:r w:rsidRPr="00E90E8A">
              <w:rPr>
                <w:sz w:val="20"/>
                <w:szCs w:val="20"/>
              </w:rPr>
              <w:t>)</w:t>
            </w:r>
          </w:p>
        </w:tc>
      </w:tr>
      <w:tr w:rsidR="00B76D63" w:rsidRPr="00E90E8A" w:rsidTr="00304640">
        <w:trPr>
          <w:trHeight w:val="360"/>
        </w:trPr>
        <w:tc>
          <w:tcPr>
            <w:tcW w:w="3078" w:type="dxa"/>
            <w:vAlign w:val="center"/>
          </w:tcPr>
          <w:p w:rsidR="00B76D63" w:rsidRPr="00E90E8A" w:rsidRDefault="00B76D63" w:rsidP="00E8358D">
            <w:pPr>
              <w:pStyle w:val="Text"/>
              <w:spacing w:after="0"/>
              <w:rPr>
                <w:sz w:val="20"/>
                <w:szCs w:val="20"/>
              </w:rPr>
            </w:pPr>
            <w:r w:rsidRPr="00E90E8A">
              <w:rPr>
                <w:sz w:val="20"/>
                <w:szCs w:val="20"/>
              </w:rPr>
              <w:t>Energy Efficiency Funding</w:t>
            </w:r>
          </w:p>
        </w:tc>
        <w:tc>
          <w:tcPr>
            <w:tcW w:w="2142" w:type="dxa"/>
            <w:vAlign w:val="center"/>
          </w:tcPr>
          <w:p w:rsidR="00B76D63" w:rsidRPr="00E90E8A" w:rsidRDefault="00B76D63" w:rsidP="00E8358D">
            <w:pPr>
              <w:pStyle w:val="Text"/>
              <w:spacing w:after="0"/>
              <w:jc w:val="center"/>
              <w:rPr>
                <w:sz w:val="20"/>
                <w:szCs w:val="20"/>
              </w:rPr>
            </w:pPr>
            <w:r w:rsidRPr="00E90E8A">
              <w:rPr>
                <w:sz w:val="20"/>
                <w:szCs w:val="20"/>
              </w:rPr>
              <w:t>$</w:t>
            </w:r>
            <w:r>
              <w:rPr>
                <w:sz w:val="20"/>
                <w:szCs w:val="20"/>
              </w:rPr>
              <w:t>13,424,031</w:t>
            </w:r>
          </w:p>
        </w:tc>
        <w:tc>
          <w:tcPr>
            <w:tcW w:w="1908" w:type="dxa"/>
            <w:vAlign w:val="center"/>
          </w:tcPr>
          <w:p w:rsidR="00B76D63" w:rsidRPr="00E90E8A" w:rsidRDefault="00B76D63" w:rsidP="00E8358D">
            <w:pPr>
              <w:pStyle w:val="Text"/>
              <w:spacing w:after="0"/>
              <w:jc w:val="center"/>
              <w:rPr>
                <w:sz w:val="20"/>
                <w:szCs w:val="20"/>
              </w:rPr>
            </w:pPr>
            <w:r w:rsidRPr="00E90E8A">
              <w:rPr>
                <w:sz w:val="20"/>
                <w:szCs w:val="20"/>
              </w:rPr>
              <w:t>$</w:t>
            </w:r>
            <w:r>
              <w:rPr>
                <w:sz w:val="20"/>
                <w:szCs w:val="20"/>
              </w:rPr>
              <w:t>3,243,168</w:t>
            </w:r>
          </w:p>
        </w:tc>
      </w:tr>
      <w:tr w:rsidR="00B76D63" w:rsidRPr="00E90E8A" w:rsidTr="00304640">
        <w:trPr>
          <w:trHeight w:val="360"/>
        </w:trPr>
        <w:tc>
          <w:tcPr>
            <w:tcW w:w="3078" w:type="dxa"/>
            <w:vAlign w:val="center"/>
          </w:tcPr>
          <w:p w:rsidR="00B76D63" w:rsidRPr="00E90E8A" w:rsidRDefault="00B76D63" w:rsidP="00E8358D">
            <w:pPr>
              <w:pStyle w:val="Text"/>
              <w:spacing w:after="0"/>
              <w:rPr>
                <w:sz w:val="20"/>
                <w:szCs w:val="20"/>
              </w:rPr>
            </w:pPr>
            <w:r w:rsidRPr="00E90E8A">
              <w:rPr>
                <w:sz w:val="20"/>
                <w:szCs w:val="20"/>
              </w:rPr>
              <w:t>Net Funding of Operations</w:t>
            </w:r>
          </w:p>
        </w:tc>
        <w:tc>
          <w:tcPr>
            <w:tcW w:w="2142" w:type="dxa"/>
            <w:vAlign w:val="center"/>
          </w:tcPr>
          <w:p w:rsidR="00B76D63" w:rsidRPr="00E90E8A" w:rsidRDefault="00B76D63" w:rsidP="00E8358D">
            <w:pPr>
              <w:pStyle w:val="Text"/>
              <w:spacing w:after="0"/>
              <w:jc w:val="center"/>
              <w:rPr>
                <w:sz w:val="20"/>
                <w:szCs w:val="20"/>
              </w:rPr>
            </w:pPr>
            <w:r w:rsidRPr="00E90E8A">
              <w:rPr>
                <w:sz w:val="20"/>
                <w:szCs w:val="20"/>
              </w:rPr>
              <w:t>$</w:t>
            </w:r>
            <w:r>
              <w:rPr>
                <w:sz w:val="20"/>
                <w:szCs w:val="20"/>
              </w:rPr>
              <w:t>11,445,534</w:t>
            </w:r>
          </w:p>
        </w:tc>
        <w:tc>
          <w:tcPr>
            <w:tcW w:w="1908" w:type="dxa"/>
            <w:vAlign w:val="center"/>
          </w:tcPr>
          <w:p w:rsidR="00B76D63" w:rsidRPr="00E90E8A" w:rsidRDefault="00B76D63" w:rsidP="00E8358D">
            <w:pPr>
              <w:pStyle w:val="Text"/>
              <w:spacing w:after="0"/>
              <w:jc w:val="center"/>
              <w:rPr>
                <w:sz w:val="20"/>
                <w:szCs w:val="20"/>
              </w:rPr>
            </w:pPr>
            <w:r w:rsidRPr="00E90E8A">
              <w:rPr>
                <w:sz w:val="20"/>
                <w:szCs w:val="20"/>
              </w:rPr>
              <w:t>$</w:t>
            </w:r>
            <w:r>
              <w:rPr>
                <w:sz w:val="20"/>
                <w:szCs w:val="20"/>
              </w:rPr>
              <w:t>2,253,100</w:t>
            </w:r>
          </w:p>
        </w:tc>
      </w:tr>
      <w:tr w:rsidR="00B76D63" w:rsidRPr="00E90E8A" w:rsidTr="00304640">
        <w:trPr>
          <w:trHeight w:val="360"/>
        </w:trPr>
        <w:tc>
          <w:tcPr>
            <w:tcW w:w="3078" w:type="dxa"/>
            <w:vAlign w:val="center"/>
          </w:tcPr>
          <w:p w:rsidR="00B76D63" w:rsidRPr="00E90E8A" w:rsidRDefault="00B76D63" w:rsidP="00E8358D">
            <w:pPr>
              <w:pStyle w:val="Text"/>
              <w:spacing w:after="0"/>
              <w:rPr>
                <w:sz w:val="20"/>
                <w:szCs w:val="20"/>
              </w:rPr>
            </w:pPr>
            <w:r w:rsidRPr="00E90E8A">
              <w:rPr>
                <w:sz w:val="20"/>
                <w:szCs w:val="20"/>
              </w:rPr>
              <w:t>Energy Efficiency Expenditures</w:t>
            </w:r>
          </w:p>
        </w:tc>
        <w:tc>
          <w:tcPr>
            <w:tcW w:w="2142" w:type="dxa"/>
            <w:vAlign w:val="center"/>
          </w:tcPr>
          <w:p w:rsidR="00B76D63" w:rsidRPr="00E90E8A" w:rsidRDefault="00B76D63" w:rsidP="00E8358D">
            <w:pPr>
              <w:pStyle w:val="Text"/>
              <w:spacing w:after="0"/>
              <w:jc w:val="center"/>
              <w:rPr>
                <w:sz w:val="20"/>
                <w:szCs w:val="20"/>
              </w:rPr>
            </w:pPr>
            <w:r w:rsidRPr="00E90E8A">
              <w:rPr>
                <w:sz w:val="20"/>
                <w:szCs w:val="20"/>
              </w:rPr>
              <w:t>$</w:t>
            </w:r>
            <w:r>
              <w:rPr>
                <w:sz w:val="20"/>
                <w:szCs w:val="20"/>
              </w:rPr>
              <w:t>12,021,163</w:t>
            </w:r>
          </w:p>
        </w:tc>
        <w:tc>
          <w:tcPr>
            <w:tcW w:w="1908" w:type="dxa"/>
            <w:vAlign w:val="center"/>
          </w:tcPr>
          <w:p w:rsidR="00B76D63" w:rsidRPr="00E90E8A" w:rsidRDefault="00B76D63" w:rsidP="00E8358D">
            <w:pPr>
              <w:pStyle w:val="Text"/>
              <w:spacing w:after="0"/>
              <w:jc w:val="center"/>
              <w:rPr>
                <w:sz w:val="20"/>
                <w:szCs w:val="20"/>
              </w:rPr>
            </w:pPr>
            <w:r w:rsidRPr="00E90E8A">
              <w:rPr>
                <w:sz w:val="20"/>
                <w:szCs w:val="20"/>
              </w:rPr>
              <w:t>$</w:t>
            </w:r>
            <w:r>
              <w:rPr>
                <w:sz w:val="20"/>
                <w:szCs w:val="20"/>
              </w:rPr>
              <w:t>4,127,775</w:t>
            </w:r>
          </w:p>
        </w:tc>
      </w:tr>
      <w:tr w:rsidR="00B76D63" w:rsidRPr="00E90E8A" w:rsidTr="00304640">
        <w:trPr>
          <w:trHeight w:val="360"/>
        </w:trPr>
        <w:tc>
          <w:tcPr>
            <w:tcW w:w="3078" w:type="dxa"/>
            <w:vAlign w:val="center"/>
          </w:tcPr>
          <w:p w:rsidR="00B76D63" w:rsidRPr="00E90E8A" w:rsidRDefault="00B76D63" w:rsidP="00E8358D">
            <w:pPr>
              <w:pStyle w:val="Text"/>
              <w:spacing w:after="0"/>
              <w:rPr>
                <w:b/>
                <w:sz w:val="20"/>
                <w:szCs w:val="20"/>
              </w:rPr>
            </w:pPr>
            <w:r w:rsidRPr="00E90E8A">
              <w:rPr>
                <w:b/>
                <w:sz w:val="20"/>
                <w:szCs w:val="20"/>
              </w:rPr>
              <w:t>Ending Balances (Underfunded)</w:t>
            </w:r>
          </w:p>
        </w:tc>
        <w:tc>
          <w:tcPr>
            <w:tcW w:w="2142" w:type="dxa"/>
            <w:vAlign w:val="center"/>
          </w:tcPr>
          <w:p w:rsidR="00B76D63" w:rsidRPr="00E90E8A" w:rsidRDefault="00B76D63" w:rsidP="00E8358D">
            <w:pPr>
              <w:pStyle w:val="Text"/>
              <w:spacing w:after="0"/>
              <w:jc w:val="center"/>
              <w:rPr>
                <w:b/>
                <w:sz w:val="20"/>
                <w:szCs w:val="20"/>
              </w:rPr>
            </w:pPr>
            <w:r w:rsidRPr="00E90E8A">
              <w:rPr>
                <w:b/>
                <w:sz w:val="20"/>
                <w:szCs w:val="20"/>
              </w:rPr>
              <w:t>($</w:t>
            </w:r>
            <w:r>
              <w:rPr>
                <w:b/>
                <w:sz w:val="20"/>
                <w:szCs w:val="20"/>
              </w:rPr>
              <w:t>575,628</w:t>
            </w:r>
            <w:r w:rsidRPr="00E90E8A">
              <w:rPr>
                <w:b/>
                <w:sz w:val="20"/>
                <w:szCs w:val="20"/>
              </w:rPr>
              <w:t>)</w:t>
            </w:r>
          </w:p>
        </w:tc>
        <w:tc>
          <w:tcPr>
            <w:tcW w:w="1908" w:type="dxa"/>
            <w:vAlign w:val="center"/>
          </w:tcPr>
          <w:p w:rsidR="00B76D63" w:rsidRPr="00E90E8A" w:rsidRDefault="00B76D63" w:rsidP="00E8358D">
            <w:pPr>
              <w:pStyle w:val="Text"/>
              <w:spacing w:after="0"/>
              <w:jc w:val="center"/>
              <w:rPr>
                <w:b/>
                <w:sz w:val="20"/>
                <w:szCs w:val="20"/>
              </w:rPr>
            </w:pPr>
            <w:r w:rsidRPr="00E90E8A">
              <w:rPr>
                <w:b/>
                <w:sz w:val="20"/>
                <w:szCs w:val="20"/>
              </w:rPr>
              <w:t>($</w:t>
            </w:r>
            <w:r>
              <w:rPr>
                <w:b/>
                <w:sz w:val="20"/>
                <w:szCs w:val="20"/>
              </w:rPr>
              <w:t>1,874,675</w:t>
            </w:r>
            <w:r w:rsidRPr="00E90E8A">
              <w:rPr>
                <w:b/>
                <w:sz w:val="20"/>
                <w:szCs w:val="20"/>
              </w:rPr>
              <w:t>)</w:t>
            </w:r>
          </w:p>
        </w:tc>
      </w:tr>
    </w:tbl>
    <w:p w:rsidR="009A58F9" w:rsidRPr="009A58F9" w:rsidRDefault="009A58F9" w:rsidP="009A58F9">
      <w:pPr>
        <w:pStyle w:val="Heading1"/>
        <w:sectPr w:rsidR="009A58F9" w:rsidRPr="009A58F9" w:rsidSect="00056E4C">
          <w:footerReference w:type="first" r:id="rId42"/>
          <w:endnotePr>
            <w:numFmt w:val="decimal"/>
          </w:endnotePr>
          <w:pgSz w:w="12240" w:h="15840" w:code="1"/>
          <w:pgMar w:top="1440" w:right="1440" w:bottom="720" w:left="1440" w:header="720" w:footer="720" w:gutter="0"/>
          <w:cols w:space="360"/>
          <w:titlePg/>
        </w:sectPr>
      </w:pPr>
    </w:p>
    <w:p w:rsidR="00105967" w:rsidRDefault="00105967" w:rsidP="00105967">
      <w:pPr>
        <w:pStyle w:val="Heading1"/>
      </w:pPr>
      <w:bookmarkStart w:id="214" w:name="_Toc417553077"/>
      <w:bookmarkStart w:id="215" w:name="_Toc417656820"/>
      <w:bookmarkStart w:id="216" w:name="_Toc452036513"/>
      <w:r>
        <w:lastRenderedPageBreak/>
        <w:t>Actual to Business Plan Comparison</w:t>
      </w:r>
      <w:bookmarkEnd w:id="214"/>
      <w:bookmarkEnd w:id="215"/>
      <w:bookmarkEnd w:id="216"/>
      <w:r w:rsidR="00F31923">
        <w:t xml:space="preserve"> </w:t>
      </w:r>
    </w:p>
    <w:p w:rsidR="00847B7B" w:rsidRDefault="00847B7B" w:rsidP="008C4C82">
      <w:pPr>
        <w:pStyle w:val="Text"/>
        <w:jc w:val="both"/>
      </w:pPr>
      <w:r>
        <w:t xml:space="preserve">For </w:t>
      </w:r>
      <w:r w:rsidR="00CE30A9">
        <w:t xml:space="preserve">2015 </w:t>
      </w:r>
      <w:r>
        <w:t>operations, Avista exceeded budgeted electric energy efficiency expenditures by $</w:t>
      </w:r>
      <w:r w:rsidR="003F6524">
        <w:t xml:space="preserve">757 </w:t>
      </w:r>
      <w:r>
        <w:t xml:space="preserve">thousand, or </w:t>
      </w:r>
      <w:r w:rsidR="003F6524">
        <w:t>six</w:t>
      </w:r>
      <w:r>
        <w:t xml:space="preserve"> percent</w:t>
      </w:r>
      <w:r w:rsidR="00BE30DF">
        <w:t>,</w:t>
      </w:r>
      <w:r>
        <w:t xml:space="preserve"> and natural gas expenditures were </w:t>
      </w:r>
      <w:r w:rsidR="00A3029D">
        <w:t xml:space="preserve">exceeded by </w:t>
      </w:r>
      <w:r w:rsidR="005810D1">
        <w:t>$</w:t>
      </w:r>
      <w:r w:rsidR="003F6524">
        <w:t>1.2 million</w:t>
      </w:r>
      <w:r w:rsidR="005810D1">
        <w:t xml:space="preserve">, </w:t>
      </w:r>
      <w:r w:rsidR="003F6524">
        <w:t>or thirty percent</w:t>
      </w:r>
      <w:r w:rsidR="005810D1">
        <w:t xml:space="preserve">. </w:t>
      </w:r>
      <w:r>
        <w:t>The biggest driver of expenditures is</w:t>
      </w:r>
      <w:r w:rsidR="00FD5B51">
        <w:t xml:space="preserve"> </w:t>
      </w:r>
      <w:r>
        <w:t>incentives. This demand for incentives was slightly higher than anticipated and its impact resulted in the underfunding in the Washington electric programs.</w:t>
      </w:r>
      <w:r w:rsidR="005810D1">
        <w:t xml:space="preserve"> </w:t>
      </w:r>
      <w:r w:rsidR="005810D1" w:rsidRPr="00BE30DF">
        <w:t>The Washington Natural Gas Portfolio was continued in 201</w:t>
      </w:r>
      <w:r w:rsidR="00BE30DF" w:rsidRPr="00BE30DF">
        <w:t>5</w:t>
      </w:r>
      <w:r w:rsidR="005810D1" w:rsidRPr="00BE30DF">
        <w:t xml:space="preserve"> under a gross Utility Cost Test (UCT) metric rather than the previously applied net TRC metric based on direction from the </w:t>
      </w:r>
      <w:r w:rsidR="0080795B" w:rsidRPr="00BE30DF">
        <w:t>Utility Transportation Co</w:t>
      </w:r>
      <w:r w:rsidR="0083207F" w:rsidRPr="00BE30DF">
        <w:t>m</w:t>
      </w:r>
      <w:r w:rsidR="0080795B" w:rsidRPr="00BE30DF">
        <w:t>mission (</w:t>
      </w:r>
      <w:r w:rsidR="005810D1" w:rsidRPr="00BE30DF">
        <w:t>UTC</w:t>
      </w:r>
      <w:r w:rsidR="0080795B" w:rsidRPr="00BE30DF">
        <w:t>)</w:t>
      </w:r>
      <w:r w:rsidR="005810D1" w:rsidRPr="00BE30DF">
        <w:t>, which was a result of Natural Gas incentives were reduced for 201</w:t>
      </w:r>
      <w:r w:rsidR="00BE30DF" w:rsidRPr="00BE30DF">
        <w:t>5</w:t>
      </w:r>
      <w:r w:rsidR="005810D1" w:rsidRPr="00BE30DF">
        <w:t xml:space="preserve"> as a result of a dramatic decline in natural gas avoided costs.</w:t>
      </w:r>
      <w:r w:rsidR="005810D1">
        <w:t xml:space="preserve"> </w:t>
      </w:r>
    </w:p>
    <w:p w:rsidR="00847B7B" w:rsidRPr="00E90E8A" w:rsidRDefault="00847B7B" w:rsidP="008C4C82">
      <w:pPr>
        <w:pStyle w:val="Text"/>
        <w:jc w:val="both"/>
      </w:pPr>
      <w:r>
        <w:t xml:space="preserve">While the business plan provides an expectation for operational planning, Avista is required to incent all energy efficiency that qualifies under Schedules 90 and 190. Since customer incentives are the largest component of expenditures, customer demand can easily impact the </w:t>
      </w:r>
      <w:r w:rsidRPr="00E90E8A">
        <w:t>funding level of the Tariff Riders.</w:t>
      </w:r>
    </w:p>
    <w:p w:rsidR="00847B7B" w:rsidRPr="00847B7B" w:rsidRDefault="001C36AA" w:rsidP="008C4C82">
      <w:pPr>
        <w:pStyle w:val="Text"/>
        <w:jc w:val="both"/>
      </w:pPr>
      <w:r w:rsidRPr="0030747C">
        <w:fldChar w:fldCharType="begin"/>
      </w:r>
      <w:r>
        <w:instrText xml:space="preserve"> REF _Ref417125253 \h </w:instrText>
      </w:r>
      <w:r w:rsidRPr="0030747C">
        <w:instrText xml:space="preserve"> \* MERGEFORMAT </w:instrText>
      </w:r>
      <w:r w:rsidRPr="0030747C">
        <w:fldChar w:fldCharType="separate"/>
      </w:r>
      <w:r w:rsidR="005D4A44" w:rsidRPr="005D4A44">
        <w:t xml:space="preserve">Table </w:t>
      </w:r>
      <w:r w:rsidR="005D4A44" w:rsidRPr="005D4A44">
        <w:rPr>
          <w:noProof/>
        </w:rPr>
        <w:t>10</w:t>
      </w:r>
      <w:r w:rsidR="005D4A44" w:rsidRPr="005D4A44">
        <w:rPr>
          <w:noProof/>
        </w:rPr>
        <w:noBreakHyphen/>
        <w:t>1</w:t>
      </w:r>
      <w:r w:rsidRPr="0030747C">
        <w:fldChar w:fldCharType="end"/>
      </w:r>
      <w:r w:rsidR="00E90E8A">
        <w:t xml:space="preserve"> </w:t>
      </w:r>
      <w:r w:rsidR="00847B7B" w:rsidRPr="00E90E8A">
        <w:t>provides</w:t>
      </w:r>
      <w:r w:rsidR="00847B7B">
        <w:t xml:space="preserve"> detail on the budget to actual comparison of energy efficiency expenditures by fuel type.</w:t>
      </w:r>
    </w:p>
    <w:p w:rsidR="009A58F9" w:rsidRPr="009A58F9" w:rsidRDefault="000D28C0" w:rsidP="009A58F9">
      <w:pPr>
        <w:pStyle w:val="Caption"/>
        <w:rPr>
          <w:sz w:val="20"/>
        </w:rPr>
      </w:pPr>
      <w:bookmarkStart w:id="217" w:name="_Ref417125253"/>
      <w:r w:rsidRPr="00E90E8A">
        <w:rPr>
          <w:sz w:val="20"/>
        </w:rPr>
        <w:t xml:space="preserve">Table </w:t>
      </w:r>
      <w:r w:rsidR="00E8358D">
        <w:rPr>
          <w:sz w:val="20"/>
        </w:rPr>
        <w:fldChar w:fldCharType="begin"/>
      </w:r>
      <w:r w:rsidR="00E8358D">
        <w:rPr>
          <w:sz w:val="20"/>
        </w:rPr>
        <w:instrText xml:space="preserve"> STYLEREF 1 \s </w:instrText>
      </w:r>
      <w:r w:rsidR="00E8358D">
        <w:rPr>
          <w:sz w:val="20"/>
        </w:rPr>
        <w:fldChar w:fldCharType="separate"/>
      </w:r>
      <w:r w:rsidR="005D4A44">
        <w:rPr>
          <w:noProof/>
          <w:sz w:val="20"/>
        </w:rPr>
        <w:t>10</w:t>
      </w:r>
      <w:r w:rsidR="00E8358D">
        <w:rPr>
          <w:sz w:val="20"/>
        </w:rPr>
        <w:fldChar w:fldCharType="end"/>
      </w:r>
      <w:r w:rsidR="00E8358D">
        <w:rPr>
          <w:sz w:val="20"/>
        </w:rPr>
        <w:noBreakHyphen/>
      </w:r>
      <w:r w:rsidR="00E8358D">
        <w:rPr>
          <w:sz w:val="20"/>
        </w:rPr>
        <w:fldChar w:fldCharType="begin"/>
      </w:r>
      <w:r w:rsidR="00E8358D">
        <w:rPr>
          <w:sz w:val="20"/>
        </w:rPr>
        <w:instrText xml:space="preserve"> SEQ Table \* ARABIC \s 1 </w:instrText>
      </w:r>
      <w:r w:rsidR="00E8358D">
        <w:rPr>
          <w:sz w:val="20"/>
        </w:rPr>
        <w:fldChar w:fldCharType="separate"/>
      </w:r>
      <w:r w:rsidR="005D4A44">
        <w:rPr>
          <w:noProof/>
          <w:sz w:val="20"/>
        </w:rPr>
        <w:t>1</w:t>
      </w:r>
      <w:r w:rsidR="00E8358D">
        <w:rPr>
          <w:sz w:val="20"/>
        </w:rPr>
        <w:fldChar w:fldCharType="end"/>
      </w:r>
      <w:bookmarkEnd w:id="217"/>
      <w:r w:rsidRPr="00E90E8A">
        <w:rPr>
          <w:sz w:val="20"/>
        </w:rPr>
        <w:t xml:space="preserve"> Business Plan to Actual Comparison</w:t>
      </w:r>
      <w:r w:rsidRPr="00E90E8A">
        <w:rPr>
          <w:rStyle w:val="FootnoteReference"/>
          <w:sz w:val="20"/>
        </w:rPr>
        <w:footnoteReference w:id="14"/>
      </w:r>
    </w:p>
    <w:tbl>
      <w:tblPr>
        <w:tblStyle w:val="NEXANTNEWTABLESTYLE"/>
        <w:tblpPr w:leftFromText="180" w:rightFromText="180" w:vertAnchor="text" w:horzAnchor="margin" w:tblpY="124"/>
        <w:tblW w:w="0" w:type="auto"/>
        <w:tblLook w:val="04A0" w:firstRow="1" w:lastRow="0" w:firstColumn="1" w:lastColumn="0" w:noHBand="0" w:noVBand="1"/>
      </w:tblPr>
      <w:tblGrid>
        <w:gridCol w:w="4784"/>
        <w:gridCol w:w="2518"/>
        <w:gridCol w:w="2058"/>
      </w:tblGrid>
      <w:tr w:rsidR="000D28C0" w:rsidRPr="00E90E8A" w:rsidTr="00E90E8A">
        <w:trPr>
          <w:cnfStyle w:val="100000000000" w:firstRow="1" w:lastRow="0" w:firstColumn="0" w:lastColumn="0" w:oddVBand="0" w:evenVBand="0" w:oddHBand="0" w:evenHBand="0" w:firstRowFirstColumn="0" w:firstRowLastColumn="0" w:lastRowFirstColumn="0" w:lastRowLastColumn="0"/>
          <w:trHeight w:val="360"/>
        </w:trPr>
        <w:tc>
          <w:tcPr>
            <w:tcW w:w="4920" w:type="dxa"/>
          </w:tcPr>
          <w:p w:rsidR="000D28C0" w:rsidRPr="00E90E8A" w:rsidRDefault="000D28C0" w:rsidP="00E90E8A">
            <w:pPr>
              <w:pStyle w:val="Text"/>
              <w:spacing w:after="0"/>
              <w:jc w:val="left"/>
              <w:rPr>
                <w:sz w:val="20"/>
                <w:szCs w:val="20"/>
              </w:rPr>
            </w:pPr>
          </w:p>
        </w:tc>
        <w:tc>
          <w:tcPr>
            <w:tcW w:w="2568" w:type="dxa"/>
            <w:vAlign w:val="center"/>
          </w:tcPr>
          <w:p w:rsidR="000D28C0" w:rsidRPr="00DD2C69" w:rsidRDefault="000D28C0" w:rsidP="00E90E8A">
            <w:pPr>
              <w:pStyle w:val="Text"/>
              <w:spacing w:after="0"/>
              <w:rPr>
                <w:color w:val="FFFFFF" w:themeColor="background1"/>
                <w:sz w:val="20"/>
                <w:szCs w:val="20"/>
              </w:rPr>
            </w:pPr>
            <w:r w:rsidRPr="00DD2C69">
              <w:rPr>
                <w:color w:val="FFFFFF" w:themeColor="background1"/>
                <w:sz w:val="20"/>
                <w:szCs w:val="20"/>
              </w:rPr>
              <w:t>Electric</w:t>
            </w:r>
          </w:p>
        </w:tc>
        <w:tc>
          <w:tcPr>
            <w:tcW w:w="2088" w:type="dxa"/>
            <w:vAlign w:val="center"/>
          </w:tcPr>
          <w:p w:rsidR="000D28C0" w:rsidRPr="00DD2C69" w:rsidRDefault="000D28C0" w:rsidP="00E90E8A">
            <w:pPr>
              <w:pStyle w:val="Text"/>
              <w:spacing w:after="0"/>
              <w:rPr>
                <w:color w:val="FFFFFF" w:themeColor="background1"/>
                <w:sz w:val="20"/>
                <w:szCs w:val="20"/>
              </w:rPr>
            </w:pPr>
            <w:r w:rsidRPr="00DD2C69">
              <w:rPr>
                <w:color w:val="FFFFFF" w:themeColor="background1"/>
                <w:sz w:val="20"/>
                <w:szCs w:val="20"/>
              </w:rPr>
              <w:t>Natural Gas</w:t>
            </w:r>
          </w:p>
        </w:tc>
      </w:tr>
      <w:tr w:rsidR="00ED1895" w:rsidRPr="00E90E8A" w:rsidTr="00E90E8A">
        <w:trPr>
          <w:trHeight w:val="360"/>
        </w:trPr>
        <w:tc>
          <w:tcPr>
            <w:tcW w:w="9576" w:type="dxa"/>
            <w:gridSpan w:val="3"/>
            <w:vAlign w:val="center"/>
          </w:tcPr>
          <w:p w:rsidR="00ED1895" w:rsidRPr="00E90E8A" w:rsidRDefault="00ED1895" w:rsidP="00E90E8A">
            <w:pPr>
              <w:pStyle w:val="TableParagraph"/>
              <w:jc w:val="center"/>
              <w:rPr>
                <w:rFonts w:ascii="Arial" w:hAnsi="Arial" w:cs="Arial"/>
                <w:sz w:val="20"/>
                <w:szCs w:val="20"/>
              </w:rPr>
            </w:pPr>
            <w:r w:rsidRPr="00E90E8A">
              <w:rPr>
                <w:rFonts w:ascii="Arial" w:hAnsi="Arial" w:cs="Arial"/>
                <w:b/>
                <w:sz w:val="20"/>
                <w:szCs w:val="20"/>
              </w:rPr>
              <w:t>Business Plan</w:t>
            </w:r>
          </w:p>
        </w:tc>
      </w:tr>
      <w:tr w:rsidR="000D28C0" w:rsidRPr="00E90E8A" w:rsidTr="00E90E8A">
        <w:trPr>
          <w:trHeight w:val="360"/>
        </w:trPr>
        <w:tc>
          <w:tcPr>
            <w:tcW w:w="4920" w:type="dxa"/>
            <w:vAlign w:val="center"/>
          </w:tcPr>
          <w:p w:rsidR="000D28C0" w:rsidRPr="00E90E8A" w:rsidRDefault="009D516D" w:rsidP="00E90E8A">
            <w:pPr>
              <w:pStyle w:val="Text"/>
              <w:spacing w:after="0"/>
              <w:rPr>
                <w:sz w:val="20"/>
                <w:szCs w:val="20"/>
              </w:rPr>
            </w:pPr>
            <w:r w:rsidRPr="00E90E8A">
              <w:rPr>
                <w:sz w:val="20"/>
                <w:szCs w:val="20"/>
              </w:rPr>
              <w:t>I</w:t>
            </w:r>
            <w:r w:rsidR="000D28C0" w:rsidRPr="00E90E8A">
              <w:rPr>
                <w:sz w:val="20"/>
                <w:szCs w:val="20"/>
              </w:rPr>
              <w:t>ncentives Budget</w:t>
            </w:r>
          </w:p>
        </w:tc>
        <w:tc>
          <w:tcPr>
            <w:tcW w:w="2568" w:type="dxa"/>
            <w:vAlign w:val="center"/>
          </w:tcPr>
          <w:p w:rsidR="000D28C0" w:rsidRPr="00E90E8A" w:rsidRDefault="000D28C0" w:rsidP="00CE30A9">
            <w:pPr>
              <w:pStyle w:val="TableParagraph"/>
              <w:jc w:val="center"/>
              <w:rPr>
                <w:rFonts w:ascii="Arial" w:eastAsia="Calibri" w:hAnsi="Arial" w:cs="Arial"/>
                <w:sz w:val="20"/>
                <w:szCs w:val="20"/>
              </w:rPr>
            </w:pPr>
            <w:r w:rsidRPr="00E90E8A">
              <w:rPr>
                <w:rFonts w:ascii="Arial" w:hAnsi="Arial" w:cs="Arial"/>
                <w:sz w:val="20"/>
                <w:szCs w:val="20"/>
              </w:rPr>
              <w:t>$</w:t>
            </w:r>
            <w:r w:rsidR="00CE30A9">
              <w:rPr>
                <w:rFonts w:ascii="Arial" w:hAnsi="Arial" w:cs="Arial"/>
                <w:sz w:val="20"/>
                <w:szCs w:val="20"/>
              </w:rPr>
              <w:t>6,917,074</w:t>
            </w:r>
          </w:p>
        </w:tc>
        <w:tc>
          <w:tcPr>
            <w:tcW w:w="2088" w:type="dxa"/>
            <w:vAlign w:val="center"/>
          </w:tcPr>
          <w:p w:rsidR="000D28C0" w:rsidRPr="00E90E8A" w:rsidRDefault="000D28C0" w:rsidP="003F6524">
            <w:pPr>
              <w:pStyle w:val="TableParagraph"/>
              <w:jc w:val="center"/>
              <w:rPr>
                <w:rFonts w:ascii="Arial" w:eastAsia="Calibri" w:hAnsi="Arial" w:cs="Arial"/>
                <w:sz w:val="20"/>
                <w:szCs w:val="20"/>
              </w:rPr>
            </w:pPr>
            <w:r w:rsidRPr="00E90E8A">
              <w:rPr>
                <w:rFonts w:ascii="Arial" w:hAnsi="Arial" w:cs="Arial"/>
                <w:sz w:val="20"/>
                <w:szCs w:val="20"/>
              </w:rPr>
              <w:t>$</w:t>
            </w:r>
            <w:r w:rsidR="003F6524">
              <w:rPr>
                <w:rFonts w:ascii="Arial" w:hAnsi="Arial" w:cs="Arial"/>
                <w:sz w:val="20"/>
                <w:szCs w:val="20"/>
              </w:rPr>
              <w:t>1,690,185</w:t>
            </w:r>
          </w:p>
        </w:tc>
      </w:tr>
      <w:tr w:rsidR="000D28C0" w:rsidRPr="00E90E8A" w:rsidTr="00E90E8A">
        <w:trPr>
          <w:trHeight w:val="360"/>
        </w:trPr>
        <w:tc>
          <w:tcPr>
            <w:tcW w:w="4920" w:type="dxa"/>
            <w:vAlign w:val="center"/>
          </w:tcPr>
          <w:p w:rsidR="000D28C0" w:rsidRPr="00E90E8A" w:rsidRDefault="000D28C0" w:rsidP="00E90E8A">
            <w:pPr>
              <w:pStyle w:val="Text"/>
              <w:spacing w:after="0"/>
              <w:rPr>
                <w:sz w:val="20"/>
                <w:szCs w:val="20"/>
              </w:rPr>
            </w:pPr>
            <w:r w:rsidRPr="00E90E8A">
              <w:rPr>
                <w:sz w:val="20"/>
                <w:szCs w:val="20"/>
              </w:rPr>
              <w:t>Non-incentives and Labor</w:t>
            </w:r>
          </w:p>
        </w:tc>
        <w:tc>
          <w:tcPr>
            <w:tcW w:w="2568" w:type="dxa"/>
            <w:vAlign w:val="center"/>
          </w:tcPr>
          <w:p w:rsidR="000D28C0" w:rsidRPr="00E90E8A" w:rsidRDefault="000D28C0" w:rsidP="00CE30A9">
            <w:pPr>
              <w:pStyle w:val="TableParagraph"/>
              <w:jc w:val="center"/>
              <w:rPr>
                <w:rFonts w:ascii="Arial" w:eastAsia="Calibri" w:hAnsi="Arial" w:cs="Arial"/>
                <w:sz w:val="20"/>
                <w:szCs w:val="20"/>
              </w:rPr>
            </w:pPr>
            <w:r w:rsidRPr="00E90E8A">
              <w:rPr>
                <w:rFonts w:ascii="Arial" w:hAnsi="Arial" w:cs="Arial"/>
                <w:sz w:val="20"/>
                <w:szCs w:val="20"/>
                <w:u w:color="000000"/>
              </w:rPr>
              <w:t>$</w:t>
            </w:r>
            <w:r w:rsidR="00CE30A9">
              <w:rPr>
                <w:rFonts w:ascii="Arial" w:hAnsi="Arial" w:cs="Arial"/>
                <w:sz w:val="20"/>
                <w:szCs w:val="20"/>
                <w:u w:color="000000"/>
              </w:rPr>
              <w:t>4,346,836</w:t>
            </w:r>
          </w:p>
        </w:tc>
        <w:tc>
          <w:tcPr>
            <w:tcW w:w="2088" w:type="dxa"/>
            <w:vAlign w:val="center"/>
          </w:tcPr>
          <w:p w:rsidR="000D28C0" w:rsidRPr="00E90E8A" w:rsidRDefault="000D28C0" w:rsidP="003F6524">
            <w:pPr>
              <w:pStyle w:val="TableParagraph"/>
              <w:jc w:val="center"/>
              <w:rPr>
                <w:rFonts w:ascii="Arial" w:eastAsia="Calibri" w:hAnsi="Arial" w:cs="Arial"/>
                <w:sz w:val="20"/>
                <w:szCs w:val="20"/>
              </w:rPr>
            </w:pPr>
            <w:r w:rsidRPr="00E90E8A">
              <w:rPr>
                <w:rFonts w:ascii="Arial" w:hAnsi="Arial" w:cs="Arial"/>
                <w:sz w:val="20"/>
                <w:szCs w:val="20"/>
                <w:u w:color="000000"/>
              </w:rPr>
              <w:t>$</w:t>
            </w:r>
            <w:r w:rsidR="003F6524">
              <w:rPr>
                <w:rFonts w:ascii="Arial" w:hAnsi="Arial" w:cs="Arial"/>
                <w:sz w:val="20"/>
                <w:szCs w:val="20"/>
                <w:u w:color="000000"/>
              </w:rPr>
              <w:t>1,224,095</w:t>
            </w:r>
          </w:p>
        </w:tc>
      </w:tr>
      <w:tr w:rsidR="000D28C0" w:rsidRPr="00E90E8A" w:rsidTr="00E90E8A">
        <w:trPr>
          <w:trHeight w:val="360"/>
        </w:trPr>
        <w:tc>
          <w:tcPr>
            <w:tcW w:w="4920" w:type="dxa"/>
            <w:vAlign w:val="center"/>
          </w:tcPr>
          <w:p w:rsidR="000D28C0" w:rsidRPr="00E90E8A" w:rsidRDefault="000D28C0" w:rsidP="00E90E8A">
            <w:pPr>
              <w:pStyle w:val="Text"/>
              <w:spacing w:after="0"/>
              <w:rPr>
                <w:b/>
                <w:sz w:val="20"/>
                <w:szCs w:val="20"/>
              </w:rPr>
            </w:pPr>
            <w:r w:rsidRPr="00E90E8A">
              <w:rPr>
                <w:b/>
                <w:sz w:val="20"/>
                <w:szCs w:val="20"/>
              </w:rPr>
              <w:t>Total Budgeted Expenditures</w:t>
            </w:r>
          </w:p>
        </w:tc>
        <w:tc>
          <w:tcPr>
            <w:tcW w:w="2568" w:type="dxa"/>
            <w:vAlign w:val="center"/>
          </w:tcPr>
          <w:p w:rsidR="000D28C0" w:rsidRPr="00E90E8A" w:rsidRDefault="000D28C0" w:rsidP="00CE30A9">
            <w:pPr>
              <w:pStyle w:val="TableParagraph"/>
              <w:jc w:val="center"/>
              <w:rPr>
                <w:rFonts w:ascii="Arial" w:eastAsia="Calibri" w:hAnsi="Arial" w:cs="Arial"/>
                <w:b/>
                <w:sz w:val="20"/>
                <w:szCs w:val="20"/>
              </w:rPr>
            </w:pPr>
            <w:r w:rsidRPr="00E90E8A">
              <w:rPr>
                <w:rFonts w:ascii="Arial" w:hAnsi="Arial" w:cs="Arial"/>
                <w:b/>
                <w:sz w:val="20"/>
                <w:szCs w:val="20"/>
              </w:rPr>
              <w:t>$</w:t>
            </w:r>
            <w:r w:rsidR="00CE30A9">
              <w:rPr>
                <w:rFonts w:ascii="Arial" w:hAnsi="Arial" w:cs="Arial"/>
                <w:b/>
                <w:sz w:val="20"/>
                <w:szCs w:val="20"/>
              </w:rPr>
              <w:t>11,263,910</w:t>
            </w:r>
          </w:p>
        </w:tc>
        <w:tc>
          <w:tcPr>
            <w:tcW w:w="2088" w:type="dxa"/>
            <w:vAlign w:val="center"/>
          </w:tcPr>
          <w:p w:rsidR="000D28C0" w:rsidRPr="00E90E8A" w:rsidRDefault="000D28C0" w:rsidP="003F6524">
            <w:pPr>
              <w:pStyle w:val="TableParagraph"/>
              <w:jc w:val="center"/>
              <w:rPr>
                <w:rFonts w:ascii="Arial" w:eastAsia="Calibri" w:hAnsi="Arial" w:cs="Arial"/>
                <w:b/>
                <w:sz w:val="20"/>
                <w:szCs w:val="20"/>
              </w:rPr>
            </w:pPr>
            <w:r w:rsidRPr="00E90E8A">
              <w:rPr>
                <w:rFonts w:ascii="Arial" w:hAnsi="Arial" w:cs="Arial"/>
                <w:b/>
                <w:sz w:val="20"/>
                <w:szCs w:val="20"/>
              </w:rPr>
              <w:t>$</w:t>
            </w:r>
            <w:r w:rsidR="003F6524">
              <w:rPr>
                <w:rFonts w:ascii="Arial" w:hAnsi="Arial" w:cs="Arial"/>
                <w:b/>
                <w:sz w:val="20"/>
                <w:szCs w:val="20"/>
              </w:rPr>
              <w:t>2,914,280</w:t>
            </w:r>
          </w:p>
        </w:tc>
      </w:tr>
      <w:tr w:rsidR="00ED1895" w:rsidRPr="00E90E8A" w:rsidTr="00E90E8A">
        <w:trPr>
          <w:trHeight w:val="360"/>
        </w:trPr>
        <w:tc>
          <w:tcPr>
            <w:tcW w:w="9576" w:type="dxa"/>
            <w:gridSpan w:val="3"/>
            <w:vAlign w:val="center"/>
          </w:tcPr>
          <w:p w:rsidR="00ED1895" w:rsidRPr="00E90E8A" w:rsidRDefault="00ED1895" w:rsidP="00BE30DF">
            <w:pPr>
              <w:pStyle w:val="TableParagraph"/>
              <w:jc w:val="center"/>
              <w:rPr>
                <w:rFonts w:ascii="Arial" w:eastAsia="Calibri" w:hAnsi="Arial" w:cs="Arial"/>
                <w:b/>
                <w:sz w:val="20"/>
                <w:szCs w:val="20"/>
              </w:rPr>
            </w:pPr>
            <w:r w:rsidRPr="00E90E8A">
              <w:rPr>
                <w:rFonts w:ascii="Arial" w:hAnsi="Arial" w:cs="Arial"/>
                <w:b/>
                <w:sz w:val="20"/>
                <w:szCs w:val="20"/>
              </w:rPr>
              <w:t xml:space="preserve">Actual </w:t>
            </w:r>
            <w:r w:rsidR="002B2A8E" w:rsidRPr="00E90E8A">
              <w:rPr>
                <w:rFonts w:ascii="Arial" w:hAnsi="Arial" w:cs="Arial"/>
                <w:b/>
                <w:sz w:val="20"/>
                <w:szCs w:val="20"/>
              </w:rPr>
              <w:t>201</w:t>
            </w:r>
            <w:r w:rsidR="00BE30DF">
              <w:rPr>
                <w:rFonts w:ascii="Arial" w:hAnsi="Arial" w:cs="Arial"/>
                <w:b/>
                <w:sz w:val="20"/>
                <w:szCs w:val="20"/>
              </w:rPr>
              <w:t>5</w:t>
            </w:r>
            <w:r w:rsidR="002B2A8E" w:rsidRPr="00E90E8A">
              <w:rPr>
                <w:rFonts w:ascii="Arial" w:hAnsi="Arial" w:cs="Arial"/>
                <w:b/>
                <w:sz w:val="20"/>
                <w:szCs w:val="20"/>
              </w:rPr>
              <w:t xml:space="preserve"> </w:t>
            </w:r>
            <w:r w:rsidRPr="00E90E8A">
              <w:rPr>
                <w:rFonts w:ascii="Arial" w:hAnsi="Arial" w:cs="Arial"/>
                <w:b/>
                <w:sz w:val="20"/>
                <w:szCs w:val="20"/>
              </w:rPr>
              <w:t>Expenditures</w:t>
            </w:r>
          </w:p>
        </w:tc>
      </w:tr>
      <w:tr w:rsidR="000D28C0" w:rsidRPr="00E90E8A" w:rsidTr="00E90E8A">
        <w:trPr>
          <w:trHeight w:val="360"/>
        </w:trPr>
        <w:tc>
          <w:tcPr>
            <w:tcW w:w="4920" w:type="dxa"/>
            <w:vAlign w:val="center"/>
          </w:tcPr>
          <w:p w:rsidR="000D28C0" w:rsidRPr="00E90E8A" w:rsidRDefault="000D28C0" w:rsidP="00E90E8A">
            <w:pPr>
              <w:pStyle w:val="Text"/>
              <w:spacing w:after="0"/>
              <w:rPr>
                <w:sz w:val="20"/>
                <w:szCs w:val="20"/>
              </w:rPr>
            </w:pPr>
            <w:r w:rsidRPr="00E90E8A">
              <w:rPr>
                <w:sz w:val="20"/>
                <w:szCs w:val="20"/>
              </w:rPr>
              <w:t>Incentives</w:t>
            </w:r>
          </w:p>
        </w:tc>
        <w:tc>
          <w:tcPr>
            <w:tcW w:w="2568" w:type="dxa"/>
            <w:vAlign w:val="center"/>
          </w:tcPr>
          <w:p w:rsidR="000D28C0" w:rsidRPr="00E90E8A" w:rsidRDefault="000D28C0" w:rsidP="00CE30A9">
            <w:pPr>
              <w:pStyle w:val="TableParagraph"/>
              <w:jc w:val="center"/>
              <w:rPr>
                <w:rFonts w:ascii="Arial" w:eastAsia="Calibri" w:hAnsi="Arial" w:cs="Arial"/>
                <w:sz w:val="20"/>
                <w:szCs w:val="20"/>
              </w:rPr>
            </w:pPr>
            <w:r w:rsidRPr="00E90E8A">
              <w:rPr>
                <w:rFonts w:ascii="Arial" w:hAnsi="Arial" w:cs="Arial"/>
                <w:sz w:val="20"/>
                <w:szCs w:val="20"/>
              </w:rPr>
              <w:t>$</w:t>
            </w:r>
            <w:r w:rsidR="00CE30A9">
              <w:rPr>
                <w:rFonts w:ascii="Arial" w:hAnsi="Arial" w:cs="Arial"/>
                <w:sz w:val="20"/>
                <w:szCs w:val="20"/>
              </w:rPr>
              <w:t>6,477,921</w:t>
            </w:r>
          </w:p>
        </w:tc>
        <w:tc>
          <w:tcPr>
            <w:tcW w:w="2088" w:type="dxa"/>
            <w:vAlign w:val="center"/>
          </w:tcPr>
          <w:p w:rsidR="000D28C0" w:rsidRPr="00E90E8A" w:rsidRDefault="000D28C0" w:rsidP="003F6524">
            <w:pPr>
              <w:pStyle w:val="TableParagraph"/>
              <w:jc w:val="center"/>
              <w:rPr>
                <w:rFonts w:ascii="Arial" w:eastAsia="Calibri" w:hAnsi="Arial" w:cs="Arial"/>
                <w:sz w:val="20"/>
                <w:szCs w:val="20"/>
              </w:rPr>
            </w:pPr>
            <w:r w:rsidRPr="00E90E8A">
              <w:rPr>
                <w:rFonts w:ascii="Arial" w:hAnsi="Arial" w:cs="Arial"/>
                <w:sz w:val="20"/>
                <w:szCs w:val="20"/>
              </w:rPr>
              <w:t>$</w:t>
            </w:r>
            <w:r w:rsidR="003F6524">
              <w:rPr>
                <w:rFonts w:ascii="Arial" w:hAnsi="Arial" w:cs="Arial"/>
                <w:sz w:val="20"/>
                <w:szCs w:val="20"/>
              </w:rPr>
              <w:t>3,429,523</w:t>
            </w:r>
          </w:p>
        </w:tc>
      </w:tr>
      <w:tr w:rsidR="000D28C0" w:rsidRPr="00E90E8A" w:rsidTr="00E90E8A">
        <w:trPr>
          <w:trHeight w:val="360"/>
        </w:trPr>
        <w:tc>
          <w:tcPr>
            <w:tcW w:w="4920" w:type="dxa"/>
            <w:vAlign w:val="center"/>
          </w:tcPr>
          <w:p w:rsidR="000D28C0" w:rsidRPr="00E90E8A" w:rsidRDefault="000D28C0" w:rsidP="00E90E8A">
            <w:pPr>
              <w:pStyle w:val="Text"/>
              <w:spacing w:after="0"/>
              <w:rPr>
                <w:sz w:val="20"/>
                <w:szCs w:val="20"/>
              </w:rPr>
            </w:pPr>
            <w:r w:rsidRPr="00E90E8A">
              <w:rPr>
                <w:sz w:val="20"/>
                <w:szCs w:val="20"/>
              </w:rPr>
              <w:t>Non-incentives and Labor</w:t>
            </w:r>
          </w:p>
        </w:tc>
        <w:tc>
          <w:tcPr>
            <w:tcW w:w="2568" w:type="dxa"/>
            <w:vAlign w:val="center"/>
          </w:tcPr>
          <w:p w:rsidR="000D28C0" w:rsidRPr="00E90E8A" w:rsidRDefault="000D28C0" w:rsidP="00CE30A9">
            <w:pPr>
              <w:pStyle w:val="TableParagraph"/>
              <w:spacing w:line="250" w:lineRule="exact"/>
              <w:jc w:val="center"/>
              <w:rPr>
                <w:rFonts w:ascii="Arial" w:eastAsia="Calibri" w:hAnsi="Arial" w:cs="Arial"/>
                <w:sz w:val="20"/>
                <w:szCs w:val="20"/>
              </w:rPr>
            </w:pPr>
            <w:r w:rsidRPr="00E90E8A">
              <w:rPr>
                <w:rFonts w:ascii="Arial" w:hAnsi="Arial" w:cs="Arial"/>
                <w:sz w:val="20"/>
                <w:szCs w:val="20"/>
              </w:rPr>
              <w:t>$</w:t>
            </w:r>
            <w:r w:rsidR="005810D1" w:rsidRPr="00E90E8A">
              <w:rPr>
                <w:rFonts w:ascii="Arial" w:hAnsi="Arial" w:cs="Arial"/>
                <w:sz w:val="20"/>
                <w:szCs w:val="20"/>
              </w:rPr>
              <w:t>5,</w:t>
            </w:r>
            <w:r w:rsidR="00CE30A9">
              <w:rPr>
                <w:rFonts w:ascii="Arial" w:hAnsi="Arial" w:cs="Arial"/>
                <w:sz w:val="20"/>
                <w:szCs w:val="20"/>
              </w:rPr>
              <w:t>543,242</w:t>
            </w:r>
          </w:p>
        </w:tc>
        <w:tc>
          <w:tcPr>
            <w:tcW w:w="2088" w:type="dxa"/>
            <w:vAlign w:val="center"/>
          </w:tcPr>
          <w:p w:rsidR="000D28C0" w:rsidRPr="00E90E8A" w:rsidRDefault="000D28C0" w:rsidP="003F6524">
            <w:pPr>
              <w:pStyle w:val="TableParagraph"/>
              <w:jc w:val="center"/>
              <w:rPr>
                <w:rFonts w:ascii="Arial" w:eastAsia="Calibri" w:hAnsi="Arial" w:cs="Arial"/>
                <w:sz w:val="20"/>
                <w:szCs w:val="20"/>
              </w:rPr>
            </w:pPr>
            <w:r w:rsidRPr="00E90E8A">
              <w:rPr>
                <w:rFonts w:ascii="Arial" w:hAnsi="Arial" w:cs="Arial"/>
                <w:sz w:val="20"/>
                <w:szCs w:val="20"/>
              </w:rPr>
              <w:t>$</w:t>
            </w:r>
            <w:r w:rsidR="003F6524">
              <w:rPr>
                <w:rFonts w:ascii="Arial" w:hAnsi="Arial" w:cs="Arial"/>
                <w:sz w:val="20"/>
                <w:szCs w:val="20"/>
              </w:rPr>
              <w:t>698,252</w:t>
            </w:r>
          </w:p>
        </w:tc>
      </w:tr>
      <w:tr w:rsidR="000D28C0" w:rsidRPr="00E90E8A" w:rsidTr="00E90E8A">
        <w:trPr>
          <w:trHeight w:val="360"/>
        </w:trPr>
        <w:tc>
          <w:tcPr>
            <w:tcW w:w="4920" w:type="dxa"/>
            <w:tcBorders>
              <w:bottom w:val="single" w:sz="4" w:space="0" w:color="1673CA"/>
            </w:tcBorders>
            <w:vAlign w:val="center"/>
          </w:tcPr>
          <w:p w:rsidR="000D28C0" w:rsidRPr="00E90E8A" w:rsidRDefault="000D28C0" w:rsidP="00E90E8A">
            <w:pPr>
              <w:pStyle w:val="Text"/>
              <w:spacing w:after="0"/>
              <w:rPr>
                <w:b/>
                <w:sz w:val="20"/>
                <w:szCs w:val="20"/>
              </w:rPr>
            </w:pPr>
            <w:r w:rsidRPr="00E90E8A">
              <w:rPr>
                <w:b/>
                <w:sz w:val="20"/>
                <w:szCs w:val="20"/>
              </w:rPr>
              <w:t>Total Actual Expenditures</w:t>
            </w:r>
          </w:p>
        </w:tc>
        <w:tc>
          <w:tcPr>
            <w:tcW w:w="2568" w:type="dxa"/>
            <w:tcBorders>
              <w:bottom w:val="single" w:sz="4" w:space="0" w:color="1673CA"/>
            </w:tcBorders>
            <w:vAlign w:val="center"/>
          </w:tcPr>
          <w:p w:rsidR="000D28C0" w:rsidRPr="00E90E8A" w:rsidRDefault="000D28C0" w:rsidP="003F6524">
            <w:pPr>
              <w:pStyle w:val="TableParagraph"/>
              <w:jc w:val="center"/>
              <w:rPr>
                <w:rFonts w:ascii="Arial" w:eastAsia="Calibri" w:hAnsi="Arial" w:cs="Arial"/>
                <w:b/>
                <w:sz w:val="20"/>
                <w:szCs w:val="20"/>
              </w:rPr>
            </w:pPr>
            <w:r w:rsidRPr="00E90E8A">
              <w:rPr>
                <w:rFonts w:ascii="Arial" w:hAnsi="Arial" w:cs="Arial"/>
                <w:b/>
                <w:sz w:val="20"/>
                <w:szCs w:val="20"/>
              </w:rPr>
              <w:t>$</w:t>
            </w:r>
            <w:r w:rsidR="003F6524">
              <w:rPr>
                <w:rFonts w:ascii="Arial" w:hAnsi="Arial" w:cs="Arial"/>
                <w:b/>
                <w:sz w:val="20"/>
                <w:szCs w:val="20"/>
              </w:rPr>
              <w:t>12,021,163</w:t>
            </w:r>
          </w:p>
        </w:tc>
        <w:tc>
          <w:tcPr>
            <w:tcW w:w="2088" w:type="dxa"/>
            <w:tcBorders>
              <w:bottom w:val="single" w:sz="4" w:space="0" w:color="1673CA"/>
            </w:tcBorders>
            <w:vAlign w:val="center"/>
          </w:tcPr>
          <w:p w:rsidR="000D28C0" w:rsidRPr="00E90E8A" w:rsidRDefault="000D28C0" w:rsidP="003F6524">
            <w:pPr>
              <w:pStyle w:val="TableParagraph"/>
              <w:jc w:val="center"/>
              <w:rPr>
                <w:rFonts w:ascii="Arial" w:eastAsia="Calibri" w:hAnsi="Arial" w:cs="Arial"/>
                <w:b/>
                <w:sz w:val="20"/>
                <w:szCs w:val="20"/>
              </w:rPr>
            </w:pPr>
            <w:r w:rsidRPr="00E90E8A">
              <w:rPr>
                <w:rFonts w:ascii="Arial" w:hAnsi="Arial" w:cs="Arial"/>
                <w:b/>
                <w:sz w:val="20"/>
                <w:szCs w:val="20"/>
              </w:rPr>
              <w:t>$</w:t>
            </w:r>
            <w:r w:rsidR="003F6524">
              <w:rPr>
                <w:rFonts w:ascii="Arial" w:hAnsi="Arial" w:cs="Arial"/>
                <w:b/>
                <w:sz w:val="20"/>
                <w:szCs w:val="20"/>
              </w:rPr>
              <w:t>4,127,775</w:t>
            </w:r>
          </w:p>
        </w:tc>
      </w:tr>
      <w:tr w:rsidR="000D28C0" w:rsidRPr="00E90E8A" w:rsidTr="00E90E8A">
        <w:trPr>
          <w:trHeight w:val="360"/>
        </w:trPr>
        <w:tc>
          <w:tcPr>
            <w:tcW w:w="4920" w:type="dxa"/>
            <w:tcBorders>
              <w:top w:val="single" w:sz="4" w:space="0" w:color="1673CA"/>
            </w:tcBorders>
            <w:vAlign w:val="center"/>
          </w:tcPr>
          <w:p w:rsidR="000D28C0" w:rsidRPr="00E90E8A" w:rsidRDefault="000D28C0" w:rsidP="00E90E8A">
            <w:pPr>
              <w:pStyle w:val="Text"/>
              <w:spacing w:after="0"/>
              <w:rPr>
                <w:b/>
                <w:sz w:val="20"/>
                <w:szCs w:val="20"/>
              </w:rPr>
            </w:pPr>
            <w:r w:rsidRPr="00E90E8A">
              <w:rPr>
                <w:b/>
                <w:sz w:val="20"/>
                <w:szCs w:val="20"/>
              </w:rPr>
              <w:t>Variance (Unfavorable)</w:t>
            </w:r>
          </w:p>
        </w:tc>
        <w:tc>
          <w:tcPr>
            <w:tcW w:w="2568" w:type="dxa"/>
            <w:tcBorders>
              <w:top w:val="single" w:sz="4" w:space="0" w:color="1673CA"/>
            </w:tcBorders>
            <w:vAlign w:val="center"/>
          </w:tcPr>
          <w:p w:rsidR="000D28C0" w:rsidRPr="00E90E8A" w:rsidRDefault="000D28C0" w:rsidP="003F6524">
            <w:pPr>
              <w:pStyle w:val="TableParagraph"/>
              <w:jc w:val="center"/>
              <w:rPr>
                <w:rFonts w:ascii="Arial" w:eastAsia="Calibri" w:hAnsi="Arial" w:cs="Arial"/>
                <w:b/>
                <w:sz w:val="20"/>
                <w:szCs w:val="20"/>
              </w:rPr>
            </w:pPr>
            <w:r w:rsidRPr="00E90E8A">
              <w:rPr>
                <w:rFonts w:ascii="Arial" w:hAnsi="Arial" w:cs="Arial"/>
                <w:b/>
                <w:sz w:val="20"/>
                <w:szCs w:val="20"/>
              </w:rPr>
              <w:t>($</w:t>
            </w:r>
            <w:r w:rsidR="003F6524">
              <w:rPr>
                <w:rFonts w:ascii="Arial" w:hAnsi="Arial" w:cs="Arial"/>
                <w:b/>
                <w:sz w:val="20"/>
                <w:szCs w:val="20"/>
              </w:rPr>
              <w:t>757,253</w:t>
            </w:r>
            <w:r w:rsidRPr="00E90E8A">
              <w:rPr>
                <w:rFonts w:ascii="Arial" w:hAnsi="Arial" w:cs="Arial"/>
                <w:b/>
                <w:sz w:val="20"/>
                <w:szCs w:val="20"/>
              </w:rPr>
              <w:t>)</w:t>
            </w:r>
          </w:p>
        </w:tc>
        <w:tc>
          <w:tcPr>
            <w:tcW w:w="2088" w:type="dxa"/>
            <w:tcBorders>
              <w:top w:val="single" w:sz="4" w:space="0" w:color="1673CA"/>
            </w:tcBorders>
            <w:vAlign w:val="center"/>
          </w:tcPr>
          <w:p w:rsidR="000D28C0" w:rsidRPr="00E90E8A" w:rsidRDefault="000D28C0" w:rsidP="003F6524">
            <w:pPr>
              <w:pStyle w:val="TableParagraph"/>
              <w:jc w:val="center"/>
              <w:rPr>
                <w:rFonts w:ascii="Arial" w:eastAsia="Calibri" w:hAnsi="Arial" w:cs="Arial"/>
                <w:b/>
                <w:sz w:val="20"/>
                <w:szCs w:val="20"/>
              </w:rPr>
            </w:pPr>
            <w:r w:rsidRPr="00E90E8A">
              <w:rPr>
                <w:rFonts w:ascii="Arial" w:hAnsi="Arial" w:cs="Arial"/>
                <w:b/>
                <w:sz w:val="20"/>
                <w:szCs w:val="20"/>
              </w:rPr>
              <w:t>($</w:t>
            </w:r>
            <w:r w:rsidR="003F6524">
              <w:rPr>
                <w:rFonts w:ascii="Arial" w:hAnsi="Arial" w:cs="Arial"/>
                <w:b/>
                <w:sz w:val="20"/>
                <w:szCs w:val="20"/>
              </w:rPr>
              <w:t>1,213,495</w:t>
            </w:r>
            <w:r w:rsidRPr="00E90E8A">
              <w:rPr>
                <w:rFonts w:ascii="Arial" w:hAnsi="Arial" w:cs="Arial"/>
                <w:b/>
                <w:sz w:val="20"/>
                <w:szCs w:val="20"/>
              </w:rPr>
              <w:t>)</w:t>
            </w:r>
          </w:p>
        </w:tc>
      </w:tr>
    </w:tbl>
    <w:p w:rsidR="00E90E8A" w:rsidRDefault="00E90E8A" w:rsidP="00E90E8A">
      <w:pPr>
        <w:pStyle w:val="Text"/>
        <w:sectPr w:rsidR="00E90E8A" w:rsidSect="00C55F94">
          <w:footerReference w:type="first" r:id="rId43"/>
          <w:endnotePr>
            <w:numFmt w:val="decimal"/>
          </w:endnotePr>
          <w:pgSz w:w="12240" w:h="15840" w:code="1"/>
          <w:pgMar w:top="1440" w:right="1440" w:bottom="720" w:left="1440" w:header="720" w:footer="720" w:gutter="0"/>
          <w:cols w:space="360"/>
          <w:titlePg/>
        </w:sectPr>
      </w:pPr>
    </w:p>
    <w:p w:rsidR="00E90E8A" w:rsidRDefault="008F7834" w:rsidP="00E90E8A">
      <w:pPr>
        <w:pStyle w:val="Heading1"/>
      </w:pPr>
      <w:bookmarkStart w:id="218" w:name="_Toc417553078"/>
      <w:bookmarkStart w:id="219" w:name="_Toc417656821"/>
      <w:bookmarkStart w:id="220" w:name="_Ref448960105"/>
      <w:bookmarkStart w:id="221" w:name="_Toc452036514"/>
      <w:r>
        <w:lastRenderedPageBreak/>
        <w:t xml:space="preserve">Gross Verified </w:t>
      </w:r>
      <w:r w:rsidR="00E90E8A">
        <w:t>Cost Effectiveness Results</w:t>
      </w:r>
      <w:bookmarkEnd w:id="218"/>
      <w:bookmarkEnd w:id="219"/>
      <w:bookmarkEnd w:id="220"/>
      <w:r w:rsidR="008423C4">
        <w:t xml:space="preserve"> – Not Applying Locked UES’s</w:t>
      </w:r>
      <w:bookmarkEnd w:id="221"/>
    </w:p>
    <w:p w:rsidR="00E90E8A" w:rsidRDefault="00781AD0" w:rsidP="008C4C82">
      <w:pPr>
        <w:pStyle w:val="Text"/>
        <w:jc w:val="both"/>
      </w:pPr>
      <w:r>
        <w:t xml:space="preserve">This section </w:t>
      </w:r>
      <w:r w:rsidRPr="0093575C">
        <w:t xml:space="preserve">reports the </w:t>
      </w:r>
      <w:r w:rsidR="008F7834">
        <w:t xml:space="preserve">gross verified </w:t>
      </w:r>
      <w:r w:rsidRPr="0093575C">
        <w:t>cost</w:t>
      </w:r>
      <w:r w:rsidRPr="0093575C">
        <w:rPr>
          <w:rFonts w:ascii="Cambria Math" w:hAnsi="Cambria Math" w:cs="Cambria Math"/>
        </w:rPr>
        <w:t>‐</w:t>
      </w:r>
      <w:r w:rsidRPr="0093575C">
        <w:t xml:space="preserve">effectiveness results </w:t>
      </w:r>
      <w:r w:rsidR="008F7834">
        <w:t>utilizing the evaluation findings for all programs and measures</w:t>
      </w:r>
      <w:r w:rsidR="008423C4">
        <w:t xml:space="preserve">, and not utilizing the locked unit energy savings (UES) values.  </w:t>
      </w:r>
      <w:r w:rsidR="008F7834">
        <w:t xml:space="preserve">  </w:t>
      </w:r>
      <w:r w:rsidR="00E90E8A" w:rsidRPr="0093575C">
        <w:t>In summary, electric and natural gas</w:t>
      </w:r>
      <w:r w:rsidR="006D1217" w:rsidRPr="0093575C">
        <w:t xml:space="preserve"> </w:t>
      </w:r>
      <w:r w:rsidR="008F7834">
        <w:t xml:space="preserve">gross </w:t>
      </w:r>
      <w:r w:rsidR="00E90E8A" w:rsidRPr="0093575C">
        <w:t xml:space="preserve">TRC is </w:t>
      </w:r>
      <w:r w:rsidRPr="0093575C">
        <w:t>1.</w:t>
      </w:r>
      <w:r w:rsidR="008F7834">
        <w:t xml:space="preserve">84 </w:t>
      </w:r>
      <w:r w:rsidR="00E90E8A" w:rsidRPr="0093575C">
        <w:t xml:space="preserve">and </w:t>
      </w:r>
      <w:r w:rsidR="0048223B" w:rsidRPr="0093575C">
        <w:t>0.</w:t>
      </w:r>
      <w:r w:rsidR="008F7834">
        <w:t>32</w:t>
      </w:r>
      <w:r w:rsidR="00E90E8A" w:rsidRPr="0093575C">
        <w:t xml:space="preserve">, respectively. Electric and natural gas </w:t>
      </w:r>
      <w:r w:rsidR="008F7834">
        <w:t>gross</w:t>
      </w:r>
      <w:r w:rsidR="008F7834" w:rsidRPr="0093575C">
        <w:t xml:space="preserve"> </w:t>
      </w:r>
      <w:r w:rsidR="00E90E8A" w:rsidRPr="0093575C">
        <w:t>PAC test benefit</w:t>
      </w:r>
      <w:r w:rsidR="00E90E8A" w:rsidRPr="0093575C">
        <w:rPr>
          <w:rFonts w:ascii="Cambria Math" w:hAnsi="Cambria Math" w:cs="Cambria Math"/>
        </w:rPr>
        <w:t>‐</w:t>
      </w:r>
      <w:r w:rsidR="00E90E8A" w:rsidRPr="0093575C">
        <w:t xml:space="preserve">cost ratios are </w:t>
      </w:r>
      <w:r w:rsidR="008F7834">
        <w:t>3.67</w:t>
      </w:r>
      <w:r w:rsidR="000A1EBE" w:rsidRPr="0093575C">
        <w:t xml:space="preserve"> </w:t>
      </w:r>
      <w:r w:rsidR="00E90E8A" w:rsidRPr="0093575C">
        <w:t xml:space="preserve">and </w:t>
      </w:r>
      <w:r w:rsidR="008F7834">
        <w:t>1.58</w:t>
      </w:r>
      <w:r w:rsidR="00E90E8A" w:rsidRPr="0093575C">
        <w:t xml:space="preserve">, respectively. </w:t>
      </w:r>
      <w:r w:rsidR="00DD2C69">
        <w:t>Table 11-1</w:t>
      </w:r>
      <w:r w:rsidRPr="0093575C">
        <w:t xml:space="preserve"> through</w:t>
      </w:r>
      <w:r w:rsidR="00DD2C69">
        <w:t xml:space="preserve"> Table 11-12</w:t>
      </w:r>
      <w:r w:rsidRPr="0093575C">
        <w:t xml:space="preserve"> </w:t>
      </w:r>
      <w:r w:rsidR="00E90E8A" w:rsidRPr="0093575C">
        <w:t>illustrate electric, natural gas, and combined fuel cost</w:t>
      </w:r>
      <w:r w:rsidR="00E90E8A" w:rsidRPr="0093575C">
        <w:rPr>
          <w:rFonts w:ascii="Cambria Math" w:hAnsi="Cambria Math" w:cs="Cambria Math"/>
        </w:rPr>
        <w:t>‐</w:t>
      </w:r>
      <w:r w:rsidR="00E90E8A" w:rsidRPr="0093575C">
        <w:t>effectiveness, respectively.</w:t>
      </w:r>
    </w:p>
    <w:p w:rsidR="00E90E8A" w:rsidRDefault="00E90E8A" w:rsidP="00E90E8A">
      <w:pPr>
        <w:pStyle w:val="Heading2"/>
      </w:pPr>
      <w:bookmarkStart w:id="222" w:name="_Toc417553079"/>
      <w:bookmarkStart w:id="223" w:name="_Toc417656822"/>
      <w:bookmarkStart w:id="224" w:name="_Toc452036515"/>
      <w:r>
        <w:t>Electric Cost Effectiveness Results</w:t>
      </w:r>
      <w:bookmarkEnd w:id="222"/>
      <w:bookmarkEnd w:id="223"/>
      <w:bookmarkEnd w:id="224"/>
    </w:p>
    <w:p w:rsidR="00E90E8A" w:rsidRPr="005034F1" w:rsidRDefault="00E90E8A" w:rsidP="00E90E8A">
      <w:pPr>
        <w:pStyle w:val="Text"/>
      </w:pPr>
    </w:p>
    <w:p w:rsidR="008F7834" w:rsidRPr="002039F8" w:rsidRDefault="008F7834" w:rsidP="008F7834">
      <w:pPr>
        <w:pStyle w:val="Caption"/>
        <w:rPr>
          <w:sz w:val="20"/>
        </w:rPr>
      </w:pPr>
      <w:r w:rsidRPr="002039F8">
        <w:rPr>
          <w:sz w:val="20"/>
        </w:rPr>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1</w:t>
      </w:r>
      <w:r>
        <w:rPr>
          <w:sz w:val="20"/>
        </w:rPr>
        <w:fldChar w:fldCharType="end"/>
      </w:r>
      <w:r w:rsidRPr="002039F8">
        <w:rPr>
          <w:sz w:val="20"/>
        </w:rPr>
        <w:t xml:space="preserve">: </w:t>
      </w:r>
      <w:r>
        <w:rPr>
          <w:sz w:val="20"/>
        </w:rPr>
        <w:t xml:space="preserve">2015 WA </w:t>
      </w:r>
      <w:r w:rsidRPr="002039F8">
        <w:rPr>
          <w:sz w:val="20"/>
        </w:rPr>
        <w:t>Electric Total Resource</w:t>
      </w:r>
      <w:r>
        <w:rPr>
          <w:sz w:val="20"/>
        </w:rPr>
        <w:t xml:space="preserve"> </w:t>
      </w:r>
      <w:r w:rsidRPr="002039F8">
        <w:rPr>
          <w:sz w:val="20"/>
        </w:rPr>
        <w:t>Cost</w:t>
      </w:r>
      <w:r>
        <w:rPr>
          <w:sz w:val="20"/>
        </w:rPr>
        <w:t xml:space="preserve"> (TRC)</w:t>
      </w:r>
      <w:r w:rsidRPr="002039F8">
        <w:rPr>
          <w:sz w:val="20"/>
        </w:rPr>
        <w:t xml:space="preserve"> </w:t>
      </w:r>
      <w:r>
        <w:rPr>
          <w:sz w:val="20"/>
        </w:rPr>
        <w:t>(Gross)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jc w:val="lef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Avoided Costs</w:t>
            </w:r>
          </w:p>
        </w:tc>
        <w:tc>
          <w:tcPr>
            <w:tcW w:w="1800" w:type="dxa"/>
            <w:noWrap/>
            <w:vAlign w:val="center"/>
            <w:hideMark/>
          </w:tcPr>
          <w:p w:rsidR="008F7834" w:rsidRDefault="008F7834" w:rsidP="00B36027">
            <w:pPr>
              <w:pStyle w:val="Tables-Bodycells"/>
              <w:jc w:val="center"/>
            </w:pPr>
            <w:r>
              <w:t>$36,351,060</w:t>
            </w:r>
          </w:p>
        </w:tc>
        <w:tc>
          <w:tcPr>
            <w:tcW w:w="1800" w:type="dxa"/>
            <w:noWrap/>
            <w:vAlign w:val="center"/>
            <w:hideMark/>
          </w:tcPr>
          <w:p w:rsidR="008F7834" w:rsidRDefault="008F7834" w:rsidP="00B36027">
            <w:pPr>
              <w:pStyle w:val="Tables-Bodycells"/>
              <w:jc w:val="center"/>
            </w:pPr>
            <w:r>
              <w:t>$783,668</w:t>
            </w:r>
          </w:p>
        </w:tc>
        <w:tc>
          <w:tcPr>
            <w:tcW w:w="1800" w:type="dxa"/>
            <w:noWrap/>
            <w:vAlign w:val="center"/>
            <w:hideMark/>
          </w:tcPr>
          <w:p w:rsidR="008F7834" w:rsidRDefault="008F7834" w:rsidP="00B36027">
            <w:pPr>
              <w:pStyle w:val="Tables-Bodycells"/>
              <w:jc w:val="center"/>
            </w:pPr>
            <w:r>
              <w:t>$37,134,728</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Natural Gas Avoided Costs</w:t>
            </w:r>
          </w:p>
        </w:tc>
        <w:tc>
          <w:tcPr>
            <w:tcW w:w="1800" w:type="dxa"/>
            <w:noWrap/>
            <w:vAlign w:val="center"/>
            <w:hideMark/>
          </w:tcPr>
          <w:p w:rsidR="008F7834" w:rsidRDefault="008F7834" w:rsidP="00B36027">
            <w:pPr>
              <w:pStyle w:val="Tables-Bodycells"/>
              <w:jc w:val="center"/>
            </w:pPr>
            <w:r>
              <w:t>-$563,864</w:t>
            </w:r>
          </w:p>
        </w:tc>
        <w:tc>
          <w:tcPr>
            <w:tcW w:w="1800" w:type="dxa"/>
            <w:noWrap/>
            <w:vAlign w:val="center"/>
            <w:hideMark/>
          </w:tcPr>
          <w:p w:rsidR="008F7834" w:rsidRDefault="008F7834" w:rsidP="00B36027">
            <w:pPr>
              <w:pStyle w:val="Tables-Bodycells"/>
              <w:jc w:val="center"/>
            </w:pPr>
            <w:r>
              <w:t>-$42,783</w:t>
            </w:r>
          </w:p>
        </w:tc>
        <w:tc>
          <w:tcPr>
            <w:tcW w:w="1800" w:type="dxa"/>
            <w:noWrap/>
            <w:vAlign w:val="center"/>
            <w:hideMark/>
          </w:tcPr>
          <w:p w:rsidR="008F7834" w:rsidRDefault="008F7834" w:rsidP="00B36027">
            <w:pPr>
              <w:pStyle w:val="Tables-Bodycells"/>
              <w:jc w:val="center"/>
            </w:pPr>
            <w:r>
              <w:t>-$606,647</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Non-Energy Benefits</w:t>
            </w:r>
          </w:p>
        </w:tc>
        <w:tc>
          <w:tcPr>
            <w:tcW w:w="1800" w:type="dxa"/>
            <w:noWrap/>
            <w:vAlign w:val="center"/>
            <w:hideMark/>
          </w:tcPr>
          <w:p w:rsidR="008F7834" w:rsidRDefault="008F7834" w:rsidP="00B36027">
            <w:pPr>
              <w:pStyle w:val="Tables-Bodycells"/>
              <w:jc w:val="center"/>
            </w:pPr>
            <w:r>
              <w:t>$423,806</w:t>
            </w:r>
          </w:p>
        </w:tc>
        <w:tc>
          <w:tcPr>
            <w:tcW w:w="1800" w:type="dxa"/>
            <w:noWrap/>
            <w:vAlign w:val="center"/>
            <w:hideMark/>
          </w:tcPr>
          <w:p w:rsidR="008F7834" w:rsidRDefault="008F7834" w:rsidP="00B36027">
            <w:pPr>
              <w:pStyle w:val="Tables-Bodycells"/>
              <w:jc w:val="center"/>
            </w:pPr>
            <w:r>
              <w:t>$313,764</w:t>
            </w:r>
          </w:p>
        </w:tc>
        <w:tc>
          <w:tcPr>
            <w:tcW w:w="1800" w:type="dxa"/>
            <w:noWrap/>
            <w:vAlign w:val="center"/>
            <w:hideMark/>
          </w:tcPr>
          <w:p w:rsidR="008F7834" w:rsidRDefault="008F7834" w:rsidP="00B36027">
            <w:pPr>
              <w:pStyle w:val="Tables-Bodycells"/>
              <w:jc w:val="center"/>
            </w:pPr>
            <w:r>
              <w:t>$737,570</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Benefits</w:t>
            </w:r>
          </w:p>
        </w:tc>
        <w:tc>
          <w:tcPr>
            <w:tcW w:w="1800" w:type="dxa"/>
            <w:noWrap/>
            <w:vAlign w:val="center"/>
            <w:hideMark/>
          </w:tcPr>
          <w:p w:rsidR="008F7834" w:rsidRPr="002E2A7E" w:rsidRDefault="008F7834" w:rsidP="00B36027">
            <w:pPr>
              <w:pStyle w:val="Tables-Bodycells"/>
              <w:jc w:val="center"/>
              <w:rPr>
                <w:b/>
              </w:rPr>
            </w:pPr>
            <w:r w:rsidRPr="002E2A7E">
              <w:rPr>
                <w:b/>
              </w:rPr>
              <w:t>$36,211,002</w:t>
            </w:r>
          </w:p>
        </w:tc>
        <w:tc>
          <w:tcPr>
            <w:tcW w:w="1800" w:type="dxa"/>
            <w:noWrap/>
            <w:vAlign w:val="center"/>
            <w:hideMark/>
          </w:tcPr>
          <w:p w:rsidR="008F7834" w:rsidRPr="002E2A7E" w:rsidRDefault="008F7834" w:rsidP="00B36027">
            <w:pPr>
              <w:pStyle w:val="Tables-Bodycells"/>
              <w:jc w:val="center"/>
              <w:rPr>
                <w:b/>
              </w:rPr>
            </w:pPr>
            <w:r w:rsidRPr="002E2A7E">
              <w:rPr>
                <w:b/>
              </w:rPr>
              <w:t>$1,054,650</w:t>
            </w:r>
          </w:p>
        </w:tc>
        <w:tc>
          <w:tcPr>
            <w:tcW w:w="1800" w:type="dxa"/>
            <w:noWrap/>
            <w:vAlign w:val="center"/>
            <w:hideMark/>
          </w:tcPr>
          <w:p w:rsidR="008F7834" w:rsidRPr="002E2A7E" w:rsidRDefault="008F7834" w:rsidP="00B36027">
            <w:pPr>
              <w:pStyle w:val="Tables-Bodycells"/>
              <w:jc w:val="center"/>
              <w:rPr>
                <w:b/>
              </w:rPr>
            </w:pPr>
            <w:r w:rsidRPr="002E2A7E">
              <w:rPr>
                <w:b/>
              </w:rPr>
              <w:t>$37,265,652</w:t>
            </w:r>
          </w:p>
        </w:tc>
      </w:tr>
      <w:tr w:rsidR="008F7834" w:rsidRPr="00026126"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Default="008F7834" w:rsidP="00B36027">
            <w:pPr>
              <w:pStyle w:val="Tables-Bodycells"/>
              <w:jc w:val="center"/>
            </w:pPr>
            <w:r>
              <w:t>$3,493,869</w:t>
            </w:r>
          </w:p>
        </w:tc>
        <w:tc>
          <w:tcPr>
            <w:tcW w:w="1800" w:type="dxa"/>
            <w:noWrap/>
            <w:vAlign w:val="center"/>
            <w:hideMark/>
          </w:tcPr>
          <w:p w:rsidR="008F7834" w:rsidRDefault="008F7834" w:rsidP="00B36027">
            <w:pPr>
              <w:pStyle w:val="Tables-Bodycells"/>
              <w:jc w:val="center"/>
            </w:pPr>
            <w:r>
              <w:t>$250,422</w:t>
            </w:r>
          </w:p>
        </w:tc>
        <w:tc>
          <w:tcPr>
            <w:tcW w:w="1800" w:type="dxa"/>
            <w:noWrap/>
            <w:vAlign w:val="center"/>
            <w:hideMark/>
          </w:tcPr>
          <w:p w:rsidR="008F7834" w:rsidRDefault="008F7834" w:rsidP="00B36027">
            <w:pPr>
              <w:pStyle w:val="Tables-Bodycells"/>
              <w:jc w:val="center"/>
            </w:pPr>
            <w:r>
              <w:t>$3,744,291</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Costs</w:t>
            </w:r>
          </w:p>
        </w:tc>
        <w:tc>
          <w:tcPr>
            <w:tcW w:w="1800" w:type="dxa"/>
            <w:noWrap/>
            <w:vAlign w:val="center"/>
            <w:hideMark/>
          </w:tcPr>
          <w:p w:rsidR="008F7834" w:rsidRDefault="008F7834" w:rsidP="00B36027">
            <w:pPr>
              <w:pStyle w:val="Tables-Bodycells"/>
              <w:jc w:val="center"/>
            </w:pPr>
            <w:r>
              <w:t>$15,555,605</w:t>
            </w:r>
          </w:p>
        </w:tc>
        <w:tc>
          <w:tcPr>
            <w:tcW w:w="1800" w:type="dxa"/>
            <w:noWrap/>
            <w:vAlign w:val="center"/>
            <w:hideMark/>
          </w:tcPr>
          <w:p w:rsidR="008F7834" w:rsidRDefault="008F7834" w:rsidP="00B36027">
            <w:pPr>
              <w:pStyle w:val="Tables-Bodycells"/>
              <w:jc w:val="center"/>
            </w:pPr>
            <w:r>
              <w:t>$909,461</w:t>
            </w:r>
          </w:p>
        </w:tc>
        <w:tc>
          <w:tcPr>
            <w:tcW w:w="1800" w:type="dxa"/>
            <w:noWrap/>
            <w:vAlign w:val="center"/>
            <w:hideMark/>
          </w:tcPr>
          <w:p w:rsidR="008F7834" w:rsidRDefault="008F7834" w:rsidP="00B36027">
            <w:pPr>
              <w:pStyle w:val="Tables-Bodycells"/>
              <w:jc w:val="center"/>
            </w:pPr>
            <w:r>
              <w:t>$16,465,066</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Costs</w:t>
            </w:r>
          </w:p>
        </w:tc>
        <w:tc>
          <w:tcPr>
            <w:tcW w:w="1800" w:type="dxa"/>
            <w:noWrap/>
            <w:vAlign w:val="center"/>
            <w:hideMark/>
          </w:tcPr>
          <w:p w:rsidR="008F7834" w:rsidRPr="002E2A7E" w:rsidRDefault="008F7834" w:rsidP="00B36027">
            <w:pPr>
              <w:pStyle w:val="Tables-Bodycells"/>
              <w:jc w:val="center"/>
              <w:rPr>
                <w:b/>
              </w:rPr>
            </w:pPr>
            <w:r w:rsidRPr="002E2A7E">
              <w:rPr>
                <w:b/>
              </w:rPr>
              <w:t>$19,049,475</w:t>
            </w:r>
          </w:p>
        </w:tc>
        <w:tc>
          <w:tcPr>
            <w:tcW w:w="1800" w:type="dxa"/>
            <w:noWrap/>
            <w:vAlign w:val="center"/>
            <w:hideMark/>
          </w:tcPr>
          <w:p w:rsidR="008F7834" w:rsidRPr="002E2A7E" w:rsidRDefault="008F7834" w:rsidP="00B36027">
            <w:pPr>
              <w:pStyle w:val="Tables-Bodycells"/>
              <w:jc w:val="center"/>
              <w:rPr>
                <w:b/>
              </w:rPr>
            </w:pPr>
            <w:r w:rsidRPr="002E2A7E">
              <w:rPr>
                <w:b/>
              </w:rPr>
              <w:t>$1,159,883</w:t>
            </w:r>
          </w:p>
        </w:tc>
        <w:tc>
          <w:tcPr>
            <w:tcW w:w="1800" w:type="dxa"/>
            <w:noWrap/>
            <w:vAlign w:val="center"/>
            <w:hideMark/>
          </w:tcPr>
          <w:p w:rsidR="008F7834" w:rsidRPr="002E2A7E" w:rsidRDefault="008F7834" w:rsidP="00B36027">
            <w:pPr>
              <w:pStyle w:val="Tables-Bodycells"/>
              <w:jc w:val="center"/>
              <w:rPr>
                <w:b/>
              </w:rPr>
            </w:pPr>
            <w:r w:rsidRPr="002E2A7E">
              <w:rPr>
                <w:b/>
              </w:rPr>
              <w:t>$20,209,357</w:t>
            </w:r>
          </w:p>
        </w:tc>
      </w:tr>
      <w:tr w:rsidR="008F7834" w:rsidRPr="00026126"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Ratio</w:t>
            </w:r>
          </w:p>
        </w:tc>
        <w:tc>
          <w:tcPr>
            <w:tcW w:w="1800" w:type="dxa"/>
            <w:noWrap/>
            <w:vAlign w:val="center"/>
            <w:hideMark/>
          </w:tcPr>
          <w:p w:rsidR="008F7834" w:rsidRPr="002E2A7E" w:rsidRDefault="008F7834" w:rsidP="00B36027">
            <w:pPr>
              <w:pStyle w:val="Tables-Bodycells"/>
              <w:jc w:val="center"/>
              <w:rPr>
                <w:b/>
              </w:rPr>
            </w:pPr>
            <w:r w:rsidRPr="002E2A7E">
              <w:rPr>
                <w:b/>
              </w:rPr>
              <w:t>1.90</w:t>
            </w:r>
          </w:p>
        </w:tc>
        <w:tc>
          <w:tcPr>
            <w:tcW w:w="1800" w:type="dxa"/>
            <w:noWrap/>
            <w:vAlign w:val="center"/>
            <w:hideMark/>
          </w:tcPr>
          <w:p w:rsidR="008F7834" w:rsidRPr="002E2A7E" w:rsidRDefault="008F7834" w:rsidP="00B36027">
            <w:pPr>
              <w:pStyle w:val="Tables-Bodycells"/>
              <w:jc w:val="center"/>
              <w:rPr>
                <w:b/>
              </w:rPr>
            </w:pPr>
            <w:r w:rsidRPr="002E2A7E">
              <w:rPr>
                <w:b/>
              </w:rPr>
              <w:t>0.91</w:t>
            </w:r>
          </w:p>
        </w:tc>
        <w:tc>
          <w:tcPr>
            <w:tcW w:w="1800" w:type="dxa"/>
            <w:noWrap/>
            <w:vAlign w:val="center"/>
            <w:hideMark/>
          </w:tcPr>
          <w:p w:rsidR="008F7834" w:rsidRPr="002E2A7E" w:rsidRDefault="008F7834" w:rsidP="00B36027">
            <w:pPr>
              <w:pStyle w:val="Tables-Bodycells"/>
              <w:jc w:val="center"/>
              <w:rPr>
                <w:b/>
              </w:rPr>
            </w:pPr>
            <w:r w:rsidRPr="002E2A7E">
              <w:rPr>
                <w:b/>
              </w:rPr>
              <w:t>1.84</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Residual* TRC Benefits</w:t>
            </w:r>
          </w:p>
        </w:tc>
        <w:tc>
          <w:tcPr>
            <w:tcW w:w="1800" w:type="dxa"/>
            <w:noWrap/>
            <w:vAlign w:val="center"/>
            <w:hideMark/>
          </w:tcPr>
          <w:p w:rsidR="008F7834" w:rsidRPr="002E2A7E" w:rsidRDefault="008F7834" w:rsidP="00B36027">
            <w:pPr>
              <w:pStyle w:val="Tables-Bodycells"/>
              <w:jc w:val="center"/>
              <w:rPr>
                <w:b/>
              </w:rPr>
            </w:pPr>
            <w:r w:rsidRPr="002E2A7E">
              <w:rPr>
                <w:b/>
              </w:rPr>
              <w:t>$17,161,528</w:t>
            </w:r>
          </w:p>
        </w:tc>
        <w:tc>
          <w:tcPr>
            <w:tcW w:w="1800" w:type="dxa"/>
            <w:noWrap/>
            <w:vAlign w:val="center"/>
            <w:hideMark/>
          </w:tcPr>
          <w:p w:rsidR="008F7834" w:rsidRPr="002E2A7E" w:rsidRDefault="008F7834" w:rsidP="00B36027">
            <w:pPr>
              <w:pStyle w:val="Tables-Bodycells"/>
              <w:jc w:val="center"/>
              <w:rPr>
                <w:b/>
              </w:rPr>
            </w:pPr>
            <w:r w:rsidRPr="002E2A7E">
              <w:rPr>
                <w:b/>
              </w:rPr>
              <w:t>-$105,233</w:t>
            </w:r>
          </w:p>
        </w:tc>
        <w:tc>
          <w:tcPr>
            <w:tcW w:w="1800" w:type="dxa"/>
            <w:noWrap/>
            <w:vAlign w:val="center"/>
            <w:hideMark/>
          </w:tcPr>
          <w:p w:rsidR="008F7834" w:rsidRPr="002E2A7E" w:rsidRDefault="008F7834" w:rsidP="00B36027">
            <w:pPr>
              <w:pStyle w:val="Tables-Bodycells"/>
              <w:jc w:val="center"/>
              <w:rPr>
                <w:b/>
              </w:rPr>
            </w:pPr>
            <w:r w:rsidRPr="002E2A7E">
              <w:rPr>
                <w:b/>
              </w:rPr>
              <w:t>$17,056,295</w:t>
            </w:r>
          </w:p>
        </w:tc>
      </w:tr>
    </w:tbl>
    <w:p w:rsidR="008F7834" w:rsidRPr="008F656D" w:rsidRDefault="008F7834" w:rsidP="008F7834">
      <w:pPr>
        <w:ind w:left="540"/>
        <w:rPr>
          <w:rFonts w:ascii="Arial" w:hAnsi="Arial" w:cs="Arial"/>
          <w:sz w:val="18"/>
        </w:rPr>
      </w:pPr>
      <w:r w:rsidRPr="008F656D">
        <w:rPr>
          <w:sz w:val="18"/>
        </w:rPr>
        <w:t>*</w:t>
      </w:r>
      <w:r w:rsidRPr="008F656D">
        <w:rPr>
          <w:rFonts w:ascii="Arial" w:hAnsi="Arial" w:cs="Arial"/>
          <w:sz w:val="18"/>
        </w:rPr>
        <w:t>The “Residual TRC” is used to denote the difference between TRC benefits and costs.</w:t>
      </w:r>
      <w:r>
        <w:rPr>
          <w:rFonts w:ascii="Arial" w:hAnsi="Arial" w:cs="Arial"/>
          <w:sz w:val="18"/>
        </w:rPr>
        <w:t xml:space="preserve"> </w:t>
      </w:r>
      <w:r w:rsidRPr="008F656D">
        <w:rPr>
          <w:rFonts w:ascii="Arial" w:hAnsi="Arial" w:cs="Arial"/>
          <w:sz w:val="18"/>
        </w:rPr>
        <w:t>The term “Residual” is used in lieu of the term “Net” as not to be confused with TRC benefits and costs where Net to Gross adjustments have been applied.</w:t>
      </w:r>
    </w:p>
    <w:p w:rsidR="008F7834" w:rsidRPr="008F656D" w:rsidRDefault="008F7834" w:rsidP="008F7834">
      <w:pPr>
        <w:ind w:left="540"/>
        <w:rPr>
          <w:rFonts w:ascii="Arial" w:hAnsi="Arial" w:cs="Arial"/>
          <w:sz w:val="18"/>
        </w:rPr>
      </w:pPr>
      <w:r>
        <w:rPr>
          <w:rFonts w:ascii="Arial" w:hAnsi="Arial" w:cs="Arial"/>
          <w:sz w:val="18"/>
        </w:rPr>
        <w:t>**Includes costs funded to the CAP agencies.</w:t>
      </w:r>
    </w:p>
    <w:p w:rsidR="008F7834" w:rsidRDefault="008F7834" w:rsidP="008F7834">
      <w:pPr>
        <w:pStyle w:val="Caption"/>
      </w:pPr>
    </w:p>
    <w:p w:rsidR="008F7834" w:rsidRPr="002039F8" w:rsidRDefault="008F7834" w:rsidP="008F7834">
      <w:pPr>
        <w:pStyle w:val="Caption"/>
        <w:rPr>
          <w:sz w:val="20"/>
        </w:rPr>
      </w:pPr>
      <w:r w:rsidRPr="002039F8">
        <w:rPr>
          <w:sz w:val="20"/>
        </w:rPr>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2</w:t>
      </w:r>
      <w:r>
        <w:rPr>
          <w:sz w:val="20"/>
        </w:rPr>
        <w:fldChar w:fldCharType="end"/>
      </w:r>
      <w:r>
        <w:rPr>
          <w:noProof/>
          <w:sz w:val="20"/>
        </w:rPr>
        <w:t>: 2015 WA</w:t>
      </w:r>
      <w:r w:rsidRPr="002039F8">
        <w:rPr>
          <w:sz w:val="20"/>
        </w:rPr>
        <w:t xml:space="preserve"> Electric Program Administrator Cost</w:t>
      </w:r>
      <w:r>
        <w:rPr>
          <w:sz w:val="20"/>
        </w:rPr>
        <w:t xml:space="preserve"> (PAC)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jc w:val="lef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Avoided Costs</w:t>
            </w:r>
          </w:p>
        </w:tc>
        <w:tc>
          <w:tcPr>
            <w:tcW w:w="1800" w:type="dxa"/>
            <w:noWrap/>
            <w:vAlign w:val="center"/>
            <w:hideMark/>
          </w:tcPr>
          <w:p w:rsidR="008F7834" w:rsidRDefault="008F7834" w:rsidP="00B36027">
            <w:pPr>
              <w:pStyle w:val="Tables-Bodycells"/>
              <w:jc w:val="center"/>
            </w:pPr>
            <w:r>
              <w:t>$36,351,060</w:t>
            </w:r>
          </w:p>
        </w:tc>
        <w:tc>
          <w:tcPr>
            <w:tcW w:w="1800" w:type="dxa"/>
            <w:noWrap/>
            <w:vAlign w:val="center"/>
            <w:hideMark/>
          </w:tcPr>
          <w:p w:rsidR="008F7834" w:rsidRDefault="008F7834" w:rsidP="00B36027">
            <w:pPr>
              <w:pStyle w:val="Tables-Bodycells"/>
              <w:jc w:val="center"/>
            </w:pPr>
            <w:r>
              <w:t>$783,668</w:t>
            </w:r>
          </w:p>
        </w:tc>
        <w:tc>
          <w:tcPr>
            <w:tcW w:w="1800" w:type="dxa"/>
            <w:noWrap/>
            <w:vAlign w:val="center"/>
            <w:hideMark/>
          </w:tcPr>
          <w:p w:rsidR="008F7834" w:rsidRDefault="008F7834" w:rsidP="00B36027">
            <w:pPr>
              <w:pStyle w:val="Tables-Bodycells"/>
              <w:jc w:val="center"/>
            </w:pPr>
            <w:r>
              <w:t>$37,134,728</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Natural Gas Avoided Costs</w:t>
            </w:r>
          </w:p>
        </w:tc>
        <w:tc>
          <w:tcPr>
            <w:tcW w:w="1800" w:type="dxa"/>
            <w:noWrap/>
            <w:vAlign w:val="center"/>
            <w:hideMark/>
          </w:tcPr>
          <w:p w:rsidR="008F7834" w:rsidRDefault="008F7834" w:rsidP="00B36027">
            <w:pPr>
              <w:pStyle w:val="Tables-Bodycells"/>
              <w:jc w:val="center"/>
            </w:pPr>
            <w:r>
              <w:t>-$563,864</w:t>
            </w:r>
          </w:p>
        </w:tc>
        <w:tc>
          <w:tcPr>
            <w:tcW w:w="1800" w:type="dxa"/>
            <w:noWrap/>
            <w:vAlign w:val="center"/>
            <w:hideMark/>
          </w:tcPr>
          <w:p w:rsidR="008F7834" w:rsidRDefault="008F7834" w:rsidP="00B36027">
            <w:pPr>
              <w:pStyle w:val="Tables-Bodycells"/>
              <w:jc w:val="center"/>
            </w:pPr>
            <w:r>
              <w:t>-$42,783</w:t>
            </w:r>
          </w:p>
        </w:tc>
        <w:tc>
          <w:tcPr>
            <w:tcW w:w="1800" w:type="dxa"/>
            <w:noWrap/>
            <w:vAlign w:val="center"/>
            <w:hideMark/>
          </w:tcPr>
          <w:p w:rsidR="008F7834" w:rsidRDefault="008F7834" w:rsidP="00B36027">
            <w:pPr>
              <w:pStyle w:val="Tables-Bodycells"/>
              <w:jc w:val="center"/>
            </w:pPr>
            <w:r>
              <w:t>-$606,647</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PAC Benefits</w:t>
            </w:r>
          </w:p>
        </w:tc>
        <w:tc>
          <w:tcPr>
            <w:tcW w:w="1800" w:type="dxa"/>
            <w:noWrap/>
            <w:vAlign w:val="center"/>
            <w:hideMark/>
          </w:tcPr>
          <w:p w:rsidR="008F7834" w:rsidRPr="002E2A7E" w:rsidRDefault="008F7834" w:rsidP="00B36027">
            <w:pPr>
              <w:pStyle w:val="Tables-Bodycells"/>
              <w:jc w:val="center"/>
              <w:rPr>
                <w:b/>
              </w:rPr>
            </w:pPr>
            <w:r w:rsidRPr="002E2A7E">
              <w:rPr>
                <w:b/>
              </w:rPr>
              <w:t>$35,787,196</w:t>
            </w:r>
          </w:p>
        </w:tc>
        <w:tc>
          <w:tcPr>
            <w:tcW w:w="1800" w:type="dxa"/>
            <w:noWrap/>
            <w:vAlign w:val="center"/>
            <w:hideMark/>
          </w:tcPr>
          <w:p w:rsidR="008F7834" w:rsidRPr="002E2A7E" w:rsidRDefault="008F7834" w:rsidP="00B36027">
            <w:pPr>
              <w:pStyle w:val="Tables-Bodycells"/>
              <w:jc w:val="center"/>
              <w:rPr>
                <w:b/>
              </w:rPr>
            </w:pPr>
            <w:r w:rsidRPr="002E2A7E">
              <w:rPr>
                <w:b/>
              </w:rPr>
              <w:t>$740,886</w:t>
            </w:r>
          </w:p>
        </w:tc>
        <w:tc>
          <w:tcPr>
            <w:tcW w:w="1800" w:type="dxa"/>
            <w:noWrap/>
            <w:vAlign w:val="center"/>
            <w:hideMark/>
          </w:tcPr>
          <w:p w:rsidR="008F7834" w:rsidRPr="002E2A7E" w:rsidRDefault="008F7834" w:rsidP="00B36027">
            <w:pPr>
              <w:pStyle w:val="Tables-Bodycells"/>
              <w:jc w:val="center"/>
              <w:rPr>
                <w:b/>
              </w:rPr>
            </w:pPr>
            <w:r w:rsidRPr="002E2A7E">
              <w:rPr>
                <w:b/>
              </w:rPr>
              <w:t>$36,528,082</w:t>
            </w:r>
          </w:p>
        </w:tc>
      </w:tr>
      <w:tr w:rsidR="008F7834" w:rsidRPr="008D2714"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Default="008F7834" w:rsidP="00B36027">
            <w:pPr>
              <w:pStyle w:val="Tables-Bodycells"/>
              <w:jc w:val="center"/>
            </w:pPr>
            <w:r>
              <w:t>$3,493,869</w:t>
            </w:r>
          </w:p>
        </w:tc>
        <w:tc>
          <w:tcPr>
            <w:tcW w:w="1800" w:type="dxa"/>
            <w:noWrap/>
            <w:vAlign w:val="center"/>
            <w:hideMark/>
          </w:tcPr>
          <w:p w:rsidR="008F7834" w:rsidRDefault="008F7834" w:rsidP="00B36027">
            <w:pPr>
              <w:pStyle w:val="Tables-Bodycells"/>
              <w:jc w:val="center"/>
            </w:pPr>
            <w:r>
              <w:t>$250,422</w:t>
            </w:r>
          </w:p>
        </w:tc>
        <w:tc>
          <w:tcPr>
            <w:tcW w:w="1800" w:type="dxa"/>
            <w:noWrap/>
            <w:vAlign w:val="center"/>
            <w:hideMark/>
          </w:tcPr>
          <w:p w:rsidR="008F7834" w:rsidRDefault="008F7834" w:rsidP="00B36027">
            <w:pPr>
              <w:pStyle w:val="Tables-Bodycells"/>
              <w:jc w:val="center"/>
            </w:pPr>
            <w:r>
              <w:t>$3,744,291</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Incentive Costs</w:t>
            </w:r>
          </w:p>
        </w:tc>
        <w:tc>
          <w:tcPr>
            <w:tcW w:w="1800" w:type="dxa"/>
            <w:noWrap/>
            <w:vAlign w:val="center"/>
            <w:hideMark/>
          </w:tcPr>
          <w:p w:rsidR="008F7834" w:rsidRDefault="008F7834" w:rsidP="00B36027">
            <w:pPr>
              <w:pStyle w:val="Tables-Bodycells"/>
              <w:jc w:val="center"/>
            </w:pPr>
            <w:r>
              <w:t>$5,295,408</w:t>
            </w:r>
          </w:p>
        </w:tc>
        <w:tc>
          <w:tcPr>
            <w:tcW w:w="1800" w:type="dxa"/>
            <w:noWrap/>
            <w:vAlign w:val="center"/>
            <w:hideMark/>
          </w:tcPr>
          <w:p w:rsidR="008F7834" w:rsidRDefault="008F7834" w:rsidP="00B36027">
            <w:pPr>
              <w:pStyle w:val="Tables-Bodycells"/>
              <w:jc w:val="center"/>
            </w:pPr>
            <w:r>
              <w:t>$909,461</w:t>
            </w:r>
          </w:p>
        </w:tc>
        <w:tc>
          <w:tcPr>
            <w:tcW w:w="1800" w:type="dxa"/>
            <w:noWrap/>
            <w:vAlign w:val="center"/>
            <w:hideMark/>
          </w:tcPr>
          <w:p w:rsidR="008F7834" w:rsidRDefault="008F7834" w:rsidP="00B36027">
            <w:pPr>
              <w:pStyle w:val="Tables-Bodycells"/>
              <w:jc w:val="center"/>
            </w:pPr>
            <w:r>
              <w:t>$6,204,869</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PAC Costs</w:t>
            </w:r>
          </w:p>
        </w:tc>
        <w:tc>
          <w:tcPr>
            <w:tcW w:w="1800" w:type="dxa"/>
            <w:noWrap/>
            <w:vAlign w:val="center"/>
            <w:hideMark/>
          </w:tcPr>
          <w:p w:rsidR="008F7834" w:rsidRPr="002E2A7E" w:rsidRDefault="008F7834" w:rsidP="00B36027">
            <w:pPr>
              <w:pStyle w:val="Tables-Bodycells"/>
              <w:jc w:val="center"/>
              <w:rPr>
                <w:b/>
              </w:rPr>
            </w:pPr>
            <w:r w:rsidRPr="002E2A7E">
              <w:rPr>
                <w:b/>
              </w:rPr>
              <w:t>$8,789,277</w:t>
            </w:r>
          </w:p>
        </w:tc>
        <w:tc>
          <w:tcPr>
            <w:tcW w:w="1800" w:type="dxa"/>
            <w:noWrap/>
            <w:vAlign w:val="center"/>
            <w:hideMark/>
          </w:tcPr>
          <w:p w:rsidR="008F7834" w:rsidRPr="002E2A7E" w:rsidRDefault="008F7834" w:rsidP="00B36027">
            <w:pPr>
              <w:pStyle w:val="Tables-Bodycells"/>
              <w:jc w:val="center"/>
              <w:rPr>
                <w:b/>
              </w:rPr>
            </w:pPr>
            <w:r w:rsidRPr="002E2A7E">
              <w:rPr>
                <w:b/>
              </w:rPr>
              <w:t>$1,159,883</w:t>
            </w:r>
          </w:p>
        </w:tc>
        <w:tc>
          <w:tcPr>
            <w:tcW w:w="1800" w:type="dxa"/>
            <w:noWrap/>
            <w:vAlign w:val="center"/>
            <w:hideMark/>
          </w:tcPr>
          <w:p w:rsidR="008F7834" w:rsidRPr="002E2A7E" w:rsidRDefault="008F7834" w:rsidP="00B36027">
            <w:pPr>
              <w:pStyle w:val="Tables-Bodycells"/>
              <w:jc w:val="center"/>
              <w:rPr>
                <w:b/>
              </w:rPr>
            </w:pPr>
            <w:r w:rsidRPr="002E2A7E">
              <w:rPr>
                <w:b/>
              </w:rPr>
              <w:t>$9,949,160</w:t>
            </w:r>
          </w:p>
        </w:tc>
      </w:tr>
      <w:tr w:rsidR="008F7834" w:rsidRPr="008D2714"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PAC Ratio</w:t>
            </w:r>
          </w:p>
        </w:tc>
        <w:tc>
          <w:tcPr>
            <w:tcW w:w="1800" w:type="dxa"/>
            <w:noWrap/>
            <w:vAlign w:val="center"/>
            <w:hideMark/>
          </w:tcPr>
          <w:p w:rsidR="008F7834" w:rsidRPr="002E2A7E" w:rsidRDefault="008F7834" w:rsidP="00B36027">
            <w:pPr>
              <w:pStyle w:val="Tables-Bodycells"/>
              <w:jc w:val="center"/>
              <w:rPr>
                <w:b/>
              </w:rPr>
            </w:pPr>
            <w:r w:rsidRPr="002E2A7E">
              <w:rPr>
                <w:b/>
              </w:rPr>
              <w:t>4.07</w:t>
            </w:r>
          </w:p>
        </w:tc>
        <w:tc>
          <w:tcPr>
            <w:tcW w:w="1800" w:type="dxa"/>
            <w:noWrap/>
            <w:vAlign w:val="center"/>
            <w:hideMark/>
          </w:tcPr>
          <w:p w:rsidR="008F7834" w:rsidRPr="002E2A7E" w:rsidRDefault="008F7834" w:rsidP="00B36027">
            <w:pPr>
              <w:pStyle w:val="Tables-Bodycells"/>
              <w:jc w:val="center"/>
              <w:rPr>
                <w:b/>
              </w:rPr>
            </w:pPr>
            <w:r w:rsidRPr="002E2A7E">
              <w:rPr>
                <w:b/>
              </w:rPr>
              <w:t>0.64</w:t>
            </w:r>
          </w:p>
        </w:tc>
        <w:tc>
          <w:tcPr>
            <w:tcW w:w="1800" w:type="dxa"/>
            <w:noWrap/>
            <w:vAlign w:val="center"/>
            <w:hideMark/>
          </w:tcPr>
          <w:p w:rsidR="008F7834" w:rsidRPr="002E2A7E" w:rsidRDefault="008F7834" w:rsidP="00B36027">
            <w:pPr>
              <w:pStyle w:val="Tables-Bodycells"/>
              <w:jc w:val="center"/>
              <w:rPr>
                <w:b/>
              </w:rPr>
            </w:pPr>
            <w:r w:rsidRPr="002E2A7E">
              <w:rPr>
                <w:b/>
              </w:rPr>
              <w:t>3.67</w:t>
            </w:r>
          </w:p>
        </w:tc>
      </w:tr>
      <w:tr w:rsidR="008F7834" w:rsidRPr="008D2714"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PAC Benefits</w:t>
            </w:r>
          </w:p>
        </w:tc>
        <w:tc>
          <w:tcPr>
            <w:tcW w:w="1800" w:type="dxa"/>
            <w:noWrap/>
            <w:vAlign w:val="center"/>
            <w:hideMark/>
          </w:tcPr>
          <w:p w:rsidR="008F7834" w:rsidRPr="002E2A7E" w:rsidRDefault="008F7834" w:rsidP="00B36027">
            <w:pPr>
              <w:pStyle w:val="Tables-Bodycells"/>
              <w:jc w:val="center"/>
              <w:rPr>
                <w:b/>
              </w:rPr>
            </w:pPr>
            <w:r w:rsidRPr="002E2A7E">
              <w:rPr>
                <w:b/>
              </w:rPr>
              <w:t>$26,997,919</w:t>
            </w:r>
          </w:p>
        </w:tc>
        <w:tc>
          <w:tcPr>
            <w:tcW w:w="1800" w:type="dxa"/>
            <w:noWrap/>
            <w:vAlign w:val="center"/>
            <w:hideMark/>
          </w:tcPr>
          <w:p w:rsidR="008F7834" w:rsidRPr="002E2A7E" w:rsidRDefault="008F7834" w:rsidP="00B36027">
            <w:pPr>
              <w:pStyle w:val="Tables-Bodycells"/>
              <w:jc w:val="center"/>
              <w:rPr>
                <w:b/>
              </w:rPr>
            </w:pPr>
            <w:r w:rsidRPr="002E2A7E">
              <w:rPr>
                <w:b/>
              </w:rPr>
              <w:t>-$418,997</w:t>
            </w:r>
          </w:p>
        </w:tc>
        <w:tc>
          <w:tcPr>
            <w:tcW w:w="1800" w:type="dxa"/>
            <w:noWrap/>
            <w:vAlign w:val="center"/>
            <w:hideMark/>
          </w:tcPr>
          <w:p w:rsidR="008F7834" w:rsidRPr="002E2A7E" w:rsidRDefault="008F7834" w:rsidP="00B36027">
            <w:pPr>
              <w:pStyle w:val="Tables-Bodycells"/>
              <w:jc w:val="center"/>
              <w:rPr>
                <w:b/>
              </w:rPr>
            </w:pPr>
            <w:r w:rsidRPr="002E2A7E">
              <w:rPr>
                <w:b/>
              </w:rPr>
              <w:t>$26,578,922</w:t>
            </w:r>
          </w:p>
        </w:tc>
      </w:tr>
    </w:tbl>
    <w:p w:rsidR="008F7834" w:rsidRPr="00E83108" w:rsidRDefault="008F7834" w:rsidP="008F7834">
      <w:pPr>
        <w:pStyle w:val="Caption"/>
        <w:rPr>
          <w:sz w:val="20"/>
        </w:rPr>
      </w:pPr>
      <w:r w:rsidRPr="00E83108">
        <w:rPr>
          <w:sz w:val="20"/>
        </w:rPr>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3</w:t>
      </w:r>
      <w:r>
        <w:rPr>
          <w:sz w:val="20"/>
        </w:rPr>
        <w:fldChar w:fldCharType="end"/>
      </w:r>
      <w:r w:rsidRPr="00E83108">
        <w:rPr>
          <w:noProof/>
          <w:sz w:val="20"/>
        </w:rPr>
        <w:t>:</w:t>
      </w:r>
      <w:r w:rsidRPr="00E83108">
        <w:rPr>
          <w:sz w:val="20"/>
        </w:rPr>
        <w:t xml:space="preserve"> 201</w:t>
      </w:r>
      <w:r>
        <w:rPr>
          <w:sz w:val="20"/>
        </w:rPr>
        <w:t>5</w:t>
      </w:r>
      <w:r w:rsidRPr="00E83108">
        <w:rPr>
          <w:sz w:val="20"/>
        </w:rPr>
        <w:t xml:space="preserve"> WA Electric Participant Cost </w:t>
      </w:r>
      <w:r>
        <w:rPr>
          <w:sz w:val="20"/>
        </w:rPr>
        <w:t>(PCT) (Gross</w:t>
      </w:r>
      <w:r w:rsidRPr="00E83108">
        <w:rPr>
          <w:sz w:val="20"/>
        </w:rPr>
        <w:t>)</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jc w:val="lef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Bill Reduction</w:t>
            </w:r>
          </w:p>
        </w:tc>
        <w:tc>
          <w:tcPr>
            <w:tcW w:w="1800" w:type="dxa"/>
            <w:noWrap/>
            <w:vAlign w:val="center"/>
            <w:hideMark/>
          </w:tcPr>
          <w:p w:rsidR="008F7834" w:rsidRDefault="008F7834" w:rsidP="00B36027">
            <w:pPr>
              <w:pStyle w:val="Tables-Bodycells"/>
              <w:jc w:val="center"/>
            </w:pPr>
            <w:r>
              <w:t>$45,308,378</w:t>
            </w:r>
          </w:p>
        </w:tc>
        <w:tc>
          <w:tcPr>
            <w:tcW w:w="1800" w:type="dxa"/>
            <w:noWrap/>
            <w:vAlign w:val="center"/>
            <w:hideMark/>
          </w:tcPr>
          <w:p w:rsidR="008F7834" w:rsidRDefault="008F7834" w:rsidP="00B36027">
            <w:pPr>
              <w:pStyle w:val="Tables-Bodycells"/>
              <w:jc w:val="center"/>
            </w:pPr>
            <w:r>
              <w:t>$1,137,686</w:t>
            </w:r>
          </w:p>
        </w:tc>
        <w:tc>
          <w:tcPr>
            <w:tcW w:w="1800" w:type="dxa"/>
            <w:noWrap/>
            <w:vAlign w:val="center"/>
            <w:hideMark/>
          </w:tcPr>
          <w:p w:rsidR="008F7834" w:rsidRDefault="008F7834" w:rsidP="00B36027">
            <w:pPr>
              <w:pStyle w:val="Tables-Bodycells"/>
              <w:jc w:val="center"/>
            </w:pPr>
            <w:r>
              <w:t>$46,446,064</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highlight w:val="yellow"/>
              </w:rPr>
            </w:pPr>
            <w:r w:rsidRPr="00000428">
              <w:rPr>
                <w:rFonts w:ascii="Arial" w:hAnsi="Arial"/>
                <w:color w:val="000000"/>
                <w:sz w:val="18"/>
                <w:szCs w:val="18"/>
              </w:rPr>
              <w:t>Gas Bill Reduction</w:t>
            </w:r>
          </w:p>
        </w:tc>
        <w:tc>
          <w:tcPr>
            <w:tcW w:w="1800" w:type="dxa"/>
            <w:noWrap/>
            <w:vAlign w:val="center"/>
            <w:hideMark/>
          </w:tcPr>
          <w:p w:rsidR="008F7834" w:rsidRDefault="008F7834" w:rsidP="00B36027">
            <w:pPr>
              <w:pStyle w:val="Tables-Bodycells"/>
              <w:jc w:val="center"/>
            </w:pPr>
            <w:r>
              <w:t>-$8,409</w:t>
            </w:r>
          </w:p>
        </w:tc>
        <w:tc>
          <w:tcPr>
            <w:tcW w:w="1800" w:type="dxa"/>
            <w:noWrap/>
            <w:vAlign w:val="center"/>
            <w:hideMark/>
          </w:tcPr>
          <w:p w:rsidR="008F7834" w:rsidRDefault="008F7834" w:rsidP="00B36027">
            <w:pPr>
              <w:pStyle w:val="Tables-Bodycells"/>
              <w:jc w:val="center"/>
            </w:pPr>
            <w:r>
              <w:t>$0</w:t>
            </w:r>
          </w:p>
        </w:tc>
        <w:tc>
          <w:tcPr>
            <w:tcW w:w="1800" w:type="dxa"/>
            <w:noWrap/>
            <w:vAlign w:val="center"/>
            <w:hideMark/>
          </w:tcPr>
          <w:p w:rsidR="008F7834" w:rsidRDefault="008F7834" w:rsidP="00B36027">
            <w:pPr>
              <w:pStyle w:val="Tables-Bodycells"/>
              <w:jc w:val="center"/>
            </w:pPr>
            <w:r>
              <w:t>-$8,409</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Non-Energy Benefits</w:t>
            </w:r>
          </w:p>
        </w:tc>
        <w:tc>
          <w:tcPr>
            <w:tcW w:w="1800" w:type="dxa"/>
            <w:noWrap/>
            <w:vAlign w:val="center"/>
            <w:hideMark/>
          </w:tcPr>
          <w:p w:rsidR="008F7834" w:rsidRDefault="008F7834" w:rsidP="00B36027">
            <w:pPr>
              <w:pStyle w:val="Tables-Bodycells"/>
              <w:jc w:val="center"/>
            </w:pPr>
            <w:r>
              <w:t>$423,806</w:t>
            </w:r>
          </w:p>
        </w:tc>
        <w:tc>
          <w:tcPr>
            <w:tcW w:w="1800" w:type="dxa"/>
            <w:noWrap/>
            <w:vAlign w:val="center"/>
            <w:hideMark/>
          </w:tcPr>
          <w:p w:rsidR="008F7834" w:rsidRDefault="008F7834" w:rsidP="00B36027">
            <w:pPr>
              <w:pStyle w:val="Tables-Bodycells"/>
              <w:jc w:val="center"/>
            </w:pPr>
            <w:r>
              <w:t>$313,764</w:t>
            </w:r>
          </w:p>
        </w:tc>
        <w:tc>
          <w:tcPr>
            <w:tcW w:w="1800" w:type="dxa"/>
            <w:noWrap/>
            <w:vAlign w:val="center"/>
            <w:hideMark/>
          </w:tcPr>
          <w:p w:rsidR="008F7834" w:rsidRDefault="008F7834" w:rsidP="00B36027">
            <w:pPr>
              <w:pStyle w:val="Tables-Bodycells"/>
              <w:jc w:val="center"/>
            </w:pPr>
            <w:r>
              <w:t>$737,570</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Benefits</w:t>
            </w:r>
          </w:p>
        </w:tc>
        <w:tc>
          <w:tcPr>
            <w:tcW w:w="1800" w:type="dxa"/>
            <w:noWrap/>
            <w:vAlign w:val="center"/>
            <w:hideMark/>
          </w:tcPr>
          <w:p w:rsidR="008F7834" w:rsidRPr="002E2A7E" w:rsidRDefault="008F7834" w:rsidP="00B36027">
            <w:pPr>
              <w:pStyle w:val="Tables-Bodycells"/>
              <w:jc w:val="center"/>
              <w:rPr>
                <w:b/>
              </w:rPr>
            </w:pPr>
            <w:r w:rsidRPr="002E2A7E">
              <w:rPr>
                <w:b/>
              </w:rPr>
              <w:t>$45,723,775</w:t>
            </w:r>
          </w:p>
        </w:tc>
        <w:tc>
          <w:tcPr>
            <w:tcW w:w="1800" w:type="dxa"/>
            <w:noWrap/>
            <w:vAlign w:val="center"/>
            <w:hideMark/>
          </w:tcPr>
          <w:p w:rsidR="008F7834" w:rsidRPr="002E2A7E" w:rsidRDefault="008F7834" w:rsidP="00B36027">
            <w:pPr>
              <w:pStyle w:val="Tables-Bodycells"/>
              <w:jc w:val="center"/>
              <w:rPr>
                <w:b/>
              </w:rPr>
            </w:pPr>
            <w:r w:rsidRPr="002E2A7E">
              <w:rPr>
                <w:b/>
              </w:rPr>
              <w:t>$1,451,450</w:t>
            </w:r>
          </w:p>
        </w:tc>
        <w:tc>
          <w:tcPr>
            <w:tcW w:w="1800" w:type="dxa"/>
            <w:noWrap/>
            <w:vAlign w:val="center"/>
            <w:hideMark/>
          </w:tcPr>
          <w:p w:rsidR="008F7834" w:rsidRPr="002E2A7E" w:rsidRDefault="008F7834" w:rsidP="00B36027">
            <w:pPr>
              <w:pStyle w:val="Tables-Bodycells"/>
              <w:jc w:val="center"/>
              <w:rPr>
                <w:b/>
              </w:rPr>
            </w:pPr>
            <w:r w:rsidRPr="002E2A7E">
              <w:rPr>
                <w:b/>
              </w:rPr>
              <w:t>$47,175,225</w:t>
            </w:r>
          </w:p>
        </w:tc>
      </w:tr>
      <w:tr w:rsidR="008F7834" w:rsidRPr="00E83108"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Costs</w:t>
            </w:r>
          </w:p>
        </w:tc>
        <w:tc>
          <w:tcPr>
            <w:tcW w:w="1800" w:type="dxa"/>
            <w:noWrap/>
            <w:vAlign w:val="center"/>
            <w:hideMark/>
          </w:tcPr>
          <w:p w:rsidR="008F7834" w:rsidRDefault="008F7834" w:rsidP="00B36027">
            <w:pPr>
              <w:pStyle w:val="Tables-Bodycells"/>
              <w:jc w:val="center"/>
            </w:pPr>
            <w:r>
              <w:t>$15,555,605</w:t>
            </w:r>
          </w:p>
        </w:tc>
        <w:tc>
          <w:tcPr>
            <w:tcW w:w="1800" w:type="dxa"/>
            <w:noWrap/>
            <w:vAlign w:val="center"/>
            <w:hideMark/>
          </w:tcPr>
          <w:p w:rsidR="008F7834" w:rsidRDefault="008F7834" w:rsidP="00B36027">
            <w:pPr>
              <w:pStyle w:val="Tables-Bodycells"/>
              <w:jc w:val="center"/>
            </w:pPr>
            <w:r>
              <w:t>$909,461</w:t>
            </w:r>
          </w:p>
        </w:tc>
        <w:tc>
          <w:tcPr>
            <w:tcW w:w="1800" w:type="dxa"/>
            <w:noWrap/>
            <w:vAlign w:val="center"/>
            <w:hideMark/>
          </w:tcPr>
          <w:p w:rsidR="008F7834" w:rsidRDefault="008F7834" w:rsidP="00B36027">
            <w:pPr>
              <w:pStyle w:val="Tables-Bodycells"/>
              <w:jc w:val="center"/>
            </w:pPr>
            <w:r>
              <w:t>$16,465,066</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Incentive Received</w:t>
            </w:r>
          </w:p>
        </w:tc>
        <w:tc>
          <w:tcPr>
            <w:tcW w:w="1800" w:type="dxa"/>
            <w:noWrap/>
            <w:vAlign w:val="center"/>
            <w:hideMark/>
          </w:tcPr>
          <w:p w:rsidR="008F7834" w:rsidRDefault="008F7834" w:rsidP="00B36027">
            <w:pPr>
              <w:pStyle w:val="Tables-Bodycells"/>
              <w:jc w:val="center"/>
            </w:pPr>
            <w:r>
              <w:t>-$5,295,408</w:t>
            </w:r>
          </w:p>
        </w:tc>
        <w:tc>
          <w:tcPr>
            <w:tcW w:w="1800" w:type="dxa"/>
            <w:noWrap/>
            <w:vAlign w:val="center"/>
            <w:hideMark/>
          </w:tcPr>
          <w:p w:rsidR="008F7834" w:rsidRDefault="008F7834" w:rsidP="00B36027">
            <w:pPr>
              <w:pStyle w:val="Tables-Bodycells"/>
              <w:jc w:val="center"/>
            </w:pPr>
            <w:r>
              <w:t>-$909,461</w:t>
            </w:r>
          </w:p>
        </w:tc>
        <w:tc>
          <w:tcPr>
            <w:tcW w:w="1800" w:type="dxa"/>
            <w:noWrap/>
            <w:vAlign w:val="center"/>
            <w:hideMark/>
          </w:tcPr>
          <w:p w:rsidR="008F7834" w:rsidRDefault="008F7834" w:rsidP="00B36027">
            <w:pPr>
              <w:pStyle w:val="Tables-Bodycells"/>
              <w:jc w:val="center"/>
            </w:pPr>
            <w:r>
              <w:t>-$6,204,869</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Costs</w:t>
            </w:r>
          </w:p>
        </w:tc>
        <w:tc>
          <w:tcPr>
            <w:tcW w:w="1800" w:type="dxa"/>
            <w:noWrap/>
            <w:vAlign w:val="center"/>
            <w:hideMark/>
          </w:tcPr>
          <w:p w:rsidR="008F7834" w:rsidRPr="002E2A7E" w:rsidRDefault="008F7834" w:rsidP="00B36027">
            <w:pPr>
              <w:pStyle w:val="Tables-Bodycells"/>
              <w:jc w:val="center"/>
              <w:rPr>
                <w:b/>
              </w:rPr>
            </w:pPr>
            <w:r w:rsidRPr="002E2A7E">
              <w:rPr>
                <w:b/>
              </w:rPr>
              <w:t>$10,260,197</w:t>
            </w:r>
          </w:p>
        </w:tc>
        <w:tc>
          <w:tcPr>
            <w:tcW w:w="1800" w:type="dxa"/>
            <w:noWrap/>
            <w:vAlign w:val="center"/>
            <w:hideMark/>
          </w:tcPr>
          <w:p w:rsidR="008F7834" w:rsidRPr="002E2A7E" w:rsidRDefault="008F7834" w:rsidP="00B36027">
            <w:pPr>
              <w:pStyle w:val="Tables-Bodycells"/>
              <w:jc w:val="center"/>
              <w:rPr>
                <w:b/>
              </w:rPr>
            </w:pPr>
            <w:r w:rsidRPr="002E2A7E">
              <w:rPr>
                <w:b/>
              </w:rPr>
              <w:t>$0</w:t>
            </w:r>
          </w:p>
        </w:tc>
        <w:tc>
          <w:tcPr>
            <w:tcW w:w="1800" w:type="dxa"/>
            <w:noWrap/>
            <w:vAlign w:val="center"/>
            <w:hideMark/>
          </w:tcPr>
          <w:p w:rsidR="008F7834" w:rsidRPr="002E2A7E" w:rsidRDefault="008F7834" w:rsidP="00B36027">
            <w:pPr>
              <w:pStyle w:val="Tables-Bodycells"/>
              <w:jc w:val="center"/>
              <w:rPr>
                <w:b/>
              </w:rPr>
            </w:pPr>
            <w:r w:rsidRPr="002E2A7E">
              <w:rPr>
                <w:b/>
              </w:rPr>
              <w:t>$10,260,197</w:t>
            </w:r>
          </w:p>
        </w:tc>
      </w:tr>
      <w:tr w:rsidR="008F7834" w:rsidRPr="00E83108"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Ratio</w:t>
            </w:r>
          </w:p>
        </w:tc>
        <w:tc>
          <w:tcPr>
            <w:tcW w:w="1800" w:type="dxa"/>
            <w:noWrap/>
            <w:vAlign w:val="center"/>
            <w:hideMark/>
          </w:tcPr>
          <w:p w:rsidR="008F7834" w:rsidRPr="002E2A7E" w:rsidRDefault="008F7834" w:rsidP="00B36027">
            <w:pPr>
              <w:pStyle w:val="Tables-Bodycells"/>
              <w:jc w:val="center"/>
              <w:rPr>
                <w:b/>
              </w:rPr>
            </w:pPr>
            <w:r w:rsidRPr="002E2A7E">
              <w:rPr>
                <w:b/>
              </w:rPr>
              <w:t>4.46</w:t>
            </w:r>
          </w:p>
        </w:tc>
        <w:tc>
          <w:tcPr>
            <w:tcW w:w="1800" w:type="dxa"/>
            <w:noWrap/>
            <w:vAlign w:val="center"/>
            <w:hideMark/>
          </w:tcPr>
          <w:p w:rsidR="008F7834" w:rsidRPr="002E2A7E" w:rsidRDefault="008F7834" w:rsidP="00B36027">
            <w:pPr>
              <w:pStyle w:val="Tables-Bodycells"/>
              <w:jc w:val="center"/>
              <w:rPr>
                <w:b/>
              </w:rPr>
            </w:pPr>
            <w:r>
              <w:rPr>
                <w:b/>
              </w:rPr>
              <w:t>N/A</w:t>
            </w:r>
          </w:p>
        </w:tc>
        <w:tc>
          <w:tcPr>
            <w:tcW w:w="1800" w:type="dxa"/>
            <w:noWrap/>
            <w:vAlign w:val="center"/>
            <w:hideMark/>
          </w:tcPr>
          <w:p w:rsidR="008F7834" w:rsidRPr="002E2A7E" w:rsidRDefault="008F7834" w:rsidP="00B36027">
            <w:pPr>
              <w:pStyle w:val="Tables-Bodycells"/>
              <w:jc w:val="center"/>
              <w:rPr>
                <w:b/>
              </w:rPr>
            </w:pPr>
            <w:r w:rsidRPr="002E2A7E">
              <w:rPr>
                <w:b/>
              </w:rPr>
              <w:t>4.60</w:t>
            </w:r>
          </w:p>
        </w:tc>
      </w:tr>
      <w:tr w:rsidR="008F7834" w:rsidRPr="00E83108"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Participant Benefits</w:t>
            </w:r>
          </w:p>
        </w:tc>
        <w:tc>
          <w:tcPr>
            <w:tcW w:w="1800" w:type="dxa"/>
            <w:noWrap/>
            <w:vAlign w:val="center"/>
            <w:hideMark/>
          </w:tcPr>
          <w:p w:rsidR="008F7834" w:rsidRPr="002E2A7E" w:rsidRDefault="008F7834" w:rsidP="00B36027">
            <w:pPr>
              <w:pStyle w:val="Tables-Bodycells"/>
              <w:jc w:val="center"/>
              <w:rPr>
                <w:b/>
              </w:rPr>
            </w:pPr>
            <w:r w:rsidRPr="002E2A7E">
              <w:rPr>
                <w:b/>
              </w:rPr>
              <w:t>$35,463,578</w:t>
            </w:r>
          </w:p>
        </w:tc>
        <w:tc>
          <w:tcPr>
            <w:tcW w:w="1800" w:type="dxa"/>
            <w:noWrap/>
            <w:vAlign w:val="center"/>
            <w:hideMark/>
          </w:tcPr>
          <w:p w:rsidR="008F7834" w:rsidRPr="002E2A7E" w:rsidRDefault="008F7834" w:rsidP="00B36027">
            <w:pPr>
              <w:pStyle w:val="Tables-Bodycells"/>
              <w:jc w:val="center"/>
              <w:rPr>
                <w:b/>
              </w:rPr>
            </w:pPr>
            <w:r w:rsidRPr="002E2A7E">
              <w:rPr>
                <w:b/>
              </w:rPr>
              <w:t>$1,451,450</w:t>
            </w:r>
          </w:p>
        </w:tc>
        <w:tc>
          <w:tcPr>
            <w:tcW w:w="1800" w:type="dxa"/>
            <w:noWrap/>
            <w:vAlign w:val="center"/>
            <w:hideMark/>
          </w:tcPr>
          <w:p w:rsidR="008F7834" w:rsidRPr="002E2A7E" w:rsidRDefault="008F7834" w:rsidP="00B36027">
            <w:pPr>
              <w:pStyle w:val="Tables-Bodycells"/>
              <w:jc w:val="center"/>
              <w:rPr>
                <w:b/>
              </w:rPr>
            </w:pPr>
            <w:r w:rsidRPr="002E2A7E">
              <w:rPr>
                <w:b/>
              </w:rPr>
              <w:t>$36,915,028</w:t>
            </w:r>
          </w:p>
        </w:tc>
      </w:tr>
    </w:tbl>
    <w:p w:rsidR="008F7834" w:rsidRDefault="008F7834" w:rsidP="008F7834">
      <w:pPr>
        <w:pStyle w:val="Text"/>
        <w:keepNext/>
      </w:pPr>
    </w:p>
    <w:p w:rsidR="008C4C82" w:rsidRDefault="008C4C82" w:rsidP="008F7834">
      <w:pPr>
        <w:pStyle w:val="Text"/>
        <w:keepNext/>
      </w:pPr>
    </w:p>
    <w:p w:rsidR="008C4C82" w:rsidRDefault="008C4C82" w:rsidP="008F7834">
      <w:pPr>
        <w:pStyle w:val="Text"/>
        <w:keepNext/>
      </w:pPr>
    </w:p>
    <w:p w:rsidR="008F7834" w:rsidRPr="008D2714" w:rsidRDefault="008F7834" w:rsidP="008F7834">
      <w:pPr>
        <w:pStyle w:val="Caption"/>
        <w:rPr>
          <w:sz w:val="20"/>
        </w:rPr>
      </w:pPr>
      <w:r w:rsidRPr="008D2714">
        <w:rPr>
          <w:sz w:val="20"/>
        </w:rPr>
        <w:lastRenderedPageBreak/>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4</w:t>
      </w:r>
      <w:r>
        <w:rPr>
          <w:sz w:val="20"/>
        </w:rPr>
        <w:fldChar w:fldCharType="end"/>
      </w:r>
      <w:r>
        <w:rPr>
          <w:noProof/>
          <w:sz w:val="20"/>
        </w:rPr>
        <w:t>: 2015 WA</w:t>
      </w:r>
      <w:r w:rsidRPr="008D2714">
        <w:rPr>
          <w:sz w:val="20"/>
        </w:rPr>
        <w:t xml:space="preserve"> Electric Rate Impact Measure</w:t>
      </w:r>
      <w:r>
        <w:rPr>
          <w:sz w:val="20"/>
        </w:rPr>
        <w:t xml:space="preserve"> (RIM)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jc w:val="lef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Avoided Cost Savings</w:t>
            </w:r>
          </w:p>
        </w:tc>
        <w:tc>
          <w:tcPr>
            <w:tcW w:w="1800" w:type="dxa"/>
            <w:noWrap/>
            <w:vAlign w:val="center"/>
            <w:hideMark/>
          </w:tcPr>
          <w:p w:rsidR="008F7834" w:rsidRDefault="008F7834" w:rsidP="00B36027">
            <w:pPr>
              <w:pStyle w:val="Tables-Bodycells"/>
              <w:jc w:val="center"/>
            </w:pPr>
            <w:r>
              <w:t>$36,351,060</w:t>
            </w:r>
          </w:p>
        </w:tc>
        <w:tc>
          <w:tcPr>
            <w:tcW w:w="1800" w:type="dxa"/>
            <w:noWrap/>
            <w:vAlign w:val="center"/>
            <w:hideMark/>
          </w:tcPr>
          <w:p w:rsidR="008F7834" w:rsidRDefault="008F7834" w:rsidP="00B36027">
            <w:pPr>
              <w:pStyle w:val="Tables-Bodycells"/>
              <w:jc w:val="center"/>
            </w:pPr>
            <w:r>
              <w:t>$783,668</w:t>
            </w:r>
          </w:p>
        </w:tc>
        <w:tc>
          <w:tcPr>
            <w:tcW w:w="1800" w:type="dxa"/>
            <w:noWrap/>
            <w:vAlign w:val="center"/>
            <w:hideMark/>
          </w:tcPr>
          <w:p w:rsidR="008F7834" w:rsidRDefault="008F7834" w:rsidP="00B36027">
            <w:pPr>
              <w:pStyle w:val="Tables-Bodycells"/>
              <w:jc w:val="center"/>
            </w:pPr>
            <w:r>
              <w:t>$37,134,728</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Non-Participant Benefits</w:t>
            </w:r>
          </w:p>
        </w:tc>
        <w:tc>
          <w:tcPr>
            <w:tcW w:w="1800" w:type="dxa"/>
            <w:noWrap/>
            <w:vAlign w:val="center"/>
            <w:hideMark/>
          </w:tcPr>
          <w:p w:rsidR="008F7834" w:rsidRPr="002E2A7E" w:rsidRDefault="008F7834" w:rsidP="00B36027">
            <w:pPr>
              <w:pStyle w:val="Tables-Bodycells"/>
              <w:jc w:val="center"/>
              <w:rPr>
                <w:b/>
              </w:rPr>
            </w:pPr>
            <w:r w:rsidRPr="002E2A7E">
              <w:rPr>
                <w:b/>
              </w:rPr>
              <w:t>$36,351,060</w:t>
            </w:r>
          </w:p>
        </w:tc>
        <w:tc>
          <w:tcPr>
            <w:tcW w:w="1800" w:type="dxa"/>
            <w:noWrap/>
            <w:vAlign w:val="center"/>
            <w:hideMark/>
          </w:tcPr>
          <w:p w:rsidR="008F7834" w:rsidRPr="002E2A7E" w:rsidRDefault="008F7834" w:rsidP="00B36027">
            <w:pPr>
              <w:pStyle w:val="Tables-Bodycells"/>
              <w:jc w:val="center"/>
              <w:rPr>
                <w:b/>
              </w:rPr>
            </w:pPr>
            <w:r w:rsidRPr="002E2A7E">
              <w:rPr>
                <w:b/>
              </w:rPr>
              <w:t>$783,668</w:t>
            </w:r>
          </w:p>
        </w:tc>
        <w:tc>
          <w:tcPr>
            <w:tcW w:w="1800" w:type="dxa"/>
            <w:noWrap/>
            <w:vAlign w:val="center"/>
            <w:hideMark/>
          </w:tcPr>
          <w:p w:rsidR="008F7834" w:rsidRPr="002E2A7E" w:rsidRDefault="008F7834" w:rsidP="00B36027">
            <w:pPr>
              <w:pStyle w:val="Tables-Bodycells"/>
              <w:jc w:val="center"/>
              <w:rPr>
                <w:b/>
              </w:rPr>
            </w:pPr>
            <w:r w:rsidRPr="002E2A7E">
              <w:rPr>
                <w:b/>
              </w:rPr>
              <w:t>$37,134,728</w:t>
            </w:r>
          </w:p>
        </w:tc>
      </w:tr>
      <w:tr w:rsidR="008F7834" w:rsidRPr="00E83108"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Revenue Loss</w:t>
            </w:r>
          </w:p>
        </w:tc>
        <w:tc>
          <w:tcPr>
            <w:tcW w:w="1800" w:type="dxa"/>
            <w:noWrap/>
            <w:vAlign w:val="center"/>
            <w:hideMark/>
          </w:tcPr>
          <w:p w:rsidR="008F7834" w:rsidRDefault="008F7834" w:rsidP="00B36027">
            <w:pPr>
              <w:pStyle w:val="Tables-Bodycells"/>
              <w:jc w:val="center"/>
            </w:pPr>
            <w:r>
              <w:t>$45,308,378</w:t>
            </w:r>
          </w:p>
        </w:tc>
        <w:tc>
          <w:tcPr>
            <w:tcW w:w="1800" w:type="dxa"/>
            <w:noWrap/>
            <w:vAlign w:val="center"/>
            <w:hideMark/>
          </w:tcPr>
          <w:p w:rsidR="008F7834" w:rsidRDefault="008F7834" w:rsidP="00B36027">
            <w:pPr>
              <w:pStyle w:val="Tables-Bodycells"/>
              <w:jc w:val="center"/>
            </w:pPr>
            <w:r>
              <w:t>$1,137,686</w:t>
            </w:r>
          </w:p>
        </w:tc>
        <w:tc>
          <w:tcPr>
            <w:tcW w:w="1800" w:type="dxa"/>
            <w:noWrap/>
            <w:vAlign w:val="center"/>
            <w:hideMark/>
          </w:tcPr>
          <w:p w:rsidR="008F7834" w:rsidRDefault="008F7834" w:rsidP="00B36027">
            <w:pPr>
              <w:pStyle w:val="Tables-Bodycells"/>
              <w:jc w:val="center"/>
            </w:pPr>
            <w:r>
              <w:t>$46,446,064</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Default="008F7834" w:rsidP="00B36027">
            <w:pPr>
              <w:pStyle w:val="Tables-Bodycells"/>
              <w:jc w:val="center"/>
            </w:pPr>
            <w:r>
              <w:t>$3,493,869</w:t>
            </w:r>
          </w:p>
        </w:tc>
        <w:tc>
          <w:tcPr>
            <w:tcW w:w="1800" w:type="dxa"/>
            <w:noWrap/>
            <w:vAlign w:val="center"/>
            <w:hideMark/>
          </w:tcPr>
          <w:p w:rsidR="008F7834" w:rsidRDefault="008F7834" w:rsidP="00B36027">
            <w:pPr>
              <w:pStyle w:val="Tables-Bodycells"/>
              <w:jc w:val="center"/>
            </w:pPr>
            <w:r>
              <w:t>$250,422</w:t>
            </w:r>
          </w:p>
        </w:tc>
        <w:tc>
          <w:tcPr>
            <w:tcW w:w="1800" w:type="dxa"/>
            <w:noWrap/>
            <w:vAlign w:val="center"/>
            <w:hideMark/>
          </w:tcPr>
          <w:p w:rsidR="008F7834" w:rsidRDefault="008F7834" w:rsidP="00B36027">
            <w:pPr>
              <w:pStyle w:val="Tables-Bodycells"/>
              <w:jc w:val="center"/>
            </w:pPr>
            <w:r>
              <w:t>$3,744,291</w:t>
            </w:r>
          </w:p>
        </w:tc>
      </w:tr>
      <w:tr w:rsidR="008F7834" w:rsidRPr="00026126" w:rsidTr="00B36027">
        <w:trPr>
          <w:trHeight w:val="360"/>
          <w:jc w:val="center"/>
        </w:trPr>
        <w:tc>
          <w:tcPr>
            <w:tcW w:w="2880" w:type="dxa"/>
            <w:noWrap/>
            <w:vAlign w:val="center"/>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Incentives</w:t>
            </w:r>
          </w:p>
        </w:tc>
        <w:tc>
          <w:tcPr>
            <w:tcW w:w="1800" w:type="dxa"/>
            <w:noWrap/>
            <w:vAlign w:val="center"/>
          </w:tcPr>
          <w:p w:rsidR="008F7834" w:rsidRDefault="008F7834" w:rsidP="00B36027">
            <w:pPr>
              <w:pStyle w:val="Tables-Bodycells"/>
              <w:jc w:val="center"/>
            </w:pPr>
            <w:r>
              <w:t>$5,295,408</w:t>
            </w:r>
          </w:p>
        </w:tc>
        <w:tc>
          <w:tcPr>
            <w:tcW w:w="1800" w:type="dxa"/>
            <w:noWrap/>
            <w:vAlign w:val="center"/>
          </w:tcPr>
          <w:p w:rsidR="008F7834" w:rsidRDefault="008F7834" w:rsidP="00B36027">
            <w:pPr>
              <w:pStyle w:val="Tables-Bodycells"/>
              <w:jc w:val="center"/>
            </w:pPr>
            <w:r>
              <w:t>$909,461</w:t>
            </w:r>
          </w:p>
        </w:tc>
        <w:tc>
          <w:tcPr>
            <w:tcW w:w="1800" w:type="dxa"/>
            <w:noWrap/>
            <w:vAlign w:val="center"/>
          </w:tcPr>
          <w:p w:rsidR="008F7834" w:rsidRDefault="008F7834" w:rsidP="00B36027">
            <w:pPr>
              <w:pStyle w:val="Tables-Bodycells"/>
              <w:jc w:val="center"/>
            </w:pPr>
            <w:r>
              <w:t>$6,204,869</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Non-Participant Costs</w:t>
            </w:r>
          </w:p>
        </w:tc>
        <w:tc>
          <w:tcPr>
            <w:tcW w:w="1800" w:type="dxa"/>
            <w:noWrap/>
            <w:vAlign w:val="center"/>
            <w:hideMark/>
          </w:tcPr>
          <w:p w:rsidR="008F7834" w:rsidRPr="002E2A7E" w:rsidRDefault="008F7834" w:rsidP="00B36027">
            <w:pPr>
              <w:pStyle w:val="Tables-Bodycells"/>
              <w:jc w:val="center"/>
              <w:rPr>
                <w:b/>
              </w:rPr>
            </w:pPr>
            <w:r w:rsidRPr="002E2A7E">
              <w:rPr>
                <w:b/>
              </w:rPr>
              <w:t>$54,097,655</w:t>
            </w:r>
          </w:p>
        </w:tc>
        <w:tc>
          <w:tcPr>
            <w:tcW w:w="1800" w:type="dxa"/>
            <w:noWrap/>
            <w:vAlign w:val="center"/>
            <w:hideMark/>
          </w:tcPr>
          <w:p w:rsidR="008F7834" w:rsidRPr="002E2A7E" w:rsidRDefault="008F7834" w:rsidP="00B36027">
            <w:pPr>
              <w:pStyle w:val="Tables-Bodycells"/>
              <w:jc w:val="center"/>
              <w:rPr>
                <w:b/>
              </w:rPr>
            </w:pPr>
            <w:r w:rsidRPr="002E2A7E">
              <w:rPr>
                <w:b/>
              </w:rPr>
              <w:t>$2,297,569</w:t>
            </w:r>
          </w:p>
        </w:tc>
        <w:tc>
          <w:tcPr>
            <w:tcW w:w="1800" w:type="dxa"/>
            <w:noWrap/>
            <w:vAlign w:val="center"/>
            <w:hideMark/>
          </w:tcPr>
          <w:p w:rsidR="008F7834" w:rsidRPr="002E2A7E" w:rsidRDefault="008F7834" w:rsidP="00B36027">
            <w:pPr>
              <w:pStyle w:val="Tables-Bodycells"/>
              <w:jc w:val="center"/>
              <w:rPr>
                <w:b/>
              </w:rPr>
            </w:pPr>
            <w:r w:rsidRPr="002E2A7E">
              <w:rPr>
                <w:b/>
              </w:rPr>
              <w:t>$56,395,224</w:t>
            </w:r>
          </w:p>
        </w:tc>
      </w:tr>
      <w:tr w:rsidR="008F7834" w:rsidRPr="00E83108"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RIM Ratio</w:t>
            </w:r>
          </w:p>
        </w:tc>
        <w:tc>
          <w:tcPr>
            <w:tcW w:w="1800" w:type="dxa"/>
            <w:noWrap/>
            <w:vAlign w:val="center"/>
            <w:hideMark/>
          </w:tcPr>
          <w:p w:rsidR="008F7834" w:rsidRPr="002E2A7E" w:rsidRDefault="008F7834" w:rsidP="00B36027">
            <w:pPr>
              <w:pStyle w:val="Tables-Bodycells"/>
              <w:jc w:val="center"/>
              <w:rPr>
                <w:b/>
              </w:rPr>
            </w:pPr>
            <w:r w:rsidRPr="002E2A7E">
              <w:rPr>
                <w:b/>
              </w:rPr>
              <w:t>0.67</w:t>
            </w:r>
          </w:p>
        </w:tc>
        <w:tc>
          <w:tcPr>
            <w:tcW w:w="1800" w:type="dxa"/>
            <w:noWrap/>
            <w:vAlign w:val="center"/>
            <w:hideMark/>
          </w:tcPr>
          <w:p w:rsidR="008F7834" w:rsidRPr="002E2A7E" w:rsidRDefault="008F7834" w:rsidP="00B36027">
            <w:pPr>
              <w:pStyle w:val="Tables-Bodycells"/>
              <w:jc w:val="center"/>
              <w:rPr>
                <w:b/>
              </w:rPr>
            </w:pPr>
            <w:r w:rsidRPr="002E2A7E">
              <w:rPr>
                <w:b/>
              </w:rPr>
              <w:t>0.34</w:t>
            </w:r>
          </w:p>
        </w:tc>
        <w:tc>
          <w:tcPr>
            <w:tcW w:w="1800" w:type="dxa"/>
            <w:noWrap/>
            <w:vAlign w:val="center"/>
            <w:hideMark/>
          </w:tcPr>
          <w:p w:rsidR="008F7834" w:rsidRPr="002E2A7E" w:rsidRDefault="008F7834" w:rsidP="00B36027">
            <w:pPr>
              <w:pStyle w:val="Tables-Bodycells"/>
              <w:jc w:val="center"/>
              <w:rPr>
                <w:b/>
              </w:rPr>
            </w:pPr>
            <w:r w:rsidRPr="002E2A7E">
              <w:rPr>
                <w:b/>
              </w:rPr>
              <w:t>0.66</w:t>
            </w:r>
          </w:p>
        </w:tc>
      </w:tr>
      <w:tr w:rsidR="008F7834" w:rsidRPr="00E83108"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RIM Benefits</w:t>
            </w:r>
          </w:p>
        </w:tc>
        <w:tc>
          <w:tcPr>
            <w:tcW w:w="1800" w:type="dxa"/>
            <w:noWrap/>
            <w:vAlign w:val="center"/>
            <w:hideMark/>
          </w:tcPr>
          <w:p w:rsidR="008F7834" w:rsidRPr="002E2A7E" w:rsidRDefault="008F7834" w:rsidP="00B36027">
            <w:pPr>
              <w:pStyle w:val="Tables-Bodycells"/>
              <w:jc w:val="center"/>
              <w:rPr>
                <w:b/>
              </w:rPr>
            </w:pPr>
            <w:r w:rsidRPr="002E2A7E">
              <w:rPr>
                <w:b/>
              </w:rPr>
              <w:t>-$17,746,595</w:t>
            </w:r>
          </w:p>
        </w:tc>
        <w:tc>
          <w:tcPr>
            <w:tcW w:w="1800" w:type="dxa"/>
            <w:noWrap/>
            <w:vAlign w:val="center"/>
            <w:hideMark/>
          </w:tcPr>
          <w:p w:rsidR="008F7834" w:rsidRPr="002E2A7E" w:rsidRDefault="008F7834" w:rsidP="00B36027">
            <w:pPr>
              <w:pStyle w:val="Tables-Bodycells"/>
              <w:jc w:val="center"/>
              <w:rPr>
                <w:b/>
              </w:rPr>
            </w:pPr>
            <w:r w:rsidRPr="002E2A7E">
              <w:rPr>
                <w:b/>
              </w:rPr>
              <w:t>-$1,513,901</w:t>
            </w:r>
          </w:p>
        </w:tc>
        <w:tc>
          <w:tcPr>
            <w:tcW w:w="1800" w:type="dxa"/>
            <w:noWrap/>
            <w:vAlign w:val="center"/>
            <w:hideMark/>
          </w:tcPr>
          <w:p w:rsidR="008F7834" w:rsidRPr="002E2A7E" w:rsidRDefault="008F7834" w:rsidP="00B36027">
            <w:pPr>
              <w:pStyle w:val="Tables-Bodycells"/>
              <w:jc w:val="center"/>
              <w:rPr>
                <w:b/>
              </w:rPr>
            </w:pPr>
            <w:r w:rsidRPr="002E2A7E">
              <w:rPr>
                <w:b/>
              </w:rPr>
              <w:t>-$19,260,496</w:t>
            </w:r>
          </w:p>
        </w:tc>
      </w:tr>
    </w:tbl>
    <w:p w:rsidR="00E90E8A" w:rsidRDefault="00E90E8A" w:rsidP="009A58F9">
      <w:pPr>
        <w:pStyle w:val="Text"/>
      </w:pPr>
    </w:p>
    <w:p w:rsidR="00E90E8A" w:rsidRDefault="00E90E8A" w:rsidP="00E90E8A">
      <w:pPr>
        <w:pStyle w:val="Heading2"/>
      </w:pPr>
      <w:bookmarkStart w:id="225" w:name="_Toc417553080"/>
      <w:bookmarkStart w:id="226" w:name="_Toc417656823"/>
      <w:bookmarkStart w:id="227" w:name="_Toc452036516"/>
      <w:r>
        <w:t>Natural Gas Cost Effectiveness Results</w:t>
      </w:r>
      <w:bookmarkEnd w:id="225"/>
      <w:bookmarkEnd w:id="226"/>
      <w:bookmarkEnd w:id="227"/>
    </w:p>
    <w:p w:rsidR="008F7834" w:rsidRPr="008D2714" w:rsidRDefault="008F7834" w:rsidP="008F7834">
      <w:pPr>
        <w:pStyle w:val="Caption"/>
        <w:rPr>
          <w:sz w:val="20"/>
        </w:rPr>
      </w:pPr>
      <w:r w:rsidRPr="008D2714">
        <w:rPr>
          <w:sz w:val="20"/>
        </w:rPr>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5</w:t>
      </w:r>
      <w:r>
        <w:rPr>
          <w:sz w:val="20"/>
        </w:rPr>
        <w:fldChar w:fldCharType="end"/>
      </w:r>
      <w:r w:rsidRPr="008D2714">
        <w:rPr>
          <w:sz w:val="20"/>
        </w:rPr>
        <w:t xml:space="preserve">: </w:t>
      </w:r>
      <w:r>
        <w:rPr>
          <w:sz w:val="20"/>
        </w:rPr>
        <w:t>2015</w:t>
      </w:r>
      <w:r w:rsidRPr="008D2714">
        <w:rPr>
          <w:sz w:val="20"/>
        </w:rPr>
        <w:t xml:space="preserve"> WA </w:t>
      </w:r>
      <w:r>
        <w:rPr>
          <w:sz w:val="20"/>
        </w:rPr>
        <w:t xml:space="preserve">Natural Gas Total Resource </w:t>
      </w:r>
      <w:r w:rsidRPr="008D2714">
        <w:rPr>
          <w:sz w:val="20"/>
        </w:rPr>
        <w:t>Cost (TRC)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8D2714">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EE3D25">
              <w:rPr>
                <w:rFonts w:ascii="Arial" w:hAnsi="Arial"/>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EE3D25">
              <w:rPr>
                <w:rFonts w:ascii="Arial" w:hAnsi="Arial"/>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Natural Gas Avoided Costs</w:t>
            </w:r>
          </w:p>
        </w:tc>
        <w:tc>
          <w:tcPr>
            <w:tcW w:w="1800" w:type="dxa"/>
            <w:noWrap/>
            <w:vAlign w:val="center"/>
            <w:hideMark/>
          </w:tcPr>
          <w:p w:rsidR="008F7834" w:rsidRPr="0082690E" w:rsidRDefault="008F7834" w:rsidP="00B36027">
            <w:pPr>
              <w:pStyle w:val="Tables-Bodycells"/>
              <w:jc w:val="center"/>
            </w:pPr>
            <w:r w:rsidRPr="0082690E">
              <w:t>$5,436,224</w:t>
            </w:r>
          </w:p>
        </w:tc>
        <w:tc>
          <w:tcPr>
            <w:tcW w:w="1800" w:type="dxa"/>
            <w:noWrap/>
            <w:vAlign w:val="center"/>
            <w:hideMark/>
          </w:tcPr>
          <w:p w:rsidR="008F7834" w:rsidRPr="0082690E" w:rsidRDefault="008F7834" w:rsidP="00B36027">
            <w:pPr>
              <w:pStyle w:val="Tables-Bodycells"/>
              <w:jc w:val="center"/>
            </w:pPr>
            <w:r w:rsidRPr="0082690E">
              <w:t>$124,809</w:t>
            </w:r>
          </w:p>
        </w:tc>
        <w:tc>
          <w:tcPr>
            <w:tcW w:w="1800" w:type="dxa"/>
            <w:noWrap/>
            <w:vAlign w:val="center"/>
            <w:hideMark/>
          </w:tcPr>
          <w:p w:rsidR="008F7834" w:rsidRPr="0082690E" w:rsidRDefault="008F7834" w:rsidP="00B36027">
            <w:pPr>
              <w:pStyle w:val="Tables-Bodycells"/>
              <w:jc w:val="center"/>
            </w:pPr>
            <w:r w:rsidRPr="0082690E">
              <w:t>$5,561,033</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Avoided Costs</w:t>
            </w:r>
          </w:p>
        </w:tc>
        <w:tc>
          <w:tcPr>
            <w:tcW w:w="1800" w:type="dxa"/>
            <w:noWrap/>
            <w:vAlign w:val="center"/>
            <w:hideMark/>
          </w:tcPr>
          <w:p w:rsidR="008F7834" w:rsidRPr="0082690E" w:rsidRDefault="008F7834" w:rsidP="00B36027">
            <w:pPr>
              <w:pStyle w:val="Tables-Bodycells"/>
              <w:jc w:val="center"/>
            </w:pPr>
            <w:r w:rsidRPr="0082690E">
              <w:t>$314,901</w:t>
            </w:r>
          </w:p>
        </w:tc>
        <w:tc>
          <w:tcPr>
            <w:tcW w:w="1800" w:type="dxa"/>
            <w:noWrap/>
            <w:vAlign w:val="center"/>
            <w:hideMark/>
          </w:tcPr>
          <w:p w:rsidR="008F7834" w:rsidRPr="0082690E" w:rsidRDefault="008F7834" w:rsidP="00B36027">
            <w:pPr>
              <w:pStyle w:val="Tables-Bodycells"/>
              <w:jc w:val="center"/>
            </w:pPr>
            <w:r w:rsidRPr="0082690E">
              <w:t>$3,256</w:t>
            </w:r>
          </w:p>
        </w:tc>
        <w:tc>
          <w:tcPr>
            <w:tcW w:w="1800" w:type="dxa"/>
            <w:noWrap/>
            <w:vAlign w:val="center"/>
            <w:hideMark/>
          </w:tcPr>
          <w:p w:rsidR="008F7834" w:rsidRPr="0082690E" w:rsidRDefault="008F7834" w:rsidP="00B36027">
            <w:pPr>
              <w:pStyle w:val="Tables-Bodycells"/>
              <w:jc w:val="center"/>
            </w:pPr>
            <w:r w:rsidRPr="0082690E">
              <w:t>$318,157</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Non-Energy Benefits</w:t>
            </w:r>
          </w:p>
        </w:tc>
        <w:tc>
          <w:tcPr>
            <w:tcW w:w="1800" w:type="dxa"/>
            <w:noWrap/>
            <w:vAlign w:val="center"/>
            <w:hideMark/>
          </w:tcPr>
          <w:p w:rsidR="008F7834" w:rsidRPr="0082690E" w:rsidRDefault="008F7834" w:rsidP="00B36027">
            <w:pPr>
              <w:pStyle w:val="Tables-Bodycells"/>
              <w:jc w:val="center"/>
            </w:pPr>
            <w:r w:rsidRPr="0082690E">
              <w:t>$0</w:t>
            </w:r>
          </w:p>
        </w:tc>
        <w:tc>
          <w:tcPr>
            <w:tcW w:w="1800" w:type="dxa"/>
            <w:noWrap/>
            <w:vAlign w:val="center"/>
            <w:hideMark/>
          </w:tcPr>
          <w:p w:rsidR="008F7834" w:rsidRPr="0082690E" w:rsidRDefault="008F7834" w:rsidP="00B36027">
            <w:pPr>
              <w:pStyle w:val="Tables-Bodycells"/>
              <w:jc w:val="center"/>
            </w:pPr>
            <w:r w:rsidRPr="0082690E">
              <w:t>$8,462</w:t>
            </w:r>
          </w:p>
        </w:tc>
        <w:tc>
          <w:tcPr>
            <w:tcW w:w="1800" w:type="dxa"/>
            <w:noWrap/>
            <w:vAlign w:val="center"/>
            <w:hideMark/>
          </w:tcPr>
          <w:p w:rsidR="008F7834" w:rsidRPr="0082690E" w:rsidRDefault="008F7834" w:rsidP="00B36027">
            <w:pPr>
              <w:pStyle w:val="Tables-Bodycells"/>
              <w:jc w:val="center"/>
            </w:pPr>
            <w:r w:rsidRPr="0082690E">
              <w:t>$8,462</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Benefits</w:t>
            </w:r>
          </w:p>
        </w:tc>
        <w:tc>
          <w:tcPr>
            <w:tcW w:w="1800" w:type="dxa"/>
            <w:noWrap/>
            <w:vAlign w:val="center"/>
            <w:hideMark/>
          </w:tcPr>
          <w:p w:rsidR="008F7834" w:rsidRPr="00D87CB3" w:rsidRDefault="008F7834" w:rsidP="00B36027">
            <w:pPr>
              <w:pStyle w:val="Tables-Bodycells"/>
              <w:jc w:val="center"/>
              <w:rPr>
                <w:b/>
              </w:rPr>
            </w:pPr>
            <w:r w:rsidRPr="00D87CB3">
              <w:rPr>
                <w:b/>
              </w:rPr>
              <w:t>$5,751,125</w:t>
            </w:r>
          </w:p>
        </w:tc>
        <w:tc>
          <w:tcPr>
            <w:tcW w:w="1800" w:type="dxa"/>
            <w:noWrap/>
            <w:vAlign w:val="center"/>
            <w:hideMark/>
          </w:tcPr>
          <w:p w:rsidR="008F7834" w:rsidRPr="00D87CB3" w:rsidRDefault="008F7834" w:rsidP="00B36027">
            <w:pPr>
              <w:pStyle w:val="Tables-Bodycells"/>
              <w:jc w:val="center"/>
              <w:rPr>
                <w:b/>
              </w:rPr>
            </w:pPr>
            <w:r w:rsidRPr="00D87CB3">
              <w:rPr>
                <w:b/>
              </w:rPr>
              <w:t>$136,527</w:t>
            </w:r>
          </w:p>
        </w:tc>
        <w:tc>
          <w:tcPr>
            <w:tcW w:w="1800" w:type="dxa"/>
            <w:noWrap/>
            <w:vAlign w:val="center"/>
            <w:hideMark/>
          </w:tcPr>
          <w:p w:rsidR="008F7834" w:rsidRPr="00D87CB3" w:rsidRDefault="008F7834" w:rsidP="00B36027">
            <w:pPr>
              <w:pStyle w:val="Tables-Bodycells"/>
              <w:jc w:val="center"/>
              <w:rPr>
                <w:b/>
              </w:rPr>
            </w:pPr>
            <w:r w:rsidRPr="00D87CB3">
              <w:rPr>
                <w:b/>
              </w:rPr>
              <w:t>$5,887,652</w:t>
            </w:r>
          </w:p>
        </w:tc>
      </w:tr>
      <w:tr w:rsidR="008F7834" w:rsidRPr="00026126"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Pr="0082690E" w:rsidRDefault="008F7834" w:rsidP="00B36027">
            <w:pPr>
              <w:pStyle w:val="Tables-Bodycells"/>
              <w:jc w:val="center"/>
            </w:pPr>
          </w:p>
        </w:tc>
        <w:tc>
          <w:tcPr>
            <w:tcW w:w="1800" w:type="dxa"/>
            <w:shd w:val="clear" w:color="auto" w:fill="D9D9D9" w:themeFill="background1" w:themeFillShade="D9"/>
            <w:noWrap/>
            <w:vAlign w:val="center"/>
            <w:hideMark/>
          </w:tcPr>
          <w:p w:rsidR="008F7834" w:rsidRPr="0082690E" w:rsidRDefault="008F7834" w:rsidP="00B36027">
            <w:pPr>
              <w:pStyle w:val="Tables-Bodycells"/>
              <w:jc w:val="center"/>
            </w:pPr>
          </w:p>
        </w:tc>
        <w:tc>
          <w:tcPr>
            <w:tcW w:w="1800" w:type="dxa"/>
            <w:shd w:val="clear" w:color="auto" w:fill="D9D9D9" w:themeFill="background1" w:themeFillShade="D9"/>
            <w:noWrap/>
            <w:vAlign w:val="center"/>
            <w:hideMark/>
          </w:tcPr>
          <w:p w:rsidR="008F7834" w:rsidRPr="0082690E"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Pr="0082690E" w:rsidRDefault="008F7834" w:rsidP="00B36027">
            <w:pPr>
              <w:pStyle w:val="Tables-Bodycells"/>
              <w:jc w:val="center"/>
            </w:pPr>
            <w:r w:rsidRPr="0082690E">
              <w:t>$192,255</w:t>
            </w:r>
          </w:p>
        </w:tc>
        <w:tc>
          <w:tcPr>
            <w:tcW w:w="1800" w:type="dxa"/>
            <w:noWrap/>
            <w:vAlign w:val="center"/>
            <w:hideMark/>
          </w:tcPr>
          <w:p w:rsidR="008F7834" w:rsidRPr="0082690E" w:rsidRDefault="008F7834" w:rsidP="00B36027">
            <w:pPr>
              <w:pStyle w:val="Tables-Bodycells"/>
              <w:jc w:val="center"/>
            </w:pPr>
            <w:r w:rsidRPr="0082690E">
              <w:t>$62,836</w:t>
            </w:r>
          </w:p>
        </w:tc>
        <w:tc>
          <w:tcPr>
            <w:tcW w:w="1800" w:type="dxa"/>
            <w:noWrap/>
            <w:vAlign w:val="center"/>
            <w:hideMark/>
          </w:tcPr>
          <w:p w:rsidR="008F7834" w:rsidRPr="0082690E" w:rsidRDefault="008F7834" w:rsidP="00B36027">
            <w:pPr>
              <w:pStyle w:val="Tables-Bodycells"/>
              <w:jc w:val="center"/>
            </w:pPr>
            <w:r w:rsidRPr="0082690E">
              <w:t>$255,091</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Costs</w:t>
            </w:r>
          </w:p>
        </w:tc>
        <w:tc>
          <w:tcPr>
            <w:tcW w:w="1800" w:type="dxa"/>
            <w:noWrap/>
            <w:vAlign w:val="center"/>
            <w:hideMark/>
          </w:tcPr>
          <w:p w:rsidR="008F7834" w:rsidRPr="0082690E" w:rsidRDefault="008F7834" w:rsidP="00B36027">
            <w:pPr>
              <w:pStyle w:val="Tables-Bodycells"/>
              <w:jc w:val="center"/>
            </w:pPr>
            <w:r w:rsidRPr="0082690E">
              <w:t>$17,402,061</w:t>
            </w:r>
          </w:p>
        </w:tc>
        <w:tc>
          <w:tcPr>
            <w:tcW w:w="1800" w:type="dxa"/>
            <w:noWrap/>
            <w:vAlign w:val="center"/>
            <w:hideMark/>
          </w:tcPr>
          <w:p w:rsidR="008F7834" w:rsidRPr="0082690E" w:rsidRDefault="008F7834" w:rsidP="00B36027">
            <w:pPr>
              <w:pStyle w:val="Tables-Bodycells"/>
              <w:jc w:val="center"/>
            </w:pPr>
            <w:r w:rsidRPr="0082690E">
              <w:t>$803,589</w:t>
            </w:r>
          </w:p>
        </w:tc>
        <w:tc>
          <w:tcPr>
            <w:tcW w:w="1800" w:type="dxa"/>
            <w:noWrap/>
            <w:vAlign w:val="center"/>
            <w:hideMark/>
          </w:tcPr>
          <w:p w:rsidR="008F7834" w:rsidRPr="0082690E" w:rsidRDefault="008F7834" w:rsidP="00B36027">
            <w:pPr>
              <w:pStyle w:val="Tables-Bodycells"/>
              <w:jc w:val="center"/>
            </w:pPr>
            <w:r w:rsidRPr="0082690E">
              <w:t>$18,205,650</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Costs</w:t>
            </w:r>
          </w:p>
        </w:tc>
        <w:tc>
          <w:tcPr>
            <w:tcW w:w="1800" w:type="dxa"/>
            <w:noWrap/>
            <w:vAlign w:val="center"/>
            <w:hideMark/>
          </w:tcPr>
          <w:p w:rsidR="008F7834" w:rsidRPr="00D87CB3" w:rsidRDefault="008F7834" w:rsidP="00B36027">
            <w:pPr>
              <w:pStyle w:val="Tables-Bodycells"/>
              <w:jc w:val="center"/>
              <w:rPr>
                <w:b/>
              </w:rPr>
            </w:pPr>
            <w:r w:rsidRPr="00D87CB3">
              <w:rPr>
                <w:b/>
              </w:rPr>
              <w:t>$17,594,316</w:t>
            </w:r>
          </w:p>
        </w:tc>
        <w:tc>
          <w:tcPr>
            <w:tcW w:w="1800" w:type="dxa"/>
            <w:noWrap/>
            <w:vAlign w:val="center"/>
            <w:hideMark/>
          </w:tcPr>
          <w:p w:rsidR="008F7834" w:rsidRPr="00D87CB3" w:rsidRDefault="008F7834" w:rsidP="00B36027">
            <w:pPr>
              <w:pStyle w:val="Tables-Bodycells"/>
              <w:jc w:val="center"/>
              <w:rPr>
                <w:b/>
              </w:rPr>
            </w:pPr>
            <w:r w:rsidRPr="00D87CB3">
              <w:rPr>
                <w:b/>
              </w:rPr>
              <w:t>$866,425</w:t>
            </w:r>
          </w:p>
        </w:tc>
        <w:tc>
          <w:tcPr>
            <w:tcW w:w="1800" w:type="dxa"/>
            <w:noWrap/>
            <w:vAlign w:val="center"/>
            <w:hideMark/>
          </w:tcPr>
          <w:p w:rsidR="008F7834" w:rsidRPr="00D87CB3" w:rsidRDefault="008F7834" w:rsidP="00B36027">
            <w:pPr>
              <w:pStyle w:val="Tables-Bodycells"/>
              <w:jc w:val="center"/>
              <w:rPr>
                <w:b/>
              </w:rPr>
            </w:pPr>
            <w:r w:rsidRPr="00D87CB3">
              <w:rPr>
                <w:b/>
              </w:rPr>
              <w:t>$18,460,741</w:t>
            </w:r>
          </w:p>
        </w:tc>
      </w:tr>
      <w:tr w:rsidR="008F7834" w:rsidRPr="00026126"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Pr="0082690E" w:rsidRDefault="008F7834" w:rsidP="00B36027">
            <w:pPr>
              <w:pStyle w:val="Tables-Bodycells"/>
              <w:jc w:val="center"/>
            </w:pPr>
          </w:p>
        </w:tc>
        <w:tc>
          <w:tcPr>
            <w:tcW w:w="1800" w:type="dxa"/>
            <w:shd w:val="clear" w:color="auto" w:fill="D9D9D9" w:themeFill="background1" w:themeFillShade="D9"/>
            <w:noWrap/>
            <w:vAlign w:val="center"/>
            <w:hideMark/>
          </w:tcPr>
          <w:p w:rsidR="008F7834" w:rsidRPr="0082690E" w:rsidRDefault="008F7834" w:rsidP="00B36027">
            <w:pPr>
              <w:pStyle w:val="Tables-Bodycells"/>
              <w:jc w:val="center"/>
            </w:pPr>
          </w:p>
        </w:tc>
        <w:tc>
          <w:tcPr>
            <w:tcW w:w="1800" w:type="dxa"/>
            <w:shd w:val="clear" w:color="auto" w:fill="D9D9D9" w:themeFill="background1" w:themeFillShade="D9"/>
            <w:noWrap/>
            <w:vAlign w:val="center"/>
            <w:hideMark/>
          </w:tcPr>
          <w:p w:rsidR="008F7834" w:rsidRPr="0082690E"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Ratio</w:t>
            </w:r>
          </w:p>
        </w:tc>
        <w:tc>
          <w:tcPr>
            <w:tcW w:w="1800" w:type="dxa"/>
            <w:noWrap/>
            <w:vAlign w:val="center"/>
            <w:hideMark/>
          </w:tcPr>
          <w:p w:rsidR="008F7834" w:rsidRPr="00D87CB3" w:rsidRDefault="008F7834" w:rsidP="00B36027">
            <w:pPr>
              <w:pStyle w:val="Tables-Bodycells"/>
              <w:jc w:val="center"/>
              <w:rPr>
                <w:b/>
              </w:rPr>
            </w:pPr>
            <w:r w:rsidRPr="00D87CB3">
              <w:rPr>
                <w:b/>
              </w:rPr>
              <w:t>0.33</w:t>
            </w:r>
          </w:p>
        </w:tc>
        <w:tc>
          <w:tcPr>
            <w:tcW w:w="1800" w:type="dxa"/>
            <w:noWrap/>
            <w:vAlign w:val="center"/>
            <w:hideMark/>
          </w:tcPr>
          <w:p w:rsidR="008F7834" w:rsidRPr="00D87CB3" w:rsidRDefault="008F7834" w:rsidP="00B36027">
            <w:pPr>
              <w:pStyle w:val="Tables-Bodycells"/>
              <w:jc w:val="center"/>
              <w:rPr>
                <w:b/>
              </w:rPr>
            </w:pPr>
            <w:r w:rsidRPr="00D87CB3">
              <w:rPr>
                <w:b/>
              </w:rPr>
              <w:t>0.16</w:t>
            </w:r>
          </w:p>
        </w:tc>
        <w:tc>
          <w:tcPr>
            <w:tcW w:w="1800" w:type="dxa"/>
            <w:noWrap/>
            <w:vAlign w:val="center"/>
            <w:hideMark/>
          </w:tcPr>
          <w:p w:rsidR="008F7834" w:rsidRPr="00D87CB3" w:rsidRDefault="008F7834" w:rsidP="00B36027">
            <w:pPr>
              <w:pStyle w:val="Tables-Bodycells"/>
              <w:jc w:val="center"/>
              <w:rPr>
                <w:b/>
              </w:rPr>
            </w:pPr>
            <w:r w:rsidRPr="00D87CB3">
              <w:rPr>
                <w:b/>
              </w:rPr>
              <w:t>0.32</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Residual TRC Benefits</w:t>
            </w:r>
          </w:p>
        </w:tc>
        <w:tc>
          <w:tcPr>
            <w:tcW w:w="1800" w:type="dxa"/>
            <w:noWrap/>
            <w:vAlign w:val="center"/>
            <w:hideMark/>
          </w:tcPr>
          <w:p w:rsidR="008F7834" w:rsidRPr="00D87CB3" w:rsidRDefault="008F7834" w:rsidP="00B36027">
            <w:pPr>
              <w:pStyle w:val="Tables-Bodycells"/>
              <w:jc w:val="center"/>
              <w:rPr>
                <w:b/>
              </w:rPr>
            </w:pPr>
            <w:r w:rsidRPr="00D87CB3">
              <w:rPr>
                <w:b/>
              </w:rPr>
              <w:t>-$11,843,191</w:t>
            </w:r>
          </w:p>
        </w:tc>
        <w:tc>
          <w:tcPr>
            <w:tcW w:w="1800" w:type="dxa"/>
            <w:noWrap/>
            <w:vAlign w:val="center"/>
            <w:hideMark/>
          </w:tcPr>
          <w:p w:rsidR="008F7834" w:rsidRPr="00D87CB3" w:rsidRDefault="008F7834" w:rsidP="00B36027">
            <w:pPr>
              <w:pStyle w:val="Tables-Bodycells"/>
              <w:jc w:val="center"/>
              <w:rPr>
                <w:b/>
              </w:rPr>
            </w:pPr>
            <w:r w:rsidRPr="00D87CB3">
              <w:rPr>
                <w:b/>
              </w:rPr>
              <w:t>-$729,898</w:t>
            </w:r>
          </w:p>
        </w:tc>
        <w:tc>
          <w:tcPr>
            <w:tcW w:w="1800" w:type="dxa"/>
            <w:noWrap/>
            <w:vAlign w:val="center"/>
            <w:hideMark/>
          </w:tcPr>
          <w:p w:rsidR="008F7834" w:rsidRPr="00D87CB3" w:rsidRDefault="008F7834" w:rsidP="00B36027">
            <w:pPr>
              <w:pStyle w:val="Tables-Bodycells"/>
              <w:jc w:val="center"/>
              <w:rPr>
                <w:b/>
              </w:rPr>
            </w:pPr>
            <w:r w:rsidRPr="00D87CB3">
              <w:rPr>
                <w:b/>
              </w:rPr>
              <w:t>-$12,573,089</w:t>
            </w:r>
          </w:p>
        </w:tc>
      </w:tr>
    </w:tbl>
    <w:p w:rsidR="008F7834" w:rsidRPr="005034F1" w:rsidRDefault="008F7834" w:rsidP="008F7834">
      <w:pPr>
        <w:pStyle w:val="Text"/>
      </w:pPr>
    </w:p>
    <w:p w:rsidR="008F7834" w:rsidRPr="00E5757D" w:rsidRDefault="008F7834" w:rsidP="008F7834">
      <w:pPr>
        <w:pStyle w:val="Caption"/>
        <w:rPr>
          <w:sz w:val="20"/>
        </w:rPr>
      </w:pPr>
      <w:r w:rsidRPr="00E5757D">
        <w:rPr>
          <w:sz w:val="20"/>
        </w:rPr>
        <w:lastRenderedPageBreak/>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6</w:t>
      </w:r>
      <w:r>
        <w:rPr>
          <w:sz w:val="20"/>
        </w:rPr>
        <w:fldChar w:fldCharType="end"/>
      </w:r>
      <w:r>
        <w:rPr>
          <w:sz w:val="20"/>
        </w:rPr>
        <w:t>:</w:t>
      </w:r>
      <w:r w:rsidRPr="00E5757D">
        <w:rPr>
          <w:sz w:val="20"/>
        </w:rPr>
        <w:t xml:space="preserve"> </w:t>
      </w:r>
      <w:r>
        <w:rPr>
          <w:sz w:val="20"/>
        </w:rPr>
        <w:t xml:space="preserve">2015 WA </w:t>
      </w:r>
      <w:r w:rsidRPr="00E5757D">
        <w:rPr>
          <w:sz w:val="20"/>
        </w:rPr>
        <w:t>Natural Gas Program Administrator Cost</w:t>
      </w:r>
      <w:r>
        <w:rPr>
          <w:sz w:val="20"/>
        </w:rPr>
        <w:t xml:space="preserve"> (PAC)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jc w:val="lef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Natural Gas Avoided Costs</w:t>
            </w:r>
          </w:p>
        </w:tc>
        <w:tc>
          <w:tcPr>
            <w:tcW w:w="1800" w:type="dxa"/>
            <w:noWrap/>
            <w:vAlign w:val="center"/>
            <w:hideMark/>
          </w:tcPr>
          <w:p w:rsidR="008F7834" w:rsidRDefault="008F7834" w:rsidP="00B36027">
            <w:pPr>
              <w:pStyle w:val="Tables-Bodycells"/>
              <w:jc w:val="center"/>
            </w:pPr>
            <w:r>
              <w:t>$5,436,224</w:t>
            </w:r>
          </w:p>
        </w:tc>
        <w:tc>
          <w:tcPr>
            <w:tcW w:w="1800" w:type="dxa"/>
            <w:noWrap/>
            <w:vAlign w:val="center"/>
            <w:hideMark/>
          </w:tcPr>
          <w:p w:rsidR="008F7834" w:rsidRDefault="008F7834" w:rsidP="00B36027">
            <w:pPr>
              <w:pStyle w:val="Tables-Bodycells"/>
              <w:jc w:val="center"/>
            </w:pPr>
            <w:r>
              <w:t>$124,809</w:t>
            </w:r>
          </w:p>
        </w:tc>
        <w:tc>
          <w:tcPr>
            <w:tcW w:w="1800" w:type="dxa"/>
            <w:noWrap/>
            <w:vAlign w:val="center"/>
            <w:hideMark/>
          </w:tcPr>
          <w:p w:rsidR="008F7834" w:rsidRDefault="008F7834" w:rsidP="00B36027">
            <w:pPr>
              <w:pStyle w:val="Tables-Bodycells"/>
              <w:jc w:val="center"/>
            </w:pPr>
            <w:r>
              <w:t>$5,561,033</w:t>
            </w:r>
          </w:p>
        </w:tc>
      </w:tr>
      <w:tr w:rsidR="008F7834" w:rsidRPr="00026126" w:rsidTr="00B36027">
        <w:trPr>
          <w:trHeight w:val="458"/>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Avoided Costs</w:t>
            </w:r>
          </w:p>
        </w:tc>
        <w:tc>
          <w:tcPr>
            <w:tcW w:w="1800" w:type="dxa"/>
            <w:noWrap/>
            <w:vAlign w:val="center"/>
            <w:hideMark/>
          </w:tcPr>
          <w:p w:rsidR="008F7834" w:rsidRDefault="008F7834" w:rsidP="00B36027">
            <w:pPr>
              <w:pStyle w:val="Tables-Bodycells"/>
              <w:jc w:val="center"/>
            </w:pPr>
            <w:r>
              <w:t>$314,901</w:t>
            </w:r>
          </w:p>
        </w:tc>
        <w:tc>
          <w:tcPr>
            <w:tcW w:w="1800" w:type="dxa"/>
            <w:noWrap/>
            <w:vAlign w:val="center"/>
            <w:hideMark/>
          </w:tcPr>
          <w:p w:rsidR="008F7834" w:rsidRDefault="008F7834" w:rsidP="00B36027">
            <w:pPr>
              <w:pStyle w:val="Tables-Bodycells"/>
              <w:jc w:val="center"/>
            </w:pPr>
            <w:r>
              <w:t>$3,256</w:t>
            </w:r>
          </w:p>
        </w:tc>
        <w:tc>
          <w:tcPr>
            <w:tcW w:w="1800" w:type="dxa"/>
            <w:noWrap/>
            <w:vAlign w:val="center"/>
            <w:hideMark/>
          </w:tcPr>
          <w:p w:rsidR="008F7834" w:rsidRDefault="008F7834" w:rsidP="00B36027">
            <w:pPr>
              <w:pStyle w:val="Tables-Bodycells"/>
              <w:jc w:val="center"/>
            </w:pPr>
            <w:r>
              <w:t>$318,157</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PAC Benefits</w:t>
            </w:r>
          </w:p>
        </w:tc>
        <w:tc>
          <w:tcPr>
            <w:tcW w:w="1800" w:type="dxa"/>
            <w:noWrap/>
            <w:vAlign w:val="center"/>
            <w:hideMark/>
          </w:tcPr>
          <w:p w:rsidR="008F7834" w:rsidRPr="00D87CB3" w:rsidRDefault="008F7834" w:rsidP="00B36027">
            <w:pPr>
              <w:pStyle w:val="Tables-Bodycells"/>
              <w:jc w:val="center"/>
              <w:rPr>
                <w:b/>
              </w:rPr>
            </w:pPr>
            <w:r w:rsidRPr="00D87CB3">
              <w:rPr>
                <w:b/>
              </w:rPr>
              <w:t>$5,751,125</w:t>
            </w:r>
          </w:p>
        </w:tc>
        <w:tc>
          <w:tcPr>
            <w:tcW w:w="1800" w:type="dxa"/>
            <w:noWrap/>
            <w:vAlign w:val="center"/>
            <w:hideMark/>
          </w:tcPr>
          <w:p w:rsidR="008F7834" w:rsidRPr="00D87CB3" w:rsidRDefault="008F7834" w:rsidP="00B36027">
            <w:pPr>
              <w:pStyle w:val="Tables-Bodycells"/>
              <w:jc w:val="center"/>
              <w:rPr>
                <w:b/>
              </w:rPr>
            </w:pPr>
            <w:r w:rsidRPr="00D87CB3">
              <w:rPr>
                <w:b/>
              </w:rPr>
              <w:t>$128,065</w:t>
            </w:r>
          </w:p>
        </w:tc>
        <w:tc>
          <w:tcPr>
            <w:tcW w:w="1800" w:type="dxa"/>
            <w:noWrap/>
            <w:vAlign w:val="center"/>
            <w:hideMark/>
          </w:tcPr>
          <w:p w:rsidR="008F7834" w:rsidRPr="00D87CB3" w:rsidRDefault="008F7834" w:rsidP="00B36027">
            <w:pPr>
              <w:pStyle w:val="Tables-Bodycells"/>
              <w:jc w:val="center"/>
              <w:rPr>
                <w:b/>
              </w:rPr>
            </w:pPr>
            <w:r w:rsidRPr="00D87CB3">
              <w:rPr>
                <w:b/>
              </w:rPr>
              <w:t>$5,879,190</w:t>
            </w:r>
          </w:p>
        </w:tc>
      </w:tr>
      <w:tr w:rsidR="008F7834" w:rsidRPr="008D2714"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Default="008F7834" w:rsidP="00B36027">
            <w:pPr>
              <w:pStyle w:val="Tables-Bodycells"/>
              <w:jc w:val="center"/>
            </w:pPr>
            <w:r>
              <w:t>$192,255</w:t>
            </w:r>
          </w:p>
        </w:tc>
        <w:tc>
          <w:tcPr>
            <w:tcW w:w="1800" w:type="dxa"/>
            <w:noWrap/>
            <w:vAlign w:val="center"/>
            <w:hideMark/>
          </w:tcPr>
          <w:p w:rsidR="008F7834" w:rsidRDefault="008F7834" w:rsidP="00B36027">
            <w:pPr>
              <w:pStyle w:val="Tables-Bodycells"/>
              <w:jc w:val="center"/>
            </w:pPr>
            <w:r>
              <w:t>$62,836</w:t>
            </w:r>
          </w:p>
        </w:tc>
        <w:tc>
          <w:tcPr>
            <w:tcW w:w="1800" w:type="dxa"/>
            <w:noWrap/>
            <w:vAlign w:val="center"/>
            <w:hideMark/>
          </w:tcPr>
          <w:p w:rsidR="008F7834" w:rsidRDefault="008F7834" w:rsidP="00B36027">
            <w:pPr>
              <w:pStyle w:val="Tables-Bodycells"/>
              <w:jc w:val="center"/>
            </w:pPr>
            <w:r>
              <w:t>$255,091</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Incentive Costs</w:t>
            </w:r>
          </w:p>
        </w:tc>
        <w:tc>
          <w:tcPr>
            <w:tcW w:w="1800" w:type="dxa"/>
            <w:noWrap/>
            <w:vAlign w:val="center"/>
            <w:hideMark/>
          </w:tcPr>
          <w:p w:rsidR="008F7834" w:rsidRDefault="008F7834" w:rsidP="00B36027">
            <w:pPr>
              <w:pStyle w:val="Tables-Bodycells"/>
              <w:jc w:val="center"/>
            </w:pPr>
            <w:r>
              <w:t>$2,710,513</w:t>
            </w:r>
          </w:p>
        </w:tc>
        <w:tc>
          <w:tcPr>
            <w:tcW w:w="1800" w:type="dxa"/>
            <w:noWrap/>
            <w:vAlign w:val="center"/>
            <w:hideMark/>
          </w:tcPr>
          <w:p w:rsidR="008F7834" w:rsidRDefault="008F7834" w:rsidP="00B36027">
            <w:pPr>
              <w:pStyle w:val="Tables-Bodycells"/>
              <w:jc w:val="center"/>
            </w:pPr>
            <w:r>
              <w:t>$747,241</w:t>
            </w:r>
          </w:p>
        </w:tc>
        <w:tc>
          <w:tcPr>
            <w:tcW w:w="1800" w:type="dxa"/>
            <w:noWrap/>
            <w:vAlign w:val="center"/>
            <w:hideMark/>
          </w:tcPr>
          <w:p w:rsidR="008F7834" w:rsidRDefault="008F7834" w:rsidP="00B36027">
            <w:pPr>
              <w:pStyle w:val="Tables-Bodycells"/>
              <w:jc w:val="center"/>
            </w:pPr>
            <w:r>
              <w:t>$3,457,754</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PAC Costs</w:t>
            </w:r>
          </w:p>
        </w:tc>
        <w:tc>
          <w:tcPr>
            <w:tcW w:w="1800" w:type="dxa"/>
            <w:noWrap/>
            <w:vAlign w:val="center"/>
            <w:hideMark/>
          </w:tcPr>
          <w:p w:rsidR="008F7834" w:rsidRPr="00D87CB3" w:rsidRDefault="008F7834" w:rsidP="00B36027">
            <w:pPr>
              <w:pStyle w:val="Tables-Bodycells"/>
              <w:jc w:val="center"/>
              <w:rPr>
                <w:b/>
              </w:rPr>
            </w:pPr>
            <w:r w:rsidRPr="00D87CB3">
              <w:rPr>
                <w:b/>
              </w:rPr>
              <w:t>$2,902,768</w:t>
            </w:r>
          </w:p>
        </w:tc>
        <w:tc>
          <w:tcPr>
            <w:tcW w:w="1800" w:type="dxa"/>
            <w:noWrap/>
            <w:vAlign w:val="center"/>
            <w:hideMark/>
          </w:tcPr>
          <w:p w:rsidR="008F7834" w:rsidRPr="00D87CB3" w:rsidRDefault="008F7834" w:rsidP="00B36027">
            <w:pPr>
              <w:pStyle w:val="Tables-Bodycells"/>
              <w:jc w:val="center"/>
              <w:rPr>
                <w:b/>
              </w:rPr>
            </w:pPr>
            <w:r w:rsidRPr="00D87CB3">
              <w:rPr>
                <w:b/>
              </w:rPr>
              <w:t>$810,077</w:t>
            </w:r>
          </w:p>
        </w:tc>
        <w:tc>
          <w:tcPr>
            <w:tcW w:w="1800" w:type="dxa"/>
            <w:noWrap/>
            <w:vAlign w:val="center"/>
            <w:hideMark/>
          </w:tcPr>
          <w:p w:rsidR="008F7834" w:rsidRPr="00D87CB3" w:rsidRDefault="008F7834" w:rsidP="00B36027">
            <w:pPr>
              <w:pStyle w:val="Tables-Bodycells"/>
              <w:jc w:val="center"/>
              <w:rPr>
                <w:b/>
              </w:rPr>
            </w:pPr>
            <w:r w:rsidRPr="00D87CB3">
              <w:rPr>
                <w:b/>
              </w:rPr>
              <w:t>$3,712,845</w:t>
            </w:r>
          </w:p>
        </w:tc>
      </w:tr>
      <w:tr w:rsidR="008F7834" w:rsidRPr="008D2714"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8F7834" w:rsidRDefault="008F7834" w:rsidP="00B36027">
            <w:pPr>
              <w:keepNext/>
              <w:rPr>
                <w:rFonts w:ascii="Arial" w:hAnsi="Arial" w:cs="Arial"/>
                <w:b/>
                <w:color w:val="000000"/>
                <w:sz w:val="18"/>
                <w:szCs w:val="18"/>
              </w:rPr>
            </w:pPr>
            <w:r w:rsidRPr="008F7834">
              <w:rPr>
                <w:rFonts w:ascii="Arial" w:hAnsi="Arial" w:cs="Arial"/>
                <w:b/>
                <w:color w:val="000000"/>
                <w:sz w:val="18"/>
                <w:szCs w:val="18"/>
              </w:rPr>
              <w:t>PAC Ratio</w:t>
            </w:r>
          </w:p>
        </w:tc>
        <w:tc>
          <w:tcPr>
            <w:tcW w:w="1800" w:type="dxa"/>
            <w:noWrap/>
            <w:vAlign w:val="center"/>
            <w:hideMark/>
          </w:tcPr>
          <w:p w:rsidR="008F7834" w:rsidRPr="008F7834" w:rsidRDefault="008F7834" w:rsidP="00B36027">
            <w:pPr>
              <w:pStyle w:val="Tables-Bodycells"/>
              <w:jc w:val="center"/>
              <w:rPr>
                <w:b/>
              </w:rPr>
            </w:pPr>
            <w:r w:rsidRPr="008F7834">
              <w:rPr>
                <w:b/>
              </w:rPr>
              <w:t>1.98</w:t>
            </w:r>
          </w:p>
        </w:tc>
        <w:tc>
          <w:tcPr>
            <w:tcW w:w="1800" w:type="dxa"/>
            <w:noWrap/>
            <w:vAlign w:val="center"/>
            <w:hideMark/>
          </w:tcPr>
          <w:p w:rsidR="008F7834" w:rsidRPr="008F7834" w:rsidRDefault="008F7834" w:rsidP="00B36027">
            <w:pPr>
              <w:pStyle w:val="Tables-Bodycells"/>
              <w:jc w:val="center"/>
              <w:rPr>
                <w:b/>
              </w:rPr>
            </w:pPr>
            <w:r w:rsidRPr="008F7834">
              <w:rPr>
                <w:b/>
              </w:rPr>
              <w:t>0.16</w:t>
            </w:r>
          </w:p>
        </w:tc>
        <w:tc>
          <w:tcPr>
            <w:tcW w:w="1800" w:type="dxa"/>
            <w:noWrap/>
            <w:vAlign w:val="center"/>
            <w:hideMark/>
          </w:tcPr>
          <w:p w:rsidR="008F7834" w:rsidRPr="008F7834" w:rsidRDefault="008F7834" w:rsidP="00B36027">
            <w:pPr>
              <w:pStyle w:val="Tables-Bodycells"/>
              <w:jc w:val="center"/>
              <w:rPr>
                <w:b/>
              </w:rPr>
            </w:pPr>
            <w:r w:rsidRPr="008F7834">
              <w:rPr>
                <w:b/>
              </w:rPr>
              <w:t>1.58</w:t>
            </w:r>
          </w:p>
        </w:tc>
      </w:tr>
      <w:tr w:rsidR="008F7834" w:rsidRPr="008D2714"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PAC Benefits</w:t>
            </w:r>
          </w:p>
        </w:tc>
        <w:tc>
          <w:tcPr>
            <w:tcW w:w="1800" w:type="dxa"/>
            <w:noWrap/>
            <w:vAlign w:val="center"/>
            <w:hideMark/>
          </w:tcPr>
          <w:p w:rsidR="008F7834" w:rsidRPr="00D87CB3" w:rsidRDefault="008F7834" w:rsidP="00B36027">
            <w:pPr>
              <w:pStyle w:val="Tables-Bodycells"/>
              <w:jc w:val="center"/>
              <w:rPr>
                <w:b/>
              </w:rPr>
            </w:pPr>
            <w:r w:rsidRPr="00D87CB3">
              <w:rPr>
                <w:b/>
              </w:rPr>
              <w:t>$2,848,357</w:t>
            </w:r>
          </w:p>
        </w:tc>
        <w:tc>
          <w:tcPr>
            <w:tcW w:w="1800" w:type="dxa"/>
            <w:noWrap/>
            <w:vAlign w:val="center"/>
            <w:hideMark/>
          </w:tcPr>
          <w:p w:rsidR="008F7834" w:rsidRPr="00D87CB3" w:rsidRDefault="008F7834" w:rsidP="00B36027">
            <w:pPr>
              <w:pStyle w:val="Tables-Bodycells"/>
              <w:jc w:val="center"/>
              <w:rPr>
                <w:b/>
              </w:rPr>
            </w:pPr>
            <w:r w:rsidRPr="00D87CB3">
              <w:rPr>
                <w:b/>
              </w:rPr>
              <w:t>-$682,012</w:t>
            </w:r>
          </w:p>
        </w:tc>
        <w:tc>
          <w:tcPr>
            <w:tcW w:w="1800" w:type="dxa"/>
            <w:noWrap/>
            <w:vAlign w:val="center"/>
            <w:hideMark/>
          </w:tcPr>
          <w:p w:rsidR="008F7834" w:rsidRPr="00D87CB3" w:rsidRDefault="008F7834" w:rsidP="00B36027">
            <w:pPr>
              <w:pStyle w:val="Tables-Bodycells"/>
              <w:jc w:val="center"/>
              <w:rPr>
                <w:b/>
              </w:rPr>
            </w:pPr>
            <w:r w:rsidRPr="00D87CB3">
              <w:rPr>
                <w:b/>
              </w:rPr>
              <w:t>$2,166,345</w:t>
            </w:r>
          </w:p>
        </w:tc>
      </w:tr>
    </w:tbl>
    <w:p w:rsidR="008F7834" w:rsidRDefault="008F7834" w:rsidP="008F7834">
      <w:pPr>
        <w:rPr>
          <w:rFonts w:ascii="Arial" w:hAnsi="Arial" w:cs="Microsoft Sans Serif"/>
          <w:b/>
          <w:color w:val="0070CD"/>
        </w:rPr>
      </w:pPr>
    </w:p>
    <w:p w:rsidR="008F7834" w:rsidRPr="00E5757D" w:rsidRDefault="008F7834" w:rsidP="008F7834">
      <w:pPr>
        <w:pStyle w:val="Caption"/>
        <w:rPr>
          <w:sz w:val="20"/>
        </w:rPr>
      </w:pPr>
      <w:r w:rsidRPr="00E5757D">
        <w:rPr>
          <w:sz w:val="20"/>
        </w:rPr>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7</w:t>
      </w:r>
      <w:r>
        <w:rPr>
          <w:sz w:val="20"/>
        </w:rPr>
        <w:fldChar w:fldCharType="end"/>
      </w:r>
      <w:r w:rsidRPr="00E5757D">
        <w:rPr>
          <w:noProof/>
          <w:sz w:val="20"/>
        </w:rPr>
        <w:t>: 201</w:t>
      </w:r>
      <w:r>
        <w:rPr>
          <w:noProof/>
          <w:sz w:val="20"/>
        </w:rPr>
        <w:t>5</w:t>
      </w:r>
      <w:r w:rsidRPr="00E5757D">
        <w:rPr>
          <w:noProof/>
          <w:sz w:val="20"/>
        </w:rPr>
        <w:t xml:space="preserve"> WA</w:t>
      </w:r>
      <w:r w:rsidRPr="00E5757D">
        <w:rPr>
          <w:sz w:val="20"/>
        </w:rPr>
        <w:t xml:space="preserve"> Natural Gas Participant (PCT)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Gas Bill Reduction</w:t>
            </w:r>
          </w:p>
        </w:tc>
        <w:tc>
          <w:tcPr>
            <w:tcW w:w="1800" w:type="dxa"/>
            <w:noWrap/>
            <w:vAlign w:val="center"/>
            <w:hideMark/>
          </w:tcPr>
          <w:p w:rsidR="008F7834" w:rsidRDefault="008F7834" w:rsidP="00B36027">
            <w:pPr>
              <w:pStyle w:val="Tables-Bodycells"/>
              <w:jc w:val="center"/>
            </w:pPr>
            <w:r>
              <w:t>$11,135,348</w:t>
            </w:r>
          </w:p>
        </w:tc>
        <w:tc>
          <w:tcPr>
            <w:tcW w:w="1800" w:type="dxa"/>
            <w:noWrap/>
            <w:vAlign w:val="center"/>
            <w:hideMark/>
          </w:tcPr>
          <w:p w:rsidR="008F7834" w:rsidRDefault="008F7834" w:rsidP="00B36027">
            <w:pPr>
              <w:pStyle w:val="Tables-Bodycells"/>
              <w:jc w:val="center"/>
            </w:pPr>
            <w:r>
              <w:t>$274,953</w:t>
            </w:r>
          </w:p>
        </w:tc>
        <w:tc>
          <w:tcPr>
            <w:tcW w:w="1800" w:type="dxa"/>
            <w:noWrap/>
            <w:vAlign w:val="center"/>
            <w:hideMark/>
          </w:tcPr>
          <w:p w:rsidR="008F7834" w:rsidRDefault="008F7834" w:rsidP="00B36027">
            <w:pPr>
              <w:pStyle w:val="Tables-Bodycells"/>
              <w:jc w:val="center"/>
            </w:pPr>
            <w:r>
              <w:t>$11,410,301</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olor w:val="000000"/>
                <w:sz w:val="18"/>
                <w:szCs w:val="18"/>
              </w:rPr>
            </w:pPr>
            <w:r w:rsidRPr="00000428">
              <w:rPr>
                <w:rFonts w:ascii="Arial" w:hAnsi="Arial"/>
                <w:color w:val="000000"/>
                <w:sz w:val="18"/>
                <w:szCs w:val="18"/>
              </w:rPr>
              <w:t>Electric Bill Reduction</w:t>
            </w:r>
          </w:p>
        </w:tc>
        <w:tc>
          <w:tcPr>
            <w:tcW w:w="1800" w:type="dxa"/>
            <w:noWrap/>
            <w:vAlign w:val="center"/>
            <w:hideMark/>
          </w:tcPr>
          <w:p w:rsidR="008F7834" w:rsidRDefault="008F7834" w:rsidP="00B36027">
            <w:pPr>
              <w:pStyle w:val="Tables-Bodycells"/>
              <w:jc w:val="center"/>
            </w:pPr>
            <w:r>
              <w:t>$0</w:t>
            </w:r>
          </w:p>
        </w:tc>
        <w:tc>
          <w:tcPr>
            <w:tcW w:w="1800" w:type="dxa"/>
            <w:noWrap/>
            <w:vAlign w:val="center"/>
            <w:hideMark/>
          </w:tcPr>
          <w:p w:rsidR="008F7834" w:rsidRDefault="008F7834" w:rsidP="00B36027">
            <w:pPr>
              <w:pStyle w:val="Tables-Bodycells"/>
              <w:jc w:val="center"/>
            </w:pPr>
            <w:r>
              <w:t>$0</w:t>
            </w:r>
          </w:p>
        </w:tc>
        <w:tc>
          <w:tcPr>
            <w:tcW w:w="1800" w:type="dxa"/>
            <w:noWrap/>
            <w:vAlign w:val="center"/>
            <w:hideMark/>
          </w:tcPr>
          <w:p w:rsidR="008F7834" w:rsidRDefault="008F7834" w:rsidP="00B36027">
            <w:pPr>
              <w:pStyle w:val="Tables-Bodycells"/>
              <w:jc w:val="center"/>
            </w:pPr>
            <w:r>
              <w:t>$0</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Non-Energy Benefits</w:t>
            </w:r>
          </w:p>
        </w:tc>
        <w:tc>
          <w:tcPr>
            <w:tcW w:w="1800" w:type="dxa"/>
            <w:noWrap/>
            <w:vAlign w:val="center"/>
            <w:hideMark/>
          </w:tcPr>
          <w:p w:rsidR="008F7834" w:rsidRDefault="008F7834" w:rsidP="00B36027">
            <w:pPr>
              <w:pStyle w:val="Tables-Bodycells"/>
              <w:jc w:val="center"/>
            </w:pPr>
            <w:r>
              <w:t>$250,036</w:t>
            </w:r>
          </w:p>
        </w:tc>
        <w:tc>
          <w:tcPr>
            <w:tcW w:w="1800" w:type="dxa"/>
            <w:noWrap/>
            <w:vAlign w:val="center"/>
            <w:hideMark/>
          </w:tcPr>
          <w:p w:rsidR="008F7834" w:rsidRDefault="008F7834" w:rsidP="00B36027">
            <w:pPr>
              <w:pStyle w:val="Tables-Bodycells"/>
              <w:jc w:val="center"/>
            </w:pPr>
            <w:r>
              <w:t>$8,462</w:t>
            </w:r>
          </w:p>
        </w:tc>
        <w:tc>
          <w:tcPr>
            <w:tcW w:w="1800" w:type="dxa"/>
            <w:noWrap/>
            <w:vAlign w:val="center"/>
            <w:hideMark/>
          </w:tcPr>
          <w:p w:rsidR="008F7834" w:rsidRDefault="008F7834" w:rsidP="00B36027">
            <w:pPr>
              <w:pStyle w:val="Tables-Bodycells"/>
              <w:jc w:val="center"/>
            </w:pPr>
            <w:r>
              <w:t>$258,497</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Benefits</w:t>
            </w:r>
          </w:p>
        </w:tc>
        <w:tc>
          <w:tcPr>
            <w:tcW w:w="1800" w:type="dxa"/>
            <w:noWrap/>
            <w:vAlign w:val="center"/>
            <w:hideMark/>
          </w:tcPr>
          <w:p w:rsidR="008F7834" w:rsidRPr="00000428" w:rsidRDefault="008F7834" w:rsidP="00B36027">
            <w:pPr>
              <w:pStyle w:val="Tables-Bodycells"/>
              <w:jc w:val="center"/>
              <w:rPr>
                <w:b/>
              </w:rPr>
            </w:pPr>
            <w:r w:rsidRPr="00000428">
              <w:rPr>
                <w:b/>
              </w:rPr>
              <w:t>$11,385,384</w:t>
            </w:r>
          </w:p>
        </w:tc>
        <w:tc>
          <w:tcPr>
            <w:tcW w:w="1800" w:type="dxa"/>
            <w:noWrap/>
            <w:vAlign w:val="center"/>
            <w:hideMark/>
          </w:tcPr>
          <w:p w:rsidR="008F7834" w:rsidRPr="00000428" w:rsidRDefault="008F7834" w:rsidP="00B36027">
            <w:pPr>
              <w:pStyle w:val="Tables-Bodycells"/>
              <w:jc w:val="center"/>
              <w:rPr>
                <w:b/>
              </w:rPr>
            </w:pPr>
            <w:r w:rsidRPr="00000428">
              <w:rPr>
                <w:b/>
              </w:rPr>
              <w:t>$283,415</w:t>
            </w:r>
          </w:p>
        </w:tc>
        <w:tc>
          <w:tcPr>
            <w:tcW w:w="1800" w:type="dxa"/>
            <w:noWrap/>
            <w:vAlign w:val="center"/>
            <w:hideMark/>
          </w:tcPr>
          <w:p w:rsidR="008F7834" w:rsidRPr="00000428" w:rsidRDefault="008F7834" w:rsidP="00B36027">
            <w:pPr>
              <w:pStyle w:val="Tables-Bodycells"/>
              <w:jc w:val="center"/>
              <w:rPr>
                <w:b/>
              </w:rPr>
            </w:pPr>
            <w:r w:rsidRPr="00000428">
              <w:rPr>
                <w:b/>
              </w:rPr>
              <w:t>$11,668,798</w:t>
            </w:r>
          </w:p>
        </w:tc>
      </w:tr>
      <w:tr w:rsidR="008F7834" w:rsidRPr="00E83108"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Costs</w:t>
            </w:r>
          </w:p>
        </w:tc>
        <w:tc>
          <w:tcPr>
            <w:tcW w:w="1800" w:type="dxa"/>
            <w:noWrap/>
            <w:vAlign w:val="center"/>
            <w:hideMark/>
          </w:tcPr>
          <w:p w:rsidR="008F7834" w:rsidRDefault="008F7834" w:rsidP="00B36027">
            <w:pPr>
              <w:pStyle w:val="Tables-Bodycells"/>
              <w:jc w:val="center"/>
            </w:pPr>
            <w:r>
              <w:t>$17,402,061</w:t>
            </w:r>
          </w:p>
        </w:tc>
        <w:tc>
          <w:tcPr>
            <w:tcW w:w="1800" w:type="dxa"/>
            <w:noWrap/>
            <w:vAlign w:val="center"/>
            <w:hideMark/>
          </w:tcPr>
          <w:p w:rsidR="008F7834" w:rsidRDefault="008F7834" w:rsidP="00B36027">
            <w:pPr>
              <w:pStyle w:val="Tables-Bodycells"/>
              <w:jc w:val="center"/>
            </w:pPr>
            <w:r>
              <w:t>$803,589</w:t>
            </w:r>
          </w:p>
        </w:tc>
        <w:tc>
          <w:tcPr>
            <w:tcW w:w="1800" w:type="dxa"/>
            <w:noWrap/>
            <w:vAlign w:val="center"/>
            <w:hideMark/>
          </w:tcPr>
          <w:p w:rsidR="008F7834" w:rsidRDefault="008F7834" w:rsidP="00B36027">
            <w:pPr>
              <w:pStyle w:val="Tables-Bodycells"/>
              <w:jc w:val="center"/>
            </w:pPr>
            <w:r>
              <w:t>$18,205,650</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Incentive Received</w:t>
            </w:r>
          </w:p>
        </w:tc>
        <w:tc>
          <w:tcPr>
            <w:tcW w:w="1800" w:type="dxa"/>
            <w:noWrap/>
            <w:vAlign w:val="center"/>
            <w:hideMark/>
          </w:tcPr>
          <w:p w:rsidR="008F7834" w:rsidRDefault="008F7834" w:rsidP="00B36027">
            <w:pPr>
              <w:pStyle w:val="Tables-Bodycells"/>
              <w:jc w:val="center"/>
            </w:pPr>
            <w:r>
              <w:t>-$2,710,513</w:t>
            </w:r>
          </w:p>
        </w:tc>
        <w:tc>
          <w:tcPr>
            <w:tcW w:w="1800" w:type="dxa"/>
            <w:noWrap/>
            <w:vAlign w:val="center"/>
            <w:hideMark/>
          </w:tcPr>
          <w:p w:rsidR="008F7834" w:rsidRDefault="008F7834" w:rsidP="00B36027">
            <w:pPr>
              <w:pStyle w:val="Tables-Bodycells"/>
              <w:jc w:val="center"/>
            </w:pPr>
            <w:r>
              <w:t>-$747,241</w:t>
            </w:r>
          </w:p>
        </w:tc>
        <w:tc>
          <w:tcPr>
            <w:tcW w:w="1800" w:type="dxa"/>
            <w:noWrap/>
            <w:vAlign w:val="center"/>
            <w:hideMark/>
          </w:tcPr>
          <w:p w:rsidR="008F7834" w:rsidRDefault="008F7834" w:rsidP="00B36027">
            <w:pPr>
              <w:pStyle w:val="Tables-Bodycells"/>
              <w:jc w:val="center"/>
            </w:pPr>
            <w:r>
              <w:t>-$3,457,754</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Costs</w:t>
            </w:r>
          </w:p>
        </w:tc>
        <w:tc>
          <w:tcPr>
            <w:tcW w:w="1800" w:type="dxa"/>
            <w:noWrap/>
            <w:vAlign w:val="center"/>
            <w:hideMark/>
          </w:tcPr>
          <w:p w:rsidR="008F7834" w:rsidRPr="00000428" w:rsidRDefault="008F7834" w:rsidP="00B36027">
            <w:pPr>
              <w:pStyle w:val="Tables-Bodycells"/>
              <w:jc w:val="center"/>
              <w:rPr>
                <w:b/>
              </w:rPr>
            </w:pPr>
            <w:r w:rsidRPr="00000428">
              <w:rPr>
                <w:b/>
              </w:rPr>
              <w:t>$14,691,548</w:t>
            </w:r>
          </w:p>
        </w:tc>
        <w:tc>
          <w:tcPr>
            <w:tcW w:w="1800" w:type="dxa"/>
            <w:noWrap/>
            <w:vAlign w:val="center"/>
            <w:hideMark/>
          </w:tcPr>
          <w:p w:rsidR="008F7834" w:rsidRPr="00000428" w:rsidRDefault="008F7834" w:rsidP="00B36027">
            <w:pPr>
              <w:pStyle w:val="Tables-Bodycells"/>
              <w:jc w:val="center"/>
              <w:rPr>
                <w:b/>
              </w:rPr>
            </w:pPr>
            <w:r w:rsidRPr="00000428">
              <w:rPr>
                <w:b/>
              </w:rPr>
              <w:t>$56,348</w:t>
            </w:r>
          </w:p>
        </w:tc>
        <w:tc>
          <w:tcPr>
            <w:tcW w:w="1800" w:type="dxa"/>
            <w:noWrap/>
            <w:vAlign w:val="center"/>
            <w:hideMark/>
          </w:tcPr>
          <w:p w:rsidR="008F7834" w:rsidRPr="00000428" w:rsidRDefault="008F7834" w:rsidP="00B36027">
            <w:pPr>
              <w:pStyle w:val="Tables-Bodycells"/>
              <w:jc w:val="center"/>
              <w:rPr>
                <w:b/>
              </w:rPr>
            </w:pPr>
            <w:r w:rsidRPr="00000428">
              <w:rPr>
                <w:b/>
              </w:rPr>
              <w:t>$14,747,896</w:t>
            </w:r>
          </w:p>
        </w:tc>
      </w:tr>
      <w:tr w:rsidR="008F7834" w:rsidRPr="00E83108"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Ratio</w:t>
            </w:r>
          </w:p>
        </w:tc>
        <w:tc>
          <w:tcPr>
            <w:tcW w:w="1800" w:type="dxa"/>
            <w:noWrap/>
            <w:vAlign w:val="center"/>
            <w:hideMark/>
          </w:tcPr>
          <w:p w:rsidR="008F7834" w:rsidRPr="00000428" w:rsidRDefault="008F7834" w:rsidP="00B36027">
            <w:pPr>
              <w:pStyle w:val="Tables-Bodycells"/>
              <w:jc w:val="center"/>
              <w:rPr>
                <w:b/>
              </w:rPr>
            </w:pPr>
            <w:r w:rsidRPr="00000428">
              <w:rPr>
                <w:b/>
              </w:rPr>
              <w:t>0.77</w:t>
            </w:r>
          </w:p>
        </w:tc>
        <w:tc>
          <w:tcPr>
            <w:tcW w:w="1800" w:type="dxa"/>
            <w:noWrap/>
            <w:vAlign w:val="center"/>
            <w:hideMark/>
          </w:tcPr>
          <w:p w:rsidR="008F7834" w:rsidRPr="00000428" w:rsidRDefault="008F7834" w:rsidP="00B36027">
            <w:pPr>
              <w:pStyle w:val="Tables-Bodycells"/>
              <w:jc w:val="center"/>
              <w:rPr>
                <w:b/>
              </w:rPr>
            </w:pPr>
            <w:r w:rsidRPr="00000428">
              <w:rPr>
                <w:b/>
              </w:rPr>
              <w:t>5.03</w:t>
            </w:r>
          </w:p>
        </w:tc>
        <w:tc>
          <w:tcPr>
            <w:tcW w:w="1800" w:type="dxa"/>
            <w:noWrap/>
            <w:vAlign w:val="center"/>
            <w:hideMark/>
          </w:tcPr>
          <w:p w:rsidR="008F7834" w:rsidRPr="00000428" w:rsidRDefault="008F7834" w:rsidP="00B36027">
            <w:pPr>
              <w:pStyle w:val="Tables-Bodycells"/>
              <w:jc w:val="center"/>
              <w:rPr>
                <w:b/>
              </w:rPr>
            </w:pPr>
            <w:r w:rsidRPr="00000428">
              <w:rPr>
                <w:b/>
              </w:rPr>
              <w:t>0.79</w:t>
            </w:r>
          </w:p>
        </w:tc>
      </w:tr>
      <w:tr w:rsidR="008F7834" w:rsidRPr="00E83108"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Participant Benefits</w:t>
            </w:r>
          </w:p>
        </w:tc>
        <w:tc>
          <w:tcPr>
            <w:tcW w:w="1800" w:type="dxa"/>
            <w:noWrap/>
            <w:vAlign w:val="center"/>
            <w:hideMark/>
          </w:tcPr>
          <w:p w:rsidR="008F7834" w:rsidRPr="00000428" w:rsidRDefault="008F7834" w:rsidP="00B36027">
            <w:pPr>
              <w:pStyle w:val="Tables-Bodycells"/>
              <w:jc w:val="center"/>
              <w:rPr>
                <w:b/>
              </w:rPr>
            </w:pPr>
            <w:r w:rsidRPr="00000428">
              <w:rPr>
                <w:b/>
              </w:rPr>
              <w:t>-$3,306,165</w:t>
            </w:r>
          </w:p>
        </w:tc>
        <w:tc>
          <w:tcPr>
            <w:tcW w:w="1800" w:type="dxa"/>
            <w:noWrap/>
            <w:vAlign w:val="center"/>
            <w:hideMark/>
          </w:tcPr>
          <w:p w:rsidR="008F7834" w:rsidRPr="00000428" w:rsidRDefault="008F7834" w:rsidP="00B36027">
            <w:pPr>
              <w:pStyle w:val="Tables-Bodycells"/>
              <w:jc w:val="center"/>
              <w:rPr>
                <w:b/>
              </w:rPr>
            </w:pPr>
            <w:r w:rsidRPr="00000428">
              <w:rPr>
                <w:b/>
              </w:rPr>
              <w:t>$227,067</w:t>
            </w:r>
          </w:p>
        </w:tc>
        <w:tc>
          <w:tcPr>
            <w:tcW w:w="1800" w:type="dxa"/>
            <w:noWrap/>
            <w:vAlign w:val="center"/>
            <w:hideMark/>
          </w:tcPr>
          <w:p w:rsidR="008F7834" w:rsidRPr="00000428" w:rsidRDefault="008F7834" w:rsidP="00B36027">
            <w:pPr>
              <w:pStyle w:val="Tables-Bodycells"/>
              <w:jc w:val="center"/>
              <w:rPr>
                <w:b/>
              </w:rPr>
            </w:pPr>
            <w:r w:rsidRPr="00000428">
              <w:rPr>
                <w:b/>
              </w:rPr>
              <w:t>-$3,079,098</w:t>
            </w:r>
          </w:p>
        </w:tc>
      </w:tr>
    </w:tbl>
    <w:p w:rsidR="008F7834" w:rsidRPr="005034F1" w:rsidRDefault="008F7834" w:rsidP="008F7834">
      <w:pPr>
        <w:pStyle w:val="Text"/>
      </w:pPr>
    </w:p>
    <w:p w:rsidR="008F7834" w:rsidRPr="00E5757D" w:rsidRDefault="008F7834" w:rsidP="008F7834">
      <w:pPr>
        <w:pStyle w:val="Caption"/>
        <w:rPr>
          <w:sz w:val="20"/>
        </w:rPr>
      </w:pPr>
      <w:r w:rsidRPr="00E5757D">
        <w:rPr>
          <w:sz w:val="20"/>
        </w:rPr>
        <w:lastRenderedPageBreak/>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8</w:t>
      </w:r>
      <w:r>
        <w:rPr>
          <w:sz w:val="20"/>
        </w:rPr>
        <w:fldChar w:fldCharType="end"/>
      </w:r>
      <w:r w:rsidRPr="00E5757D">
        <w:rPr>
          <w:noProof/>
          <w:sz w:val="20"/>
        </w:rPr>
        <w:t>: 201</w:t>
      </w:r>
      <w:r>
        <w:rPr>
          <w:noProof/>
          <w:sz w:val="20"/>
        </w:rPr>
        <w:t>5</w:t>
      </w:r>
      <w:r w:rsidRPr="00E5757D">
        <w:rPr>
          <w:noProof/>
          <w:sz w:val="20"/>
        </w:rPr>
        <w:t xml:space="preserve"> WA</w:t>
      </w:r>
      <w:r w:rsidRPr="00E5757D">
        <w:rPr>
          <w:sz w:val="20"/>
        </w:rPr>
        <w:t xml:space="preserve"> Natural Gas Rate Impact Measure (RIM)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jc w:val="lef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Gas Avoided Cost Savings</w:t>
            </w:r>
          </w:p>
        </w:tc>
        <w:tc>
          <w:tcPr>
            <w:tcW w:w="1800" w:type="dxa"/>
            <w:noWrap/>
            <w:vAlign w:val="center"/>
            <w:hideMark/>
          </w:tcPr>
          <w:p w:rsidR="008F7834" w:rsidRDefault="008F7834" w:rsidP="00B36027">
            <w:pPr>
              <w:pStyle w:val="Tables-Bodycells"/>
              <w:jc w:val="center"/>
            </w:pPr>
            <w:r>
              <w:t>$5,436,224</w:t>
            </w:r>
          </w:p>
        </w:tc>
        <w:tc>
          <w:tcPr>
            <w:tcW w:w="1800" w:type="dxa"/>
            <w:noWrap/>
            <w:vAlign w:val="center"/>
            <w:hideMark/>
          </w:tcPr>
          <w:p w:rsidR="008F7834" w:rsidRDefault="008F7834" w:rsidP="00B36027">
            <w:pPr>
              <w:pStyle w:val="Tables-Bodycells"/>
              <w:jc w:val="center"/>
            </w:pPr>
            <w:r>
              <w:t>$124,809</w:t>
            </w:r>
          </w:p>
        </w:tc>
        <w:tc>
          <w:tcPr>
            <w:tcW w:w="1800" w:type="dxa"/>
            <w:noWrap/>
            <w:vAlign w:val="center"/>
            <w:hideMark/>
          </w:tcPr>
          <w:p w:rsidR="008F7834" w:rsidRDefault="008F7834" w:rsidP="00B36027">
            <w:pPr>
              <w:pStyle w:val="Tables-Bodycells"/>
              <w:jc w:val="center"/>
            </w:pPr>
            <w:r>
              <w:t>$5,561,033</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Non-Participant Benefits</w:t>
            </w:r>
          </w:p>
        </w:tc>
        <w:tc>
          <w:tcPr>
            <w:tcW w:w="1800" w:type="dxa"/>
            <w:noWrap/>
            <w:vAlign w:val="center"/>
            <w:hideMark/>
          </w:tcPr>
          <w:p w:rsidR="008F7834" w:rsidRPr="00000428" w:rsidRDefault="008F7834" w:rsidP="00B36027">
            <w:pPr>
              <w:pStyle w:val="Tables-Bodycells"/>
              <w:jc w:val="center"/>
              <w:rPr>
                <w:b/>
              </w:rPr>
            </w:pPr>
            <w:r w:rsidRPr="00000428">
              <w:rPr>
                <w:b/>
              </w:rPr>
              <w:t>$5,436,224</w:t>
            </w:r>
          </w:p>
        </w:tc>
        <w:tc>
          <w:tcPr>
            <w:tcW w:w="1800" w:type="dxa"/>
            <w:noWrap/>
            <w:vAlign w:val="center"/>
            <w:hideMark/>
          </w:tcPr>
          <w:p w:rsidR="008F7834" w:rsidRPr="00000428" w:rsidRDefault="008F7834" w:rsidP="00B36027">
            <w:pPr>
              <w:pStyle w:val="Tables-Bodycells"/>
              <w:jc w:val="center"/>
              <w:rPr>
                <w:b/>
              </w:rPr>
            </w:pPr>
            <w:r w:rsidRPr="00000428">
              <w:rPr>
                <w:b/>
              </w:rPr>
              <w:t>$124,809</w:t>
            </w:r>
          </w:p>
        </w:tc>
        <w:tc>
          <w:tcPr>
            <w:tcW w:w="1800" w:type="dxa"/>
            <w:noWrap/>
            <w:vAlign w:val="center"/>
            <w:hideMark/>
          </w:tcPr>
          <w:p w:rsidR="008F7834" w:rsidRPr="00000428" w:rsidRDefault="008F7834" w:rsidP="00B36027">
            <w:pPr>
              <w:pStyle w:val="Tables-Bodycells"/>
              <w:jc w:val="center"/>
              <w:rPr>
                <w:b/>
              </w:rPr>
            </w:pPr>
            <w:r w:rsidRPr="00000428">
              <w:rPr>
                <w:b/>
              </w:rPr>
              <w:t>$5,561,033</w:t>
            </w:r>
          </w:p>
        </w:tc>
      </w:tr>
      <w:tr w:rsidR="008F7834" w:rsidRPr="00026126"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Gas Revenue Loss</w:t>
            </w:r>
          </w:p>
        </w:tc>
        <w:tc>
          <w:tcPr>
            <w:tcW w:w="1800" w:type="dxa"/>
            <w:noWrap/>
            <w:vAlign w:val="center"/>
            <w:hideMark/>
          </w:tcPr>
          <w:p w:rsidR="008F7834" w:rsidRDefault="008F7834" w:rsidP="00B36027">
            <w:pPr>
              <w:pStyle w:val="Tables-Bodycells"/>
              <w:jc w:val="center"/>
            </w:pPr>
            <w:r>
              <w:t>$11,135,348</w:t>
            </w:r>
          </w:p>
        </w:tc>
        <w:tc>
          <w:tcPr>
            <w:tcW w:w="1800" w:type="dxa"/>
            <w:noWrap/>
            <w:vAlign w:val="center"/>
            <w:hideMark/>
          </w:tcPr>
          <w:p w:rsidR="008F7834" w:rsidRDefault="008F7834" w:rsidP="00B36027">
            <w:pPr>
              <w:pStyle w:val="Tables-Bodycells"/>
              <w:jc w:val="center"/>
            </w:pPr>
            <w:r>
              <w:t>$274,953</w:t>
            </w:r>
          </w:p>
        </w:tc>
        <w:tc>
          <w:tcPr>
            <w:tcW w:w="1800" w:type="dxa"/>
            <w:noWrap/>
            <w:vAlign w:val="center"/>
            <w:hideMark/>
          </w:tcPr>
          <w:p w:rsidR="008F7834" w:rsidRDefault="008F7834" w:rsidP="00B36027">
            <w:pPr>
              <w:pStyle w:val="Tables-Bodycells"/>
              <w:jc w:val="center"/>
            </w:pPr>
            <w:r>
              <w:t>$11,410,301</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Default="008F7834" w:rsidP="00B36027">
            <w:pPr>
              <w:pStyle w:val="Tables-Bodycells"/>
              <w:jc w:val="center"/>
            </w:pPr>
            <w:r>
              <w:t>$192,255</w:t>
            </w:r>
          </w:p>
        </w:tc>
        <w:tc>
          <w:tcPr>
            <w:tcW w:w="1800" w:type="dxa"/>
            <w:noWrap/>
            <w:vAlign w:val="center"/>
            <w:hideMark/>
          </w:tcPr>
          <w:p w:rsidR="008F7834" w:rsidRDefault="008F7834" w:rsidP="00B36027">
            <w:pPr>
              <w:pStyle w:val="Tables-Bodycells"/>
              <w:jc w:val="center"/>
            </w:pPr>
            <w:r>
              <w:t>$62,836</w:t>
            </w:r>
          </w:p>
        </w:tc>
        <w:tc>
          <w:tcPr>
            <w:tcW w:w="1800" w:type="dxa"/>
            <w:noWrap/>
            <w:vAlign w:val="center"/>
            <w:hideMark/>
          </w:tcPr>
          <w:p w:rsidR="008F7834" w:rsidRDefault="008F7834" w:rsidP="00B36027">
            <w:pPr>
              <w:pStyle w:val="Tables-Bodycells"/>
              <w:jc w:val="center"/>
            </w:pPr>
            <w:r>
              <w:t>$255,091</w:t>
            </w:r>
          </w:p>
        </w:tc>
      </w:tr>
      <w:tr w:rsidR="008F7834" w:rsidRPr="00E83108" w:rsidTr="00B36027">
        <w:trPr>
          <w:trHeight w:val="360"/>
          <w:jc w:val="center"/>
        </w:trPr>
        <w:tc>
          <w:tcPr>
            <w:tcW w:w="2880" w:type="dxa"/>
            <w:noWrap/>
            <w:vAlign w:val="center"/>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Incentives</w:t>
            </w:r>
          </w:p>
        </w:tc>
        <w:tc>
          <w:tcPr>
            <w:tcW w:w="1800" w:type="dxa"/>
            <w:noWrap/>
            <w:vAlign w:val="center"/>
          </w:tcPr>
          <w:p w:rsidR="008F7834" w:rsidRDefault="008F7834" w:rsidP="00B36027">
            <w:pPr>
              <w:pStyle w:val="Tables-Bodycells"/>
              <w:jc w:val="center"/>
            </w:pPr>
            <w:r>
              <w:t>$2,710,513</w:t>
            </w:r>
          </w:p>
        </w:tc>
        <w:tc>
          <w:tcPr>
            <w:tcW w:w="1800" w:type="dxa"/>
            <w:noWrap/>
            <w:vAlign w:val="center"/>
          </w:tcPr>
          <w:p w:rsidR="008F7834" w:rsidRDefault="008F7834" w:rsidP="00B36027">
            <w:pPr>
              <w:pStyle w:val="Tables-Bodycells"/>
              <w:jc w:val="center"/>
            </w:pPr>
            <w:r>
              <w:t>$747,241</w:t>
            </w:r>
          </w:p>
        </w:tc>
        <w:tc>
          <w:tcPr>
            <w:tcW w:w="1800" w:type="dxa"/>
            <w:noWrap/>
            <w:vAlign w:val="center"/>
          </w:tcPr>
          <w:p w:rsidR="008F7834" w:rsidRDefault="008F7834" w:rsidP="00B36027">
            <w:pPr>
              <w:pStyle w:val="Tables-Bodycells"/>
              <w:jc w:val="center"/>
            </w:pPr>
            <w:r>
              <w:t>$3,457,754</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Non-Participant Costs</w:t>
            </w:r>
          </w:p>
        </w:tc>
        <w:tc>
          <w:tcPr>
            <w:tcW w:w="1800" w:type="dxa"/>
            <w:noWrap/>
            <w:vAlign w:val="center"/>
            <w:hideMark/>
          </w:tcPr>
          <w:p w:rsidR="008F7834" w:rsidRPr="00000428" w:rsidRDefault="008F7834" w:rsidP="00B36027">
            <w:pPr>
              <w:pStyle w:val="Tables-Bodycells"/>
              <w:jc w:val="center"/>
              <w:rPr>
                <w:b/>
              </w:rPr>
            </w:pPr>
            <w:r w:rsidRPr="00000428">
              <w:rPr>
                <w:b/>
              </w:rPr>
              <w:t>$14,038,116</w:t>
            </w:r>
          </w:p>
        </w:tc>
        <w:tc>
          <w:tcPr>
            <w:tcW w:w="1800" w:type="dxa"/>
            <w:noWrap/>
            <w:vAlign w:val="center"/>
            <w:hideMark/>
          </w:tcPr>
          <w:p w:rsidR="008F7834" w:rsidRPr="00000428" w:rsidRDefault="008F7834" w:rsidP="00B36027">
            <w:pPr>
              <w:pStyle w:val="Tables-Bodycells"/>
              <w:jc w:val="center"/>
              <w:rPr>
                <w:b/>
              </w:rPr>
            </w:pPr>
            <w:r w:rsidRPr="00000428">
              <w:rPr>
                <w:b/>
              </w:rPr>
              <w:t>$1,085,030</w:t>
            </w:r>
          </w:p>
        </w:tc>
        <w:tc>
          <w:tcPr>
            <w:tcW w:w="1800" w:type="dxa"/>
            <w:noWrap/>
            <w:vAlign w:val="center"/>
            <w:hideMark/>
          </w:tcPr>
          <w:p w:rsidR="008F7834" w:rsidRPr="00000428" w:rsidRDefault="008F7834" w:rsidP="00B36027">
            <w:pPr>
              <w:pStyle w:val="Tables-Bodycells"/>
              <w:jc w:val="center"/>
              <w:rPr>
                <w:b/>
              </w:rPr>
            </w:pPr>
            <w:r w:rsidRPr="00000428">
              <w:rPr>
                <w:b/>
              </w:rPr>
              <w:t>$15,123,146</w:t>
            </w:r>
          </w:p>
        </w:tc>
      </w:tr>
      <w:tr w:rsidR="008F7834" w:rsidRPr="00026126"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RIM Ratio</w:t>
            </w:r>
          </w:p>
        </w:tc>
        <w:tc>
          <w:tcPr>
            <w:tcW w:w="1800" w:type="dxa"/>
            <w:noWrap/>
            <w:vAlign w:val="center"/>
            <w:hideMark/>
          </w:tcPr>
          <w:p w:rsidR="008F7834" w:rsidRPr="00000428" w:rsidRDefault="008F7834" w:rsidP="00B36027">
            <w:pPr>
              <w:pStyle w:val="Tables-Bodycells"/>
              <w:jc w:val="center"/>
              <w:rPr>
                <w:b/>
              </w:rPr>
            </w:pPr>
            <w:r w:rsidRPr="00000428">
              <w:rPr>
                <w:b/>
              </w:rPr>
              <w:t>0.39</w:t>
            </w:r>
          </w:p>
        </w:tc>
        <w:tc>
          <w:tcPr>
            <w:tcW w:w="1800" w:type="dxa"/>
            <w:noWrap/>
            <w:vAlign w:val="center"/>
            <w:hideMark/>
          </w:tcPr>
          <w:p w:rsidR="008F7834" w:rsidRPr="00000428" w:rsidRDefault="008F7834" w:rsidP="00B36027">
            <w:pPr>
              <w:pStyle w:val="Tables-Bodycells"/>
              <w:jc w:val="center"/>
              <w:rPr>
                <w:b/>
              </w:rPr>
            </w:pPr>
            <w:r w:rsidRPr="00000428">
              <w:rPr>
                <w:b/>
              </w:rPr>
              <w:t>0.12</w:t>
            </w:r>
          </w:p>
        </w:tc>
        <w:tc>
          <w:tcPr>
            <w:tcW w:w="1800" w:type="dxa"/>
            <w:noWrap/>
            <w:vAlign w:val="center"/>
            <w:hideMark/>
          </w:tcPr>
          <w:p w:rsidR="008F7834" w:rsidRPr="00000428" w:rsidRDefault="008F7834" w:rsidP="00B36027">
            <w:pPr>
              <w:pStyle w:val="Tables-Bodycells"/>
              <w:jc w:val="center"/>
              <w:rPr>
                <w:b/>
              </w:rPr>
            </w:pPr>
            <w:r w:rsidRPr="00000428">
              <w:rPr>
                <w:b/>
              </w:rPr>
              <w:t>0.37</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RIM Benefits</w:t>
            </w:r>
          </w:p>
        </w:tc>
        <w:tc>
          <w:tcPr>
            <w:tcW w:w="1800" w:type="dxa"/>
            <w:noWrap/>
            <w:vAlign w:val="center"/>
            <w:hideMark/>
          </w:tcPr>
          <w:p w:rsidR="008F7834" w:rsidRPr="00000428" w:rsidRDefault="008F7834" w:rsidP="00B36027">
            <w:pPr>
              <w:pStyle w:val="Tables-Bodycells"/>
              <w:jc w:val="center"/>
              <w:rPr>
                <w:b/>
              </w:rPr>
            </w:pPr>
            <w:r w:rsidRPr="00000428">
              <w:rPr>
                <w:b/>
              </w:rPr>
              <w:t>-$8,601,892</w:t>
            </w:r>
          </w:p>
        </w:tc>
        <w:tc>
          <w:tcPr>
            <w:tcW w:w="1800" w:type="dxa"/>
            <w:noWrap/>
            <w:vAlign w:val="center"/>
            <w:hideMark/>
          </w:tcPr>
          <w:p w:rsidR="008F7834" w:rsidRPr="00000428" w:rsidRDefault="008F7834" w:rsidP="00B36027">
            <w:pPr>
              <w:pStyle w:val="Tables-Bodycells"/>
              <w:jc w:val="center"/>
              <w:rPr>
                <w:b/>
              </w:rPr>
            </w:pPr>
            <w:r w:rsidRPr="00000428">
              <w:rPr>
                <w:b/>
              </w:rPr>
              <w:t>-$960,221</w:t>
            </w:r>
          </w:p>
        </w:tc>
        <w:tc>
          <w:tcPr>
            <w:tcW w:w="1800" w:type="dxa"/>
            <w:noWrap/>
            <w:vAlign w:val="center"/>
            <w:hideMark/>
          </w:tcPr>
          <w:p w:rsidR="008F7834" w:rsidRPr="00000428" w:rsidRDefault="008F7834" w:rsidP="00B36027">
            <w:pPr>
              <w:pStyle w:val="Tables-Bodycells"/>
              <w:jc w:val="center"/>
              <w:rPr>
                <w:b/>
              </w:rPr>
            </w:pPr>
            <w:r w:rsidRPr="00000428">
              <w:rPr>
                <w:b/>
              </w:rPr>
              <w:t>-$9,562,113</w:t>
            </w:r>
          </w:p>
        </w:tc>
      </w:tr>
    </w:tbl>
    <w:p w:rsidR="008F7834" w:rsidRPr="005034F1" w:rsidRDefault="008F7834" w:rsidP="008F7834">
      <w:pPr>
        <w:pStyle w:val="Text"/>
      </w:pPr>
    </w:p>
    <w:p w:rsidR="00E90E8A" w:rsidRDefault="00E90E8A" w:rsidP="00E90E8A">
      <w:pPr>
        <w:pStyle w:val="Heading2"/>
      </w:pPr>
      <w:bookmarkStart w:id="228" w:name="_Toc417553081"/>
      <w:bookmarkStart w:id="229" w:name="_Toc417656824"/>
      <w:bookmarkStart w:id="230" w:name="_Toc452036517"/>
      <w:r>
        <w:t>Combined Fuel Cost Effectiveness Results</w:t>
      </w:r>
      <w:bookmarkEnd w:id="228"/>
      <w:bookmarkEnd w:id="229"/>
      <w:bookmarkEnd w:id="230"/>
    </w:p>
    <w:p w:rsidR="008F7834" w:rsidRPr="00E5757D" w:rsidRDefault="008F7834" w:rsidP="008F7834">
      <w:pPr>
        <w:pStyle w:val="Caption"/>
        <w:rPr>
          <w:sz w:val="20"/>
        </w:rPr>
      </w:pPr>
      <w:r w:rsidRPr="00E5757D">
        <w:rPr>
          <w:sz w:val="20"/>
        </w:rPr>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9</w:t>
      </w:r>
      <w:r>
        <w:rPr>
          <w:sz w:val="20"/>
        </w:rPr>
        <w:fldChar w:fldCharType="end"/>
      </w:r>
      <w:r w:rsidRPr="00E5757D">
        <w:rPr>
          <w:sz w:val="20"/>
        </w:rPr>
        <w:t xml:space="preserve">: </w:t>
      </w:r>
      <w:r>
        <w:rPr>
          <w:sz w:val="20"/>
        </w:rPr>
        <w:t>2015</w:t>
      </w:r>
      <w:r w:rsidRPr="00E5757D">
        <w:rPr>
          <w:sz w:val="20"/>
        </w:rPr>
        <w:t xml:space="preserve"> WA Electric and Natural Gas Total Resource Cost (TRC)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8D2714">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8D2714">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8D2714">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Avoided Costs</w:t>
            </w:r>
          </w:p>
        </w:tc>
        <w:tc>
          <w:tcPr>
            <w:tcW w:w="1800" w:type="dxa"/>
            <w:noWrap/>
            <w:vAlign w:val="center"/>
            <w:hideMark/>
          </w:tcPr>
          <w:p w:rsidR="008F7834" w:rsidRDefault="008F7834" w:rsidP="00B36027">
            <w:pPr>
              <w:pStyle w:val="Tables-Bodycells"/>
              <w:jc w:val="center"/>
            </w:pPr>
            <w:r>
              <w:t>$36,665,961</w:t>
            </w:r>
          </w:p>
        </w:tc>
        <w:tc>
          <w:tcPr>
            <w:tcW w:w="1800" w:type="dxa"/>
            <w:noWrap/>
            <w:vAlign w:val="center"/>
            <w:hideMark/>
          </w:tcPr>
          <w:p w:rsidR="008F7834" w:rsidRDefault="008F7834" w:rsidP="00B36027">
            <w:pPr>
              <w:pStyle w:val="Tables-Bodycells"/>
              <w:jc w:val="center"/>
            </w:pPr>
            <w:r>
              <w:t>$786,924</w:t>
            </w:r>
          </w:p>
        </w:tc>
        <w:tc>
          <w:tcPr>
            <w:tcW w:w="1800" w:type="dxa"/>
            <w:noWrap/>
            <w:vAlign w:val="center"/>
            <w:hideMark/>
          </w:tcPr>
          <w:p w:rsidR="008F7834" w:rsidRDefault="008F7834" w:rsidP="00B36027">
            <w:pPr>
              <w:pStyle w:val="Tables-Bodycells"/>
              <w:jc w:val="center"/>
            </w:pPr>
            <w:r>
              <w:t>$37,452,886</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Natural Gas Avoided Costs</w:t>
            </w:r>
          </w:p>
        </w:tc>
        <w:tc>
          <w:tcPr>
            <w:tcW w:w="1800" w:type="dxa"/>
            <w:noWrap/>
            <w:vAlign w:val="center"/>
            <w:hideMark/>
          </w:tcPr>
          <w:p w:rsidR="008F7834" w:rsidRDefault="008F7834" w:rsidP="00B36027">
            <w:pPr>
              <w:pStyle w:val="Tables-Bodycells"/>
              <w:jc w:val="center"/>
            </w:pPr>
            <w:r>
              <w:t>$4,872,360</w:t>
            </w:r>
          </w:p>
        </w:tc>
        <w:tc>
          <w:tcPr>
            <w:tcW w:w="1800" w:type="dxa"/>
            <w:noWrap/>
            <w:vAlign w:val="center"/>
            <w:hideMark/>
          </w:tcPr>
          <w:p w:rsidR="008F7834" w:rsidRDefault="008F7834" w:rsidP="00B36027">
            <w:pPr>
              <w:pStyle w:val="Tables-Bodycells"/>
              <w:jc w:val="center"/>
            </w:pPr>
            <w:r>
              <w:t>$82,027</w:t>
            </w:r>
          </w:p>
        </w:tc>
        <w:tc>
          <w:tcPr>
            <w:tcW w:w="1800" w:type="dxa"/>
            <w:noWrap/>
            <w:vAlign w:val="center"/>
            <w:hideMark/>
          </w:tcPr>
          <w:p w:rsidR="008F7834" w:rsidRDefault="008F7834" w:rsidP="00B36027">
            <w:pPr>
              <w:pStyle w:val="Tables-Bodycells"/>
              <w:jc w:val="center"/>
            </w:pPr>
            <w:r>
              <w:t>$4,954,386</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Non-Energy Benefits</w:t>
            </w:r>
          </w:p>
        </w:tc>
        <w:tc>
          <w:tcPr>
            <w:tcW w:w="1800" w:type="dxa"/>
            <w:noWrap/>
            <w:vAlign w:val="center"/>
            <w:hideMark/>
          </w:tcPr>
          <w:p w:rsidR="008F7834" w:rsidRDefault="008F7834" w:rsidP="00B36027">
            <w:pPr>
              <w:pStyle w:val="Tables-Bodycells"/>
              <w:jc w:val="center"/>
            </w:pPr>
            <w:r>
              <w:t>$423,806</w:t>
            </w:r>
          </w:p>
        </w:tc>
        <w:tc>
          <w:tcPr>
            <w:tcW w:w="1800" w:type="dxa"/>
            <w:noWrap/>
            <w:vAlign w:val="center"/>
            <w:hideMark/>
          </w:tcPr>
          <w:p w:rsidR="008F7834" w:rsidRDefault="008F7834" w:rsidP="00B36027">
            <w:pPr>
              <w:pStyle w:val="Tables-Bodycells"/>
              <w:jc w:val="center"/>
            </w:pPr>
            <w:r>
              <w:t>$322,226</w:t>
            </w:r>
          </w:p>
        </w:tc>
        <w:tc>
          <w:tcPr>
            <w:tcW w:w="1800" w:type="dxa"/>
            <w:noWrap/>
            <w:vAlign w:val="center"/>
            <w:hideMark/>
          </w:tcPr>
          <w:p w:rsidR="008F7834" w:rsidRDefault="008F7834" w:rsidP="00B36027">
            <w:pPr>
              <w:pStyle w:val="Tables-Bodycells"/>
              <w:jc w:val="center"/>
            </w:pPr>
            <w:r>
              <w:t>$746,032</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Benefits</w:t>
            </w:r>
          </w:p>
        </w:tc>
        <w:tc>
          <w:tcPr>
            <w:tcW w:w="1800" w:type="dxa"/>
            <w:noWrap/>
            <w:vAlign w:val="center"/>
            <w:hideMark/>
          </w:tcPr>
          <w:p w:rsidR="008F7834" w:rsidRPr="002E2A7E" w:rsidRDefault="008F7834" w:rsidP="00B36027">
            <w:pPr>
              <w:pStyle w:val="Tables-Bodycells"/>
              <w:jc w:val="center"/>
              <w:rPr>
                <w:b/>
              </w:rPr>
            </w:pPr>
            <w:r w:rsidRPr="002E2A7E">
              <w:rPr>
                <w:b/>
              </w:rPr>
              <w:t>$41,962,127</w:t>
            </w:r>
          </w:p>
        </w:tc>
        <w:tc>
          <w:tcPr>
            <w:tcW w:w="1800" w:type="dxa"/>
            <w:noWrap/>
            <w:vAlign w:val="center"/>
            <w:hideMark/>
          </w:tcPr>
          <w:p w:rsidR="008F7834" w:rsidRPr="002E2A7E" w:rsidRDefault="008F7834" w:rsidP="00B36027">
            <w:pPr>
              <w:pStyle w:val="Tables-Bodycells"/>
              <w:jc w:val="center"/>
              <w:rPr>
                <w:b/>
              </w:rPr>
            </w:pPr>
            <w:r w:rsidRPr="002E2A7E">
              <w:rPr>
                <w:b/>
              </w:rPr>
              <w:t>$1,191,177</w:t>
            </w:r>
          </w:p>
        </w:tc>
        <w:tc>
          <w:tcPr>
            <w:tcW w:w="1800" w:type="dxa"/>
            <w:noWrap/>
            <w:vAlign w:val="center"/>
            <w:hideMark/>
          </w:tcPr>
          <w:p w:rsidR="008F7834" w:rsidRPr="002E2A7E" w:rsidRDefault="008F7834" w:rsidP="00B36027">
            <w:pPr>
              <w:pStyle w:val="Tables-Bodycells"/>
              <w:jc w:val="center"/>
              <w:rPr>
                <w:b/>
              </w:rPr>
            </w:pPr>
            <w:r w:rsidRPr="002E2A7E">
              <w:rPr>
                <w:b/>
              </w:rPr>
              <w:t>$43,153,304</w:t>
            </w:r>
          </w:p>
        </w:tc>
      </w:tr>
      <w:tr w:rsidR="008F7834" w:rsidRPr="00026126"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Default="008F7834" w:rsidP="00B36027">
            <w:pPr>
              <w:pStyle w:val="Tables-Bodycells"/>
              <w:jc w:val="center"/>
            </w:pPr>
            <w:r>
              <w:t>$3,686,124</w:t>
            </w:r>
          </w:p>
        </w:tc>
        <w:tc>
          <w:tcPr>
            <w:tcW w:w="1800" w:type="dxa"/>
            <w:noWrap/>
            <w:vAlign w:val="center"/>
            <w:hideMark/>
          </w:tcPr>
          <w:p w:rsidR="008F7834" w:rsidRDefault="008F7834" w:rsidP="00B36027">
            <w:pPr>
              <w:pStyle w:val="Tables-Bodycells"/>
              <w:jc w:val="center"/>
            </w:pPr>
            <w:r>
              <w:t>$313,258</w:t>
            </w:r>
          </w:p>
        </w:tc>
        <w:tc>
          <w:tcPr>
            <w:tcW w:w="1800" w:type="dxa"/>
            <w:noWrap/>
            <w:vAlign w:val="center"/>
            <w:hideMark/>
          </w:tcPr>
          <w:p w:rsidR="008F7834" w:rsidRDefault="008F7834" w:rsidP="00B36027">
            <w:pPr>
              <w:pStyle w:val="Tables-Bodycells"/>
              <w:jc w:val="center"/>
            </w:pPr>
            <w:r>
              <w:t>$3,999,382</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Costs</w:t>
            </w:r>
          </w:p>
        </w:tc>
        <w:tc>
          <w:tcPr>
            <w:tcW w:w="1800" w:type="dxa"/>
            <w:noWrap/>
            <w:vAlign w:val="center"/>
            <w:hideMark/>
          </w:tcPr>
          <w:p w:rsidR="008F7834" w:rsidRDefault="008F7834" w:rsidP="00B36027">
            <w:pPr>
              <w:pStyle w:val="Tables-Bodycells"/>
              <w:jc w:val="center"/>
            </w:pPr>
            <w:r>
              <w:t>$32,957,666</w:t>
            </w:r>
          </w:p>
        </w:tc>
        <w:tc>
          <w:tcPr>
            <w:tcW w:w="1800" w:type="dxa"/>
            <w:noWrap/>
            <w:vAlign w:val="center"/>
            <w:hideMark/>
          </w:tcPr>
          <w:p w:rsidR="008F7834" w:rsidRDefault="008F7834" w:rsidP="00B36027">
            <w:pPr>
              <w:pStyle w:val="Tables-Bodycells"/>
              <w:jc w:val="center"/>
            </w:pPr>
            <w:r>
              <w:t>$1,713,050</w:t>
            </w:r>
          </w:p>
        </w:tc>
        <w:tc>
          <w:tcPr>
            <w:tcW w:w="1800" w:type="dxa"/>
            <w:noWrap/>
            <w:vAlign w:val="center"/>
            <w:hideMark/>
          </w:tcPr>
          <w:p w:rsidR="008F7834" w:rsidRDefault="008F7834" w:rsidP="00B36027">
            <w:pPr>
              <w:pStyle w:val="Tables-Bodycells"/>
              <w:jc w:val="center"/>
            </w:pPr>
            <w:r>
              <w:t>$34,670,716</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Costs</w:t>
            </w:r>
          </w:p>
        </w:tc>
        <w:tc>
          <w:tcPr>
            <w:tcW w:w="1800" w:type="dxa"/>
            <w:noWrap/>
            <w:vAlign w:val="center"/>
            <w:hideMark/>
          </w:tcPr>
          <w:p w:rsidR="008F7834" w:rsidRPr="002E2A7E" w:rsidRDefault="008F7834" w:rsidP="00B36027">
            <w:pPr>
              <w:pStyle w:val="Tables-Bodycells"/>
              <w:jc w:val="center"/>
              <w:rPr>
                <w:b/>
              </w:rPr>
            </w:pPr>
            <w:r w:rsidRPr="002E2A7E">
              <w:rPr>
                <w:b/>
              </w:rPr>
              <w:t>$36,643,791</w:t>
            </w:r>
          </w:p>
        </w:tc>
        <w:tc>
          <w:tcPr>
            <w:tcW w:w="1800" w:type="dxa"/>
            <w:noWrap/>
            <w:vAlign w:val="center"/>
            <w:hideMark/>
          </w:tcPr>
          <w:p w:rsidR="008F7834" w:rsidRPr="002E2A7E" w:rsidRDefault="008F7834" w:rsidP="00B36027">
            <w:pPr>
              <w:pStyle w:val="Tables-Bodycells"/>
              <w:jc w:val="center"/>
              <w:rPr>
                <w:b/>
              </w:rPr>
            </w:pPr>
            <w:r w:rsidRPr="002E2A7E">
              <w:rPr>
                <w:b/>
              </w:rPr>
              <w:t>$2,026,308</w:t>
            </w:r>
          </w:p>
        </w:tc>
        <w:tc>
          <w:tcPr>
            <w:tcW w:w="1800" w:type="dxa"/>
            <w:noWrap/>
            <w:vAlign w:val="center"/>
            <w:hideMark/>
          </w:tcPr>
          <w:p w:rsidR="008F7834" w:rsidRPr="002E2A7E" w:rsidRDefault="008F7834" w:rsidP="00B36027">
            <w:pPr>
              <w:pStyle w:val="Tables-Bodycells"/>
              <w:jc w:val="center"/>
              <w:rPr>
                <w:b/>
              </w:rPr>
            </w:pPr>
            <w:r w:rsidRPr="002E2A7E">
              <w:rPr>
                <w:b/>
              </w:rPr>
              <w:t>$38,670,098</w:t>
            </w:r>
          </w:p>
        </w:tc>
      </w:tr>
      <w:tr w:rsidR="008F7834" w:rsidRPr="00026126"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TRC Ratio</w:t>
            </w:r>
          </w:p>
        </w:tc>
        <w:tc>
          <w:tcPr>
            <w:tcW w:w="1800" w:type="dxa"/>
            <w:noWrap/>
            <w:vAlign w:val="center"/>
            <w:hideMark/>
          </w:tcPr>
          <w:p w:rsidR="008F7834" w:rsidRPr="002E2A7E" w:rsidRDefault="008F7834" w:rsidP="00B36027">
            <w:pPr>
              <w:pStyle w:val="Tables-Bodycells"/>
              <w:jc w:val="center"/>
              <w:rPr>
                <w:b/>
              </w:rPr>
            </w:pPr>
            <w:r w:rsidRPr="002E2A7E">
              <w:rPr>
                <w:b/>
              </w:rPr>
              <w:t>1.15</w:t>
            </w:r>
          </w:p>
        </w:tc>
        <w:tc>
          <w:tcPr>
            <w:tcW w:w="1800" w:type="dxa"/>
            <w:noWrap/>
            <w:vAlign w:val="center"/>
            <w:hideMark/>
          </w:tcPr>
          <w:p w:rsidR="008F7834" w:rsidRPr="002E2A7E" w:rsidRDefault="008F7834" w:rsidP="00B36027">
            <w:pPr>
              <w:pStyle w:val="Tables-Bodycells"/>
              <w:jc w:val="center"/>
              <w:rPr>
                <w:b/>
              </w:rPr>
            </w:pPr>
            <w:r w:rsidRPr="002E2A7E">
              <w:rPr>
                <w:b/>
              </w:rPr>
              <w:t>0.59</w:t>
            </w:r>
          </w:p>
        </w:tc>
        <w:tc>
          <w:tcPr>
            <w:tcW w:w="1800" w:type="dxa"/>
            <w:noWrap/>
            <w:vAlign w:val="center"/>
            <w:hideMark/>
          </w:tcPr>
          <w:p w:rsidR="008F7834" w:rsidRPr="002E2A7E" w:rsidRDefault="008F7834" w:rsidP="00B36027">
            <w:pPr>
              <w:pStyle w:val="Tables-Bodycells"/>
              <w:jc w:val="center"/>
              <w:rPr>
                <w:b/>
              </w:rPr>
            </w:pPr>
            <w:r w:rsidRPr="002E2A7E">
              <w:rPr>
                <w:b/>
              </w:rPr>
              <w:t>1.12</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Residual TRC Benefits</w:t>
            </w:r>
          </w:p>
        </w:tc>
        <w:tc>
          <w:tcPr>
            <w:tcW w:w="1800" w:type="dxa"/>
            <w:noWrap/>
            <w:vAlign w:val="center"/>
            <w:hideMark/>
          </w:tcPr>
          <w:p w:rsidR="008F7834" w:rsidRPr="002E2A7E" w:rsidRDefault="008F7834" w:rsidP="00B36027">
            <w:pPr>
              <w:pStyle w:val="Tables-Bodycells"/>
              <w:jc w:val="center"/>
              <w:rPr>
                <w:b/>
              </w:rPr>
            </w:pPr>
            <w:r w:rsidRPr="002E2A7E">
              <w:rPr>
                <w:b/>
              </w:rPr>
              <w:t>$5,318,337</w:t>
            </w:r>
          </w:p>
        </w:tc>
        <w:tc>
          <w:tcPr>
            <w:tcW w:w="1800" w:type="dxa"/>
            <w:noWrap/>
            <w:vAlign w:val="center"/>
            <w:hideMark/>
          </w:tcPr>
          <w:p w:rsidR="008F7834" w:rsidRPr="002E2A7E" w:rsidRDefault="008F7834" w:rsidP="00B36027">
            <w:pPr>
              <w:pStyle w:val="Tables-Bodycells"/>
              <w:jc w:val="center"/>
              <w:rPr>
                <w:b/>
              </w:rPr>
            </w:pPr>
            <w:r w:rsidRPr="002E2A7E">
              <w:rPr>
                <w:b/>
              </w:rPr>
              <w:t>-$835,131</w:t>
            </w:r>
          </w:p>
        </w:tc>
        <w:tc>
          <w:tcPr>
            <w:tcW w:w="1800" w:type="dxa"/>
            <w:noWrap/>
            <w:vAlign w:val="center"/>
            <w:hideMark/>
          </w:tcPr>
          <w:p w:rsidR="008F7834" w:rsidRPr="002E2A7E" w:rsidRDefault="008F7834" w:rsidP="00B36027">
            <w:pPr>
              <w:pStyle w:val="Tables-Bodycells"/>
              <w:jc w:val="center"/>
              <w:rPr>
                <w:b/>
              </w:rPr>
            </w:pPr>
            <w:r w:rsidRPr="002E2A7E">
              <w:rPr>
                <w:b/>
              </w:rPr>
              <w:t>$4,483,205</w:t>
            </w:r>
          </w:p>
        </w:tc>
      </w:tr>
    </w:tbl>
    <w:p w:rsidR="008F7834" w:rsidRPr="005034F1" w:rsidRDefault="008F7834" w:rsidP="008F7834">
      <w:pPr>
        <w:pStyle w:val="Text"/>
      </w:pPr>
    </w:p>
    <w:p w:rsidR="008F7834" w:rsidRPr="00E5757D" w:rsidRDefault="008F7834" w:rsidP="008F7834">
      <w:pPr>
        <w:pStyle w:val="Caption"/>
        <w:rPr>
          <w:sz w:val="20"/>
        </w:rPr>
      </w:pPr>
      <w:r w:rsidRPr="00E5757D">
        <w:rPr>
          <w:sz w:val="20"/>
        </w:rPr>
        <w:lastRenderedPageBreak/>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10</w:t>
      </w:r>
      <w:r>
        <w:rPr>
          <w:sz w:val="20"/>
        </w:rPr>
        <w:fldChar w:fldCharType="end"/>
      </w:r>
      <w:r w:rsidRPr="00E5757D">
        <w:rPr>
          <w:noProof/>
          <w:sz w:val="20"/>
        </w:rPr>
        <w:t xml:space="preserve">: </w:t>
      </w:r>
      <w:r w:rsidRPr="00E5757D">
        <w:rPr>
          <w:sz w:val="20"/>
        </w:rPr>
        <w:t>201</w:t>
      </w:r>
      <w:r>
        <w:rPr>
          <w:sz w:val="20"/>
        </w:rPr>
        <w:t>5</w:t>
      </w:r>
      <w:r w:rsidRPr="00E5757D">
        <w:rPr>
          <w:sz w:val="20"/>
        </w:rPr>
        <w:t xml:space="preserve"> WA Electric and Natural Gas Program Administrator Cost (PAC)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jc w:val="lef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Avoided Costs</w:t>
            </w:r>
          </w:p>
        </w:tc>
        <w:tc>
          <w:tcPr>
            <w:tcW w:w="1800" w:type="dxa"/>
            <w:noWrap/>
            <w:vAlign w:val="center"/>
            <w:hideMark/>
          </w:tcPr>
          <w:p w:rsidR="008F7834" w:rsidRDefault="008F7834" w:rsidP="00B36027">
            <w:pPr>
              <w:pStyle w:val="Tables-Bodycells"/>
              <w:jc w:val="center"/>
            </w:pPr>
            <w:r>
              <w:t>$36,665,961</w:t>
            </w:r>
          </w:p>
        </w:tc>
        <w:tc>
          <w:tcPr>
            <w:tcW w:w="1800" w:type="dxa"/>
            <w:noWrap/>
            <w:vAlign w:val="center"/>
            <w:hideMark/>
          </w:tcPr>
          <w:p w:rsidR="008F7834" w:rsidRDefault="008F7834" w:rsidP="00B36027">
            <w:pPr>
              <w:pStyle w:val="Tables-Bodycells"/>
              <w:jc w:val="center"/>
            </w:pPr>
            <w:r>
              <w:t>$786,924</w:t>
            </w:r>
          </w:p>
        </w:tc>
        <w:tc>
          <w:tcPr>
            <w:tcW w:w="1800" w:type="dxa"/>
            <w:noWrap/>
            <w:vAlign w:val="center"/>
            <w:hideMark/>
          </w:tcPr>
          <w:p w:rsidR="008F7834" w:rsidRDefault="008F7834" w:rsidP="00B36027">
            <w:pPr>
              <w:pStyle w:val="Tables-Bodycells"/>
              <w:jc w:val="center"/>
            </w:pPr>
            <w:r>
              <w:t>$37,452,886</w:t>
            </w:r>
          </w:p>
        </w:tc>
      </w:tr>
      <w:tr w:rsidR="008F7834" w:rsidRPr="00026126" w:rsidTr="00B36027">
        <w:trPr>
          <w:trHeight w:val="458"/>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Natural Gas Avoided Costs</w:t>
            </w:r>
          </w:p>
        </w:tc>
        <w:tc>
          <w:tcPr>
            <w:tcW w:w="1800" w:type="dxa"/>
            <w:noWrap/>
            <w:vAlign w:val="center"/>
            <w:hideMark/>
          </w:tcPr>
          <w:p w:rsidR="008F7834" w:rsidRDefault="008F7834" w:rsidP="00B36027">
            <w:pPr>
              <w:pStyle w:val="Tables-Bodycells"/>
              <w:jc w:val="center"/>
            </w:pPr>
            <w:r>
              <w:t>$4,872,360</w:t>
            </w:r>
          </w:p>
        </w:tc>
        <w:tc>
          <w:tcPr>
            <w:tcW w:w="1800" w:type="dxa"/>
            <w:noWrap/>
            <w:vAlign w:val="center"/>
            <w:hideMark/>
          </w:tcPr>
          <w:p w:rsidR="008F7834" w:rsidRDefault="008F7834" w:rsidP="00B36027">
            <w:pPr>
              <w:pStyle w:val="Tables-Bodycells"/>
              <w:jc w:val="center"/>
            </w:pPr>
            <w:r>
              <w:t>$82,027</w:t>
            </w:r>
          </w:p>
        </w:tc>
        <w:tc>
          <w:tcPr>
            <w:tcW w:w="1800" w:type="dxa"/>
            <w:noWrap/>
            <w:vAlign w:val="center"/>
            <w:hideMark/>
          </w:tcPr>
          <w:p w:rsidR="008F7834" w:rsidRDefault="008F7834" w:rsidP="00B36027">
            <w:pPr>
              <w:pStyle w:val="Tables-Bodycells"/>
              <w:jc w:val="center"/>
            </w:pPr>
            <w:r>
              <w:t>$4,954,386</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PAC Benefits</w:t>
            </w:r>
          </w:p>
        </w:tc>
        <w:tc>
          <w:tcPr>
            <w:tcW w:w="1800" w:type="dxa"/>
            <w:noWrap/>
            <w:vAlign w:val="center"/>
            <w:hideMark/>
          </w:tcPr>
          <w:p w:rsidR="008F7834" w:rsidRPr="002E2A7E" w:rsidRDefault="008F7834" w:rsidP="00B36027">
            <w:pPr>
              <w:pStyle w:val="Tables-Bodycells"/>
              <w:jc w:val="center"/>
              <w:rPr>
                <w:b/>
              </w:rPr>
            </w:pPr>
            <w:r w:rsidRPr="002E2A7E">
              <w:rPr>
                <w:b/>
              </w:rPr>
              <w:t>$41,538,321</w:t>
            </w:r>
          </w:p>
        </w:tc>
        <w:tc>
          <w:tcPr>
            <w:tcW w:w="1800" w:type="dxa"/>
            <w:noWrap/>
            <w:vAlign w:val="center"/>
            <w:hideMark/>
          </w:tcPr>
          <w:p w:rsidR="008F7834" w:rsidRPr="002E2A7E" w:rsidRDefault="008F7834" w:rsidP="00B36027">
            <w:pPr>
              <w:pStyle w:val="Tables-Bodycells"/>
              <w:jc w:val="center"/>
              <w:rPr>
                <w:b/>
              </w:rPr>
            </w:pPr>
            <w:r w:rsidRPr="002E2A7E">
              <w:rPr>
                <w:b/>
              </w:rPr>
              <w:t>$868,951</w:t>
            </w:r>
          </w:p>
        </w:tc>
        <w:tc>
          <w:tcPr>
            <w:tcW w:w="1800" w:type="dxa"/>
            <w:noWrap/>
            <w:vAlign w:val="center"/>
            <w:hideMark/>
          </w:tcPr>
          <w:p w:rsidR="008F7834" w:rsidRPr="002E2A7E" w:rsidRDefault="008F7834" w:rsidP="00B36027">
            <w:pPr>
              <w:pStyle w:val="Tables-Bodycells"/>
              <w:jc w:val="center"/>
              <w:rPr>
                <w:b/>
              </w:rPr>
            </w:pPr>
            <w:r w:rsidRPr="002E2A7E">
              <w:rPr>
                <w:b/>
              </w:rPr>
              <w:t>$42,407,272</w:t>
            </w:r>
          </w:p>
        </w:tc>
      </w:tr>
      <w:tr w:rsidR="008F7834" w:rsidRPr="008D2714"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Default="008F7834" w:rsidP="00B36027">
            <w:pPr>
              <w:pStyle w:val="Tables-Bodycells"/>
              <w:jc w:val="center"/>
            </w:pPr>
            <w:r>
              <w:t>$3,686,124</w:t>
            </w:r>
          </w:p>
        </w:tc>
        <w:tc>
          <w:tcPr>
            <w:tcW w:w="1800" w:type="dxa"/>
            <w:noWrap/>
            <w:vAlign w:val="center"/>
            <w:hideMark/>
          </w:tcPr>
          <w:p w:rsidR="008F7834" w:rsidRDefault="008F7834" w:rsidP="00B36027">
            <w:pPr>
              <w:pStyle w:val="Tables-Bodycells"/>
              <w:jc w:val="center"/>
            </w:pPr>
            <w:r>
              <w:t>$313,258</w:t>
            </w:r>
          </w:p>
        </w:tc>
        <w:tc>
          <w:tcPr>
            <w:tcW w:w="1800" w:type="dxa"/>
            <w:noWrap/>
            <w:vAlign w:val="center"/>
            <w:hideMark/>
          </w:tcPr>
          <w:p w:rsidR="008F7834" w:rsidRDefault="008F7834" w:rsidP="00B36027">
            <w:pPr>
              <w:pStyle w:val="Tables-Bodycells"/>
              <w:jc w:val="center"/>
            </w:pPr>
            <w:r>
              <w:t>$3,999,382</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Incentive Costs</w:t>
            </w:r>
          </w:p>
        </w:tc>
        <w:tc>
          <w:tcPr>
            <w:tcW w:w="1800" w:type="dxa"/>
            <w:noWrap/>
            <w:vAlign w:val="center"/>
            <w:hideMark/>
          </w:tcPr>
          <w:p w:rsidR="008F7834" w:rsidRDefault="008F7834" w:rsidP="00B36027">
            <w:pPr>
              <w:pStyle w:val="Tables-Bodycells"/>
              <w:jc w:val="center"/>
            </w:pPr>
            <w:r>
              <w:t>$8,005,921</w:t>
            </w:r>
          </w:p>
        </w:tc>
        <w:tc>
          <w:tcPr>
            <w:tcW w:w="1800" w:type="dxa"/>
            <w:noWrap/>
            <w:vAlign w:val="center"/>
            <w:hideMark/>
          </w:tcPr>
          <w:p w:rsidR="008F7834" w:rsidRDefault="008F7834" w:rsidP="00B36027">
            <w:pPr>
              <w:pStyle w:val="Tables-Bodycells"/>
              <w:jc w:val="center"/>
            </w:pPr>
            <w:r>
              <w:t>$1,656,702</w:t>
            </w:r>
          </w:p>
        </w:tc>
        <w:tc>
          <w:tcPr>
            <w:tcW w:w="1800" w:type="dxa"/>
            <w:noWrap/>
            <w:vAlign w:val="center"/>
            <w:hideMark/>
          </w:tcPr>
          <w:p w:rsidR="008F7834" w:rsidRDefault="008F7834" w:rsidP="00B36027">
            <w:pPr>
              <w:pStyle w:val="Tables-Bodycells"/>
              <w:jc w:val="center"/>
            </w:pPr>
            <w:r>
              <w:t>$9,662,623</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PAC Costs</w:t>
            </w:r>
          </w:p>
        </w:tc>
        <w:tc>
          <w:tcPr>
            <w:tcW w:w="1800" w:type="dxa"/>
            <w:noWrap/>
            <w:vAlign w:val="center"/>
            <w:hideMark/>
          </w:tcPr>
          <w:p w:rsidR="008F7834" w:rsidRPr="002E2A7E" w:rsidRDefault="008F7834" w:rsidP="00B36027">
            <w:pPr>
              <w:pStyle w:val="Tables-Bodycells"/>
              <w:jc w:val="center"/>
              <w:rPr>
                <w:b/>
              </w:rPr>
            </w:pPr>
            <w:r w:rsidRPr="002E2A7E">
              <w:rPr>
                <w:b/>
              </w:rPr>
              <w:t>$11,692,045</w:t>
            </w:r>
          </w:p>
        </w:tc>
        <w:tc>
          <w:tcPr>
            <w:tcW w:w="1800" w:type="dxa"/>
            <w:noWrap/>
            <w:vAlign w:val="center"/>
            <w:hideMark/>
          </w:tcPr>
          <w:p w:rsidR="008F7834" w:rsidRPr="002E2A7E" w:rsidRDefault="008F7834" w:rsidP="00B36027">
            <w:pPr>
              <w:pStyle w:val="Tables-Bodycells"/>
              <w:jc w:val="center"/>
              <w:rPr>
                <w:b/>
              </w:rPr>
            </w:pPr>
            <w:r w:rsidRPr="002E2A7E">
              <w:rPr>
                <w:b/>
              </w:rPr>
              <w:t>$1,969,960</w:t>
            </w:r>
          </w:p>
        </w:tc>
        <w:tc>
          <w:tcPr>
            <w:tcW w:w="1800" w:type="dxa"/>
            <w:noWrap/>
            <w:vAlign w:val="center"/>
            <w:hideMark/>
          </w:tcPr>
          <w:p w:rsidR="008F7834" w:rsidRPr="002E2A7E" w:rsidRDefault="008F7834" w:rsidP="00B36027">
            <w:pPr>
              <w:pStyle w:val="Tables-Bodycells"/>
              <w:jc w:val="center"/>
              <w:rPr>
                <w:b/>
              </w:rPr>
            </w:pPr>
            <w:r w:rsidRPr="002E2A7E">
              <w:rPr>
                <w:b/>
              </w:rPr>
              <w:t>$13,662,005</w:t>
            </w:r>
          </w:p>
        </w:tc>
      </w:tr>
      <w:tr w:rsidR="008F7834" w:rsidRPr="008D2714"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PAC Ratio</w:t>
            </w:r>
          </w:p>
        </w:tc>
        <w:tc>
          <w:tcPr>
            <w:tcW w:w="1800" w:type="dxa"/>
            <w:noWrap/>
            <w:vAlign w:val="center"/>
            <w:hideMark/>
          </w:tcPr>
          <w:p w:rsidR="008F7834" w:rsidRPr="002E2A7E" w:rsidRDefault="008F7834" w:rsidP="00B36027">
            <w:pPr>
              <w:pStyle w:val="Tables-Bodycells"/>
              <w:jc w:val="center"/>
              <w:rPr>
                <w:b/>
              </w:rPr>
            </w:pPr>
            <w:r w:rsidRPr="002E2A7E">
              <w:rPr>
                <w:b/>
              </w:rPr>
              <w:t>3.55</w:t>
            </w:r>
          </w:p>
        </w:tc>
        <w:tc>
          <w:tcPr>
            <w:tcW w:w="1800" w:type="dxa"/>
            <w:noWrap/>
            <w:vAlign w:val="center"/>
            <w:hideMark/>
          </w:tcPr>
          <w:p w:rsidR="008F7834" w:rsidRPr="002E2A7E" w:rsidRDefault="008F7834" w:rsidP="00B36027">
            <w:pPr>
              <w:pStyle w:val="Tables-Bodycells"/>
              <w:jc w:val="center"/>
              <w:rPr>
                <w:b/>
              </w:rPr>
            </w:pPr>
            <w:r w:rsidRPr="002E2A7E">
              <w:rPr>
                <w:b/>
              </w:rPr>
              <w:t>0.44</w:t>
            </w:r>
          </w:p>
        </w:tc>
        <w:tc>
          <w:tcPr>
            <w:tcW w:w="1800" w:type="dxa"/>
            <w:noWrap/>
            <w:vAlign w:val="center"/>
            <w:hideMark/>
          </w:tcPr>
          <w:p w:rsidR="008F7834" w:rsidRPr="002E2A7E" w:rsidRDefault="008F7834" w:rsidP="00B36027">
            <w:pPr>
              <w:pStyle w:val="Tables-Bodycells"/>
              <w:jc w:val="center"/>
              <w:rPr>
                <w:b/>
              </w:rPr>
            </w:pPr>
            <w:r w:rsidRPr="002E2A7E">
              <w:rPr>
                <w:b/>
              </w:rPr>
              <w:t>3.10</w:t>
            </w:r>
          </w:p>
        </w:tc>
      </w:tr>
      <w:tr w:rsidR="008F7834" w:rsidRPr="008D2714"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PAC Benefits</w:t>
            </w:r>
          </w:p>
        </w:tc>
        <w:tc>
          <w:tcPr>
            <w:tcW w:w="1800" w:type="dxa"/>
            <w:noWrap/>
            <w:vAlign w:val="center"/>
            <w:hideMark/>
          </w:tcPr>
          <w:p w:rsidR="008F7834" w:rsidRPr="002E2A7E" w:rsidRDefault="008F7834" w:rsidP="00B36027">
            <w:pPr>
              <w:pStyle w:val="Tables-Bodycells"/>
              <w:jc w:val="center"/>
              <w:rPr>
                <w:b/>
              </w:rPr>
            </w:pPr>
            <w:r w:rsidRPr="002E2A7E">
              <w:rPr>
                <w:b/>
              </w:rPr>
              <w:t>$29,846,276</w:t>
            </w:r>
          </w:p>
        </w:tc>
        <w:tc>
          <w:tcPr>
            <w:tcW w:w="1800" w:type="dxa"/>
            <w:noWrap/>
            <w:vAlign w:val="center"/>
            <w:hideMark/>
          </w:tcPr>
          <w:p w:rsidR="008F7834" w:rsidRPr="002E2A7E" w:rsidRDefault="008F7834" w:rsidP="00B36027">
            <w:pPr>
              <w:pStyle w:val="Tables-Bodycells"/>
              <w:jc w:val="center"/>
              <w:rPr>
                <w:b/>
              </w:rPr>
            </w:pPr>
            <w:r w:rsidRPr="002E2A7E">
              <w:rPr>
                <w:b/>
              </w:rPr>
              <w:t>-$1,101,009</w:t>
            </w:r>
          </w:p>
        </w:tc>
        <w:tc>
          <w:tcPr>
            <w:tcW w:w="1800" w:type="dxa"/>
            <w:noWrap/>
            <w:vAlign w:val="center"/>
            <w:hideMark/>
          </w:tcPr>
          <w:p w:rsidR="008F7834" w:rsidRPr="002E2A7E" w:rsidRDefault="008F7834" w:rsidP="00B36027">
            <w:pPr>
              <w:pStyle w:val="Tables-Bodycells"/>
              <w:jc w:val="center"/>
              <w:rPr>
                <w:b/>
              </w:rPr>
            </w:pPr>
            <w:r w:rsidRPr="002E2A7E">
              <w:rPr>
                <w:b/>
              </w:rPr>
              <w:t>$28,745,267</w:t>
            </w:r>
          </w:p>
        </w:tc>
      </w:tr>
    </w:tbl>
    <w:p w:rsidR="008F7834" w:rsidRPr="005034F1" w:rsidRDefault="008F7834" w:rsidP="008F7834">
      <w:pPr>
        <w:pStyle w:val="Text"/>
      </w:pPr>
    </w:p>
    <w:p w:rsidR="008F7834" w:rsidRPr="00506982" w:rsidRDefault="008F7834" w:rsidP="008F7834">
      <w:pPr>
        <w:pStyle w:val="Caption"/>
        <w:rPr>
          <w:sz w:val="20"/>
        </w:rPr>
      </w:pPr>
      <w:r w:rsidRPr="00506982">
        <w:rPr>
          <w:sz w:val="20"/>
        </w:rPr>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11</w:t>
      </w:r>
      <w:r>
        <w:rPr>
          <w:sz w:val="20"/>
        </w:rPr>
        <w:fldChar w:fldCharType="end"/>
      </w:r>
      <w:r w:rsidRPr="00506982">
        <w:rPr>
          <w:noProof/>
          <w:sz w:val="20"/>
        </w:rPr>
        <w:t>: 201</w:t>
      </w:r>
      <w:r>
        <w:rPr>
          <w:noProof/>
          <w:sz w:val="20"/>
        </w:rPr>
        <w:t>5</w:t>
      </w:r>
      <w:r w:rsidRPr="00506982">
        <w:rPr>
          <w:noProof/>
          <w:sz w:val="20"/>
        </w:rPr>
        <w:t xml:space="preserve"> WA</w:t>
      </w:r>
      <w:r w:rsidRPr="00506982">
        <w:rPr>
          <w:sz w:val="20"/>
        </w:rPr>
        <w:t xml:space="preserve"> Electric and Natural Gas Participant (PCT)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026126"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026126" w:rsidRDefault="008F7834" w:rsidP="00B36027">
            <w:pPr>
              <w:keepNext/>
              <w:rPr>
                <w:rFonts w:ascii="Arial" w:hAnsi="Arial" w:cs="Arial"/>
                <w:color w:val="000000"/>
                <w:sz w:val="20"/>
              </w:rPr>
            </w:pP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Regular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Low Income Portfolio</w:t>
            </w:r>
          </w:p>
        </w:tc>
        <w:tc>
          <w:tcPr>
            <w:tcW w:w="1800" w:type="dxa"/>
            <w:noWrap/>
            <w:vAlign w:val="center"/>
            <w:hideMark/>
          </w:tcPr>
          <w:p w:rsidR="008F7834" w:rsidRPr="00026126" w:rsidRDefault="008F7834" w:rsidP="00B36027">
            <w:pPr>
              <w:keepNext/>
              <w:rPr>
                <w:rFonts w:ascii="Arial" w:hAnsi="Arial" w:cs="Arial"/>
                <w:b w:val="0"/>
                <w:bCs/>
                <w:sz w:val="20"/>
              </w:rPr>
            </w:pPr>
            <w:r w:rsidRPr="00026126">
              <w:rPr>
                <w:rFonts w:ascii="Arial" w:hAnsi="Arial" w:cs="Arial"/>
                <w:b w:val="0"/>
                <w:bCs/>
                <w:sz w:val="20"/>
              </w:rPr>
              <w:t>Overall Portfolio</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Electric Bill Reduction</w:t>
            </w:r>
          </w:p>
        </w:tc>
        <w:tc>
          <w:tcPr>
            <w:tcW w:w="1800" w:type="dxa"/>
            <w:noWrap/>
            <w:vAlign w:val="center"/>
            <w:hideMark/>
          </w:tcPr>
          <w:p w:rsidR="008F7834" w:rsidRDefault="008F7834" w:rsidP="00B36027">
            <w:pPr>
              <w:pStyle w:val="Tables-Bodycells"/>
              <w:jc w:val="center"/>
            </w:pPr>
            <w:r>
              <w:t>$45,308,378</w:t>
            </w:r>
          </w:p>
        </w:tc>
        <w:tc>
          <w:tcPr>
            <w:tcW w:w="1800" w:type="dxa"/>
            <w:noWrap/>
            <w:vAlign w:val="center"/>
            <w:hideMark/>
          </w:tcPr>
          <w:p w:rsidR="008F7834" w:rsidRDefault="008F7834" w:rsidP="00B36027">
            <w:pPr>
              <w:pStyle w:val="Tables-Bodycells"/>
              <w:jc w:val="center"/>
            </w:pPr>
            <w:r>
              <w:t>$1,137,686</w:t>
            </w:r>
          </w:p>
        </w:tc>
        <w:tc>
          <w:tcPr>
            <w:tcW w:w="1800" w:type="dxa"/>
            <w:noWrap/>
            <w:vAlign w:val="center"/>
            <w:hideMark/>
          </w:tcPr>
          <w:p w:rsidR="008F7834" w:rsidRDefault="008F7834" w:rsidP="00B36027">
            <w:pPr>
              <w:pStyle w:val="Tables-Bodycells"/>
              <w:jc w:val="center"/>
            </w:pPr>
            <w:r>
              <w:t>$46,446,064</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highlight w:val="yellow"/>
              </w:rPr>
            </w:pPr>
            <w:r w:rsidRPr="00000428">
              <w:rPr>
                <w:rFonts w:ascii="Arial" w:hAnsi="Arial" w:cs="Arial"/>
                <w:color w:val="000000"/>
                <w:sz w:val="18"/>
                <w:szCs w:val="18"/>
              </w:rPr>
              <w:t>Gas Bill Reduction</w:t>
            </w:r>
          </w:p>
        </w:tc>
        <w:tc>
          <w:tcPr>
            <w:tcW w:w="1800" w:type="dxa"/>
            <w:noWrap/>
            <w:vAlign w:val="center"/>
            <w:hideMark/>
          </w:tcPr>
          <w:p w:rsidR="008F7834" w:rsidRDefault="008F7834" w:rsidP="00B36027">
            <w:pPr>
              <w:pStyle w:val="Tables-Bodycells"/>
              <w:jc w:val="center"/>
            </w:pPr>
            <w:r>
              <w:t>-$8,409</w:t>
            </w:r>
          </w:p>
        </w:tc>
        <w:tc>
          <w:tcPr>
            <w:tcW w:w="1800" w:type="dxa"/>
            <w:noWrap/>
            <w:vAlign w:val="center"/>
            <w:hideMark/>
          </w:tcPr>
          <w:p w:rsidR="008F7834" w:rsidRDefault="008F7834" w:rsidP="00B36027">
            <w:pPr>
              <w:pStyle w:val="Tables-Bodycells"/>
              <w:jc w:val="center"/>
            </w:pPr>
            <w:r>
              <w:t>$0</w:t>
            </w:r>
          </w:p>
        </w:tc>
        <w:tc>
          <w:tcPr>
            <w:tcW w:w="1800" w:type="dxa"/>
            <w:noWrap/>
            <w:vAlign w:val="center"/>
            <w:hideMark/>
          </w:tcPr>
          <w:p w:rsidR="008F7834" w:rsidRDefault="008F7834" w:rsidP="00B36027">
            <w:pPr>
              <w:pStyle w:val="Tables-Bodycells"/>
              <w:jc w:val="center"/>
            </w:pPr>
            <w:r>
              <w:t>-$8,409</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Non-Energy Benefits</w:t>
            </w:r>
          </w:p>
        </w:tc>
        <w:tc>
          <w:tcPr>
            <w:tcW w:w="1800" w:type="dxa"/>
            <w:noWrap/>
            <w:vAlign w:val="center"/>
            <w:hideMark/>
          </w:tcPr>
          <w:p w:rsidR="008F7834" w:rsidRDefault="008F7834" w:rsidP="00B36027">
            <w:pPr>
              <w:pStyle w:val="Tables-Bodycells"/>
              <w:jc w:val="center"/>
            </w:pPr>
            <w:r>
              <w:t>$673,842</w:t>
            </w:r>
          </w:p>
        </w:tc>
        <w:tc>
          <w:tcPr>
            <w:tcW w:w="1800" w:type="dxa"/>
            <w:noWrap/>
            <w:vAlign w:val="center"/>
            <w:hideMark/>
          </w:tcPr>
          <w:p w:rsidR="008F7834" w:rsidRDefault="008F7834" w:rsidP="00B36027">
            <w:pPr>
              <w:pStyle w:val="Tables-Bodycells"/>
              <w:jc w:val="center"/>
            </w:pPr>
            <w:r>
              <w:t>$322,226</w:t>
            </w:r>
          </w:p>
        </w:tc>
        <w:tc>
          <w:tcPr>
            <w:tcW w:w="1800" w:type="dxa"/>
            <w:noWrap/>
            <w:vAlign w:val="center"/>
            <w:hideMark/>
          </w:tcPr>
          <w:p w:rsidR="008F7834" w:rsidRDefault="008F7834" w:rsidP="00B36027">
            <w:pPr>
              <w:pStyle w:val="Tables-Bodycells"/>
              <w:jc w:val="center"/>
            </w:pPr>
            <w:r>
              <w:t>$996,068</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Benefits</w:t>
            </w:r>
          </w:p>
        </w:tc>
        <w:tc>
          <w:tcPr>
            <w:tcW w:w="1800" w:type="dxa"/>
            <w:noWrap/>
            <w:vAlign w:val="center"/>
            <w:hideMark/>
          </w:tcPr>
          <w:p w:rsidR="008F7834" w:rsidRPr="002E2A7E" w:rsidRDefault="008F7834" w:rsidP="00B36027">
            <w:pPr>
              <w:pStyle w:val="Tables-Bodycells"/>
              <w:jc w:val="center"/>
              <w:rPr>
                <w:b/>
              </w:rPr>
            </w:pPr>
            <w:r w:rsidRPr="002E2A7E">
              <w:rPr>
                <w:b/>
              </w:rPr>
              <w:t>$57,109,158</w:t>
            </w:r>
          </w:p>
        </w:tc>
        <w:tc>
          <w:tcPr>
            <w:tcW w:w="1800" w:type="dxa"/>
            <w:noWrap/>
            <w:vAlign w:val="center"/>
            <w:hideMark/>
          </w:tcPr>
          <w:p w:rsidR="008F7834" w:rsidRPr="002E2A7E" w:rsidRDefault="008F7834" w:rsidP="00B36027">
            <w:pPr>
              <w:pStyle w:val="Tables-Bodycells"/>
              <w:jc w:val="center"/>
              <w:rPr>
                <w:b/>
              </w:rPr>
            </w:pPr>
            <w:r w:rsidRPr="002E2A7E">
              <w:rPr>
                <w:b/>
              </w:rPr>
              <w:t>$1,734,865</w:t>
            </w:r>
          </w:p>
        </w:tc>
        <w:tc>
          <w:tcPr>
            <w:tcW w:w="1800" w:type="dxa"/>
            <w:noWrap/>
            <w:vAlign w:val="center"/>
            <w:hideMark/>
          </w:tcPr>
          <w:p w:rsidR="008F7834" w:rsidRPr="002E2A7E" w:rsidRDefault="008F7834" w:rsidP="00B36027">
            <w:pPr>
              <w:pStyle w:val="Tables-Bodycells"/>
              <w:jc w:val="center"/>
              <w:rPr>
                <w:b/>
              </w:rPr>
            </w:pPr>
            <w:r w:rsidRPr="002E2A7E">
              <w:rPr>
                <w:b/>
              </w:rPr>
              <w:t>$58,844,024</w:t>
            </w:r>
          </w:p>
        </w:tc>
      </w:tr>
      <w:tr w:rsidR="008F7834" w:rsidRPr="00E83108"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Costs</w:t>
            </w:r>
          </w:p>
        </w:tc>
        <w:tc>
          <w:tcPr>
            <w:tcW w:w="1800" w:type="dxa"/>
            <w:noWrap/>
            <w:vAlign w:val="center"/>
            <w:hideMark/>
          </w:tcPr>
          <w:p w:rsidR="008F7834" w:rsidRDefault="008F7834" w:rsidP="00B36027">
            <w:pPr>
              <w:pStyle w:val="Tables-Bodycells"/>
              <w:jc w:val="center"/>
            </w:pPr>
            <w:r>
              <w:t>$32,957,666</w:t>
            </w:r>
          </w:p>
        </w:tc>
        <w:tc>
          <w:tcPr>
            <w:tcW w:w="1800" w:type="dxa"/>
            <w:noWrap/>
            <w:vAlign w:val="center"/>
            <w:hideMark/>
          </w:tcPr>
          <w:p w:rsidR="008F7834" w:rsidRDefault="008F7834" w:rsidP="00B36027">
            <w:pPr>
              <w:pStyle w:val="Tables-Bodycells"/>
              <w:jc w:val="center"/>
            </w:pPr>
            <w:r>
              <w:t>$1,713,050</w:t>
            </w:r>
          </w:p>
        </w:tc>
        <w:tc>
          <w:tcPr>
            <w:tcW w:w="1800" w:type="dxa"/>
            <w:noWrap/>
            <w:vAlign w:val="center"/>
            <w:hideMark/>
          </w:tcPr>
          <w:p w:rsidR="008F7834" w:rsidRDefault="008F7834" w:rsidP="00B36027">
            <w:pPr>
              <w:pStyle w:val="Tables-Bodycells"/>
              <w:jc w:val="center"/>
            </w:pPr>
            <w:r>
              <w:t>$34,670,716</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Incentive Received</w:t>
            </w:r>
          </w:p>
        </w:tc>
        <w:tc>
          <w:tcPr>
            <w:tcW w:w="1800" w:type="dxa"/>
            <w:noWrap/>
            <w:vAlign w:val="center"/>
            <w:hideMark/>
          </w:tcPr>
          <w:p w:rsidR="008F7834" w:rsidRDefault="008F7834" w:rsidP="00B36027">
            <w:pPr>
              <w:pStyle w:val="Tables-Bodycells"/>
              <w:jc w:val="center"/>
            </w:pPr>
            <w:r>
              <w:t>-$8,005,921</w:t>
            </w:r>
          </w:p>
        </w:tc>
        <w:tc>
          <w:tcPr>
            <w:tcW w:w="1800" w:type="dxa"/>
            <w:noWrap/>
            <w:vAlign w:val="center"/>
            <w:hideMark/>
          </w:tcPr>
          <w:p w:rsidR="008F7834" w:rsidRDefault="008F7834" w:rsidP="00B36027">
            <w:pPr>
              <w:pStyle w:val="Tables-Bodycells"/>
              <w:jc w:val="center"/>
            </w:pPr>
            <w:r>
              <w:t>-$1,656,702</w:t>
            </w:r>
          </w:p>
        </w:tc>
        <w:tc>
          <w:tcPr>
            <w:tcW w:w="1800" w:type="dxa"/>
            <w:noWrap/>
            <w:vAlign w:val="center"/>
            <w:hideMark/>
          </w:tcPr>
          <w:p w:rsidR="008F7834" w:rsidRDefault="008F7834" w:rsidP="00B36027">
            <w:pPr>
              <w:pStyle w:val="Tables-Bodycells"/>
              <w:jc w:val="center"/>
            </w:pPr>
            <w:r>
              <w:t>-$9,662,623</w:t>
            </w: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Costs</w:t>
            </w:r>
          </w:p>
        </w:tc>
        <w:tc>
          <w:tcPr>
            <w:tcW w:w="1800" w:type="dxa"/>
            <w:noWrap/>
            <w:vAlign w:val="center"/>
            <w:hideMark/>
          </w:tcPr>
          <w:p w:rsidR="008F7834" w:rsidRPr="002E2A7E" w:rsidRDefault="008F7834" w:rsidP="00B36027">
            <w:pPr>
              <w:pStyle w:val="Tables-Bodycells"/>
              <w:jc w:val="center"/>
              <w:rPr>
                <w:b/>
              </w:rPr>
            </w:pPr>
            <w:r w:rsidRPr="002E2A7E">
              <w:rPr>
                <w:b/>
              </w:rPr>
              <w:t>$24,951,745</w:t>
            </w:r>
          </w:p>
        </w:tc>
        <w:tc>
          <w:tcPr>
            <w:tcW w:w="1800" w:type="dxa"/>
            <w:noWrap/>
            <w:vAlign w:val="center"/>
            <w:hideMark/>
          </w:tcPr>
          <w:p w:rsidR="008F7834" w:rsidRPr="002E2A7E" w:rsidRDefault="008F7834" w:rsidP="00B36027">
            <w:pPr>
              <w:pStyle w:val="Tables-Bodycells"/>
              <w:jc w:val="center"/>
              <w:rPr>
                <w:b/>
              </w:rPr>
            </w:pPr>
            <w:r w:rsidRPr="002E2A7E">
              <w:rPr>
                <w:b/>
              </w:rPr>
              <w:t>$56,348</w:t>
            </w:r>
          </w:p>
        </w:tc>
        <w:tc>
          <w:tcPr>
            <w:tcW w:w="1800" w:type="dxa"/>
            <w:noWrap/>
            <w:vAlign w:val="center"/>
            <w:hideMark/>
          </w:tcPr>
          <w:p w:rsidR="008F7834" w:rsidRPr="002E2A7E" w:rsidRDefault="008F7834" w:rsidP="00B36027">
            <w:pPr>
              <w:pStyle w:val="Tables-Bodycells"/>
              <w:jc w:val="center"/>
              <w:rPr>
                <w:b/>
              </w:rPr>
            </w:pPr>
            <w:r w:rsidRPr="002E2A7E">
              <w:rPr>
                <w:b/>
              </w:rPr>
              <w:t>$25,008,094</w:t>
            </w:r>
          </w:p>
        </w:tc>
      </w:tr>
      <w:tr w:rsidR="008F7834" w:rsidRPr="00E83108"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026126"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Participant Ratio</w:t>
            </w:r>
          </w:p>
        </w:tc>
        <w:tc>
          <w:tcPr>
            <w:tcW w:w="1800" w:type="dxa"/>
            <w:noWrap/>
            <w:vAlign w:val="center"/>
            <w:hideMark/>
          </w:tcPr>
          <w:p w:rsidR="008F7834" w:rsidRPr="002E2A7E" w:rsidRDefault="008F7834" w:rsidP="00B36027">
            <w:pPr>
              <w:pStyle w:val="Tables-Bodycells"/>
              <w:jc w:val="center"/>
              <w:rPr>
                <w:b/>
              </w:rPr>
            </w:pPr>
            <w:r w:rsidRPr="002E2A7E">
              <w:rPr>
                <w:b/>
              </w:rPr>
              <w:t>2.29</w:t>
            </w:r>
          </w:p>
        </w:tc>
        <w:tc>
          <w:tcPr>
            <w:tcW w:w="1800" w:type="dxa"/>
            <w:noWrap/>
            <w:vAlign w:val="center"/>
            <w:hideMark/>
          </w:tcPr>
          <w:p w:rsidR="008F7834" w:rsidRPr="002E2A7E" w:rsidRDefault="008F7834" w:rsidP="00B36027">
            <w:pPr>
              <w:pStyle w:val="Tables-Bodycells"/>
              <w:jc w:val="center"/>
              <w:rPr>
                <w:b/>
              </w:rPr>
            </w:pPr>
            <w:r>
              <w:rPr>
                <w:b/>
              </w:rPr>
              <w:t>N/A</w:t>
            </w:r>
          </w:p>
        </w:tc>
        <w:tc>
          <w:tcPr>
            <w:tcW w:w="1800" w:type="dxa"/>
            <w:noWrap/>
            <w:vAlign w:val="center"/>
            <w:hideMark/>
          </w:tcPr>
          <w:p w:rsidR="008F7834" w:rsidRPr="002E2A7E" w:rsidRDefault="008F7834" w:rsidP="00B36027">
            <w:pPr>
              <w:pStyle w:val="Tables-Bodycells"/>
              <w:jc w:val="center"/>
              <w:rPr>
                <w:b/>
              </w:rPr>
            </w:pPr>
            <w:r w:rsidRPr="002E2A7E">
              <w:rPr>
                <w:b/>
              </w:rPr>
              <w:t>2.35</w:t>
            </w:r>
          </w:p>
        </w:tc>
      </w:tr>
      <w:tr w:rsidR="008F7834" w:rsidRPr="00E83108"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Participant Benefits</w:t>
            </w:r>
          </w:p>
        </w:tc>
        <w:tc>
          <w:tcPr>
            <w:tcW w:w="1800" w:type="dxa"/>
            <w:noWrap/>
            <w:vAlign w:val="center"/>
            <w:hideMark/>
          </w:tcPr>
          <w:p w:rsidR="008F7834" w:rsidRPr="002E2A7E" w:rsidRDefault="008F7834" w:rsidP="00B36027">
            <w:pPr>
              <w:pStyle w:val="Tables-Bodycells"/>
              <w:jc w:val="center"/>
              <w:rPr>
                <w:b/>
              </w:rPr>
            </w:pPr>
            <w:r w:rsidRPr="002E2A7E">
              <w:rPr>
                <w:b/>
              </w:rPr>
              <w:t>$32,157,413</w:t>
            </w:r>
          </w:p>
        </w:tc>
        <w:tc>
          <w:tcPr>
            <w:tcW w:w="1800" w:type="dxa"/>
            <w:noWrap/>
            <w:vAlign w:val="center"/>
            <w:hideMark/>
          </w:tcPr>
          <w:p w:rsidR="008F7834" w:rsidRPr="002E2A7E" w:rsidRDefault="008F7834" w:rsidP="00B36027">
            <w:pPr>
              <w:pStyle w:val="Tables-Bodycells"/>
              <w:jc w:val="center"/>
              <w:rPr>
                <w:b/>
              </w:rPr>
            </w:pPr>
            <w:r w:rsidRPr="002E2A7E">
              <w:rPr>
                <w:b/>
              </w:rPr>
              <w:t>$1,678,517</w:t>
            </w:r>
          </w:p>
        </w:tc>
        <w:tc>
          <w:tcPr>
            <w:tcW w:w="1800" w:type="dxa"/>
            <w:noWrap/>
            <w:vAlign w:val="center"/>
            <w:hideMark/>
          </w:tcPr>
          <w:p w:rsidR="008F7834" w:rsidRPr="002E2A7E" w:rsidRDefault="008F7834" w:rsidP="00B36027">
            <w:pPr>
              <w:pStyle w:val="Tables-Bodycells"/>
              <w:jc w:val="center"/>
              <w:rPr>
                <w:b/>
              </w:rPr>
            </w:pPr>
            <w:r w:rsidRPr="002E2A7E">
              <w:rPr>
                <w:b/>
              </w:rPr>
              <w:t>$33,835,930</w:t>
            </w:r>
          </w:p>
        </w:tc>
      </w:tr>
    </w:tbl>
    <w:p w:rsidR="008F7834" w:rsidRPr="005034F1" w:rsidRDefault="008F7834" w:rsidP="008F7834">
      <w:pPr>
        <w:pStyle w:val="Text"/>
      </w:pPr>
    </w:p>
    <w:p w:rsidR="008F7834" w:rsidRPr="00506982" w:rsidRDefault="008F7834" w:rsidP="008F7834">
      <w:pPr>
        <w:pStyle w:val="Caption"/>
        <w:rPr>
          <w:sz w:val="20"/>
        </w:rPr>
      </w:pPr>
      <w:r w:rsidRPr="00506982">
        <w:rPr>
          <w:sz w:val="20"/>
        </w:rPr>
        <w:lastRenderedPageBreak/>
        <w:t xml:space="preserve">Table </w:t>
      </w:r>
      <w:r>
        <w:rPr>
          <w:sz w:val="20"/>
        </w:rPr>
        <w:fldChar w:fldCharType="begin"/>
      </w:r>
      <w:r>
        <w:rPr>
          <w:sz w:val="20"/>
        </w:rPr>
        <w:instrText xml:space="preserve"> STYLEREF 1 \s </w:instrText>
      </w:r>
      <w:r>
        <w:rPr>
          <w:sz w:val="20"/>
        </w:rPr>
        <w:fldChar w:fldCharType="separate"/>
      </w:r>
      <w:r w:rsidR="005D4A44">
        <w:rPr>
          <w:noProof/>
          <w:sz w:val="20"/>
        </w:rPr>
        <w:t>11</w:t>
      </w:r>
      <w:r>
        <w:rPr>
          <w:sz w:val="20"/>
        </w:rPr>
        <w:fldChar w:fldCharType="end"/>
      </w:r>
      <w:r>
        <w:rPr>
          <w:sz w:val="20"/>
        </w:rPr>
        <w:noBreakHyphen/>
      </w:r>
      <w:r>
        <w:rPr>
          <w:sz w:val="20"/>
        </w:rPr>
        <w:fldChar w:fldCharType="begin"/>
      </w:r>
      <w:r>
        <w:rPr>
          <w:sz w:val="20"/>
        </w:rPr>
        <w:instrText xml:space="preserve"> SEQ Table \* ARABIC \s 1 </w:instrText>
      </w:r>
      <w:r>
        <w:rPr>
          <w:sz w:val="20"/>
        </w:rPr>
        <w:fldChar w:fldCharType="separate"/>
      </w:r>
      <w:r w:rsidR="005D4A44">
        <w:rPr>
          <w:noProof/>
          <w:sz w:val="20"/>
        </w:rPr>
        <w:t>12</w:t>
      </w:r>
      <w:r>
        <w:rPr>
          <w:sz w:val="20"/>
        </w:rPr>
        <w:fldChar w:fldCharType="end"/>
      </w:r>
      <w:r>
        <w:rPr>
          <w:noProof/>
          <w:sz w:val="20"/>
        </w:rPr>
        <w:t>: 2015 WA</w:t>
      </w:r>
      <w:r w:rsidRPr="00506982">
        <w:rPr>
          <w:sz w:val="20"/>
        </w:rPr>
        <w:t xml:space="preserve"> Electric and Natural Gas Rate Impact Measure</w:t>
      </w:r>
      <w:r>
        <w:rPr>
          <w:sz w:val="20"/>
        </w:rPr>
        <w:t xml:space="preserve"> (RIM) (Gross)</w:t>
      </w:r>
    </w:p>
    <w:tbl>
      <w:tblPr>
        <w:tblStyle w:val="NEXANTNEWTABLESTYLE"/>
        <w:tblW w:w="8280" w:type="dxa"/>
        <w:jc w:val="center"/>
        <w:tblLayout w:type="fixed"/>
        <w:tblLook w:val="04A0" w:firstRow="1" w:lastRow="0" w:firstColumn="1" w:lastColumn="0" w:noHBand="0" w:noVBand="1"/>
      </w:tblPr>
      <w:tblGrid>
        <w:gridCol w:w="2880"/>
        <w:gridCol w:w="1800"/>
        <w:gridCol w:w="1800"/>
        <w:gridCol w:w="1800"/>
      </w:tblGrid>
      <w:tr w:rsidR="008F7834" w:rsidRPr="00506982" w:rsidTr="00B36027">
        <w:trPr>
          <w:cnfStyle w:val="100000000000" w:firstRow="1" w:lastRow="0" w:firstColumn="0" w:lastColumn="0" w:oddVBand="0" w:evenVBand="0" w:oddHBand="0" w:evenHBand="0" w:firstRowFirstColumn="0" w:firstRowLastColumn="0" w:lastRowFirstColumn="0" w:lastRowLastColumn="0"/>
          <w:trHeight w:val="360"/>
          <w:jc w:val="center"/>
        </w:trPr>
        <w:tc>
          <w:tcPr>
            <w:tcW w:w="2880" w:type="dxa"/>
            <w:noWrap/>
            <w:vAlign w:val="center"/>
            <w:hideMark/>
          </w:tcPr>
          <w:p w:rsidR="008F7834" w:rsidRPr="00506982" w:rsidRDefault="008F7834" w:rsidP="00B36027">
            <w:pPr>
              <w:keepNext/>
              <w:jc w:val="left"/>
              <w:rPr>
                <w:rFonts w:ascii="Arial" w:hAnsi="Arial" w:cs="Arial"/>
                <w:color w:val="000000"/>
                <w:sz w:val="20"/>
              </w:rPr>
            </w:pPr>
          </w:p>
        </w:tc>
        <w:tc>
          <w:tcPr>
            <w:tcW w:w="1800" w:type="dxa"/>
            <w:noWrap/>
            <w:vAlign w:val="center"/>
            <w:hideMark/>
          </w:tcPr>
          <w:p w:rsidR="008F7834" w:rsidRPr="00506982" w:rsidRDefault="008F7834" w:rsidP="00B36027">
            <w:pPr>
              <w:keepNext/>
              <w:rPr>
                <w:rFonts w:ascii="Arial" w:hAnsi="Arial" w:cs="Arial"/>
                <w:b w:val="0"/>
                <w:bCs/>
                <w:sz w:val="20"/>
              </w:rPr>
            </w:pPr>
            <w:r w:rsidRPr="00506982">
              <w:rPr>
                <w:rFonts w:ascii="Arial" w:hAnsi="Arial" w:cs="Arial"/>
                <w:b w:val="0"/>
                <w:bCs/>
                <w:sz w:val="20"/>
              </w:rPr>
              <w:t>Regular Income Portfolio</w:t>
            </w:r>
          </w:p>
        </w:tc>
        <w:tc>
          <w:tcPr>
            <w:tcW w:w="1800" w:type="dxa"/>
            <w:noWrap/>
            <w:vAlign w:val="center"/>
            <w:hideMark/>
          </w:tcPr>
          <w:p w:rsidR="008F7834" w:rsidRPr="00506982" w:rsidRDefault="008F7834" w:rsidP="00B36027">
            <w:pPr>
              <w:keepNext/>
              <w:rPr>
                <w:rFonts w:ascii="Arial" w:hAnsi="Arial" w:cs="Arial"/>
                <w:b w:val="0"/>
                <w:bCs/>
                <w:sz w:val="20"/>
              </w:rPr>
            </w:pPr>
            <w:r w:rsidRPr="00506982">
              <w:rPr>
                <w:rFonts w:ascii="Arial" w:hAnsi="Arial" w:cs="Arial"/>
                <w:b w:val="0"/>
                <w:bCs/>
                <w:sz w:val="20"/>
              </w:rPr>
              <w:t>Low Income Portfolio</w:t>
            </w:r>
          </w:p>
        </w:tc>
        <w:tc>
          <w:tcPr>
            <w:tcW w:w="1800" w:type="dxa"/>
            <w:noWrap/>
            <w:vAlign w:val="center"/>
            <w:hideMark/>
          </w:tcPr>
          <w:p w:rsidR="008F7834" w:rsidRPr="00506982" w:rsidRDefault="008F7834" w:rsidP="00B36027">
            <w:pPr>
              <w:keepNext/>
              <w:rPr>
                <w:rFonts w:ascii="Arial" w:hAnsi="Arial" w:cs="Arial"/>
                <w:b w:val="0"/>
                <w:bCs/>
                <w:sz w:val="20"/>
              </w:rPr>
            </w:pPr>
            <w:r w:rsidRPr="00506982">
              <w:rPr>
                <w:rFonts w:ascii="Arial" w:hAnsi="Arial" w:cs="Arial"/>
                <w:b w:val="0"/>
                <w:bCs/>
                <w:sz w:val="20"/>
              </w:rPr>
              <w:t>Overall Portfolio</w:t>
            </w:r>
          </w:p>
        </w:tc>
      </w:tr>
      <w:tr w:rsidR="008F7834" w:rsidRPr="00506982"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Avoided Cost Savings</w:t>
            </w:r>
          </w:p>
        </w:tc>
        <w:tc>
          <w:tcPr>
            <w:tcW w:w="1800" w:type="dxa"/>
            <w:noWrap/>
            <w:vAlign w:val="center"/>
            <w:hideMark/>
          </w:tcPr>
          <w:p w:rsidR="008F7834" w:rsidRDefault="008F7834" w:rsidP="00B36027">
            <w:pPr>
              <w:pStyle w:val="Tables-Bodycells"/>
              <w:jc w:val="center"/>
            </w:pPr>
            <w:r>
              <w:t>$41,787,284</w:t>
            </w:r>
          </w:p>
        </w:tc>
        <w:tc>
          <w:tcPr>
            <w:tcW w:w="1800" w:type="dxa"/>
            <w:noWrap/>
            <w:vAlign w:val="center"/>
            <w:hideMark/>
          </w:tcPr>
          <w:p w:rsidR="008F7834" w:rsidRDefault="008F7834" w:rsidP="00B36027">
            <w:pPr>
              <w:pStyle w:val="Tables-Bodycells"/>
              <w:jc w:val="center"/>
            </w:pPr>
            <w:r>
              <w:t>$908,477</w:t>
            </w:r>
          </w:p>
        </w:tc>
        <w:tc>
          <w:tcPr>
            <w:tcW w:w="1800" w:type="dxa"/>
            <w:noWrap/>
            <w:vAlign w:val="center"/>
            <w:hideMark/>
          </w:tcPr>
          <w:p w:rsidR="008F7834" w:rsidRDefault="008F7834" w:rsidP="00B36027">
            <w:pPr>
              <w:pStyle w:val="Tables-Bodycells"/>
              <w:jc w:val="center"/>
            </w:pPr>
            <w:r>
              <w:t>$42,695,761</w:t>
            </w:r>
          </w:p>
        </w:tc>
      </w:tr>
      <w:tr w:rsidR="008F7834" w:rsidRPr="00506982"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Non-Participant Benefits</w:t>
            </w:r>
          </w:p>
        </w:tc>
        <w:tc>
          <w:tcPr>
            <w:tcW w:w="1800" w:type="dxa"/>
            <w:noWrap/>
            <w:vAlign w:val="center"/>
            <w:hideMark/>
          </w:tcPr>
          <w:p w:rsidR="008F7834" w:rsidRPr="002E2A7E" w:rsidRDefault="008F7834" w:rsidP="00B36027">
            <w:pPr>
              <w:pStyle w:val="Tables-Bodycells"/>
              <w:jc w:val="center"/>
              <w:rPr>
                <w:b/>
              </w:rPr>
            </w:pPr>
            <w:r w:rsidRPr="002E2A7E">
              <w:rPr>
                <w:b/>
              </w:rPr>
              <w:t>$41,787,284</w:t>
            </w:r>
          </w:p>
        </w:tc>
        <w:tc>
          <w:tcPr>
            <w:tcW w:w="1800" w:type="dxa"/>
            <w:noWrap/>
            <w:vAlign w:val="center"/>
            <w:hideMark/>
          </w:tcPr>
          <w:p w:rsidR="008F7834" w:rsidRPr="002E2A7E" w:rsidRDefault="008F7834" w:rsidP="00B36027">
            <w:pPr>
              <w:pStyle w:val="Tables-Bodycells"/>
              <w:jc w:val="center"/>
              <w:rPr>
                <w:b/>
              </w:rPr>
            </w:pPr>
            <w:r w:rsidRPr="002E2A7E">
              <w:rPr>
                <w:b/>
              </w:rPr>
              <w:t>$908,477</w:t>
            </w:r>
          </w:p>
        </w:tc>
        <w:tc>
          <w:tcPr>
            <w:tcW w:w="1800" w:type="dxa"/>
            <w:noWrap/>
            <w:vAlign w:val="center"/>
            <w:hideMark/>
          </w:tcPr>
          <w:p w:rsidR="008F7834" w:rsidRPr="002E2A7E" w:rsidRDefault="008F7834" w:rsidP="00B36027">
            <w:pPr>
              <w:pStyle w:val="Tables-Bodycells"/>
              <w:jc w:val="center"/>
              <w:rPr>
                <w:b/>
              </w:rPr>
            </w:pPr>
            <w:r w:rsidRPr="002E2A7E">
              <w:rPr>
                <w:b/>
              </w:rPr>
              <w:t>$42,695,761</w:t>
            </w:r>
          </w:p>
        </w:tc>
      </w:tr>
      <w:tr w:rsidR="008F7834" w:rsidRPr="00506982"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506982"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Revenue Loss</w:t>
            </w:r>
          </w:p>
        </w:tc>
        <w:tc>
          <w:tcPr>
            <w:tcW w:w="1800" w:type="dxa"/>
            <w:noWrap/>
            <w:vAlign w:val="center"/>
            <w:hideMark/>
          </w:tcPr>
          <w:p w:rsidR="008F7834" w:rsidRDefault="008F7834" w:rsidP="00B36027">
            <w:pPr>
              <w:pStyle w:val="Tables-Bodycells"/>
              <w:jc w:val="center"/>
            </w:pPr>
            <w:r>
              <w:t>$56,443,726</w:t>
            </w:r>
          </w:p>
        </w:tc>
        <w:tc>
          <w:tcPr>
            <w:tcW w:w="1800" w:type="dxa"/>
            <w:noWrap/>
            <w:vAlign w:val="center"/>
            <w:hideMark/>
          </w:tcPr>
          <w:p w:rsidR="008F7834" w:rsidRDefault="008F7834" w:rsidP="00B36027">
            <w:pPr>
              <w:pStyle w:val="Tables-Bodycells"/>
              <w:jc w:val="center"/>
            </w:pPr>
            <w:r>
              <w:t>$1,412,640</w:t>
            </w:r>
          </w:p>
        </w:tc>
        <w:tc>
          <w:tcPr>
            <w:tcW w:w="1800" w:type="dxa"/>
            <w:noWrap/>
            <w:vAlign w:val="center"/>
            <w:hideMark/>
          </w:tcPr>
          <w:p w:rsidR="008F7834" w:rsidRDefault="008F7834" w:rsidP="00B36027">
            <w:pPr>
              <w:pStyle w:val="Tables-Bodycells"/>
              <w:jc w:val="center"/>
            </w:pPr>
            <w:r>
              <w:t>$57,856,365</w:t>
            </w:r>
          </w:p>
        </w:tc>
      </w:tr>
      <w:tr w:rsidR="008F7834" w:rsidRPr="00506982" w:rsidTr="00B36027">
        <w:trPr>
          <w:trHeight w:val="360"/>
          <w:jc w:val="center"/>
        </w:trPr>
        <w:tc>
          <w:tcPr>
            <w:tcW w:w="2880" w:type="dxa"/>
            <w:noWrap/>
            <w:vAlign w:val="center"/>
            <w:hideMark/>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Non-Incentive Utility Costs</w:t>
            </w:r>
          </w:p>
        </w:tc>
        <w:tc>
          <w:tcPr>
            <w:tcW w:w="1800" w:type="dxa"/>
            <w:noWrap/>
            <w:vAlign w:val="center"/>
            <w:hideMark/>
          </w:tcPr>
          <w:p w:rsidR="008F7834" w:rsidRDefault="008F7834" w:rsidP="00B36027">
            <w:pPr>
              <w:pStyle w:val="Tables-Bodycells"/>
              <w:jc w:val="center"/>
            </w:pPr>
            <w:r>
              <w:t>$3,686,124</w:t>
            </w:r>
          </w:p>
        </w:tc>
        <w:tc>
          <w:tcPr>
            <w:tcW w:w="1800" w:type="dxa"/>
            <w:noWrap/>
            <w:vAlign w:val="center"/>
            <w:hideMark/>
          </w:tcPr>
          <w:p w:rsidR="008F7834" w:rsidRDefault="008F7834" w:rsidP="00B36027">
            <w:pPr>
              <w:pStyle w:val="Tables-Bodycells"/>
              <w:jc w:val="center"/>
            </w:pPr>
            <w:r>
              <w:t>$313,258</w:t>
            </w:r>
          </w:p>
        </w:tc>
        <w:tc>
          <w:tcPr>
            <w:tcW w:w="1800" w:type="dxa"/>
            <w:noWrap/>
            <w:vAlign w:val="center"/>
            <w:hideMark/>
          </w:tcPr>
          <w:p w:rsidR="008F7834" w:rsidRDefault="008F7834" w:rsidP="00B36027">
            <w:pPr>
              <w:pStyle w:val="Tables-Bodycells"/>
              <w:jc w:val="center"/>
            </w:pPr>
            <w:r>
              <w:t>$3,999,382</w:t>
            </w:r>
          </w:p>
        </w:tc>
      </w:tr>
      <w:tr w:rsidR="008F7834" w:rsidRPr="00506982" w:rsidTr="00B36027">
        <w:trPr>
          <w:trHeight w:val="360"/>
          <w:jc w:val="center"/>
        </w:trPr>
        <w:tc>
          <w:tcPr>
            <w:tcW w:w="2880" w:type="dxa"/>
            <w:noWrap/>
            <w:vAlign w:val="center"/>
          </w:tcPr>
          <w:p w:rsidR="008F7834" w:rsidRPr="00000428" w:rsidRDefault="008F7834" w:rsidP="00B36027">
            <w:pPr>
              <w:keepNext/>
              <w:rPr>
                <w:rFonts w:ascii="Arial" w:hAnsi="Arial" w:cs="Arial"/>
                <w:color w:val="000000"/>
                <w:sz w:val="18"/>
                <w:szCs w:val="18"/>
              </w:rPr>
            </w:pPr>
            <w:r w:rsidRPr="00000428">
              <w:rPr>
                <w:rFonts w:ascii="Arial" w:hAnsi="Arial" w:cs="Arial"/>
                <w:color w:val="000000"/>
                <w:sz w:val="18"/>
                <w:szCs w:val="18"/>
              </w:rPr>
              <w:t>Customer Incentives</w:t>
            </w:r>
          </w:p>
        </w:tc>
        <w:tc>
          <w:tcPr>
            <w:tcW w:w="1800" w:type="dxa"/>
            <w:noWrap/>
            <w:vAlign w:val="center"/>
          </w:tcPr>
          <w:p w:rsidR="008F7834" w:rsidRDefault="008F7834" w:rsidP="00B36027">
            <w:pPr>
              <w:pStyle w:val="Tables-Bodycells"/>
              <w:jc w:val="center"/>
            </w:pPr>
            <w:r>
              <w:t>$8,005,921</w:t>
            </w:r>
          </w:p>
        </w:tc>
        <w:tc>
          <w:tcPr>
            <w:tcW w:w="1800" w:type="dxa"/>
            <w:noWrap/>
            <w:vAlign w:val="center"/>
          </w:tcPr>
          <w:p w:rsidR="008F7834" w:rsidRDefault="008F7834" w:rsidP="00B36027">
            <w:pPr>
              <w:pStyle w:val="Tables-Bodycells"/>
              <w:jc w:val="center"/>
            </w:pPr>
            <w:r>
              <w:t>$1,656,702</w:t>
            </w:r>
          </w:p>
        </w:tc>
        <w:tc>
          <w:tcPr>
            <w:tcW w:w="1800" w:type="dxa"/>
            <w:noWrap/>
            <w:vAlign w:val="center"/>
          </w:tcPr>
          <w:p w:rsidR="008F7834" w:rsidRDefault="008F7834" w:rsidP="00B36027">
            <w:pPr>
              <w:pStyle w:val="Tables-Bodycells"/>
              <w:jc w:val="center"/>
            </w:pPr>
            <w:r>
              <w:t>$9,662,623</w:t>
            </w:r>
          </w:p>
        </w:tc>
      </w:tr>
      <w:tr w:rsidR="008F7834" w:rsidRPr="00506982"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Non-Participant Costs</w:t>
            </w:r>
          </w:p>
        </w:tc>
        <w:tc>
          <w:tcPr>
            <w:tcW w:w="1800" w:type="dxa"/>
            <w:noWrap/>
            <w:vAlign w:val="center"/>
            <w:hideMark/>
          </w:tcPr>
          <w:p w:rsidR="008F7834" w:rsidRPr="002E2A7E" w:rsidRDefault="008F7834" w:rsidP="00B36027">
            <w:pPr>
              <w:pStyle w:val="Tables-Bodycells"/>
              <w:jc w:val="center"/>
              <w:rPr>
                <w:b/>
              </w:rPr>
            </w:pPr>
            <w:r w:rsidRPr="002E2A7E">
              <w:rPr>
                <w:b/>
              </w:rPr>
              <w:t>$68,135,771</w:t>
            </w:r>
          </w:p>
        </w:tc>
        <w:tc>
          <w:tcPr>
            <w:tcW w:w="1800" w:type="dxa"/>
            <w:noWrap/>
            <w:vAlign w:val="center"/>
            <w:hideMark/>
          </w:tcPr>
          <w:p w:rsidR="008F7834" w:rsidRPr="002E2A7E" w:rsidRDefault="008F7834" w:rsidP="00B36027">
            <w:pPr>
              <w:pStyle w:val="Tables-Bodycells"/>
              <w:jc w:val="center"/>
              <w:rPr>
                <w:b/>
              </w:rPr>
            </w:pPr>
            <w:r w:rsidRPr="002E2A7E">
              <w:rPr>
                <w:b/>
              </w:rPr>
              <w:t>$3,382,599</w:t>
            </w:r>
          </w:p>
        </w:tc>
        <w:tc>
          <w:tcPr>
            <w:tcW w:w="1800" w:type="dxa"/>
            <w:noWrap/>
            <w:vAlign w:val="center"/>
            <w:hideMark/>
          </w:tcPr>
          <w:p w:rsidR="008F7834" w:rsidRPr="002E2A7E" w:rsidRDefault="008F7834" w:rsidP="00B36027">
            <w:pPr>
              <w:pStyle w:val="Tables-Bodycells"/>
              <w:jc w:val="center"/>
              <w:rPr>
                <w:b/>
              </w:rPr>
            </w:pPr>
            <w:r w:rsidRPr="002E2A7E">
              <w:rPr>
                <w:b/>
              </w:rPr>
              <w:t>$71,518,370</w:t>
            </w:r>
          </w:p>
        </w:tc>
      </w:tr>
      <w:tr w:rsidR="008F7834" w:rsidRPr="00506982" w:rsidTr="00B36027">
        <w:trPr>
          <w:trHeight w:val="360"/>
          <w:jc w:val="center"/>
        </w:trPr>
        <w:tc>
          <w:tcPr>
            <w:tcW w:w="2880" w:type="dxa"/>
            <w:shd w:val="clear" w:color="auto" w:fill="D9D9D9" w:themeFill="background1" w:themeFillShade="D9"/>
            <w:noWrap/>
            <w:vAlign w:val="center"/>
            <w:hideMark/>
          </w:tcPr>
          <w:p w:rsidR="008F7834" w:rsidRPr="00000428" w:rsidRDefault="008F7834" w:rsidP="00B36027">
            <w:pPr>
              <w:keepNext/>
              <w:rPr>
                <w:rFonts w:ascii="Arial" w:hAnsi="Arial" w:cs="Arial"/>
                <w:color w:val="000000"/>
                <w:sz w:val="18"/>
                <w:szCs w:val="18"/>
              </w:rP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c>
          <w:tcPr>
            <w:tcW w:w="1800" w:type="dxa"/>
            <w:shd w:val="clear" w:color="auto" w:fill="D9D9D9" w:themeFill="background1" w:themeFillShade="D9"/>
            <w:noWrap/>
            <w:vAlign w:val="center"/>
            <w:hideMark/>
          </w:tcPr>
          <w:p w:rsidR="008F7834" w:rsidRDefault="008F7834" w:rsidP="00B36027">
            <w:pPr>
              <w:pStyle w:val="Tables-Bodycells"/>
              <w:jc w:val="center"/>
            </w:pPr>
          </w:p>
        </w:tc>
      </w:tr>
      <w:tr w:rsidR="008F7834" w:rsidRPr="00506982"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RIM Ratio</w:t>
            </w:r>
          </w:p>
        </w:tc>
        <w:tc>
          <w:tcPr>
            <w:tcW w:w="1800" w:type="dxa"/>
            <w:noWrap/>
            <w:vAlign w:val="center"/>
            <w:hideMark/>
          </w:tcPr>
          <w:p w:rsidR="008F7834" w:rsidRPr="002E2A7E" w:rsidRDefault="008F7834" w:rsidP="00B36027">
            <w:pPr>
              <w:pStyle w:val="Tables-Bodycells"/>
              <w:jc w:val="center"/>
              <w:rPr>
                <w:b/>
              </w:rPr>
            </w:pPr>
            <w:r w:rsidRPr="002E2A7E">
              <w:rPr>
                <w:b/>
              </w:rPr>
              <w:t>0.61</w:t>
            </w:r>
          </w:p>
        </w:tc>
        <w:tc>
          <w:tcPr>
            <w:tcW w:w="1800" w:type="dxa"/>
            <w:noWrap/>
            <w:vAlign w:val="center"/>
            <w:hideMark/>
          </w:tcPr>
          <w:p w:rsidR="008F7834" w:rsidRPr="002E2A7E" w:rsidRDefault="008F7834" w:rsidP="00B36027">
            <w:pPr>
              <w:pStyle w:val="Tables-Bodycells"/>
              <w:jc w:val="center"/>
              <w:rPr>
                <w:b/>
              </w:rPr>
            </w:pPr>
            <w:r w:rsidRPr="002E2A7E">
              <w:rPr>
                <w:b/>
              </w:rPr>
              <w:t>0.27</w:t>
            </w:r>
          </w:p>
        </w:tc>
        <w:tc>
          <w:tcPr>
            <w:tcW w:w="1800" w:type="dxa"/>
            <w:noWrap/>
            <w:vAlign w:val="center"/>
            <w:hideMark/>
          </w:tcPr>
          <w:p w:rsidR="008F7834" w:rsidRPr="002E2A7E" w:rsidRDefault="008F7834" w:rsidP="00B36027">
            <w:pPr>
              <w:pStyle w:val="Tables-Bodycells"/>
              <w:jc w:val="center"/>
              <w:rPr>
                <w:b/>
              </w:rPr>
            </w:pPr>
            <w:r w:rsidRPr="002E2A7E">
              <w:rPr>
                <w:b/>
              </w:rPr>
              <w:t>0.60</w:t>
            </w:r>
          </w:p>
        </w:tc>
      </w:tr>
      <w:tr w:rsidR="008F7834" w:rsidRPr="00506982" w:rsidTr="00B36027">
        <w:trPr>
          <w:trHeight w:val="360"/>
          <w:jc w:val="center"/>
        </w:trPr>
        <w:tc>
          <w:tcPr>
            <w:tcW w:w="2880" w:type="dxa"/>
            <w:noWrap/>
            <w:vAlign w:val="center"/>
            <w:hideMark/>
          </w:tcPr>
          <w:p w:rsidR="008F7834" w:rsidRPr="00000428" w:rsidRDefault="008F7834" w:rsidP="00B36027">
            <w:pPr>
              <w:keepNext/>
              <w:rPr>
                <w:rFonts w:ascii="Arial" w:hAnsi="Arial" w:cs="Arial"/>
                <w:b/>
                <w:color w:val="000000"/>
                <w:sz w:val="18"/>
                <w:szCs w:val="18"/>
              </w:rPr>
            </w:pPr>
            <w:r w:rsidRPr="00000428">
              <w:rPr>
                <w:rFonts w:ascii="Arial" w:hAnsi="Arial" w:cs="Arial"/>
                <w:b/>
                <w:color w:val="000000"/>
                <w:sz w:val="18"/>
                <w:szCs w:val="18"/>
              </w:rPr>
              <w:t>Net RIM Benefits</w:t>
            </w:r>
          </w:p>
        </w:tc>
        <w:tc>
          <w:tcPr>
            <w:tcW w:w="1800" w:type="dxa"/>
            <w:noWrap/>
            <w:vAlign w:val="center"/>
            <w:hideMark/>
          </w:tcPr>
          <w:p w:rsidR="008F7834" w:rsidRPr="002E2A7E" w:rsidRDefault="008F7834" w:rsidP="00B36027">
            <w:pPr>
              <w:pStyle w:val="Tables-Bodycells"/>
              <w:jc w:val="center"/>
              <w:rPr>
                <w:b/>
              </w:rPr>
            </w:pPr>
            <w:r w:rsidRPr="002E2A7E">
              <w:rPr>
                <w:b/>
              </w:rPr>
              <w:t>-$26,348,487</w:t>
            </w:r>
          </w:p>
        </w:tc>
        <w:tc>
          <w:tcPr>
            <w:tcW w:w="1800" w:type="dxa"/>
            <w:noWrap/>
            <w:vAlign w:val="center"/>
            <w:hideMark/>
          </w:tcPr>
          <w:p w:rsidR="008F7834" w:rsidRPr="002E2A7E" w:rsidRDefault="008F7834" w:rsidP="00B36027">
            <w:pPr>
              <w:pStyle w:val="Tables-Bodycells"/>
              <w:jc w:val="center"/>
              <w:rPr>
                <w:b/>
              </w:rPr>
            </w:pPr>
            <w:r w:rsidRPr="002E2A7E">
              <w:rPr>
                <w:b/>
              </w:rPr>
              <w:t>-$2,474,122</w:t>
            </w:r>
          </w:p>
        </w:tc>
        <w:tc>
          <w:tcPr>
            <w:tcW w:w="1800" w:type="dxa"/>
            <w:noWrap/>
            <w:vAlign w:val="center"/>
            <w:hideMark/>
          </w:tcPr>
          <w:p w:rsidR="008F7834" w:rsidRPr="002E2A7E" w:rsidRDefault="008F7834" w:rsidP="00B36027">
            <w:pPr>
              <w:pStyle w:val="Tables-Bodycells"/>
              <w:jc w:val="center"/>
              <w:rPr>
                <w:b/>
              </w:rPr>
            </w:pPr>
            <w:r w:rsidRPr="002E2A7E">
              <w:rPr>
                <w:b/>
              </w:rPr>
              <w:t>-$28,822,609</w:t>
            </w:r>
          </w:p>
        </w:tc>
      </w:tr>
    </w:tbl>
    <w:p w:rsidR="00E90E8A" w:rsidRDefault="00E90E8A" w:rsidP="00E90E8A">
      <w:pPr>
        <w:rPr>
          <w:rFonts w:ascii="Arial" w:hAnsi="Arial" w:cs="Microsoft Sans Serif"/>
          <w:b/>
          <w:color w:val="0070CD"/>
        </w:rPr>
      </w:pPr>
    </w:p>
    <w:p w:rsidR="00E90E8A" w:rsidRPr="00E90E8A" w:rsidRDefault="00E90E8A" w:rsidP="00E90E8A">
      <w:pPr>
        <w:pStyle w:val="Text"/>
        <w:sectPr w:rsidR="00E90E8A" w:rsidRPr="00E90E8A" w:rsidSect="00C55F94">
          <w:footerReference w:type="default" r:id="rId44"/>
          <w:footerReference w:type="first" r:id="rId45"/>
          <w:endnotePr>
            <w:numFmt w:val="decimal"/>
          </w:endnotePr>
          <w:pgSz w:w="12240" w:h="15840" w:code="1"/>
          <w:pgMar w:top="1440" w:right="1440" w:bottom="720" w:left="1440" w:header="720" w:footer="720" w:gutter="0"/>
          <w:cols w:space="360"/>
          <w:titlePg/>
        </w:sectPr>
      </w:pPr>
    </w:p>
    <w:p w:rsidR="00D017EA" w:rsidRDefault="00D017EA" w:rsidP="00C55F94">
      <w:pPr>
        <w:pStyle w:val="Heading7"/>
      </w:pPr>
      <w:r>
        <w:lastRenderedPageBreak/>
        <w:t>Avista I-937 Conditions Compliance Record 2014-2015</w:t>
      </w:r>
    </w:p>
    <w:p w:rsidR="00D017EA" w:rsidRDefault="00D017EA" w:rsidP="00D017EA">
      <w:pPr>
        <w:pStyle w:val="Text"/>
        <w:sectPr w:rsidR="00D017EA" w:rsidSect="00392D0E">
          <w:headerReference w:type="default" r:id="rId46"/>
          <w:headerReference w:type="first" r:id="rId47"/>
          <w:footerReference w:type="first" r:id="rId48"/>
          <w:endnotePr>
            <w:numFmt w:val="decimal"/>
          </w:endnotePr>
          <w:pgSz w:w="12240" w:h="15840" w:code="1"/>
          <w:pgMar w:top="1440" w:right="1440" w:bottom="720" w:left="1440" w:header="720" w:footer="720" w:gutter="0"/>
          <w:pgNumType w:start="1" w:chapStyle="7"/>
          <w:cols w:space="360"/>
          <w:titlePg/>
        </w:sectPr>
      </w:pPr>
    </w:p>
    <w:p w:rsidR="00C55F94" w:rsidRDefault="00AD24F5" w:rsidP="00C55F94">
      <w:pPr>
        <w:pStyle w:val="Heading7"/>
        <w:sectPr w:rsidR="00C55F94" w:rsidSect="00392D0E">
          <w:endnotePr>
            <w:numFmt w:val="decimal"/>
          </w:endnotePr>
          <w:pgSz w:w="12240" w:h="15840" w:code="1"/>
          <w:pgMar w:top="1440" w:right="1440" w:bottom="720" w:left="1440" w:header="720" w:footer="720" w:gutter="0"/>
          <w:pgNumType w:start="1" w:chapStyle="7"/>
          <w:cols w:space="360"/>
          <w:titlePg/>
        </w:sectPr>
      </w:pPr>
      <w:r>
        <w:lastRenderedPageBreak/>
        <w:t>Washington 2014</w:t>
      </w:r>
      <w:r w:rsidR="001C4327">
        <w:t>-2015</w:t>
      </w:r>
      <w:r>
        <w:t xml:space="preserve"> Electric Impact </w:t>
      </w:r>
      <w:r w:rsidR="001C4327">
        <w:t>Evaluation Report</w:t>
      </w:r>
    </w:p>
    <w:p w:rsidR="00AD24F5" w:rsidRDefault="00AD24F5" w:rsidP="00AD24F5">
      <w:pPr>
        <w:pStyle w:val="Heading7"/>
      </w:pPr>
      <w:r>
        <w:lastRenderedPageBreak/>
        <w:t>Washington 2014</w:t>
      </w:r>
      <w:r w:rsidR="001C4327">
        <w:t>-2015</w:t>
      </w:r>
      <w:r>
        <w:t xml:space="preserve"> Natural Gas Impact </w:t>
      </w:r>
      <w:r w:rsidR="001C4327">
        <w:t>Evaluation Report</w:t>
      </w:r>
    </w:p>
    <w:p w:rsidR="001C4327" w:rsidRDefault="001C4327" w:rsidP="001C4327">
      <w:pPr>
        <w:pStyle w:val="Text"/>
        <w:sectPr w:rsidR="001C4327" w:rsidSect="00392D0E">
          <w:footerReference w:type="first" r:id="rId49"/>
          <w:endnotePr>
            <w:numFmt w:val="decimal"/>
          </w:endnotePr>
          <w:pgSz w:w="12240" w:h="15840" w:code="1"/>
          <w:pgMar w:top="1440" w:right="1440" w:bottom="720" w:left="1440" w:header="720" w:footer="720" w:gutter="0"/>
          <w:pgNumType w:start="1" w:chapStyle="7"/>
          <w:cols w:space="360"/>
          <w:titlePg/>
        </w:sectPr>
      </w:pPr>
    </w:p>
    <w:p w:rsidR="001C4327" w:rsidRDefault="001C4327" w:rsidP="001C4327">
      <w:pPr>
        <w:pStyle w:val="Heading7"/>
      </w:pPr>
      <w:r>
        <w:lastRenderedPageBreak/>
        <w:t>2014-2015 Process Evaluation Report</w:t>
      </w:r>
    </w:p>
    <w:p w:rsidR="001C4327" w:rsidRPr="001C4327" w:rsidRDefault="001C4327" w:rsidP="001C4327">
      <w:pPr>
        <w:pStyle w:val="Text"/>
      </w:pPr>
    </w:p>
    <w:p w:rsidR="00C55F94" w:rsidRDefault="00C55F94" w:rsidP="00C55F94">
      <w:pPr>
        <w:pStyle w:val="Text"/>
      </w:pPr>
    </w:p>
    <w:p w:rsidR="00C55F94" w:rsidRDefault="00C55F94" w:rsidP="00C55F94">
      <w:pPr>
        <w:pStyle w:val="Text"/>
      </w:pPr>
    </w:p>
    <w:p w:rsidR="00C55F94" w:rsidRDefault="00C55F94" w:rsidP="00C55F94">
      <w:pPr>
        <w:pStyle w:val="Text"/>
      </w:pPr>
    </w:p>
    <w:p w:rsidR="00C55F94" w:rsidRDefault="00C55F94" w:rsidP="00C55F94">
      <w:pPr>
        <w:pStyle w:val="Text"/>
      </w:pPr>
    </w:p>
    <w:p w:rsidR="00C55F94" w:rsidRDefault="00C55F94" w:rsidP="00C55F94">
      <w:pPr>
        <w:pStyle w:val="Text"/>
      </w:pPr>
    </w:p>
    <w:p w:rsidR="008F566D" w:rsidRPr="00CE45D6" w:rsidRDefault="008F566D" w:rsidP="009A58F9">
      <w:pPr>
        <w:pStyle w:val="Text"/>
      </w:pPr>
    </w:p>
    <w:sectPr w:rsidR="008F566D" w:rsidRPr="00CE45D6" w:rsidSect="00392D0E">
      <w:endnotePr>
        <w:numFmt w:val="decimal"/>
      </w:endnotePr>
      <w:pgSz w:w="12240" w:h="15840" w:code="1"/>
      <w:pgMar w:top="1440" w:right="1440" w:bottom="720" w:left="1440" w:header="720" w:footer="720" w:gutter="0"/>
      <w:pgNumType w:start="1" w:chapStyle="7"/>
      <w:cols w:space="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C3" w:rsidRDefault="001F29C3" w:rsidP="00E45947">
      <w:pPr>
        <w:spacing w:after="120"/>
      </w:pPr>
      <w:r>
        <w:separator/>
      </w:r>
    </w:p>
    <w:p w:rsidR="001F29C3" w:rsidRDefault="001F29C3"/>
    <w:p w:rsidR="001F29C3" w:rsidRDefault="001F29C3"/>
  </w:endnote>
  <w:endnote w:type="continuationSeparator" w:id="0">
    <w:p w:rsidR="001F29C3" w:rsidRDefault="001F29C3">
      <w:r>
        <w:continuationSeparator/>
      </w:r>
    </w:p>
    <w:p w:rsidR="001F29C3" w:rsidRDefault="001F29C3"/>
    <w:p w:rsidR="001F29C3" w:rsidRDefault="001F29C3"/>
  </w:endnote>
  <w:endnote w:type="continuationNotice" w:id="1">
    <w:p w:rsidR="001F29C3" w:rsidRDefault="001F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Heiti Std R">
    <w:panose1 w:val="00000000000000000000"/>
    <w:charset w:val="80"/>
    <w:family w:val="swiss"/>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C81A8B">
    <w:pPr>
      <w:pStyle w:val="Footer"/>
      <w:tabs>
        <w:tab w:val="clear" w:pos="4680"/>
        <w:tab w:val="left" w:pos="720"/>
        <w:tab w:val="left" w:pos="1440"/>
        <w:tab w:val="left" w:pos="2160"/>
        <w:tab w:val="center" w:pos="5040"/>
      </w:tabs>
      <w:jc w:val="right"/>
      <w:rPr>
        <w:rFonts w:cs="Arial"/>
        <w:bCs/>
      </w:rPr>
    </w:pPr>
    <w:r w:rsidRPr="00C81A8B">
      <w:rPr>
        <w:rStyle w:val="PageNumber"/>
        <w:rFonts w:cs="Arial"/>
        <w:bCs/>
      </w:rPr>
      <w:fldChar w:fldCharType="begin"/>
    </w:r>
    <w:r w:rsidRPr="00C81A8B">
      <w:rPr>
        <w:rStyle w:val="PageNumber"/>
        <w:rFonts w:cs="Arial"/>
        <w:bCs/>
      </w:rPr>
      <w:instrText xml:space="preserve"> PAGE   \* MERGEFORMAT </w:instrText>
    </w:r>
    <w:r w:rsidRPr="00C81A8B">
      <w:rPr>
        <w:rStyle w:val="PageNumber"/>
        <w:rFonts w:cs="Arial"/>
        <w:bCs/>
      </w:rPr>
      <w:fldChar w:fldCharType="separate"/>
    </w:r>
    <w:r w:rsidR="005D4A44">
      <w:rPr>
        <w:rStyle w:val="PageNumber"/>
        <w:rFonts w:cs="Arial"/>
        <w:bCs/>
        <w:noProof/>
      </w:rPr>
      <w:t>21</w:t>
    </w:r>
    <w:r w:rsidRPr="00C81A8B">
      <w:rPr>
        <w:rStyle w:val="PageNumber"/>
        <w:rFonts w:cs="Arial"/>
        <w:bCs/>
        <w:noProof/>
      </w:rPr>
      <w:fldChar w:fldCharType="end"/>
    </w:r>
    <w:r w:rsidRPr="0030747C">
      <w:rPr>
        <w:noProof/>
      </w:rPr>
      <w:drawing>
        <wp:anchor distT="0" distB="0" distL="114300" distR="114300" simplePos="0" relativeHeight="251920896" behindDoc="1" locked="0" layoutInCell="1" allowOverlap="1" wp14:anchorId="5C8F1AF1" wp14:editId="79096D48">
          <wp:simplePos x="0" y="0"/>
          <wp:positionH relativeFrom="column">
            <wp:posOffset>4869712</wp:posOffset>
          </wp:positionH>
          <wp:positionV relativeFrom="paragraph">
            <wp:posOffset>-619494</wp:posOffset>
          </wp:positionV>
          <wp:extent cx="2037080" cy="1158240"/>
          <wp:effectExtent l="0" t="0" r="1270" b="3810"/>
          <wp:wrapTopAndBottom/>
          <wp:docPr id="29" name="Picture 29"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19872" behindDoc="1" locked="0" layoutInCell="1" allowOverlap="1" wp14:anchorId="79B26C46" wp14:editId="4CF0A2B4">
          <wp:simplePos x="0" y="0"/>
          <wp:positionH relativeFrom="column">
            <wp:posOffset>4869712</wp:posOffset>
          </wp:positionH>
          <wp:positionV relativeFrom="paragraph">
            <wp:posOffset>-619494</wp:posOffset>
          </wp:positionV>
          <wp:extent cx="2037080" cy="1158240"/>
          <wp:effectExtent l="0" t="0" r="1270" b="3810"/>
          <wp:wrapTopAndBottom/>
          <wp:docPr id="129" name="Picture 129"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Pr>
        <w:rStyle w:val="PageNumber"/>
        <w:rFonts w:cs="Arial"/>
        <w:bCs/>
      </w:rPr>
      <w:tab/>
    </w:r>
    <w:r>
      <w:rPr>
        <w:rStyle w:val="PageNumber"/>
        <w:rFonts w:cs="Arial"/>
        <w:bCs/>
      </w:rPr>
      <w:tab/>
    </w:r>
    <w:r>
      <w:rPr>
        <w:rFonts w:cs="Arial"/>
      </w:rPr>
      <w:t>WA 2015 Annual Conservation Report (ACR) &amp; Cost-Effectiveness Analysis</w:t>
    </w:r>
    <w:r w:rsidRPr="002D5D6A">
      <w:rPr>
        <w:rFonts w:cs="Aria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left" w:pos="2880"/>
        <w:tab w:val="left" w:pos="3600"/>
        <w:tab w:val="center" w:pos="5040"/>
      </w:tabs>
      <w:rPr>
        <w:rFonts w:cs="Arial"/>
        <w:bCs/>
      </w:rPr>
    </w:pPr>
    <w:r w:rsidRPr="0030747C">
      <w:rPr>
        <w:noProof/>
      </w:rPr>
      <w:drawing>
        <wp:anchor distT="0" distB="0" distL="114300" distR="114300" simplePos="0" relativeHeight="251939328" behindDoc="1" locked="0" layoutInCell="1" allowOverlap="1" wp14:anchorId="6246CBA2" wp14:editId="50FEE430">
          <wp:simplePos x="0" y="0"/>
          <wp:positionH relativeFrom="column">
            <wp:posOffset>7555230</wp:posOffset>
          </wp:positionH>
          <wp:positionV relativeFrom="paragraph">
            <wp:posOffset>-695325</wp:posOffset>
          </wp:positionV>
          <wp:extent cx="2037080" cy="1158240"/>
          <wp:effectExtent l="0" t="0" r="1270" b="3810"/>
          <wp:wrapTopAndBottom/>
          <wp:docPr id="132" name="Picture 132"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38304" behindDoc="1" locked="0" layoutInCell="1" allowOverlap="1" wp14:anchorId="5D84D336" wp14:editId="4BA7AD49">
          <wp:simplePos x="0" y="0"/>
          <wp:positionH relativeFrom="column">
            <wp:posOffset>7555230</wp:posOffset>
          </wp:positionH>
          <wp:positionV relativeFrom="paragraph">
            <wp:posOffset>-695325</wp:posOffset>
          </wp:positionV>
          <wp:extent cx="2037080" cy="1158240"/>
          <wp:effectExtent l="0" t="0" r="1270" b="3810"/>
          <wp:wrapTopAndBottom/>
          <wp:docPr id="137" name="Picture 137"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34</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 xml:space="preserve">WA 2015 DSM Annual Report &amp; Cost-Effectiveness Analysis </w:t>
    </w:r>
    <w:r w:rsidRPr="002D5D6A">
      <w:rPr>
        <w:rFonts w:cs="Aria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2880"/>
        <w:tab w:val="left" w:pos="3600"/>
        <w:tab w:val="center" w:pos="5040"/>
      </w:tabs>
      <w:rPr>
        <w:rFonts w:cs="Arial"/>
        <w:bCs/>
      </w:rPr>
    </w:pPr>
    <w:r w:rsidRPr="0030747C">
      <w:rPr>
        <w:noProof/>
      </w:rPr>
      <w:drawing>
        <wp:anchor distT="0" distB="0" distL="114300" distR="114300" simplePos="0" relativeHeight="251936256" behindDoc="1" locked="0" layoutInCell="1" allowOverlap="1" wp14:anchorId="7AAFAE38" wp14:editId="40BB9F57">
          <wp:simplePos x="0" y="0"/>
          <wp:positionH relativeFrom="column">
            <wp:posOffset>7555230</wp:posOffset>
          </wp:positionH>
          <wp:positionV relativeFrom="paragraph">
            <wp:posOffset>-695325</wp:posOffset>
          </wp:positionV>
          <wp:extent cx="2037080" cy="1158240"/>
          <wp:effectExtent l="0" t="0" r="1270" b="3810"/>
          <wp:wrapTopAndBottom/>
          <wp:docPr id="138" name="Picture 138"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35232" behindDoc="1" locked="0" layoutInCell="1" allowOverlap="1" wp14:anchorId="78DCB653" wp14:editId="464B99AB">
          <wp:simplePos x="0" y="0"/>
          <wp:positionH relativeFrom="column">
            <wp:posOffset>7555230</wp:posOffset>
          </wp:positionH>
          <wp:positionV relativeFrom="paragraph">
            <wp:posOffset>-695325</wp:posOffset>
          </wp:positionV>
          <wp:extent cx="2037080" cy="1158240"/>
          <wp:effectExtent l="0" t="0" r="1270" b="3810"/>
          <wp:wrapTopAndBottom/>
          <wp:docPr id="139" name="Picture 139"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33</w:t>
    </w:r>
    <w:r w:rsidRPr="00966A76">
      <w:rPr>
        <w:rStyle w:val="PageNumber"/>
        <w:rFonts w:cs="Arial"/>
        <w:bCs/>
        <w:noProof/>
      </w:rPr>
      <w:fldChar w:fldCharType="end"/>
    </w:r>
    <w:r>
      <w:rPr>
        <w:rStyle w:val="PageNumber"/>
        <w:rFonts w:cs="Arial"/>
        <w:bCs/>
      </w:rPr>
      <w:tab/>
    </w:r>
    <w:r>
      <w:rPr>
        <w:rStyle w:val="PageNumber"/>
        <w:rFonts w:cs="Arial"/>
        <w:bCs/>
      </w:rPr>
      <w:tab/>
    </w:r>
    <w:r>
      <w:rPr>
        <w:rStyle w:val="PageNumber"/>
        <w:rFonts w:cs="Arial"/>
        <w:bCs/>
      </w:rPr>
      <w:tab/>
    </w:r>
    <w:r>
      <w:rPr>
        <w:rFonts w:cs="Arial"/>
      </w:rPr>
      <w:t xml:space="preserve">WA 2015 DSM Annual Report &amp; Cost-Effectiveness Analysis </w:t>
    </w:r>
    <w:r w:rsidRPr="002D5D6A">
      <w:rPr>
        <w:rFonts w:cs="Arial"/>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2880"/>
        <w:tab w:val="left" w:pos="3600"/>
        <w:tab w:val="center" w:pos="5040"/>
      </w:tabs>
      <w:rPr>
        <w:rFonts w:cs="Arial"/>
        <w:bCs/>
      </w:rPr>
    </w:pPr>
    <w:r w:rsidRPr="0030747C">
      <w:rPr>
        <w:noProof/>
      </w:rPr>
      <w:drawing>
        <wp:anchor distT="0" distB="0" distL="114300" distR="114300" simplePos="0" relativeHeight="251942400" behindDoc="1" locked="0" layoutInCell="1" allowOverlap="1" wp14:anchorId="6761424B" wp14:editId="193935CD">
          <wp:simplePos x="0" y="0"/>
          <wp:positionH relativeFrom="column">
            <wp:posOffset>7555230</wp:posOffset>
          </wp:positionH>
          <wp:positionV relativeFrom="paragraph">
            <wp:posOffset>-695325</wp:posOffset>
          </wp:positionV>
          <wp:extent cx="2037080" cy="1158240"/>
          <wp:effectExtent l="0" t="0" r="1270" b="3810"/>
          <wp:wrapTopAndBottom/>
          <wp:docPr id="17" name="Picture 17"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41376" behindDoc="1" locked="0" layoutInCell="1" allowOverlap="1" wp14:anchorId="42D1CB4B" wp14:editId="0570E393">
          <wp:simplePos x="0" y="0"/>
          <wp:positionH relativeFrom="column">
            <wp:posOffset>7555230</wp:posOffset>
          </wp:positionH>
          <wp:positionV relativeFrom="paragraph">
            <wp:posOffset>-695325</wp:posOffset>
          </wp:positionV>
          <wp:extent cx="2037080" cy="1158240"/>
          <wp:effectExtent l="0" t="0" r="1270" b="3810"/>
          <wp:wrapTopAndBottom/>
          <wp:docPr id="20" name="Picture 20"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42</w:t>
    </w:r>
    <w:r w:rsidRPr="00966A76">
      <w:rPr>
        <w:rStyle w:val="PageNumber"/>
        <w:rFonts w:cs="Arial"/>
        <w:bCs/>
        <w:noProof/>
      </w:rPr>
      <w:fldChar w:fldCharType="end"/>
    </w:r>
    <w:r>
      <w:rPr>
        <w:rStyle w:val="PageNumber"/>
        <w:rFonts w:cs="Arial"/>
        <w:bCs/>
      </w:rPr>
      <w:tab/>
    </w:r>
    <w:r>
      <w:rPr>
        <w:rStyle w:val="PageNumber"/>
        <w:rFonts w:cs="Arial"/>
        <w:bCs/>
      </w:rPr>
      <w:tab/>
    </w:r>
    <w:r>
      <w:rPr>
        <w:rStyle w:val="PageNumber"/>
        <w:rFonts w:cs="Arial"/>
        <w:bCs/>
      </w:rPr>
      <w:tab/>
    </w:r>
    <w:r>
      <w:rPr>
        <w:rFonts w:cs="Arial"/>
      </w:rPr>
      <w:t xml:space="preserve">WA 2015 DSM Annual Report &amp; Cost-Effectiveness Analysis </w:t>
    </w:r>
    <w:r w:rsidRPr="002D5D6A">
      <w:rPr>
        <w:rFonts w:cs="Arial"/>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2880"/>
        <w:tab w:val="left" w:pos="3600"/>
        <w:tab w:val="center" w:pos="5040"/>
      </w:tabs>
      <w:rPr>
        <w:rFonts w:cs="Arial"/>
        <w:bCs/>
      </w:rPr>
    </w:pPr>
    <w:r w:rsidRPr="0030747C">
      <w:rPr>
        <w:noProof/>
      </w:rPr>
      <w:drawing>
        <wp:anchor distT="0" distB="0" distL="114300" distR="114300" simplePos="0" relativeHeight="251948544" behindDoc="1" locked="0" layoutInCell="1" allowOverlap="1" wp14:anchorId="56D74462" wp14:editId="1B675678">
          <wp:simplePos x="0" y="0"/>
          <wp:positionH relativeFrom="column">
            <wp:posOffset>7555230</wp:posOffset>
          </wp:positionH>
          <wp:positionV relativeFrom="paragraph">
            <wp:posOffset>-695325</wp:posOffset>
          </wp:positionV>
          <wp:extent cx="2037080" cy="1158240"/>
          <wp:effectExtent l="0" t="0" r="1270" b="3810"/>
          <wp:wrapTopAndBottom/>
          <wp:docPr id="21" name="Picture 21"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47520" behindDoc="1" locked="0" layoutInCell="1" allowOverlap="1" wp14:anchorId="666CFE87" wp14:editId="7E6D5F13">
          <wp:simplePos x="0" y="0"/>
          <wp:positionH relativeFrom="column">
            <wp:posOffset>7555230</wp:posOffset>
          </wp:positionH>
          <wp:positionV relativeFrom="paragraph">
            <wp:posOffset>-695325</wp:posOffset>
          </wp:positionV>
          <wp:extent cx="2037080" cy="1158240"/>
          <wp:effectExtent l="0" t="0" r="1270" b="3810"/>
          <wp:wrapTopAndBottom/>
          <wp:docPr id="24" name="Picture 24"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43</w:t>
    </w:r>
    <w:r w:rsidRPr="00966A76">
      <w:rPr>
        <w:rStyle w:val="PageNumber"/>
        <w:rFonts w:cs="Arial"/>
        <w:bCs/>
        <w:noProof/>
      </w:rPr>
      <w:fldChar w:fldCharType="end"/>
    </w:r>
    <w:r>
      <w:rPr>
        <w:rStyle w:val="PageNumber"/>
        <w:rFonts w:cs="Arial"/>
        <w:bCs/>
      </w:rPr>
      <w:tab/>
    </w:r>
    <w:r>
      <w:rPr>
        <w:rStyle w:val="PageNumber"/>
        <w:rFonts w:cs="Arial"/>
        <w:bCs/>
      </w:rPr>
      <w:tab/>
    </w:r>
    <w:r>
      <w:rPr>
        <w:rStyle w:val="PageNumber"/>
        <w:rFonts w:cs="Arial"/>
        <w:bCs/>
      </w:rPr>
      <w:tab/>
    </w:r>
    <w:r>
      <w:rPr>
        <w:rFonts w:cs="Arial"/>
      </w:rPr>
      <w:t xml:space="preserve">WA 2015 DSM Annual Report &amp; Cost-Effectiveness Analysis </w:t>
    </w:r>
    <w:r w:rsidRPr="002D5D6A">
      <w:rPr>
        <w:rFonts w:cs="Aria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2880"/>
        <w:tab w:val="left" w:pos="3600"/>
        <w:tab w:val="center" w:pos="5040"/>
      </w:tabs>
      <w:rPr>
        <w:rFonts w:cs="Arial"/>
        <w:bCs/>
      </w:rPr>
    </w:pPr>
    <w:r w:rsidRPr="0030747C">
      <w:rPr>
        <w:noProof/>
      </w:rPr>
      <w:drawing>
        <wp:anchor distT="0" distB="0" distL="114300" distR="114300" simplePos="0" relativeHeight="251945472" behindDoc="1" locked="0" layoutInCell="1" allowOverlap="1" wp14:anchorId="44E55A88" wp14:editId="2DCEEC33">
          <wp:simplePos x="0" y="0"/>
          <wp:positionH relativeFrom="column">
            <wp:posOffset>7555230</wp:posOffset>
          </wp:positionH>
          <wp:positionV relativeFrom="paragraph">
            <wp:posOffset>-695325</wp:posOffset>
          </wp:positionV>
          <wp:extent cx="2037080" cy="1158240"/>
          <wp:effectExtent l="0" t="0" r="1270" b="3810"/>
          <wp:wrapTopAndBottom/>
          <wp:docPr id="188" name="Picture 188"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44448" behindDoc="1" locked="0" layoutInCell="1" allowOverlap="1" wp14:anchorId="76481D5E" wp14:editId="479B8BDF">
          <wp:simplePos x="0" y="0"/>
          <wp:positionH relativeFrom="column">
            <wp:posOffset>7555230</wp:posOffset>
          </wp:positionH>
          <wp:positionV relativeFrom="paragraph">
            <wp:posOffset>-695325</wp:posOffset>
          </wp:positionV>
          <wp:extent cx="2037080" cy="1158240"/>
          <wp:effectExtent l="0" t="0" r="1270" b="3810"/>
          <wp:wrapTopAndBottom/>
          <wp:docPr id="189" name="Picture 189"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45</w:t>
    </w:r>
    <w:r w:rsidRPr="00966A76">
      <w:rPr>
        <w:rStyle w:val="PageNumber"/>
        <w:rFonts w:cs="Arial"/>
        <w:bCs/>
        <w:noProof/>
      </w:rPr>
      <w:fldChar w:fldCharType="end"/>
    </w:r>
    <w:r>
      <w:rPr>
        <w:rStyle w:val="PageNumber"/>
        <w:rFonts w:cs="Arial"/>
        <w:bCs/>
      </w:rPr>
      <w:tab/>
    </w:r>
    <w:r>
      <w:rPr>
        <w:rStyle w:val="PageNumber"/>
        <w:rFonts w:cs="Arial"/>
        <w:bCs/>
      </w:rPr>
      <w:tab/>
    </w:r>
    <w:r>
      <w:rPr>
        <w:rStyle w:val="PageNumber"/>
        <w:rFonts w:cs="Arial"/>
        <w:bCs/>
      </w:rPr>
      <w:tab/>
    </w:r>
    <w:r>
      <w:rPr>
        <w:rFonts w:cs="Arial"/>
      </w:rPr>
      <w:t xml:space="preserve">WA 2015 DSM Annual Report &amp; Cost-Effectiveness Analysis </w:t>
    </w:r>
    <w:r w:rsidRPr="002D5D6A">
      <w:rPr>
        <w:rFonts w:cs="Arial"/>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63552" behindDoc="1" locked="0" layoutInCell="1" allowOverlap="1" wp14:anchorId="19657706" wp14:editId="6493D2C8">
          <wp:simplePos x="0" y="0"/>
          <wp:positionH relativeFrom="column">
            <wp:posOffset>4869712</wp:posOffset>
          </wp:positionH>
          <wp:positionV relativeFrom="paragraph">
            <wp:posOffset>-619494</wp:posOffset>
          </wp:positionV>
          <wp:extent cx="2037080" cy="1158240"/>
          <wp:effectExtent l="0" t="0" r="1270" b="3810"/>
          <wp:wrapTopAndBottom/>
          <wp:docPr id="148" name="Picture 148"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71392" behindDoc="1" locked="0" layoutInCell="1" allowOverlap="1" wp14:anchorId="160A25F0" wp14:editId="1E5E3584">
          <wp:simplePos x="0" y="0"/>
          <wp:positionH relativeFrom="column">
            <wp:posOffset>4869712</wp:posOffset>
          </wp:positionH>
          <wp:positionV relativeFrom="paragraph">
            <wp:posOffset>-619494</wp:posOffset>
          </wp:positionV>
          <wp:extent cx="2037080" cy="1158240"/>
          <wp:effectExtent l="0" t="0" r="1270" b="3810"/>
          <wp:wrapTopAndBottom/>
          <wp:docPr id="28" name="Picture 28"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46</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67648" behindDoc="1" locked="0" layoutInCell="1" allowOverlap="1" wp14:anchorId="1486D19A" wp14:editId="1323B59F">
          <wp:simplePos x="0" y="0"/>
          <wp:positionH relativeFrom="column">
            <wp:posOffset>4869712</wp:posOffset>
          </wp:positionH>
          <wp:positionV relativeFrom="paragraph">
            <wp:posOffset>-619494</wp:posOffset>
          </wp:positionV>
          <wp:extent cx="2037080" cy="1158240"/>
          <wp:effectExtent l="0" t="0" r="1270" b="3810"/>
          <wp:wrapTopAndBottom/>
          <wp:docPr id="157" name="Picture 157"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77536" behindDoc="1" locked="0" layoutInCell="1" allowOverlap="1" wp14:anchorId="5BFB62D6" wp14:editId="560B8FEC">
          <wp:simplePos x="0" y="0"/>
          <wp:positionH relativeFrom="column">
            <wp:posOffset>4869712</wp:posOffset>
          </wp:positionH>
          <wp:positionV relativeFrom="paragraph">
            <wp:posOffset>-619494</wp:posOffset>
          </wp:positionV>
          <wp:extent cx="2037080" cy="1158240"/>
          <wp:effectExtent l="0" t="0" r="1270" b="3810"/>
          <wp:wrapTopAndBottom/>
          <wp:docPr id="128" name="Picture 128"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50</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69696" behindDoc="1" locked="0" layoutInCell="1" allowOverlap="1" wp14:anchorId="149D24F5" wp14:editId="6B9F84C5">
          <wp:simplePos x="0" y="0"/>
          <wp:positionH relativeFrom="column">
            <wp:posOffset>4869712</wp:posOffset>
          </wp:positionH>
          <wp:positionV relativeFrom="paragraph">
            <wp:posOffset>-619494</wp:posOffset>
          </wp:positionV>
          <wp:extent cx="2037080" cy="1158240"/>
          <wp:effectExtent l="0" t="0" r="1270" b="3810"/>
          <wp:wrapTopAndBottom/>
          <wp:docPr id="158" name="Picture 158"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75488" behindDoc="1" locked="0" layoutInCell="1" allowOverlap="1" wp14:anchorId="61B57B7E" wp14:editId="0A4F6944">
          <wp:simplePos x="0" y="0"/>
          <wp:positionH relativeFrom="column">
            <wp:posOffset>4869712</wp:posOffset>
          </wp:positionH>
          <wp:positionV relativeFrom="paragraph">
            <wp:posOffset>-619494</wp:posOffset>
          </wp:positionV>
          <wp:extent cx="2037080" cy="1158240"/>
          <wp:effectExtent l="0" t="0" r="1270" b="3810"/>
          <wp:wrapTopAndBottom/>
          <wp:docPr id="149" name="Picture 149"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49</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71744" behindDoc="1" locked="0" layoutInCell="1" allowOverlap="1" wp14:anchorId="488428FA" wp14:editId="1124E028">
          <wp:simplePos x="0" y="0"/>
          <wp:positionH relativeFrom="column">
            <wp:posOffset>4869712</wp:posOffset>
          </wp:positionH>
          <wp:positionV relativeFrom="paragraph">
            <wp:posOffset>-619494</wp:posOffset>
          </wp:positionV>
          <wp:extent cx="2037080" cy="1158240"/>
          <wp:effectExtent l="0" t="0" r="1270" b="3810"/>
          <wp:wrapTopAndBottom/>
          <wp:docPr id="159" name="Picture 159"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79584" behindDoc="1" locked="0" layoutInCell="1" allowOverlap="1" wp14:anchorId="4EB81022" wp14:editId="064FCBA3">
          <wp:simplePos x="0" y="0"/>
          <wp:positionH relativeFrom="column">
            <wp:posOffset>4869712</wp:posOffset>
          </wp:positionH>
          <wp:positionV relativeFrom="paragraph">
            <wp:posOffset>-619494</wp:posOffset>
          </wp:positionV>
          <wp:extent cx="2037080" cy="1158240"/>
          <wp:effectExtent l="0" t="0" r="1270" b="3810"/>
          <wp:wrapTopAndBottom/>
          <wp:docPr id="150" name="Picture 150"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51</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73792" behindDoc="1" locked="0" layoutInCell="1" allowOverlap="1" wp14:anchorId="77B24009" wp14:editId="0C4F7ECD">
          <wp:simplePos x="0" y="0"/>
          <wp:positionH relativeFrom="column">
            <wp:posOffset>4869712</wp:posOffset>
          </wp:positionH>
          <wp:positionV relativeFrom="paragraph">
            <wp:posOffset>-619494</wp:posOffset>
          </wp:positionV>
          <wp:extent cx="2037080" cy="1158240"/>
          <wp:effectExtent l="0" t="0" r="1270" b="3810"/>
          <wp:wrapTopAndBottom/>
          <wp:docPr id="160" name="Picture 160"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81632" behindDoc="1" locked="0" layoutInCell="1" allowOverlap="1" wp14:anchorId="60C036BE" wp14:editId="490100AC">
          <wp:simplePos x="0" y="0"/>
          <wp:positionH relativeFrom="column">
            <wp:posOffset>4869712</wp:posOffset>
          </wp:positionH>
          <wp:positionV relativeFrom="paragraph">
            <wp:posOffset>-619494</wp:posOffset>
          </wp:positionV>
          <wp:extent cx="2037080" cy="1158240"/>
          <wp:effectExtent l="0" t="0" r="1270" b="3810"/>
          <wp:wrapTopAndBottom/>
          <wp:docPr id="151" name="Picture 151"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52</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 xml:space="preserve">WA 2015 DSM Annual Report &amp; Cost-Effectiveness Analysis </w:t>
    </w:r>
    <w:r w:rsidRPr="002D5D6A">
      <w:rPr>
        <w:rFonts w:cs="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D144B7">
    <w:pPr>
      <w:pStyle w:val="Footer"/>
      <w:tabs>
        <w:tab w:val="clear" w:pos="4680"/>
        <w:tab w:val="left" w:pos="720"/>
        <w:tab w:val="left" w:pos="1440"/>
        <w:tab w:val="left" w:pos="2160"/>
        <w:tab w:val="center" w:pos="5040"/>
      </w:tabs>
      <w:jc w:val="right"/>
      <w:rPr>
        <w:rFonts w:cs="Arial"/>
        <w:bCs/>
      </w:rPr>
    </w:pPr>
    <w:r w:rsidRPr="0030747C">
      <w:rPr>
        <w:noProof/>
      </w:rPr>
      <w:drawing>
        <wp:anchor distT="0" distB="0" distL="114300" distR="114300" simplePos="0" relativeHeight="251818496" behindDoc="1" locked="0" layoutInCell="1" allowOverlap="1" wp14:anchorId="469EB52C" wp14:editId="51993465">
          <wp:simplePos x="0" y="0"/>
          <wp:positionH relativeFrom="column">
            <wp:posOffset>4869712</wp:posOffset>
          </wp:positionH>
          <wp:positionV relativeFrom="paragraph">
            <wp:posOffset>-619494</wp:posOffset>
          </wp:positionV>
          <wp:extent cx="2037080" cy="1158240"/>
          <wp:effectExtent l="0" t="0" r="1270" b="3810"/>
          <wp:wrapTopAndBottom/>
          <wp:docPr id="3" name="Picture 3"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55008" behindDoc="1" locked="0" layoutInCell="1" allowOverlap="1" wp14:anchorId="7D7BF79B" wp14:editId="17D6EB40">
          <wp:simplePos x="0" y="0"/>
          <wp:positionH relativeFrom="column">
            <wp:posOffset>4869712</wp:posOffset>
          </wp:positionH>
          <wp:positionV relativeFrom="paragraph">
            <wp:posOffset>-619494</wp:posOffset>
          </wp:positionV>
          <wp:extent cx="2037080" cy="1158240"/>
          <wp:effectExtent l="0" t="0" r="1270" b="3810"/>
          <wp:wrapTopAndBottom/>
          <wp:docPr id="155" name="Picture 15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Pr>
        <w:rStyle w:val="PageNumber"/>
        <w:rFonts w:cs="Arial"/>
        <w:bCs/>
      </w:rPr>
      <w:fldChar w:fldCharType="begin"/>
    </w:r>
    <w:r>
      <w:rPr>
        <w:rStyle w:val="PageNumber"/>
        <w:rFonts w:cs="Arial"/>
        <w:bCs/>
      </w:rPr>
      <w:instrText xml:space="preserve"> PAGE  \* roman </w:instrText>
    </w:r>
    <w:r>
      <w:rPr>
        <w:rStyle w:val="PageNumber"/>
        <w:rFonts w:cs="Arial"/>
        <w:bCs/>
      </w:rPr>
      <w:fldChar w:fldCharType="separate"/>
    </w:r>
    <w:r w:rsidR="005D4A44">
      <w:rPr>
        <w:rStyle w:val="PageNumber"/>
        <w:rFonts w:cs="Arial"/>
        <w:bCs/>
        <w:noProof/>
      </w:rPr>
      <w:t>i</w:t>
    </w:r>
    <w:r>
      <w:rPr>
        <w:rStyle w:val="PageNumber"/>
        <w:rFonts w:cs="Arial"/>
        <w:bCs/>
      </w:rPr>
      <w:fldChar w:fldCharType="end"/>
    </w:r>
    <w:r>
      <w:rPr>
        <w:rStyle w:val="PageNumber"/>
        <w:rFonts w:cs="Arial"/>
        <w:bCs/>
      </w:rPr>
      <w:tab/>
    </w:r>
    <w:r>
      <w:rPr>
        <w:rStyle w:val="PageNumber"/>
        <w:rFonts w:cs="Arial"/>
        <w:bCs/>
      </w:rPr>
      <w:tab/>
    </w:r>
    <w:r>
      <w:rPr>
        <w:rFonts w:cs="Arial"/>
      </w:rPr>
      <w:t>WA 2015 Annual Conservation Report (ACR) &amp; Cost-Effectiveness Analysis</w:t>
    </w:r>
    <w:r w:rsidRPr="002D5D6A">
      <w:rPr>
        <w:rFonts w:cs="Arial"/>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75840" behindDoc="1" locked="0" layoutInCell="1" allowOverlap="1" wp14:anchorId="3A26295C" wp14:editId="650D83EA">
          <wp:simplePos x="0" y="0"/>
          <wp:positionH relativeFrom="column">
            <wp:posOffset>4869712</wp:posOffset>
          </wp:positionH>
          <wp:positionV relativeFrom="paragraph">
            <wp:posOffset>-619494</wp:posOffset>
          </wp:positionV>
          <wp:extent cx="2037080" cy="1158240"/>
          <wp:effectExtent l="0" t="0" r="1270" b="3810"/>
          <wp:wrapTopAndBottom/>
          <wp:docPr id="161" name="Picture 161"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85728" behindDoc="1" locked="0" layoutInCell="1" allowOverlap="1" wp14:anchorId="528A8B83" wp14:editId="281702D3">
          <wp:simplePos x="0" y="0"/>
          <wp:positionH relativeFrom="column">
            <wp:posOffset>4869712</wp:posOffset>
          </wp:positionH>
          <wp:positionV relativeFrom="paragraph">
            <wp:posOffset>-619494</wp:posOffset>
          </wp:positionV>
          <wp:extent cx="2037080" cy="1158240"/>
          <wp:effectExtent l="0" t="0" r="1270" b="3810"/>
          <wp:wrapTopAndBottom/>
          <wp:docPr id="152" name="Picture 152"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59</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77888" behindDoc="1" locked="0" layoutInCell="1" allowOverlap="1" wp14:anchorId="69F1FF5F" wp14:editId="03DECD10">
          <wp:simplePos x="0" y="0"/>
          <wp:positionH relativeFrom="column">
            <wp:posOffset>4869712</wp:posOffset>
          </wp:positionH>
          <wp:positionV relativeFrom="paragraph">
            <wp:posOffset>-619494</wp:posOffset>
          </wp:positionV>
          <wp:extent cx="2037080" cy="1158240"/>
          <wp:effectExtent l="0" t="0" r="1270" b="3810"/>
          <wp:wrapTopAndBottom/>
          <wp:docPr id="162" name="Picture 162"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83680" behindDoc="1" locked="0" layoutInCell="1" allowOverlap="1" wp14:anchorId="156D8FBE" wp14:editId="273036F4">
          <wp:simplePos x="0" y="0"/>
          <wp:positionH relativeFrom="column">
            <wp:posOffset>4869712</wp:posOffset>
          </wp:positionH>
          <wp:positionV relativeFrom="paragraph">
            <wp:posOffset>-619494</wp:posOffset>
          </wp:positionV>
          <wp:extent cx="2037080" cy="1158240"/>
          <wp:effectExtent l="0" t="0" r="1270" b="3810"/>
          <wp:wrapTopAndBottom/>
          <wp:docPr id="153" name="Picture 153"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53</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6C4FF6">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81984" behindDoc="1" locked="0" layoutInCell="1" allowOverlap="1" wp14:anchorId="5728A470" wp14:editId="4D3952D9">
          <wp:simplePos x="0" y="0"/>
          <wp:positionH relativeFrom="column">
            <wp:posOffset>4869712</wp:posOffset>
          </wp:positionH>
          <wp:positionV relativeFrom="paragraph">
            <wp:posOffset>-619494</wp:posOffset>
          </wp:positionV>
          <wp:extent cx="2037080" cy="1158240"/>
          <wp:effectExtent l="0" t="0" r="1270" b="3810"/>
          <wp:wrapTopAndBottom/>
          <wp:docPr id="1" name="Picture 1"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87776" behindDoc="1" locked="0" layoutInCell="1" allowOverlap="1" wp14:anchorId="2B2C39D5" wp14:editId="5AB3628A">
          <wp:simplePos x="0" y="0"/>
          <wp:positionH relativeFrom="column">
            <wp:posOffset>4869712</wp:posOffset>
          </wp:positionH>
          <wp:positionV relativeFrom="paragraph">
            <wp:posOffset>-619494</wp:posOffset>
          </wp:positionV>
          <wp:extent cx="2037080" cy="1158240"/>
          <wp:effectExtent l="0" t="0" r="1270" b="3810"/>
          <wp:wrapTopAndBottom/>
          <wp:docPr id="4" name="Picture 4"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B-1</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6C4FF6">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88128" behindDoc="1" locked="0" layoutInCell="1" allowOverlap="1" wp14:anchorId="178D5CA5" wp14:editId="2527E2C9">
          <wp:simplePos x="0" y="0"/>
          <wp:positionH relativeFrom="column">
            <wp:posOffset>4869712</wp:posOffset>
          </wp:positionH>
          <wp:positionV relativeFrom="paragraph">
            <wp:posOffset>-619494</wp:posOffset>
          </wp:positionV>
          <wp:extent cx="2037080" cy="1158240"/>
          <wp:effectExtent l="0" t="0" r="1270" b="3810"/>
          <wp:wrapTopAndBottom/>
          <wp:docPr id="167" name="Picture 167"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91872" behindDoc="1" locked="0" layoutInCell="1" allowOverlap="1" wp14:anchorId="0633FF62" wp14:editId="13D8F539">
          <wp:simplePos x="0" y="0"/>
          <wp:positionH relativeFrom="column">
            <wp:posOffset>4869712</wp:posOffset>
          </wp:positionH>
          <wp:positionV relativeFrom="paragraph">
            <wp:posOffset>-619494</wp:posOffset>
          </wp:positionV>
          <wp:extent cx="2037080" cy="1158240"/>
          <wp:effectExtent l="0" t="0" r="1270" b="3810"/>
          <wp:wrapTopAndBottom/>
          <wp:docPr id="22" name="Picture 22"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D-1</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C81A8B">
    <w:pPr>
      <w:pStyle w:val="Footer"/>
      <w:tabs>
        <w:tab w:val="clear" w:pos="4680"/>
        <w:tab w:val="left" w:pos="720"/>
        <w:tab w:val="left" w:pos="1440"/>
        <w:tab w:val="left" w:pos="2160"/>
        <w:tab w:val="center" w:pos="5040"/>
      </w:tabs>
      <w:jc w:val="right"/>
      <w:rPr>
        <w:rFonts w:cs="Arial"/>
        <w:bCs/>
      </w:rPr>
    </w:pPr>
    <w:r w:rsidRPr="00C81A8B">
      <w:rPr>
        <w:rStyle w:val="PageNumber"/>
        <w:rFonts w:cs="Arial"/>
        <w:bCs/>
      </w:rPr>
      <w:fldChar w:fldCharType="begin"/>
    </w:r>
    <w:r w:rsidRPr="00C81A8B">
      <w:rPr>
        <w:rStyle w:val="PageNumber"/>
        <w:rFonts w:cs="Arial"/>
        <w:bCs/>
      </w:rPr>
      <w:instrText xml:space="preserve"> PAGE   \* MERGEFORMAT </w:instrText>
    </w:r>
    <w:r w:rsidRPr="00C81A8B">
      <w:rPr>
        <w:rStyle w:val="PageNumber"/>
        <w:rFonts w:cs="Arial"/>
        <w:bCs/>
      </w:rPr>
      <w:fldChar w:fldCharType="separate"/>
    </w:r>
    <w:r w:rsidR="005D4A44">
      <w:rPr>
        <w:rStyle w:val="PageNumber"/>
        <w:rFonts w:cs="Arial"/>
        <w:bCs/>
        <w:noProof/>
      </w:rPr>
      <w:t>13</w:t>
    </w:r>
    <w:r w:rsidRPr="00C81A8B">
      <w:rPr>
        <w:rStyle w:val="PageNumber"/>
        <w:rFonts w:cs="Arial"/>
        <w:bCs/>
        <w:noProof/>
      </w:rPr>
      <w:fldChar w:fldCharType="end"/>
    </w:r>
    <w:r w:rsidRPr="0030747C">
      <w:rPr>
        <w:noProof/>
      </w:rPr>
      <w:drawing>
        <wp:anchor distT="0" distB="0" distL="114300" distR="114300" simplePos="0" relativeHeight="251917824" behindDoc="1" locked="0" layoutInCell="1" allowOverlap="1" wp14:anchorId="3B52AE8A" wp14:editId="6DFEAB76">
          <wp:simplePos x="0" y="0"/>
          <wp:positionH relativeFrom="column">
            <wp:posOffset>4869712</wp:posOffset>
          </wp:positionH>
          <wp:positionV relativeFrom="paragraph">
            <wp:posOffset>-619494</wp:posOffset>
          </wp:positionV>
          <wp:extent cx="2037080" cy="1158240"/>
          <wp:effectExtent l="0" t="0" r="1270" b="3810"/>
          <wp:wrapTopAndBottom/>
          <wp:docPr id="13" name="Picture 13"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16800" behindDoc="1" locked="0" layoutInCell="1" allowOverlap="1" wp14:anchorId="5E04CB12" wp14:editId="78EF5F75">
          <wp:simplePos x="0" y="0"/>
          <wp:positionH relativeFrom="column">
            <wp:posOffset>4869712</wp:posOffset>
          </wp:positionH>
          <wp:positionV relativeFrom="paragraph">
            <wp:posOffset>-619494</wp:posOffset>
          </wp:positionV>
          <wp:extent cx="2037080" cy="1158240"/>
          <wp:effectExtent l="0" t="0" r="1270" b="3810"/>
          <wp:wrapTopAndBottom/>
          <wp:docPr id="14" name="Picture 14"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Pr>
        <w:rStyle w:val="PageNumber"/>
        <w:rFonts w:cs="Arial"/>
        <w:bCs/>
      </w:rPr>
      <w:tab/>
    </w:r>
    <w:r>
      <w:rPr>
        <w:rStyle w:val="PageNumber"/>
        <w:rFonts w:cs="Arial"/>
        <w:bCs/>
      </w:rPr>
      <w:tab/>
    </w:r>
    <w:r>
      <w:rPr>
        <w:rFonts w:cs="Arial"/>
      </w:rPr>
      <w:t>WA 2015 Annual Conservation Report (ACR) &amp; Cost-Effectiveness Analysis</w:t>
    </w:r>
    <w:r w:rsidRPr="002D5D6A">
      <w:rPr>
        <w:rFonts w:cs="Arial"/>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left" w:pos="2160"/>
        <w:tab w:val="center" w:pos="5040"/>
      </w:tabs>
      <w:jc w:val="right"/>
      <w:rPr>
        <w:rFonts w:cs="Arial"/>
        <w:bCs/>
      </w:rPr>
    </w:pPr>
    <w:r w:rsidRPr="00C81A8B">
      <w:rPr>
        <w:rStyle w:val="PageNumber"/>
        <w:rFonts w:cs="Arial"/>
        <w:bCs/>
      </w:rPr>
      <w:fldChar w:fldCharType="begin"/>
    </w:r>
    <w:r w:rsidRPr="00C81A8B">
      <w:rPr>
        <w:rStyle w:val="PageNumber"/>
        <w:rFonts w:cs="Arial"/>
        <w:bCs/>
      </w:rPr>
      <w:instrText xml:space="preserve"> PAGE   \* MERGEFORMAT </w:instrText>
    </w:r>
    <w:r w:rsidRPr="00C81A8B">
      <w:rPr>
        <w:rStyle w:val="PageNumber"/>
        <w:rFonts w:cs="Arial"/>
        <w:bCs/>
      </w:rPr>
      <w:fldChar w:fldCharType="separate"/>
    </w:r>
    <w:r w:rsidR="005D4A44">
      <w:rPr>
        <w:rStyle w:val="PageNumber"/>
        <w:rFonts w:cs="Arial"/>
        <w:bCs/>
        <w:noProof/>
      </w:rPr>
      <w:t>16</w:t>
    </w:r>
    <w:r w:rsidRPr="00C81A8B">
      <w:rPr>
        <w:rStyle w:val="PageNumber"/>
        <w:rFonts w:cs="Arial"/>
        <w:bCs/>
        <w:noProof/>
      </w:rPr>
      <w:fldChar w:fldCharType="end"/>
    </w:r>
    <w:r w:rsidRPr="0030747C">
      <w:rPr>
        <w:noProof/>
      </w:rPr>
      <w:drawing>
        <wp:anchor distT="0" distB="0" distL="114300" distR="114300" simplePos="0" relativeHeight="251923968" behindDoc="1" locked="0" layoutInCell="1" allowOverlap="1" wp14:anchorId="21D00604" wp14:editId="44839C92">
          <wp:simplePos x="0" y="0"/>
          <wp:positionH relativeFrom="column">
            <wp:posOffset>4869712</wp:posOffset>
          </wp:positionH>
          <wp:positionV relativeFrom="paragraph">
            <wp:posOffset>-619494</wp:posOffset>
          </wp:positionV>
          <wp:extent cx="2037080" cy="1158240"/>
          <wp:effectExtent l="0" t="0" r="1270" b="3810"/>
          <wp:wrapTopAndBottom/>
          <wp:docPr id="130" name="Picture 130"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22944" behindDoc="1" locked="0" layoutInCell="1" allowOverlap="1" wp14:anchorId="081A7412" wp14:editId="79E380A5">
          <wp:simplePos x="0" y="0"/>
          <wp:positionH relativeFrom="column">
            <wp:posOffset>4869712</wp:posOffset>
          </wp:positionH>
          <wp:positionV relativeFrom="paragraph">
            <wp:posOffset>-619494</wp:posOffset>
          </wp:positionV>
          <wp:extent cx="2037080" cy="1158240"/>
          <wp:effectExtent l="0" t="0" r="1270" b="3810"/>
          <wp:wrapTopAndBottom/>
          <wp:docPr id="131" name="Picture 131"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2880"/>
        <w:tab w:val="left" w:pos="3600"/>
        <w:tab w:val="center" w:pos="5040"/>
      </w:tabs>
      <w:rPr>
        <w:rFonts w:cs="Arial"/>
        <w:bCs/>
      </w:rPr>
    </w:pPr>
    <w:r w:rsidRPr="0030747C">
      <w:rPr>
        <w:noProof/>
      </w:rPr>
      <w:drawing>
        <wp:anchor distT="0" distB="0" distL="114300" distR="114300" simplePos="0" relativeHeight="251826688" behindDoc="1" locked="0" layoutInCell="1" allowOverlap="1" wp14:anchorId="2019F45E" wp14:editId="1EC06E73">
          <wp:simplePos x="0" y="0"/>
          <wp:positionH relativeFrom="column">
            <wp:posOffset>7555230</wp:posOffset>
          </wp:positionH>
          <wp:positionV relativeFrom="paragraph">
            <wp:posOffset>-695325</wp:posOffset>
          </wp:positionV>
          <wp:extent cx="2037080" cy="1158240"/>
          <wp:effectExtent l="0" t="0" r="1270" b="3810"/>
          <wp:wrapTopAndBottom/>
          <wp:docPr id="23" name="Picture 23"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808256" behindDoc="1" locked="0" layoutInCell="1" allowOverlap="1" wp14:anchorId="575A0360" wp14:editId="33404C4C">
          <wp:simplePos x="0" y="0"/>
          <wp:positionH relativeFrom="column">
            <wp:posOffset>7555230</wp:posOffset>
          </wp:positionH>
          <wp:positionV relativeFrom="paragraph">
            <wp:posOffset>-695325</wp:posOffset>
          </wp:positionV>
          <wp:extent cx="2037080" cy="1158240"/>
          <wp:effectExtent l="0" t="0" r="1270" b="3810"/>
          <wp:wrapTopAndBottom/>
          <wp:docPr id="25" name="Picture 2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26</w:t>
    </w:r>
    <w:r w:rsidRPr="00966A76">
      <w:rPr>
        <w:rStyle w:val="PageNumber"/>
        <w:rFonts w:cs="Arial"/>
        <w:bCs/>
        <w:noProof/>
      </w:rPr>
      <w:fldChar w:fldCharType="end"/>
    </w:r>
    <w:r>
      <w:rPr>
        <w:rStyle w:val="PageNumber"/>
        <w:rFonts w:cs="Arial"/>
        <w:bCs/>
      </w:rPr>
      <w:tab/>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2880"/>
        <w:tab w:val="left" w:pos="3600"/>
        <w:tab w:val="center" w:pos="5040"/>
      </w:tabs>
      <w:rPr>
        <w:rFonts w:cs="Arial"/>
        <w:bCs/>
      </w:rPr>
    </w:pPr>
    <w:r w:rsidRPr="0030747C">
      <w:rPr>
        <w:noProof/>
      </w:rPr>
      <w:drawing>
        <wp:anchor distT="0" distB="0" distL="114300" distR="114300" simplePos="0" relativeHeight="251830784" behindDoc="1" locked="0" layoutInCell="1" allowOverlap="1" wp14:anchorId="44BBD1F5" wp14:editId="74726F61">
          <wp:simplePos x="0" y="0"/>
          <wp:positionH relativeFrom="column">
            <wp:posOffset>7555230</wp:posOffset>
          </wp:positionH>
          <wp:positionV relativeFrom="paragraph">
            <wp:posOffset>-695325</wp:posOffset>
          </wp:positionV>
          <wp:extent cx="2037080" cy="1158240"/>
          <wp:effectExtent l="0" t="0" r="1270" b="3810"/>
          <wp:wrapTopAndBottom/>
          <wp:docPr id="26" name="Picture 26"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806208" behindDoc="1" locked="0" layoutInCell="1" allowOverlap="1" wp14:anchorId="6527D219" wp14:editId="43B3FEA5">
          <wp:simplePos x="0" y="0"/>
          <wp:positionH relativeFrom="column">
            <wp:posOffset>7555230</wp:posOffset>
          </wp:positionH>
          <wp:positionV relativeFrom="paragraph">
            <wp:posOffset>-695325</wp:posOffset>
          </wp:positionV>
          <wp:extent cx="2037080" cy="1158240"/>
          <wp:effectExtent l="0" t="0" r="1270" b="3810"/>
          <wp:wrapTopAndBottom/>
          <wp:docPr id="27" name="Picture 27"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28</w:t>
    </w:r>
    <w:r w:rsidRPr="00966A76">
      <w:rPr>
        <w:rStyle w:val="PageNumber"/>
        <w:rFonts w:cs="Arial"/>
        <w:bCs/>
        <w:noProof/>
      </w:rPr>
      <w:fldChar w:fldCharType="end"/>
    </w:r>
    <w:r>
      <w:rPr>
        <w:rStyle w:val="PageNumber"/>
        <w:rFonts w:cs="Arial"/>
        <w:bCs/>
      </w:rPr>
      <w:tab/>
    </w:r>
    <w:r>
      <w:rPr>
        <w:rStyle w:val="PageNumber"/>
        <w:rFonts w:cs="Arial"/>
        <w:bCs/>
      </w:rPr>
      <w:tab/>
    </w:r>
    <w:r>
      <w:rPr>
        <w:rStyle w:val="PageNumber"/>
        <w:rFonts w:cs="Arial"/>
        <w:bCs/>
      </w:rPr>
      <w:tab/>
    </w:r>
    <w:r>
      <w:rPr>
        <w:rFonts w:cs="Arial"/>
      </w:rPr>
      <w:t xml:space="preserve">WA 2015 DSM Annual Report &amp; Cost-Effectiveness Analysis </w:t>
    </w:r>
    <w:r w:rsidRPr="002D5D6A">
      <w:rPr>
        <w:rFonts w:cs="Arial"/>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left" w:pos="2880"/>
        <w:tab w:val="left" w:pos="3600"/>
        <w:tab w:val="center" w:pos="5040"/>
      </w:tabs>
      <w:rPr>
        <w:rFonts w:cs="Arial"/>
        <w:bCs/>
      </w:rPr>
    </w:pPr>
    <w:r w:rsidRPr="0030747C">
      <w:rPr>
        <w:noProof/>
      </w:rPr>
      <w:drawing>
        <wp:anchor distT="0" distB="0" distL="114300" distR="114300" simplePos="0" relativeHeight="251927040" behindDoc="1" locked="0" layoutInCell="1" allowOverlap="1" wp14:anchorId="2AA4D6BA" wp14:editId="10CE5732">
          <wp:simplePos x="0" y="0"/>
          <wp:positionH relativeFrom="column">
            <wp:posOffset>7555230</wp:posOffset>
          </wp:positionH>
          <wp:positionV relativeFrom="paragraph">
            <wp:posOffset>-695325</wp:posOffset>
          </wp:positionV>
          <wp:extent cx="2037080" cy="1158240"/>
          <wp:effectExtent l="0" t="0" r="1270" b="3810"/>
          <wp:wrapTopAndBottom/>
          <wp:docPr id="133" name="Picture 133"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26016" behindDoc="1" locked="0" layoutInCell="1" allowOverlap="1" wp14:anchorId="56F3C06D" wp14:editId="6029F654">
          <wp:simplePos x="0" y="0"/>
          <wp:positionH relativeFrom="column">
            <wp:posOffset>7555230</wp:posOffset>
          </wp:positionH>
          <wp:positionV relativeFrom="paragraph">
            <wp:posOffset>-695325</wp:posOffset>
          </wp:positionV>
          <wp:extent cx="2037080" cy="1158240"/>
          <wp:effectExtent l="0" t="0" r="1270" b="3810"/>
          <wp:wrapTopAndBottom/>
          <wp:docPr id="134" name="Picture 134"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30</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1440"/>
        <w:tab w:val="center" w:pos="5040"/>
      </w:tabs>
      <w:jc w:val="right"/>
      <w:rPr>
        <w:rFonts w:cs="Arial"/>
        <w:bCs/>
      </w:rPr>
    </w:pPr>
    <w:r w:rsidRPr="0030747C">
      <w:rPr>
        <w:noProof/>
      </w:rPr>
      <w:drawing>
        <wp:anchor distT="0" distB="0" distL="114300" distR="114300" simplePos="0" relativeHeight="251838976" behindDoc="1" locked="0" layoutInCell="1" allowOverlap="1" wp14:anchorId="44DBE176" wp14:editId="426549C1">
          <wp:simplePos x="0" y="0"/>
          <wp:positionH relativeFrom="column">
            <wp:posOffset>4869712</wp:posOffset>
          </wp:positionH>
          <wp:positionV relativeFrom="paragraph">
            <wp:posOffset>-619494</wp:posOffset>
          </wp:positionV>
          <wp:extent cx="2037080" cy="1158240"/>
          <wp:effectExtent l="0" t="0" r="1270" b="3810"/>
          <wp:wrapTopAndBottom/>
          <wp:docPr id="136" name="Picture 136"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767296" behindDoc="1" locked="0" layoutInCell="1" allowOverlap="1" wp14:anchorId="42CB3B71" wp14:editId="09B43F16">
          <wp:simplePos x="0" y="0"/>
          <wp:positionH relativeFrom="column">
            <wp:posOffset>4869712</wp:posOffset>
          </wp:positionH>
          <wp:positionV relativeFrom="paragraph">
            <wp:posOffset>-619494</wp:posOffset>
          </wp:positionV>
          <wp:extent cx="2037080" cy="1158240"/>
          <wp:effectExtent l="0" t="0" r="1270" b="3810"/>
          <wp:wrapTopAndBottom/>
          <wp:docPr id="15" name="Picture 1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29</w:t>
    </w:r>
    <w:r w:rsidRPr="00966A76">
      <w:rPr>
        <w:rStyle w:val="PageNumber"/>
        <w:rFonts w:cs="Arial"/>
        <w:bCs/>
        <w:noProof/>
      </w:rPr>
      <w:fldChar w:fldCharType="end"/>
    </w:r>
    <w:r>
      <w:rPr>
        <w:rStyle w:val="PageNumber"/>
        <w:rFonts w:cs="Arial"/>
        <w:bCs/>
      </w:rPr>
      <w:tab/>
    </w:r>
    <w:r>
      <w:rPr>
        <w:rStyle w:val="PageNumber"/>
        <w:rFonts w:cs="Arial"/>
        <w:bCs/>
      </w:rPr>
      <w:tab/>
    </w:r>
    <w:r>
      <w:rPr>
        <w:rFonts w:cs="Arial"/>
      </w:rPr>
      <w:t>WA 2015 DSM Annual Report &amp; Cost-Effectiveness Analysis</w:t>
    </w:r>
    <w:r w:rsidRPr="002D5D6A">
      <w:rPr>
        <w:rFonts w:cs="Arial"/>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450ABC" w:rsidRDefault="001F29C3" w:rsidP="00BE7949">
    <w:pPr>
      <w:pStyle w:val="Footer"/>
      <w:tabs>
        <w:tab w:val="clear" w:pos="4680"/>
        <w:tab w:val="left" w:pos="720"/>
        <w:tab w:val="left" w:pos="2880"/>
        <w:tab w:val="left" w:pos="3600"/>
        <w:tab w:val="center" w:pos="5040"/>
      </w:tabs>
      <w:rPr>
        <w:rFonts w:cs="Arial"/>
        <w:bCs/>
      </w:rPr>
    </w:pPr>
    <w:r w:rsidRPr="0030747C">
      <w:rPr>
        <w:noProof/>
      </w:rPr>
      <w:drawing>
        <wp:anchor distT="0" distB="0" distL="114300" distR="114300" simplePos="0" relativeHeight="251930112" behindDoc="1" locked="0" layoutInCell="1" allowOverlap="1" wp14:anchorId="62E4EB15" wp14:editId="031B7866">
          <wp:simplePos x="0" y="0"/>
          <wp:positionH relativeFrom="column">
            <wp:posOffset>7555230</wp:posOffset>
          </wp:positionH>
          <wp:positionV relativeFrom="paragraph">
            <wp:posOffset>-695325</wp:posOffset>
          </wp:positionV>
          <wp:extent cx="2037080" cy="1158240"/>
          <wp:effectExtent l="0" t="0" r="1270" b="3810"/>
          <wp:wrapTopAndBottom/>
          <wp:docPr id="135" name="Picture 13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30747C">
      <w:rPr>
        <w:noProof/>
      </w:rPr>
      <w:drawing>
        <wp:anchor distT="0" distB="0" distL="114300" distR="114300" simplePos="0" relativeHeight="251929088" behindDoc="1" locked="0" layoutInCell="1" allowOverlap="1" wp14:anchorId="4FE68685" wp14:editId="59C36F43">
          <wp:simplePos x="0" y="0"/>
          <wp:positionH relativeFrom="column">
            <wp:posOffset>7555230</wp:posOffset>
          </wp:positionH>
          <wp:positionV relativeFrom="paragraph">
            <wp:posOffset>-695325</wp:posOffset>
          </wp:positionV>
          <wp:extent cx="2037080" cy="1158240"/>
          <wp:effectExtent l="0" t="0" r="1270" b="3810"/>
          <wp:wrapTopAndBottom/>
          <wp:docPr id="156" name="Picture 156"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r w:rsidRPr="00966A76">
      <w:rPr>
        <w:rStyle w:val="PageNumber"/>
        <w:rFonts w:cs="Arial"/>
        <w:bCs/>
      </w:rPr>
      <w:fldChar w:fldCharType="begin"/>
    </w:r>
    <w:r w:rsidRPr="00966A76">
      <w:rPr>
        <w:rStyle w:val="PageNumber"/>
        <w:rFonts w:cs="Arial"/>
        <w:bCs/>
      </w:rPr>
      <w:instrText xml:space="preserve"> PAGE   \* MERGEFORMAT </w:instrText>
    </w:r>
    <w:r w:rsidRPr="00966A76">
      <w:rPr>
        <w:rStyle w:val="PageNumber"/>
        <w:rFonts w:cs="Arial"/>
        <w:bCs/>
      </w:rPr>
      <w:fldChar w:fldCharType="separate"/>
    </w:r>
    <w:r w:rsidR="005D4A44">
      <w:rPr>
        <w:rStyle w:val="PageNumber"/>
        <w:rFonts w:cs="Arial"/>
        <w:bCs/>
        <w:noProof/>
      </w:rPr>
      <w:t>32</w:t>
    </w:r>
    <w:r w:rsidRPr="00966A76">
      <w:rPr>
        <w:rStyle w:val="PageNumber"/>
        <w:rFonts w:cs="Arial"/>
        <w:bCs/>
        <w:noProof/>
      </w:rPr>
      <w:fldChar w:fldCharType="end"/>
    </w:r>
    <w:r>
      <w:rPr>
        <w:rStyle w:val="PageNumber"/>
        <w:rFonts w:cs="Arial"/>
        <w:bCs/>
      </w:rPr>
      <w:tab/>
    </w:r>
    <w:r>
      <w:rPr>
        <w:rStyle w:val="PageNumber"/>
        <w:rFonts w:cs="Arial"/>
        <w:bCs/>
      </w:rPr>
      <w:tab/>
    </w:r>
    <w:r>
      <w:rPr>
        <w:rStyle w:val="PageNumber"/>
        <w:rFonts w:cs="Arial"/>
        <w:bCs/>
      </w:rPr>
      <w:tab/>
    </w:r>
    <w:r>
      <w:rPr>
        <w:rFonts w:cs="Arial"/>
      </w:rPr>
      <w:t xml:space="preserve">WA 2015 DSM Annual Report &amp; Cost-Effectiveness Analysis </w:t>
    </w:r>
    <w:r w:rsidRPr="002D5D6A">
      <w:rPr>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C3" w:rsidRDefault="001F29C3" w:rsidP="006376D7">
      <w:pPr>
        <w:spacing w:line="200" w:lineRule="exact"/>
      </w:pPr>
      <w:r>
        <w:separator/>
      </w:r>
    </w:p>
  </w:footnote>
  <w:footnote w:type="continuationSeparator" w:id="0">
    <w:p w:rsidR="001F29C3" w:rsidRDefault="001F29C3">
      <w:r>
        <w:continuationSeparator/>
      </w:r>
    </w:p>
    <w:p w:rsidR="001F29C3" w:rsidRDefault="001F29C3"/>
    <w:p w:rsidR="001F29C3" w:rsidRDefault="001F29C3"/>
  </w:footnote>
  <w:footnote w:type="continuationNotice" w:id="1">
    <w:p w:rsidR="001F29C3" w:rsidRDefault="001F29C3"/>
  </w:footnote>
  <w:footnote w:id="2">
    <w:p w:rsidR="001F29C3" w:rsidRDefault="001F29C3" w:rsidP="00717082">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3">
    <w:p w:rsidR="001F29C3" w:rsidRDefault="001F29C3" w:rsidP="00C83BD3">
      <w:pPr>
        <w:pStyle w:val="FootnoteText"/>
      </w:pPr>
      <w:r>
        <w:rPr>
          <w:rStyle w:val="FootnoteReference"/>
        </w:rPr>
        <w:footnoteRef/>
      </w:r>
      <w:r>
        <w:t xml:space="preserve"> </w:t>
      </w:r>
      <w:r w:rsidRPr="00A76D43">
        <w:t>All kWh and therm values reported in this table are gross, excluding the effect of applicable NTG ratios.</w:t>
      </w:r>
    </w:p>
    <w:p w:rsidR="001F29C3" w:rsidRDefault="001F29C3">
      <w:pPr>
        <w:pStyle w:val="FootnoteText"/>
      </w:pPr>
    </w:p>
  </w:footnote>
  <w:footnote w:id="4">
    <w:p w:rsidR="001F29C3" w:rsidRDefault="001F29C3" w:rsidP="00717082">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5">
    <w:p w:rsidR="001F29C3" w:rsidRDefault="001F29C3" w:rsidP="00717082">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6">
    <w:p w:rsidR="001F29C3" w:rsidRDefault="001F29C3" w:rsidP="00717082">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7">
    <w:p w:rsidR="001F29C3" w:rsidRDefault="001F29C3" w:rsidP="00960E48">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8">
    <w:p w:rsidR="001F29C3" w:rsidRDefault="001F29C3" w:rsidP="002D1AD9">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9">
    <w:p w:rsidR="001F29C3" w:rsidRDefault="001F29C3" w:rsidP="00717082">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10">
    <w:p w:rsidR="001F29C3" w:rsidRDefault="001F29C3" w:rsidP="00717082">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11">
    <w:p w:rsidR="001F29C3" w:rsidRDefault="001F29C3" w:rsidP="00717082">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12">
    <w:p w:rsidR="001F29C3" w:rsidRDefault="001F29C3" w:rsidP="0090635F">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13">
    <w:p w:rsidR="001F29C3" w:rsidRDefault="001F29C3" w:rsidP="0090635F">
      <w:pPr>
        <w:pStyle w:val="FootnoteText"/>
      </w:pPr>
      <w:r>
        <w:rPr>
          <w:rStyle w:val="FootnoteReference"/>
        </w:rPr>
        <w:footnoteRef/>
      </w:r>
      <w:r>
        <w:t xml:space="preserve"> </w:t>
      </w:r>
      <w:r w:rsidRPr="00A76D43">
        <w:t>All kWh and therm values reported in this table are gross, excluding the effect of applicable NTG ratios.</w:t>
      </w:r>
    </w:p>
  </w:footnote>
  <w:footnote w:id="14">
    <w:p w:rsidR="001F29C3" w:rsidRDefault="001F29C3">
      <w:pPr>
        <w:pStyle w:val="FootnoteText"/>
      </w:pPr>
      <w:r>
        <w:rPr>
          <w:rStyle w:val="FootnoteReference"/>
        </w:rPr>
        <w:footnoteRef/>
      </w:r>
      <w:r>
        <w:t xml:space="preserve"> </w:t>
      </w:r>
      <w:r>
        <w:rPr>
          <w:rFonts w:ascii="Calibri"/>
          <w:spacing w:val="-1"/>
          <w:sz w:val="17"/>
        </w:rPr>
        <w:t>Budget</w:t>
      </w:r>
      <w:r>
        <w:rPr>
          <w:rFonts w:ascii="Calibri"/>
          <w:spacing w:val="5"/>
          <w:sz w:val="17"/>
        </w:rPr>
        <w:t xml:space="preserve"> </w:t>
      </w:r>
      <w:r>
        <w:rPr>
          <w:rFonts w:ascii="Calibri"/>
          <w:spacing w:val="-1"/>
          <w:sz w:val="17"/>
        </w:rPr>
        <w:t>values</w:t>
      </w:r>
      <w:r>
        <w:rPr>
          <w:rFonts w:ascii="Calibri"/>
          <w:spacing w:val="5"/>
          <w:sz w:val="17"/>
        </w:rPr>
        <w:t xml:space="preserve"> </w:t>
      </w:r>
      <w:r>
        <w:rPr>
          <w:rFonts w:ascii="Calibri"/>
          <w:spacing w:val="-1"/>
          <w:sz w:val="17"/>
        </w:rPr>
        <w:t>are</w:t>
      </w:r>
      <w:r>
        <w:rPr>
          <w:rFonts w:ascii="Calibri"/>
          <w:spacing w:val="6"/>
          <w:sz w:val="17"/>
        </w:rPr>
        <w:t xml:space="preserve"> </w:t>
      </w:r>
      <w:r>
        <w:rPr>
          <w:rFonts w:ascii="Calibri"/>
          <w:spacing w:val="-1"/>
          <w:sz w:val="17"/>
        </w:rPr>
        <w:t>from</w:t>
      </w:r>
      <w:r>
        <w:rPr>
          <w:rFonts w:ascii="Calibri"/>
          <w:spacing w:val="5"/>
          <w:sz w:val="17"/>
        </w:rPr>
        <w:t xml:space="preserve"> </w:t>
      </w:r>
      <w:r>
        <w:rPr>
          <w:rFonts w:ascii="Calibri"/>
          <w:sz w:val="17"/>
        </w:rPr>
        <w:t>2015</w:t>
      </w:r>
      <w:r>
        <w:rPr>
          <w:rFonts w:ascii="Calibri"/>
          <w:spacing w:val="4"/>
          <w:sz w:val="17"/>
        </w:rPr>
        <w:t xml:space="preserve"> </w:t>
      </w:r>
      <w:r>
        <w:rPr>
          <w:rFonts w:ascii="Calibri"/>
          <w:spacing w:val="-1"/>
          <w:sz w:val="17"/>
        </w:rPr>
        <w:t>Business</w:t>
      </w:r>
      <w:r>
        <w:rPr>
          <w:rFonts w:ascii="Calibri"/>
          <w:spacing w:val="6"/>
          <w:sz w:val="17"/>
        </w:rPr>
        <w:t xml:space="preserve"> </w:t>
      </w:r>
      <w:r>
        <w:rPr>
          <w:rFonts w:ascii="Calibri"/>
          <w:spacing w:val="-1"/>
          <w:sz w:val="17"/>
        </w:rPr>
        <w:t>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266EB9" w:rsidRDefault="001F29C3" w:rsidP="00266EB9">
    <w:pPr>
      <w:pStyle w:val="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743750" w:rsidRDefault="001F29C3" w:rsidP="00B8400A">
    <w:pPr>
      <w:pStyle w:val="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0B72DC" w:rsidRDefault="001F29C3" w:rsidP="00743750">
    <w:pPr>
      <w:pStyle w:val="Tex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0B72DC" w:rsidRDefault="001F29C3" w:rsidP="00743750">
    <w:pPr>
      <w:pStyle w:val="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0B72DC" w:rsidRDefault="001F29C3" w:rsidP="00743750">
    <w:pPr>
      <w:pStyle w:val="Tex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0B72DC" w:rsidRDefault="001F29C3" w:rsidP="00743750">
    <w:pPr>
      <w:pStyle w:val="T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0B72DC" w:rsidRDefault="001F29C3" w:rsidP="00743750">
    <w:pPr>
      <w:pStyle w:val="T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CF61B0" w:rsidRDefault="001F29C3" w:rsidP="00743750">
    <w:pPr>
      <w:pStyle w:val="Header"/>
    </w:pPr>
    <w:r w:rsidRPr="00CF61B0">
      <w:t xml:space="preserve">APPENDIX </w:t>
    </w:r>
    <w:r w:rsidR="005D4A44">
      <w:fldChar w:fldCharType="begin"/>
    </w:r>
    <w:r w:rsidR="005D4A44">
      <w:instrText xml:space="preserve"> STYLEREF  "Heading 7" \n \t  \* MERGEFORMAT </w:instrText>
    </w:r>
    <w:r w:rsidR="005D4A44">
      <w:fldChar w:fldCharType="separate"/>
    </w:r>
    <w:r w:rsidR="005D4A44">
      <w:rPr>
        <w:noProof/>
      </w:rPr>
      <w:t>A</w:t>
    </w:r>
    <w:r w:rsidR="005D4A44">
      <w:rPr>
        <w:noProof/>
      </w:rPr>
      <w:fldChar w:fldCharType="end"/>
    </w:r>
    <w:r w:rsidRPr="00CF61B0">
      <w:tab/>
    </w:r>
    <w:r w:rsidRPr="00CF61B0">
      <w:tab/>
      <w:t xml:space="preserve">APPENDIX </w:t>
    </w:r>
    <w:r>
      <w:t xml:space="preserve">E </w:t>
    </w:r>
    <w:r w:rsidRPr="00CF61B0">
      <w:t>NAME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C3" w:rsidRPr="000B72DC" w:rsidRDefault="001F29C3" w:rsidP="00743750">
    <w:pPr>
      <w:pStyle w:val="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B69"/>
    <w:multiLevelType w:val="hybridMultilevel"/>
    <w:tmpl w:val="96388F64"/>
    <w:lvl w:ilvl="0" w:tplc="04090001">
      <w:start w:val="1"/>
      <w:numFmt w:val="bullet"/>
      <w:lvlText w:val=""/>
      <w:lvlJc w:val="left"/>
      <w:pPr>
        <w:ind w:left="720" w:hanging="360"/>
      </w:pPr>
      <w:rPr>
        <w:rFonts w:ascii="Symbol" w:hAnsi="Symbol" w:hint="default"/>
      </w:rPr>
    </w:lvl>
    <w:lvl w:ilvl="1" w:tplc="578E621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7D3F"/>
    <w:multiLevelType w:val="hybridMultilevel"/>
    <w:tmpl w:val="74A0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65CE1"/>
    <w:multiLevelType w:val="hybridMultilevel"/>
    <w:tmpl w:val="F514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60A8"/>
    <w:multiLevelType w:val="hybridMultilevel"/>
    <w:tmpl w:val="8CFA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2353B"/>
    <w:multiLevelType w:val="hybridMultilevel"/>
    <w:tmpl w:val="CB9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339A4"/>
    <w:multiLevelType w:val="hybridMultilevel"/>
    <w:tmpl w:val="FD0EB2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D7D89"/>
    <w:multiLevelType w:val="hybridMultilevel"/>
    <w:tmpl w:val="934C4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5228"/>
    <w:multiLevelType w:val="hybridMultilevel"/>
    <w:tmpl w:val="5B52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33C75"/>
    <w:multiLevelType w:val="hybridMultilevel"/>
    <w:tmpl w:val="D1A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54D53"/>
    <w:multiLevelType w:val="hybridMultilevel"/>
    <w:tmpl w:val="3C96D718"/>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011B2"/>
    <w:multiLevelType w:val="hybridMultilevel"/>
    <w:tmpl w:val="3AB0BB1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4D32483"/>
    <w:multiLevelType w:val="hybridMultilevel"/>
    <w:tmpl w:val="25D6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77A08"/>
    <w:multiLevelType w:val="multilevel"/>
    <w:tmpl w:val="AF140792"/>
    <w:lvl w:ilvl="0">
      <w:start w:val="1"/>
      <w:numFmt w:val="upperLetter"/>
      <w:pStyle w:val="Heading7"/>
      <w:lvlText w:val="Appendix %1"/>
      <w:lvlJc w:val="left"/>
      <w:pPr>
        <w:ind w:left="1710" w:firstLine="0"/>
      </w:pPr>
      <w:rPr>
        <w:rFonts w:cs="Times New Roman"/>
        <w:b/>
        <w:bCs w:val="0"/>
        <w:i w:val="0"/>
        <w:iCs w:val="0"/>
        <w:caps w:val="0"/>
        <w:smallCaps w:val="0"/>
        <w:strike w:val="0"/>
        <w:dstrike w:val="0"/>
        <w:noProof w:val="0"/>
        <w:vanish w:val="0"/>
        <w:color w:val="1673CA"/>
        <w:spacing w:val="0"/>
        <w:kern w:val="0"/>
        <w:position w:val="0"/>
        <w:u w:val="none"/>
        <w:effect w:val="none"/>
        <w:vertAlign w:val="baseline"/>
        <w:em w:val="none"/>
        <w:specVanish w:val="0"/>
      </w:rPr>
    </w:lvl>
    <w:lvl w:ilvl="1">
      <w:start w:val="1"/>
      <w:numFmt w:val="decimal"/>
      <w:pStyle w:val="Heading8"/>
      <w:lvlText w:val="%1.%2"/>
      <w:lvlJc w:val="left"/>
      <w:pPr>
        <w:tabs>
          <w:tab w:val="num" w:pos="720"/>
        </w:tabs>
        <w:ind w:left="720" w:hanging="720"/>
      </w:pPr>
      <w:rPr>
        <w:rFonts w:hint="default"/>
        <w:b/>
        <w:bCs w:val="0"/>
        <w:i w:val="0"/>
        <w:iCs w:val="0"/>
        <w:caps w:val="0"/>
        <w:smallCaps w:val="0"/>
        <w:strike w:val="0"/>
        <w:dstrike w:val="0"/>
        <w:noProof w:val="0"/>
        <w:vanish w:val="0"/>
        <w:color w:val="1673CA"/>
        <w:spacing w:val="0"/>
        <w:kern w:val="0"/>
        <w:position w:val="0"/>
        <w:u w:val="none"/>
        <w:vertAlign w:val="baseline"/>
        <w:em w:val="none"/>
      </w:rPr>
    </w:lvl>
    <w:lvl w:ilvl="2">
      <w:start w:val="1"/>
      <w:numFmt w:val="lowerRoman"/>
      <w:lvlText w:val="%3."/>
      <w:lvlJc w:val="right"/>
      <w:pPr>
        <w:ind w:left="3870" w:hanging="180"/>
      </w:pPr>
      <w:rPr>
        <w:rFonts w:hint="default"/>
      </w:rPr>
    </w:lvl>
    <w:lvl w:ilvl="3">
      <w:start w:val="1"/>
      <w:numFmt w:val="decimal"/>
      <w:lvlText w:val="%4."/>
      <w:lvlJc w:val="left"/>
      <w:pPr>
        <w:ind w:left="4590" w:hanging="360"/>
      </w:pPr>
      <w:rPr>
        <w:rFonts w:hint="default"/>
      </w:rPr>
    </w:lvl>
    <w:lvl w:ilvl="4">
      <w:start w:val="1"/>
      <w:numFmt w:val="lowerLetter"/>
      <w:lvlText w:val="%5."/>
      <w:lvlJc w:val="left"/>
      <w:pPr>
        <w:ind w:left="5310" w:hanging="360"/>
      </w:pPr>
      <w:rPr>
        <w:rFonts w:hint="default"/>
      </w:rPr>
    </w:lvl>
    <w:lvl w:ilvl="5">
      <w:start w:val="1"/>
      <w:numFmt w:val="lowerRoman"/>
      <w:lvlText w:val="%6."/>
      <w:lvlJc w:val="right"/>
      <w:pPr>
        <w:ind w:left="6030" w:hanging="180"/>
      </w:pPr>
      <w:rPr>
        <w:rFonts w:hint="default"/>
      </w:rPr>
    </w:lvl>
    <w:lvl w:ilvl="6">
      <w:start w:val="1"/>
      <w:numFmt w:val="decimal"/>
      <w:lvlText w:val="%7."/>
      <w:lvlJc w:val="left"/>
      <w:pPr>
        <w:ind w:left="675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right"/>
      <w:pPr>
        <w:ind w:left="8190" w:hanging="180"/>
      </w:pPr>
      <w:rPr>
        <w:rFonts w:hint="default"/>
      </w:rPr>
    </w:lvl>
  </w:abstractNum>
  <w:abstractNum w:abstractNumId="13" w15:restartNumberingAfterBreak="0">
    <w:nsid w:val="15CD195B"/>
    <w:multiLevelType w:val="hybridMultilevel"/>
    <w:tmpl w:val="CDC20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C93B4A"/>
    <w:multiLevelType w:val="hybridMultilevel"/>
    <w:tmpl w:val="F36AE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770105"/>
    <w:multiLevelType w:val="hybridMultilevel"/>
    <w:tmpl w:val="74369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7CC"/>
    <w:multiLevelType w:val="hybridMultilevel"/>
    <w:tmpl w:val="007C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887479"/>
    <w:multiLevelType w:val="hybridMultilevel"/>
    <w:tmpl w:val="10A6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D97C94"/>
    <w:multiLevelType w:val="multilevel"/>
    <w:tmpl w:val="F4D408A2"/>
    <w:lvl w:ilvl="0">
      <w:start w:val="1"/>
      <w:numFmt w:val="decimal"/>
      <w:pStyle w:val="Mainbody-Outline"/>
      <w:lvlText w:val="%1)"/>
      <w:lvlJc w:val="left"/>
      <w:pPr>
        <w:ind w:left="90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19" w15:restartNumberingAfterBreak="0">
    <w:nsid w:val="232C112D"/>
    <w:multiLevelType w:val="hybridMultilevel"/>
    <w:tmpl w:val="30C6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782F79"/>
    <w:multiLevelType w:val="multilevel"/>
    <w:tmpl w:val="72E65AA8"/>
    <w:lvl w:ilvl="0">
      <w:start w:val="1"/>
      <w:numFmt w:val="none"/>
      <w:suff w:val="nothing"/>
      <w:lvlText w:val=""/>
      <w:lvlJc w:val="left"/>
      <w:pPr>
        <w:ind w:left="360" w:firstLine="0"/>
      </w:pPr>
      <w:rPr>
        <w:rFonts w:asciiTheme="minorHAnsi" w:hAnsiTheme="minorHAnsi" w:hint="default"/>
        <w:sz w:val="22"/>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2ADA1832"/>
    <w:multiLevelType w:val="hybridMultilevel"/>
    <w:tmpl w:val="F7D4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D56EE"/>
    <w:multiLevelType w:val="hybridMultilevel"/>
    <w:tmpl w:val="61FE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54B22"/>
    <w:multiLevelType w:val="hybridMultilevel"/>
    <w:tmpl w:val="2D1C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B1F0B"/>
    <w:multiLevelType w:val="hybridMultilevel"/>
    <w:tmpl w:val="29C4A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63BD7"/>
    <w:multiLevelType w:val="hybridMultilevel"/>
    <w:tmpl w:val="DF5E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64760"/>
    <w:multiLevelType w:val="hybridMultilevel"/>
    <w:tmpl w:val="CBBE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00551"/>
    <w:multiLevelType w:val="hybridMultilevel"/>
    <w:tmpl w:val="25F80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663AF"/>
    <w:multiLevelType w:val="multilevel"/>
    <w:tmpl w:val="D9F64A2C"/>
    <w:lvl w:ilvl="0">
      <w:start w:val="1"/>
      <w:numFmt w:val="decimal"/>
      <w:pStyle w:val="Heading1"/>
      <w:lvlText w:val="%1"/>
      <w:lvlJc w:val="left"/>
      <w:pPr>
        <w:tabs>
          <w:tab w:val="num" w:pos="1440"/>
        </w:tabs>
        <w:ind w:left="360" w:hanging="360"/>
      </w:pPr>
      <w:rPr>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4590"/>
        </w:tabs>
        <w:ind w:left="-5310" w:firstLine="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5040"/>
        </w:tabs>
        <w:ind w:left="-6120" w:firstLine="0"/>
      </w:pPr>
    </w:lvl>
    <w:lvl w:ilvl="4">
      <w:start w:val="1"/>
      <w:numFmt w:val="decimal"/>
      <w:lvlText w:val="%1.%2.%3.%4.%5"/>
      <w:lvlJc w:val="left"/>
      <w:pPr>
        <w:tabs>
          <w:tab w:val="num" w:pos="-3600"/>
        </w:tabs>
        <w:ind w:left="-3888" w:hanging="792"/>
      </w:pPr>
    </w:lvl>
    <w:lvl w:ilvl="5">
      <w:start w:val="1"/>
      <w:numFmt w:val="decimal"/>
      <w:lvlText w:val="%1.%2.%3.%4.%5.%6."/>
      <w:lvlJc w:val="left"/>
      <w:pPr>
        <w:tabs>
          <w:tab w:val="num" w:pos="-3240"/>
        </w:tabs>
        <w:ind w:left="-3384" w:hanging="936"/>
      </w:pPr>
    </w:lvl>
    <w:lvl w:ilvl="6">
      <w:start w:val="1"/>
      <w:numFmt w:val="decimal"/>
      <w:lvlText w:val="%1.%2.%3.%4.%5.%6.%7."/>
      <w:lvlJc w:val="left"/>
      <w:pPr>
        <w:tabs>
          <w:tab w:val="num" w:pos="-2520"/>
        </w:tabs>
        <w:ind w:left="-2880" w:hanging="1080"/>
      </w:pPr>
    </w:lvl>
    <w:lvl w:ilvl="7">
      <w:start w:val="1"/>
      <w:numFmt w:val="decimal"/>
      <w:lvlText w:val="%1.%2.%3.%4.%5.%6.%7.%8."/>
      <w:lvlJc w:val="left"/>
      <w:pPr>
        <w:tabs>
          <w:tab w:val="num" w:pos="-2160"/>
        </w:tabs>
        <w:ind w:left="-2376" w:hanging="1224"/>
      </w:pPr>
    </w:lvl>
    <w:lvl w:ilvl="8">
      <w:start w:val="1"/>
      <w:numFmt w:val="decimal"/>
      <w:lvlText w:val="%1.%2.%3.%4.%5.%6.%7.%8.%9."/>
      <w:lvlJc w:val="left"/>
      <w:pPr>
        <w:tabs>
          <w:tab w:val="num" w:pos="-1440"/>
        </w:tabs>
        <w:ind w:left="-1800" w:hanging="1440"/>
      </w:pPr>
    </w:lvl>
  </w:abstractNum>
  <w:abstractNum w:abstractNumId="29" w15:restartNumberingAfterBreak="0">
    <w:nsid w:val="49A75B05"/>
    <w:multiLevelType w:val="hybridMultilevel"/>
    <w:tmpl w:val="2BE2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F7088"/>
    <w:multiLevelType w:val="hybridMultilevel"/>
    <w:tmpl w:val="C24C682E"/>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EEC7D07"/>
    <w:multiLevelType w:val="hybridMultilevel"/>
    <w:tmpl w:val="A60206B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93011"/>
    <w:multiLevelType w:val="hybridMultilevel"/>
    <w:tmpl w:val="F45E6010"/>
    <w:lvl w:ilvl="0" w:tplc="AFE2F3D8">
      <w:start w:val="1"/>
      <w:numFmt w:val="bullet"/>
      <w:pStyle w:val="Table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52519"/>
    <w:multiLevelType w:val="hybridMultilevel"/>
    <w:tmpl w:val="D392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756191"/>
    <w:multiLevelType w:val="hybridMultilevel"/>
    <w:tmpl w:val="A704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52067"/>
    <w:multiLevelType w:val="multilevel"/>
    <w:tmpl w:val="02D4F74C"/>
    <w:styleLink w:val="n"/>
    <w:lvl w:ilvl="0">
      <w:start w:val="1"/>
      <w:numFmt w:val="none"/>
      <w:suff w:val="nothing"/>
      <w:lvlText w:val=""/>
      <w:lvlJc w:val="left"/>
      <w:pPr>
        <w:ind w:left="360" w:firstLine="0"/>
      </w:pPr>
      <w:rPr>
        <w:rFonts w:asciiTheme="minorHAnsi" w:hAnsiTheme="minorHAnsi" w:hint="default"/>
        <w:sz w:val="22"/>
      </w:rPr>
    </w:lvl>
    <w:lvl w:ilvl="1">
      <w:start w:val="1"/>
      <w:numFmt w:val="decimal"/>
      <w:lvlText w:val="%2"/>
      <w:lvlJc w:val="left"/>
      <w:pPr>
        <w:ind w:left="108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5F0A4681"/>
    <w:multiLevelType w:val="hybridMultilevel"/>
    <w:tmpl w:val="935A70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735CCC"/>
    <w:multiLevelType w:val="hybridMultilevel"/>
    <w:tmpl w:val="6A06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2369E"/>
    <w:multiLevelType w:val="hybridMultilevel"/>
    <w:tmpl w:val="2148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75B41"/>
    <w:multiLevelType w:val="hybridMultilevel"/>
    <w:tmpl w:val="9522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36701"/>
    <w:multiLevelType w:val="hybridMultilevel"/>
    <w:tmpl w:val="6A7A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B4AF0"/>
    <w:multiLevelType w:val="hybridMultilevel"/>
    <w:tmpl w:val="379C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A000D"/>
    <w:multiLevelType w:val="hybridMultilevel"/>
    <w:tmpl w:val="950EBCCC"/>
    <w:lvl w:ilvl="0" w:tplc="5DF86050">
      <w:start w:val="1"/>
      <w:numFmt w:val="decimal"/>
      <w:pStyle w:val="TOC1"/>
      <w:lvlText w:val="%1"/>
      <w:lvlJc w:val="left"/>
      <w:pPr>
        <w:ind w:left="720" w:hanging="360"/>
      </w:pPr>
      <w:rPr>
        <w:rFonts w:ascii="Arial" w:hAnsi="Arial" w:hint="default"/>
        <w:b/>
        <w:i w:val="0"/>
        <w:color w:val="0070CD"/>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13EFA"/>
    <w:multiLevelType w:val="hybridMultilevel"/>
    <w:tmpl w:val="7374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2378E"/>
    <w:multiLevelType w:val="hybridMultilevel"/>
    <w:tmpl w:val="F386DC92"/>
    <w:lvl w:ilvl="0" w:tplc="71A8B700">
      <w:start w:val="1"/>
      <w:numFmt w:val="bullet"/>
      <w:pStyle w:val="Mainbody-Bullets"/>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2"/>
  </w:num>
  <w:num w:numId="4">
    <w:abstractNumId w:val="44"/>
  </w:num>
  <w:num w:numId="5">
    <w:abstractNumId w:val="18"/>
  </w:num>
  <w:num w:numId="6">
    <w:abstractNumId w:val="3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3"/>
  </w:num>
  <w:num w:numId="11">
    <w:abstractNumId w:val="39"/>
  </w:num>
  <w:num w:numId="12">
    <w:abstractNumId w:val="25"/>
  </w:num>
  <w:num w:numId="13">
    <w:abstractNumId w:val="22"/>
  </w:num>
  <w:num w:numId="14">
    <w:abstractNumId w:val="0"/>
  </w:num>
  <w:num w:numId="15">
    <w:abstractNumId w:val="29"/>
  </w:num>
  <w:num w:numId="16">
    <w:abstractNumId w:val="6"/>
  </w:num>
  <w:num w:numId="17">
    <w:abstractNumId w:val="24"/>
  </w:num>
  <w:num w:numId="18">
    <w:abstractNumId w:val="38"/>
  </w:num>
  <w:num w:numId="19">
    <w:abstractNumId w:val="17"/>
  </w:num>
  <w:num w:numId="20">
    <w:abstractNumId w:val="8"/>
  </w:num>
  <w:num w:numId="21">
    <w:abstractNumId w:val="14"/>
  </w:num>
  <w:num w:numId="22">
    <w:abstractNumId w:val="20"/>
  </w:num>
  <w:num w:numId="23">
    <w:abstractNumId w:val="26"/>
  </w:num>
  <w:num w:numId="24">
    <w:abstractNumId w:val="36"/>
  </w:num>
  <w:num w:numId="25">
    <w:abstractNumId w:val="31"/>
  </w:num>
  <w:num w:numId="26">
    <w:abstractNumId w:val="42"/>
  </w:num>
  <w:num w:numId="27">
    <w:abstractNumId w:val="4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15"/>
  </w:num>
  <w:num w:numId="33">
    <w:abstractNumId w:val="37"/>
  </w:num>
  <w:num w:numId="34">
    <w:abstractNumId w:val="41"/>
  </w:num>
  <w:num w:numId="35">
    <w:abstractNumId w:val="19"/>
  </w:num>
  <w:num w:numId="36">
    <w:abstractNumId w:val="33"/>
  </w:num>
  <w:num w:numId="37">
    <w:abstractNumId w:val="34"/>
  </w:num>
  <w:num w:numId="38">
    <w:abstractNumId w:val="16"/>
  </w:num>
  <w:num w:numId="39">
    <w:abstractNumId w:val="43"/>
  </w:num>
  <w:num w:numId="40">
    <w:abstractNumId w:val="2"/>
  </w:num>
  <w:num w:numId="41">
    <w:abstractNumId w:val="4"/>
  </w:num>
  <w:num w:numId="42">
    <w:abstractNumId w:val="23"/>
  </w:num>
  <w:num w:numId="43">
    <w:abstractNumId w:val="27"/>
  </w:num>
  <w:num w:numId="44">
    <w:abstractNumId w:val="5"/>
  </w:num>
  <w:num w:numId="45">
    <w:abstractNumId w:val="13"/>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21"/>
  </w:num>
  <w:num w:numId="49">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B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1"/>
  <w:stylePaneSortMethod w:val="0000"/>
  <w:defaultTabStop w:val="720"/>
  <w:doNotHyphenateCaps/>
  <w:drawingGridHorizontalSpacing w:val="115"/>
  <w:drawingGridVerticalSpacing w:val="187"/>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B3"/>
    <w:rsid w:val="000001EB"/>
    <w:rsid w:val="00000428"/>
    <w:rsid w:val="00001F5E"/>
    <w:rsid w:val="00003740"/>
    <w:rsid w:val="00006602"/>
    <w:rsid w:val="0001142D"/>
    <w:rsid w:val="000120CF"/>
    <w:rsid w:val="00013C6C"/>
    <w:rsid w:val="0001459F"/>
    <w:rsid w:val="00020870"/>
    <w:rsid w:val="00022B05"/>
    <w:rsid w:val="000243C9"/>
    <w:rsid w:val="00025639"/>
    <w:rsid w:val="00026126"/>
    <w:rsid w:val="000268D0"/>
    <w:rsid w:val="00026F40"/>
    <w:rsid w:val="00027DC0"/>
    <w:rsid w:val="0003027C"/>
    <w:rsid w:val="00030A36"/>
    <w:rsid w:val="00030B78"/>
    <w:rsid w:val="000312A3"/>
    <w:rsid w:val="00031E6E"/>
    <w:rsid w:val="000320C3"/>
    <w:rsid w:val="00032B04"/>
    <w:rsid w:val="00033745"/>
    <w:rsid w:val="000341B0"/>
    <w:rsid w:val="00035376"/>
    <w:rsid w:val="000355F5"/>
    <w:rsid w:val="0004027D"/>
    <w:rsid w:val="0004173E"/>
    <w:rsid w:val="00041B06"/>
    <w:rsid w:val="000432D0"/>
    <w:rsid w:val="000432F6"/>
    <w:rsid w:val="00043A04"/>
    <w:rsid w:val="00044AF4"/>
    <w:rsid w:val="00051E32"/>
    <w:rsid w:val="00052B53"/>
    <w:rsid w:val="00056E4C"/>
    <w:rsid w:val="00056E6A"/>
    <w:rsid w:val="000615CB"/>
    <w:rsid w:val="00062BEC"/>
    <w:rsid w:val="00063B0E"/>
    <w:rsid w:val="00064478"/>
    <w:rsid w:val="0006785E"/>
    <w:rsid w:val="00070D76"/>
    <w:rsid w:val="00070E62"/>
    <w:rsid w:val="00073758"/>
    <w:rsid w:val="00074A05"/>
    <w:rsid w:val="0007636B"/>
    <w:rsid w:val="00081768"/>
    <w:rsid w:val="00082A46"/>
    <w:rsid w:val="00082E7A"/>
    <w:rsid w:val="00083132"/>
    <w:rsid w:val="00083F64"/>
    <w:rsid w:val="00084375"/>
    <w:rsid w:val="00085F39"/>
    <w:rsid w:val="00090E64"/>
    <w:rsid w:val="000912D8"/>
    <w:rsid w:val="000916F1"/>
    <w:rsid w:val="0009225D"/>
    <w:rsid w:val="00093ACF"/>
    <w:rsid w:val="00096A0B"/>
    <w:rsid w:val="000A18C3"/>
    <w:rsid w:val="000A1EBE"/>
    <w:rsid w:val="000A2279"/>
    <w:rsid w:val="000A3C19"/>
    <w:rsid w:val="000A458E"/>
    <w:rsid w:val="000A5FD9"/>
    <w:rsid w:val="000B1475"/>
    <w:rsid w:val="000B1498"/>
    <w:rsid w:val="000B25BD"/>
    <w:rsid w:val="000B515F"/>
    <w:rsid w:val="000B6078"/>
    <w:rsid w:val="000B72DC"/>
    <w:rsid w:val="000C2527"/>
    <w:rsid w:val="000C4D0B"/>
    <w:rsid w:val="000C59BA"/>
    <w:rsid w:val="000C6C0D"/>
    <w:rsid w:val="000D0021"/>
    <w:rsid w:val="000D0194"/>
    <w:rsid w:val="000D06B5"/>
    <w:rsid w:val="000D117F"/>
    <w:rsid w:val="000D131A"/>
    <w:rsid w:val="000D19D4"/>
    <w:rsid w:val="000D28C0"/>
    <w:rsid w:val="000D4148"/>
    <w:rsid w:val="000D4E0A"/>
    <w:rsid w:val="000E208F"/>
    <w:rsid w:val="000E2873"/>
    <w:rsid w:val="000E3327"/>
    <w:rsid w:val="000E3742"/>
    <w:rsid w:val="000E69E7"/>
    <w:rsid w:val="000E75A5"/>
    <w:rsid w:val="000F0580"/>
    <w:rsid w:val="000F1001"/>
    <w:rsid w:val="000F2D48"/>
    <w:rsid w:val="000F2DC5"/>
    <w:rsid w:val="000F5695"/>
    <w:rsid w:val="000F677E"/>
    <w:rsid w:val="000F67D7"/>
    <w:rsid w:val="000F6B92"/>
    <w:rsid w:val="0010036C"/>
    <w:rsid w:val="00101A2C"/>
    <w:rsid w:val="001025D0"/>
    <w:rsid w:val="00104721"/>
    <w:rsid w:val="00105967"/>
    <w:rsid w:val="00107F61"/>
    <w:rsid w:val="00111C54"/>
    <w:rsid w:val="0011228F"/>
    <w:rsid w:val="00113560"/>
    <w:rsid w:val="00113678"/>
    <w:rsid w:val="001141D5"/>
    <w:rsid w:val="00114E7B"/>
    <w:rsid w:val="00116BB7"/>
    <w:rsid w:val="00116D2E"/>
    <w:rsid w:val="00120AAB"/>
    <w:rsid w:val="0012148C"/>
    <w:rsid w:val="00121523"/>
    <w:rsid w:val="00123BC6"/>
    <w:rsid w:val="001271E8"/>
    <w:rsid w:val="001279D0"/>
    <w:rsid w:val="00127E7C"/>
    <w:rsid w:val="001322BA"/>
    <w:rsid w:val="00134586"/>
    <w:rsid w:val="00134ADE"/>
    <w:rsid w:val="00137355"/>
    <w:rsid w:val="0013775D"/>
    <w:rsid w:val="00140A60"/>
    <w:rsid w:val="00140B72"/>
    <w:rsid w:val="00140BC2"/>
    <w:rsid w:val="00140F30"/>
    <w:rsid w:val="00141545"/>
    <w:rsid w:val="001422A9"/>
    <w:rsid w:val="00142B86"/>
    <w:rsid w:val="00143528"/>
    <w:rsid w:val="00144C04"/>
    <w:rsid w:val="00146189"/>
    <w:rsid w:val="00146723"/>
    <w:rsid w:val="00150AC7"/>
    <w:rsid w:val="00150D0B"/>
    <w:rsid w:val="00151F14"/>
    <w:rsid w:val="00152363"/>
    <w:rsid w:val="001536E5"/>
    <w:rsid w:val="001538F8"/>
    <w:rsid w:val="00153ABB"/>
    <w:rsid w:val="00155CED"/>
    <w:rsid w:val="00156299"/>
    <w:rsid w:val="0015662E"/>
    <w:rsid w:val="00157761"/>
    <w:rsid w:val="0016174B"/>
    <w:rsid w:val="00162E5E"/>
    <w:rsid w:val="00167472"/>
    <w:rsid w:val="00167810"/>
    <w:rsid w:val="00170E86"/>
    <w:rsid w:val="001715C5"/>
    <w:rsid w:val="00172200"/>
    <w:rsid w:val="0017411E"/>
    <w:rsid w:val="001751DD"/>
    <w:rsid w:val="00175604"/>
    <w:rsid w:val="00175DBD"/>
    <w:rsid w:val="0017700E"/>
    <w:rsid w:val="001777FC"/>
    <w:rsid w:val="00177E0F"/>
    <w:rsid w:val="00180E9F"/>
    <w:rsid w:val="00183AB1"/>
    <w:rsid w:val="00187F7D"/>
    <w:rsid w:val="00190A5F"/>
    <w:rsid w:val="00191A5F"/>
    <w:rsid w:val="00192089"/>
    <w:rsid w:val="00192E70"/>
    <w:rsid w:val="00192F62"/>
    <w:rsid w:val="00193E5B"/>
    <w:rsid w:val="0019424E"/>
    <w:rsid w:val="0019623E"/>
    <w:rsid w:val="001A0305"/>
    <w:rsid w:val="001A21C8"/>
    <w:rsid w:val="001A2A42"/>
    <w:rsid w:val="001A3110"/>
    <w:rsid w:val="001A31C1"/>
    <w:rsid w:val="001A5A51"/>
    <w:rsid w:val="001A5B87"/>
    <w:rsid w:val="001B01CB"/>
    <w:rsid w:val="001B1E5B"/>
    <w:rsid w:val="001B1E77"/>
    <w:rsid w:val="001B20F2"/>
    <w:rsid w:val="001B2B1E"/>
    <w:rsid w:val="001B3B88"/>
    <w:rsid w:val="001B3D4B"/>
    <w:rsid w:val="001B3EF9"/>
    <w:rsid w:val="001B6602"/>
    <w:rsid w:val="001B7E62"/>
    <w:rsid w:val="001C1997"/>
    <w:rsid w:val="001C1AD3"/>
    <w:rsid w:val="001C22EA"/>
    <w:rsid w:val="001C36AA"/>
    <w:rsid w:val="001C4327"/>
    <w:rsid w:val="001C4FBE"/>
    <w:rsid w:val="001C61F6"/>
    <w:rsid w:val="001C6781"/>
    <w:rsid w:val="001C765D"/>
    <w:rsid w:val="001D113A"/>
    <w:rsid w:val="001D361B"/>
    <w:rsid w:val="001D397C"/>
    <w:rsid w:val="001D3EE1"/>
    <w:rsid w:val="001D4C59"/>
    <w:rsid w:val="001D502F"/>
    <w:rsid w:val="001D57F3"/>
    <w:rsid w:val="001D6875"/>
    <w:rsid w:val="001D6E93"/>
    <w:rsid w:val="001D7D0B"/>
    <w:rsid w:val="001E0494"/>
    <w:rsid w:val="001E0656"/>
    <w:rsid w:val="001E3210"/>
    <w:rsid w:val="001E390D"/>
    <w:rsid w:val="001E3C20"/>
    <w:rsid w:val="001E797C"/>
    <w:rsid w:val="001F00AE"/>
    <w:rsid w:val="001F0615"/>
    <w:rsid w:val="001F0A00"/>
    <w:rsid w:val="001F17CB"/>
    <w:rsid w:val="001F1DD2"/>
    <w:rsid w:val="001F240E"/>
    <w:rsid w:val="001F29C3"/>
    <w:rsid w:val="001F2A51"/>
    <w:rsid w:val="001F5743"/>
    <w:rsid w:val="001F70B3"/>
    <w:rsid w:val="00201606"/>
    <w:rsid w:val="002019E5"/>
    <w:rsid w:val="00202FE1"/>
    <w:rsid w:val="002039F8"/>
    <w:rsid w:val="00203CB0"/>
    <w:rsid w:val="00203D69"/>
    <w:rsid w:val="00204F70"/>
    <w:rsid w:val="002053D3"/>
    <w:rsid w:val="002055BB"/>
    <w:rsid w:val="002055F6"/>
    <w:rsid w:val="0021084A"/>
    <w:rsid w:val="002127DD"/>
    <w:rsid w:val="00213972"/>
    <w:rsid w:val="0021668D"/>
    <w:rsid w:val="002175DA"/>
    <w:rsid w:val="002179AD"/>
    <w:rsid w:val="00220C80"/>
    <w:rsid w:val="0022146E"/>
    <w:rsid w:val="00221B23"/>
    <w:rsid w:val="00225C39"/>
    <w:rsid w:val="00225FE2"/>
    <w:rsid w:val="00231EFE"/>
    <w:rsid w:val="00232916"/>
    <w:rsid w:val="00233D7B"/>
    <w:rsid w:val="00235E10"/>
    <w:rsid w:val="00236CDF"/>
    <w:rsid w:val="00236E1D"/>
    <w:rsid w:val="00236F4B"/>
    <w:rsid w:val="00240008"/>
    <w:rsid w:val="00240855"/>
    <w:rsid w:val="00240B2E"/>
    <w:rsid w:val="002456D8"/>
    <w:rsid w:val="002457C3"/>
    <w:rsid w:val="00246437"/>
    <w:rsid w:val="00250A52"/>
    <w:rsid w:val="00250E90"/>
    <w:rsid w:val="00251C44"/>
    <w:rsid w:val="0025385E"/>
    <w:rsid w:val="002546CB"/>
    <w:rsid w:val="00255597"/>
    <w:rsid w:val="002579CF"/>
    <w:rsid w:val="00261344"/>
    <w:rsid w:val="00263FFB"/>
    <w:rsid w:val="00264142"/>
    <w:rsid w:val="0026622B"/>
    <w:rsid w:val="00266511"/>
    <w:rsid w:val="00266B8B"/>
    <w:rsid w:val="00266EB9"/>
    <w:rsid w:val="00267795"/>
    <w:rsid w:val="0027002A"/>
    <w:rsid w:val="00273E6F"/>
    <w:rsid w:val="00276F0B"/>
    <w:rsid w:val="002803D6"/>
    <w:rsid w:val="00280612"/>
    <w:rsid w:val="00280EE8"/>
    <w:rsid w:val="00282458"/>
    <w:rsid w:val="002862BE"/>
    <w:rsid w:val="00287B6B"/>
    <w:rsid w:val="00287D2D"/>
    <w:rsid w:val="002908BF"/>
    <w:rsid w:val="00291444"/>
    <w:rsid w:val="00293E2A"/>
    <w:rsid w:val="00294DD8"/>
    <w:rsid w:val="00296517"/>
    <w:rsid w:val="00296594"/>
    <w:rsid w:val="002967AF"/>
    <w:rsid w:val="00296DD7"/>
    <w:rsid w:val="002A0EC6"/>
    <w:rsid w:val="002A11C4"/>
    <w:rsid w:val="002A1BA7"/>
    <w:rsid w:val="002A2816"/>
    <w:rsid w:val="002A2C30"/>
    <w:rsid w:val="002A35FE"/>
    <w:rsid w:val="002A3758"/>
    <w:rsid w:val="002A481C"/>
    <w:rsid w:val="002A51DE"/>
    <w:rsid w:val="002B0EE5"/>
    <w:rsid w:val="002B2098"/>
    <w:rsid w:val="002B2A8E"/>
    <w:rsid w:val="002B3D3C"/>
    <w:rsid w:val="002B5220"/>
    <w:rsid w:val="002B7319"/>
    <w:rsid w:val="002C029C"/>
    <w:rsid w:val="002C1B44"/>
    <w:rsid w:val="002C1B69"/>
    <w:rsid w:val="002C1EE2"/>
    <w:rsid w:val="002C2BE7"/>
    <w:rsid w:val="002C423F"/>
    <w:rsid w:val="002C571C"/>
    <w:rsid w:val="002C582A"/>
    <w:rsid w:val="002C6148"/>
    <w:rsid w:val="002D0873"/>
    <w:rsid w:val="002D0A47"/>
    <w:rsid w:val="002D16CD"/>
    <w:rsid w:val="002D1AD9"/>
    <w:rsid w:val="002D3782"/>
    <w:rsid w:val="002D3CD4"/>
    <w:rsid w:val="002D5D6A"/>
    <w:rsid w:val="002D6D20"/>
    <w:rsid w:val="002D77B1"/>
    <w:rsid w:val="002E0077"/>
    <w:rsid w:val="002E0668"/>
    <w:rsid w:val="002E28D9"/>
    <w:rsid w:val="002E29AA"/>
    <w:rsid w:val="002E2A7E"/>
    <w:rsid w:val="002E3EFF"/>
    <w:rsid w:val="002E5B37"/>
    <w:rsid w:val="002E5BE6"/>
    <w:rsid w:val="002F039F"/>
    <w:rsid w:val="002F0D69"/>
    <w:rsid w:val="002F2213"/>
    <w:rsid w:val="002F36C1"/>
    <w:rsid w:val="002F45D2"/>
    <w:rsid w:val="002F4FC9"/>
    <w:rsid w:val="00303044"/>
    <w:rsid w:val="00304640"/>
    <w:rsid w:val="003052C1"/>
    <w:rsid w:val="00305DED"/>
    <w:rsid w:val="00305F77"/>
    <w:rsid w:val="00306094"/>
    <w:rsid w:val="00306808"/>
    <w:rsid w:val="0030747C"/>
    <w:rsid w:val="0030747E"/>
    <w:rsid w:val="003079DB"/>
    <w:rsid w:val="003105A1"/>
    <w:rsid w:val="00310C87"/>
    <w:rsid w:val="00311279"/>
    <w:rsid w:val="0031169D"/>
    <w:rsid w:val="003133AF"/>
    <w:rsid w:val="00313989"/>
    <w:rsid w:val="0031527D"/>
    <w:rsid w:val="003162A2"/>
    <w:rsid w:val="003164E9"/>
    <w:rsid w:val="00317A9D"/>
    <w:rsid w:val="0032222B"/>
    <w:rsid w:val="00326E42"/>
    <w:rsid w:val="003279BE"/>
    <w:rsid w:val="00330B05"/>
    <w:rsid w:val="00333B7E"/>
    <w:rsid w:val="00333CD6"/>
    <w:rsid w:val="0033421C"/>
    <w:rsid w:val="0034091D"/>
    <w:rsid w:val="00340A52"/>
    <w:rsid w:val="003413B1"/>
    <w:rsid w:val="003416F4"/>
    <w:rsid w:val="00343A0B"/>
    <w:rsid w:val="00343FF2"/>
    <w:rsid w:val="00344646"/>
    <w:rsid w:val="00344898"/>
    <w:rsid w:val="00346393"/>
    <w:rsid w:val="003470BE"/>
    <w:rsid w:val="00350D66"/>
    <w:rsid w:val="003521C2"/>
    <w:rsid w:val="003522B0"/>
    <w:rsid w:val="00357EAB"/>
    <w:rsid w:val="00362EB0"/>
    <w:rsid w:val="003634B7"/>
    <w:rsid w:val="00370CE9"/>
    <w:rsid w:val="0037228C"/>
    <w:rsid w:val="00372BCE"/>
    <w:rsid w:val="003731CE"/>
    <w:rsid w:val="00373641"/>
    <w:rsid w:val="003738A0"/>
    <w:rsid w:val="003751BA"/>
    <w:rsid w:val="00376EB0"/>
    <w:rsid w:val="00377E03"/>
    <w:rsid w:val="003807EE"/>
    <w:rsid w:val="003808AC"/>
    <w:rsid w:val="00381254"/>
    <w:rsid w:val="003819E8"/>
    <w:rsid w:val="00383CC7"/>
    <w:rsid w:val="00384261"/>
    <w:rsid w:val="00384727"/>
    <w:rsid w:val="00385345"/>
    <w:rsid w:val="00385B4D"/>
    <w:rsid w:val="00386095"/>
    <w:rsid w:val="00386650"/>
    <w:rsid w:val="00386E8D"/>
    <w:rsid w:val="00387623"/>
    <w:rsid w:val="00387D00"/>
    <w:rsid w:val="00390F5C"/>
    <w:rsid w:val="003923D3"/>
    <w:rsid w:val="003925B6"/>
    <w:rsid w:val="0039263C"/>
    <w:rsid w:val="00392A6D"/>
    <w:rsid w:val="00392D0E"/>
    <w:rsid w:val="00393247"/>
    <w:rsid w:val="003936E0"/>
    <w:rsid w:val="0039490F"/>
    <w:rsid w:val="00394CA1"/>
    <w:rsid w:val="00395033"/>
    <w:rsid w:val="0039588A"/>
    <w:rsid w:val="00396452"/>
    <w:rsid w:val="00396DEC"/>
    <w:rsid w:val="00397399"/>
    <w:rsid w:val="003A082A"/>
    <w:rsid w:val="003A0BF5"/>
    <w:rsid w:val="003A1049"/>
    <w:rsid w:val="003A237E"/>
    <w:rsid w:val="003A7BE4"/>
    <w:rsid w:val="003A7EDE"/>
    <w:rsid w:val="003A7FA8"/>
    <w:rsid w:val="003B172C"/>
    <w:rsid w:val="003B30EC"/>
    <w:rsid w:val="003B6BC7"/>
    <w:rsid w:val="003B7312"/>
    <w:rsid w:val="003C22D3"/>
    <w:rsid w:val="003C3890"/>
    <w:rsid w:val="003C44D6"/>
    <w:rsid w:val="003C684B"/>
    <w:rsid w:val="003C6AB4"/>
    <w:rsid w:val="003D1A6F"/>
    <w:rsid w:val="003D2173"/>
    <w:rsid w:val="003D30E5"/>
    <w:rsid w:val="003D3532"/>
    <w:rsid w:val="003D49B5"/>
    <w:rsid w:val="003D6098"/>
    <w:rsid w:val="003E1EA6"/>
    <w:rsid w:val="003E1F27"/>
    <w:rsid w:val="003E24ED"/>
    <w:rsid w:val="003E2D1A"/>
    <w:rsid w:val="003E2FE2"/>
    <w:rsid w:val="003E300E"/>
    <w:rsid w:val="003E5927"/>
    <w:rsid w:val="003E6BA9"/>
    <w:rsid w:val="003E7613"/>
    <w:rsid w:val="003F17C1"/>
    <w:rsid w:val="003F1E36"/>
    <w:rsid w:val="003F25AC"/>
    <w:rsid w:val="003F6524"/>
    <w:rsid w:val="004002E4"/>
    <w:rsid w:val="004032A0"/>
    <w:rsid w:val="00403D8B"/>
    <w:rsid w:val="0040561C"/>
    <w:rsid w:val="00405A94"/>
    <w:rsid w:val="0040687A"/>
    <w:rsid w:val="00406CDF"/>
    <w:rsid w:val="004114DD"/>
    <w:rsid w:val="00412B80"/>
    <w:rsid w:val="0042033E"/>
    <w:rsid w:val="00421D71"/>
    <w:rsid w:val="00422D03"/>
    <w:rsid w:val="004236CE"/>
    <w:rsid w:val="00425748"/>
    <w:rsid w:val="00425948"/>
    <w:rsid w:val="00425BA9"/>
    <w:rsid w:val="00426315"/>
    <w:rsid w:val="00426543"/>
    <w:rsid w:val="004335B8"/>
    <w:rsid w:val="004335FA"/>
    <w:rsid w:val="0043639C"/>
    <w:rsid w:val="00437FBA"/>
    <w:rsid w:val="0044260B"/>
    <w:rsid w:val="00443C79"/>
    <w:rsid w:val="004464AF"/>
    <w:rsid w:val="00446C93"/>
    <w:rsid w:val="00450ABC"/>
    <w:rsid w:val="00452E33"/>
    <w:rsid w:val="004531A0"/>
    <w:rsid w:val="0045420F"/>
    <w:rsid w:val="00454747"/>
    <w:rsid w:val="004549AB"/>
    <w:rsid w:val="00454F1D"/>
    <w:rsid w:val="00456663"/>
    <w:rsid w:val="00457118"/>
    <w:rsid w:val="004574A5"/>
    <w:rsid w:val="00461354"/>
    <w:rsid w:val="00463220"/>
    <w:rsid w:val="00464890"/>
    <w:rsid w:val="004649E9"/>
    <w:rsid w:val="00465B27"/>
    <w:rsid w:val="004662AD"/>
    <w:rsid w:val="00471568"/>
    <w:rsid w:val="004721E8"/>
    <w:rsid w:val="00474A84"/>
    <w:rsid w:val="00474D43"/>
    <w:rsid w:val="00475AA6"/>
    <w:rsid w:val="00475AF6"/>
    <w:rsid w:val="004765F3"/>
    <w:rsid w:val="00477934"/>
    <w:rsid w:val="00477CDB"/>
    <w:rsid w:val="00480436"/>
    <w:rsid w:val="00481F66"/>
    <w:rsid w:val="0048223B"/>
    <w:rsid w:val="00482682"/>
    <w:rsid w:val="004855A5"/>
    <w:rsid w:val="00486B6C"/>
    <w:rsid w:val="00491BF4"/>
    <w:rsid w:val="00491C96"/>
    <w:rsid w:val="00493934"/>
    <w:rsid w:val="00497BDA"/>
    <w:rsid w:val="00497C13"/>
    <w:rsid w:val="004A05C9"/>
    <w:rsid w:val="004A09C5"/>
    <w:rsid w:val="004A1348"/>
    <w:rsid w:val="004A176A"/>
    <w:rsid w:val="004A47CB"/>
    <w:rsid w:val="004A540B"/>
    <w:rsid w:val="004A5994"/>
    <w:rsid w:val="004A60BB"/>
    <w:rsid w:val="004A6296"/>
    <w:rsid w:val="004B0386"/>
    <w:rsid w:val="004B33F5"/>
    <w:rsid w:val="004B59EE"/>
    <w:rsid w:val="004B69C8"/>
    <w:rsid w:val="004B69FD"/>
    <w:rsid w:val="004B6F16"/>
    <w:rsid w:val="004C01F5"/>
    <w:rsid w:val="004C1108"/>
    <w:rsid w:val="004D02A0"/>
    <w:rsid w:val="004D0D28"/>
    <w:rsid w:val="004D1645"/>
    <w:rsid w:val="004D1B02"/>
    <w:rsid w:val="004D218B"/>
    <w:rsid w:val="004D6D2D"/>
    <w:rsid w:val="004E0577"/>
    <w:rsid w:val="004E1E10"/>
    <w:rsid w:val="004E2563"/>
    <w:rsid w:val="004E656D"/>
    <w:rsid w:val="004E6E33"/>
    <w:rsid w:val="004E7195"/>
    <w:rsid w:val="004F009B"/>
    <w:rsid w:val="004F074F"/>
    <w:rsid w:val="004F16FF"/>
    <w:rsid w:val="004F1D9B"/>
    <w:rsid w:val="004F2A12"/>
    <w:rsid w:val="00501A61"/>
    <w:rsid w:val="005034F1"/>
    <w:rsid w:val="005050A1"/>
    <w:rsid w:val="005059B8"/>
    <w:rsid w:val="00506982"/>
    <w:rsid w:val="0050763E"/>
    <w:rsid w:val="005112DC"/>
    <w:rsid w:val="00512AF1"/>
    <w:rsid w:val="005205F3"/>
    <w:rsid w:val="00521F93"/>
    <w:rsid w:val="0052201F"/>
    <w:rsid w:val="00522ED0"/>
    <w:rsid w:val="00525C7F"/>
    <w:rsid w:val="00527C32"/>
    <w:rsid w:val="00530769"/>
    <w:rsid w:val="00530D4C"/>
    <w:rsid w:val="00531050"/>
    <w:rsid w:val="00531CB2"/>
    <w:rsid w:val="00532852"/>
    <w:rsid w:val="005339A7"/>
    <w:rsid w:val="00533BAF"/>
    <w:rsid w:val="00533CF7"/>
    <w:rsid w:val="00533DE5"/>
    <w:rsid w:val="0053511D"/>
    <w:rsid w:val="00535AE6"/>
    <w:rsid w:val="00536F7C"/>
    <w:rsid w:val="00545E35"/>
    <w:rsid w:val="00546066"/>
    <w:rsid w:val="00546ACD"/>
    <w:rsid w:val="00547ABB"/>
    <w:rsid w:val="00551C8E"/>
    <w:rsid w:val="005524D3"/>
    <w:rsid w:val="00552E04"/>
    <w:rsid w:val="00553EF0"/>
    <w:rsid w:val="0055470B"/>
    <w:rsid w:val="00554E66"/>
    <w:rsid w:val="005558D3"/>
    <w:rsid w:val="005568D6"/>
    <w:rsid w:val="00556AB9"/>
    <w:rsid w:val="00557193"/>
    <w:rsid w:val="005601EE"/>
    <w:rsid w:val="0056034D"/>
    <w:rsid w:val="005606F0"/>
    <w:rsid w:val="00561AF5"/>
    <w:rsid w:val="00563EC7"/>
    <w:rsid w:val="00563F92"/>
    <w:rsid w:val="00564275"/>
    <w:rsid w:val="00565117"/>
    <w:rsid w:val="0056567F"/>
    <w:rsid w:val="00565E9C"/>
    <w:rsid w:val="0056641F"/>
    <w:rsid w:val="00571BDA"/>
    <w:rsid w:val="00572C9A"/>
    <w:rsid w:val="005735AD"/>
    <w:rsid w:val="005739EB"/>
    <w:rsid w:val="00580A05"/>
    <w:rsid w:val="005810D1"/>
    <w:rsid w:val="005841B1"/>
    <w:rsid w:val="00584383"/>
    <w:rsid w:val="005853BA"/>
    <w:rsid w:val="00587771"/>
    <w:rsid w:val="00591506"/>
    <w:rsid w:val="00591AFB"/>
    <w:rsid w:val="00592207"/>
    <w:rsid w:val="00593143"/>
    <w:rsid w:val="00594632"/>
    <w:rsid w:val="005948AD"/>
    <w:rsid w:val="00595659"/>
    <w:rsid w:val="00595D3B"/>
    <w:rsid w:val="00596E82"/>
    <w:rsid w:val="005A2A31"/>
    <w:rsid w:val="005A3051"/>
    <w:rsid w:val="005A3347"/>
    <w:rsid w:val="005B1C92"/>
    <w:rsid w:val="005B7217"/>
    <w:rsid w:val="005C0EFA"/>
    <w:rsid w:val="005C14CC"/>
    <w:rsid w:val="005C2220"/>
    <w:rsid w:val="005C3961"/>
    <w:rsid w:val="005C4B51"/>
    <w:rsid w:val="005C54EB"/>
    <w:rsid w:val="005D22D7"/>
    <w:rsid w:val="005D4A44"/>
    <w:rsid w:val="005D5CB7"/>
    <w:rsid w:val="005E0C1F"/>
    <w:rsid w:val="005E2DB1"/>
    <w:rsid w:val="005E3DA4"/>
    <w:rsid w:val="005E544F"/>
    <w:rsid w:val="005E7B8D"/>
    <w:rsid w:val="005F0675"/>
    <w:rsid w:val="005F2149"/>
    <w:rsid w:val="005F2FD2"/>
    <w:rsid w:val="005F3540"/>
    <w:rsid w:val="005F3A9D"/>
    <w:rsid w:val="005F4B44"/>
    <w:rsid w:val="005F4BBB"/>
    <w:rsid w:val="005F5989"/>
    <w:rsid w:val="00601141"/>
    <w:rsid w:val="00604D9B"/>
    <w:rsid w:val="006109B3"/>
    <w:rsid w:val="00612CA1"/>
    <w:rsid w:val="006153C9"/>
    <w:rsid w:val="0061610A"/>
    <w:rsid w:val="0061755F"/>
    <w:rsid w:val="00620E1A"/>
    <w:rsid w:val="00620E42"/>
    <w:rsid w:val="00621175"/>
    <w:rsid w:val="0062165D"/>
    <w:rsid w:val="0062229D"/>
    <w:rsid w:val="006229C6"/>
    <w:rsid w:val="00623928"/>
    <w:rsid w:val="00623C08"/>
    <w:rsid w:val="00624145"/>
    <w:rsid w:val="0062453B"/>
    <w:rsid w:val="0062665C"/>
    <w:rsid w:val="006310A9"/>
    <w:rsid w:val="006342F7"/>
    <w:rsid w:val="006354E6"/>
    <w:rsid w:val="00635828"/>
    <w:rsid w:val="00636203"/>
    <w:rsid w:val="006376D7"/>
    <w:rsid w:val="00640590"/>
    <w:rsid w:val="00640653"/>
    <w:rsid w:val="00640989"/>
    <w:rsid w:val="00640D1F"/>
    <w:rsid w:val="00641949"/>
    <w:rsid w:val="00641C05"/>
    <w:rsid w:val="0064244A"/>
    <w:rsid w:val="0064371F"/>
    <w:rsid w:val="006437EB"/>
    <w:rsid w:val="00643C58"/>
    <w:rsid w:val="00644841"/>
    <w:rsid w:val="006464A7"/>
    <w:rsid w:val="00646C5C"/>
    <w:rsid w:val="00651777"/>
    <w:rsid w:val="00651A09"/>
    <w:rsid w:val="0065330B"/>
    <w:rsid w:val="00656CBD"/>
    <w:rsid w:val="00660591"/>
    <w:rsid w:val="00660C2C"/>
    <w:rsid w:val="006615E5"/>
    <w:rsid w:val="006621CF"/>
    <w:rsid w:val="006630DF"/>
    <w:rsid w:val="00663A22"/>
    <w:rsid w:val="00664379"/>
    <w:rsid w:val="00664676"/>
    <w:rsid w:val="00664E83"/>
    <w:rsid w:val="006658E9"/>
    <w:rsid w:val="00665CCB"/>
    <w:rsid w:val="00670760"/>
    <w:rsid w:val="0067158D"/>
    <w:rsid w:val="00671CB3"/>
    <w:rsid w:val="00680A29"/>
    <w:rsid w:val="00680F41"/>
    <w:rsid w:val="00681FE9"/>
    <w:rsid w:val="006828E6"/>
    <w:rsid w:val="00684491"/>
    <w:rsid w:val="00685DF2"/>
    <w:rsid w:val="00690E98"/>
    <w:rsid w:val="00693B4E"/>
    <w:rsid w:val="00694F3E"/>
    <w:rsid w:val="00696AE0"/>
    <w:rsid w:val="006979B3"/>
    <w:rsid w:val="006A0033"/>
    <w:rsid w:val="006A0B99"/>
    <w:rsid w:val="006A1E6A"/>
    <w:rsid w:val="006A20E1"/>
    <w:rsid w:val="006A5F3B"/>
    <w:rsid w:val="006A6CE9"/>
    <w:rsid w:val="006B0C2A"/>
    <w:rsid w:val="006B3040"/>
    <w:rsid w:val="006B5D99"/>
    <w:rsid w:val="006B6C2E"/>
    <w:rsid w:val="006B7F1E"/>
    <w:rsid w:val="006C014F"/>
    <w:rsid w:val="006C077F"/>
    <w:rsid w:val="006C17F4"/>
    <w:rsid w:val="006C3C1D"/>
    <w:rsid w:val="006C4FF6"/>
    <w:rsid w:val="006C5663"/>
    <w:rsid w:val="006C5B6D"/>
    <w:rsid w:val="006C6F46"/>
    <w:rsid w:val="006C79CF"/>
    <w:rsid w:val="006D1217"/>
    <w:rsid w:val="006D14FB"/>
    <w:rsid w:val="006D1DDF"/>
    <w:rsid w:val="006D2CA6"/>
    <w:rsid w:val="006D37A8"/>
    <w:rsid w:val="006D53D0"/>
    <w:rsid w:val="006D6343"/>
    <w:rsid w:val="006E01B0"/>
    <w:rsid w:val="006E043F"/>
    <w:rsid w:val="006E0442"/>
    <w:rsid w:val="006F30CF"/>
    <w:rsid w:val="006F49DF"/>
    <w:rsid w:val="006F4AB6"/>
    <w:rsid w:val="0070035C"/>
    <w:rsid w:val="00704AE7"/>
    <w:rsid w:val="00706202"/>
    <w:rsid w:val="00706472"/>
    <w:rsid w:val="0070749A"/>
    <w:rsid w:val="00711128"/>
    <w:rsid w:val="00712E26"/>
    <w:rsid w:val="0071474C"/>
    <w:rsid w:val="007167D5"/>
    <w:rsid w:val="00717082"/>
    <w:rsid w:val="00717DAE"/>
    <w:rsid w:val="007243ED"/>
    <w:rsid w:val="00724546"/>
    <w:rsid w:val="00726C61"/>
    <w:rsid w:val="007276F4"/>
    <w:rsid w:val="0073452A"/>
    <w:rsid w:val="007350B1"/>
    <w:rsid w:val="007352AF"/>
    <w:rsid w:val="00735913"/>
    <w:rsid w:val="00735A6B"/>
    <w:rsid w:val="00735FB8"/>
    <w:rsid w:val="00740242"/>
    <w:rsid w:val="0074085C"/>
    <w:rsid w:val="00740F4B"/>
    <w:rsid w:val="00743750"/>
    <w:rsid w:val="007458C9"/>
    <w:rsid w:val="00746DAA"/>
    <w:rsid w:val="0075101D"/>
    <w:rsid w:val="00751BBC"/>
    <w:rsid w:val="00751C73"/>
    <w:rsid w:val="00753332"/>
    <w:rsid w:val="007548C3"/>
    <w:rsid w:val="0075758A"/>
    <w:rsid w:val="00757707"/>
    <w:rsid w:val="00760F37"/>
    <w:rsid w:val="00761B8E"/>
    <w:rsid w:val="00762319"/>
    <w:rsid w:val="00762435"/>
    <w:rsid w:val="00762BFD"/>
    <w:rsid w:val="00762E7D"/>
    <w:rsid w:val="0076411C"/>
    <w:rsid w:val="007652F6"/>
    <w:rsid w:val="00765D36"/>
    <w:rsid w:val="00765DDE"/>
    <w:rsid w:val="00766599"/>
    <w:rsid w:val="00767425"/>
    <w:rsid w:val="00777B56"/>
    <w:rsid w:val="00781A34"/>
    <w:rsid w:val="00781AD0"/>
    <w:rsid w:val="00781AF7"/>
    <w:rsid w:val="007825B0"/>
    <w:rsid w:val="0078372F"/>
    <w:rsid w:val="00784E8D"/>
    <w:rsid w:val="00784F7A"/>
    <w:rsid w:val="00787628"/>
    <w:rsid w:val="007912AC"/>
    <w:rsid w:val="00791AEA"/>
    <w:rsid w:val="00791CA0"/>
    <w:rsid w:val="007951EB"/>
    <w:rsid w:val="007956A5"/>
    <w:rsid w:val="0079614F"/>
    <w:rsid w:val="00797254"/>
    <w:rsid w:val="007A2DDC"/>
    <w:rsid w:val="007A3E0F"/>
    <w:rsid w:val="007A51C9"/>
    <w:rsid w:val="007A767C"/>
    <w:rsid w:val="007B0990"/>
    <w:rsid w:val="007B1D58"/>
    <w:rsid w:val="007B2513"/>
    <w:rsid w:val="007B257A"/>
    <w:rsid w:val="007B3551"/>
    <w:rsid w:val="007B3C87"/>
    <w:rsid w:val="007B562B"/>
    <w:rsid w:val="007C07C1"/>
    <w:rsid w:val="007C2DF8"/>
    <w:rsid w:val="007C76B1"/>
    <w:rsid w:val="007D0198"/>
    <w:rsid w:val="007D1A51"/>
    <w:rsid w:val="007D23C9"/>
    <w:rsid w:val="007D5CF4"/>
    <w:rsid w:val="007D5EDE"/>
    <w:rsid w:val="007D6A04"/>
    <w:rsid w:val="007E0441"/>
    <w:rsid w:val="007E0A63"/>
    <w:rsid w:val="007E179A"/>
    <w:rsid w:val="007E4135"/>
    <w:rsid w:val="007E4636"/>
    <w:rsid w:val="007E464E"/>
    <w:rsid w:val="007E4D00"/>
    <w:rsid w:val="007E545E"/>
    <w:rsid w:val="007E5AC7"/>
    <w:rsid w:val="007E65FD"/>
    <w:rsid w:val="007E69A9"/>
    <w:rsid w:val="007E7605"/>
    <w:rsid w:val="007F2E4A"/>
    <w:rsid w:val="007F5BC1"/>
    <w:rsid w:val="007F6031"/>
    <w:rsid w:val="008028E2"/>
    <w:rsid w:val="00802ADA"/>
    <w:rsid w:val="00803391"/>
    <w:rsid w:val="0080530B"/>
    <w:rsid w:val="0080795B"/>
    <w:rsid w:val="008100A6"/>
    <w:rsid w:val="008109EB"/>
    <w:rsid w:val="008112FD"/>
    <w:rsid w:val="00811B4A"/>
    <w:rsid w:val="00815842"/>
    <w:rsid w:val="00821CB1"/>
    <w:rsid w:val="00824611"/>
    <w:rsid w:val="008248B6"/>
    <w:rsid w:val="00825113"/>
    <w:rsid w:val="0082536C"/>
    <w:rsid w:val="00825590"/>
    <w:rsid w:val="00825DB7"/>
    <w:rsid w:val="008278A3"/>
    <w:rsid w:val="008308B3"/>
    <w:rsid w:val="0083207F"/>
    <w:rsid w:val="00833E07"/>
    <w:rsid w:val="0083468B"/>
    <w:rsid w:val="008353B9"/>
    <w:rsid w:val="00837794"/>
    <w:rsid w:val="00840EFF"/>
    <w:rsid w:val="008423C4"/>
    <w:rsid w:val="00842BE6"/>
    <w:rsid w:val="00843439"/>
    <w:rsid w:val="008439B8"/>
    <w:rsid w:val="00844D3F"/>
    <w:rsid w:val="00847B7B"/>
    <w:rsid w:val="00847C6A"/>
    <w:rsid w:val="008524E6"/>
    <w:rsid w:val="008545D6"/>
    <w:rsid w:val="00855196"/>
    <w:rsid w:val="00855AD9"/>
    <w:rsid w:val="00856479"/>
    <w:rsid w:val="008574AA"/>
    <w:rsid w:val="00860778"/>
    <w:rsid w:val="00861EC1"/>
    <w:rsid w:val="00862C97"/>
    <w:rsid w:val="00867419"/>
    <w:rsid w:val="00870F03"/>
    <w:rsid w:val="00871587"/>
    <w:rsid w:val="00875ED7"/>
    <w:rsid w:val="00876E30"/>
    <w:rsid w:val="00876FE2"/>
    <w:rsid w:val="008800B7"/>
    <w:rsid w:val="00884694"/>
    <w:rsid w:val="0088525C"/>
    <w:rsid w:val="00886918"/>
    <w:rsid w:val="00886FCB"/>
    <w:rsid w:val="008907CD"/>
    <w:rsid w:val="0089080B"/>
    <w:rsid w:val="008908FD"/>
    <w:rsid w:val="00890E1C"/>
    <w:rsid w:val="00891046"/>
    <w:rsid w:val="0089121C"/>
    <w:rsid w:val="00891AE1"/>
    <w:rsid w:val="0089279D"/>
    <w:rsid w:val="00893471"/>
    <w:rsid w:val="00894E92"/>
    <w:rsid w:val="00894F28"/>
    <w:rsid w:val="00897CD7"/>
    <w:rsid w:val="008A18DA"/>
    <w:rsid w:val="008A2375"/>
    <w:rsid w:val="008A2E2A"/>
    <w:rsid w:val="008A49EB"/>
    <w:rsid w:val="008B1433"/>
    <w:rsid w:val="008B26EE"/>
    <w:rsid w:val="008B44BE"/>
    <w:rsid w:val="008B6D92"/>
    <w:rsid w:val="008C1895"/>
    <w:rsid w:val="008C4A7E"/>
    <w:rsid w:val="008C4C82"/>
    <w:rsid w:val="008C7398"/>
    <w:rsid w:val="008D021E"/>
    <w:rsid w:val="008D13A1"/>
    <w:rsid w:val="008D1D08"/>
    <w:rsid w:val="008D1EA1"/>
    <w:rsid w:val="008D2714"/>
    <w:rsid w:val="008D274A"/>
    <w:rsid w:val="008D38A1"/>
    <w:rsid w:val="008D415C"/>
    <w:rsid w:val="008D4A6C"/>
    <w:rsid w:val="008E06C5"/>
    <w:rsid w:val="008E0C24"/>
    <w:rsid w:val="008E0E19"/>
    <w:rsid w:val="008E31D2"/>
    <w:rsid w:val="008E384F"/>
    <w:rsid w:val="008E3D1B"/>
    <w:rsid w:val="008F05F4"/>
    <w:rsid w:val="008F12E4"/>
    <w:rsid w:val="008F2538"/>
    <w:rsid w:val="008F566D"/>
    <w:rsid w:val="008F61ED"/>
    <w:rsid w:val="008F656D"/>
    <w:rsid w:val="008F7430"/>
    <w:rsid w:val="008F7834"/>
    <w:rsid w:val="008F7C6E"/>
    <w:rsid w:val="009043D8"/>
    <w:rsid w:val="00905F64"/>
    <w:rsid w:val="0090635F"/>
    <w:rsid w:val="00912422"/>
    <w:rsid w:val="009145BA"/>
    <w:rsid w:val="009165A8"/>
    <w:rsid w:val="00916808"/>
    <w:rsid w:val="009210DC"/>
    <w:rsid w:val="0092412A"/>
    <w:rsid w:val="009253FD"/>
    <w:rsid w:val="0092627D"/>
    <w:rsid w:val="0093095F"/>
    <w:rsid w:val="0093304C"/>
    <w:rsid w:val="0093306D"/>
    <w:rsid w:val="009331C0"/>
    <w:rsid w:val="00934359"/>
    <w:rsid w:val="0093533A"/>
    <w:rsid w:val="0093575C"/>
    <w:rsid w:val="00935A98"/>
    <w:rsid w:val="00936D8D"/>
    <w:rsid w:val="00937F54"/>
    <w:rsid w:val="0094057B"/>
    <w:rsid w:val="00941D8F"/>
    <w:rsid w:val="00941EDE"/>
    <w:rsid w:val="00947E5C"/>
    <w:rsid w:val="00950591"/>
    <w:rsid w:val="00954FC9"/>
    <w:rsid w:val="009556AC"/>
    <w:rsid w:val="009576C4"/>
    <w:rsid w:val="00960851"/>
    <w:rsid w:val="00960E48"/>
    <w:rsid w:val="00961751"/>
    <w:rsid w:val="00963342"/>
    <w:rsid w:val="0096530F"/>
    <w:rsid w:val="00966A76"/>
    <w:rsid w:val="00967577"/>
    <w:rsid w:val="00972CA1"/>
    <w:rsid w:val="00972F5A"/>
    <w:rsid w:val="00976F62"/>
    <w:rsid w:val="00977E2A"/>
    <w:rsid w:val="00980579"/>
    <w:rsid w:val="00980CC3"/>
    <w:rsid w:val="00981567"/>
    <w:rsid w:val="00982DB2"/>
    <w:rsid w:val="009831ED"/>
    <w:rsid w:val="009837E0"/>
    <w:rsid w:val="00983D54"/>
    <w:rsid w:val="00985635"/>
    <w:rsid w:val="00987661"/>
    <w:rsid w:val="00997256"/>
    <w:rsid w:val="00997D0C"/>
    <w:rsid w:val="009A09F7"/>
    <w:rsid w:val="009A1D72"/>
    <w:rsid w:val="009A2D6C"/>
    <w:rsid w:val="009A2F47"/>
    <w:rsid w:val="009A55D4"/>
    <w:rsid w:val="009A58F9"/>
    <w:rsid w:val="009A5C99"/>
    <w:rsid w:val="009B07D6"/>
    <w:rsid w:val="009B0D9D"/>
    <w:rsid w:val="009B114E"/>
    <w:rsid w:val="009B12EC"/>
    <w:rsid w:val="009B1F89"/>
    <w:rsid w:val="009B56CD"/>
    <w:rsid w:val="009B5920"/>
    <w:rsid w:val="009B64FC"/>
    <w:rsid w:val="009B66D0"/>
    <w:rsid w:val="009B68C2"/>
    <w:rsid w:val="009B7F9A"/>
    <w:rsid w:val="009C1378"/>
    <w:rsid w:val="009C3A36"/>
    <w:rsid w:val="009C67F4"/>
    <w:rsid w:val="009C6A70"/>
    <w:rsid w:val="009D2035"/>
    <w:rsid w:val="009D376D"/>
    <w:rsid w:val="009D3C11"/>
    <w:rsid w:val="009D4B10"/>
    <w:rsid w:val="009D516D"/>
    <w:rsid w:val="009D6644"/>
    <w:rsid w:val="009D6FC1"/>
    <w:rsid w:val="009D76EB"/>
    <w:rsid w:val="009E0117"/>
    <w:rsid w:val="009E271E"/>
    <w:rsid w:val="009E49A6"/>
    <w:rsid w:val="009E5E98"/>
    <w:rsid w:val="009E6CE5"/>
    <w:rsid w:val="009F004F"/>
    <w:rsid w:val="009F0296"/>
    <w:rsid w:val="009F062D"/>
    <w:rsid w:val="009F1415"/>
    <w:rsid w:val="009F4985"/>
    <w:rsid w:val="009F4AB9"/>
    <w:rsid w:val="009F56A6"/>
    <w:rsid w:val="009F5C91"/>
    <w:rsid w:val="009F5F23"/>
    <w:rsid w:val="009F6000"/>
    <w:rsid w:val="009F7BF3"/>
    <w:rsid w:val="00A01EE2"/>
    <w:rsid w:val="00A0225D"/>
    <w:rsid w:val="00A0364B"/>
    <w:rsid w:val="00A04CCB"/>
    <w:rsid w:val="00A06785"/>
    <w:rsid w:val="00A06988"/>
    <w:rsid w:val="00A06B40"/>
    <w:rsid w:val="00A07577"/>
    <w:rsid w:val="00A07696"/>
    <w:rsid w:val="00A104EE"/>
    <w:rsid w:val="00A109A6"/>
    <w:rsid w:val="00A137A3"/>
    <w:rsid w:val="00A17B6C"/>
    <w:rsid w:val="00A2172A"/>
    <w:rsid w:val="00A22668"/>
    <w:rsid w:val="00A2377A"/>
    <w:rsid w:val="00A24392"/>
    <w:rsid w:val="00A24A6F"/>
    <w:rsid w:val="00A25D9C"/>
    <w:rsid w:val="00A275F2"/>
    <w:rsid w:val="00A27797"/>
    <w:rsid w:val="00A3029D"/>
    <w:rsid w:val="00A32E28"/>
    <w:rsid w:val="00A33104"/>
    <w:rsid w:val="00A3381B"/>
    <w:rsid w:val="00A341E2"/>
    <w:rsid w:val="00A3554E"/>
    <w:rsid w:val="00A35FAE"/>
    <w:rsid w:val="00A367CF"/>
    <w:rsid w:val="00A40424"/>
    <w:rsid w:val="00A41CC6"/>
    <w:rsid w:val="00A440F5"/>
    <w:rsid w:val="00A46F87"/>
    <w:rsid w:val="00A506DF"/>
    <w:rsid w:val="00A50903"/>
    <w:rsid w:val="00A51AE6"/>
    <w:rsid w:val="00A5468E"/>
    <w:rsid w:val="00A55CCA"/>
    <w:rsid w:val="00A57DB5"/>
    <w:rsid w:val="00A609E1"/>
    <w:rsid w:val="00A61091"/>
    <w:rsid w:val="00A6314B"/>
    <w:rsid w:val="00A635FB"/>
    <w:rsid w:val="00A64AB8"/>
    <w:rsid w:val="00A64E40"/>
    <w:rsid w:val="00A66B52"/>
    <w:rsid w:val="00A6702E"/>
    <w:rsid w:val="00A71B4D"/>
    <w:rsid w:val="00A76435"/>
    <w:rsid w:val="00A76D43"/>
    <w:rsid w:val="00A8050C"/>
    <w:rsid w:val="00A840AD"/>
    <w:rsid w:val="00A84461"/>
    <w:rsid w:val="00A84DD3"/>
    <w:rsid w:val="00A86B4A"/>
    <w:rsid w:val="00A91BE7"/>
    <w:rsid w:val="00A941F8"/>
    <w:rsid w:val="00AA1549"/>
    <w:rsid w:val="00AA304E"/>
    <w:rsid w:val="00AA33F5"/>
    <w:rsid w:val="00AA39E7"/>
    <w:rsid w:val="00AA4757"/>
    <w:rsid w:val="00AA4EA1"/>
    <w:rsid w:val="00AA5291"/>
    <w:rsid w:val="00AA569F"/>
    <w:rsid w:val="00AA5B07"/>
    <w:rsid w:val="00AA633B"/>
    <w:rsid w:val="00AA6D92"/>
    <w:rsid w:val="00AA79A8"/>
    <w:rsid w:val="00AB04DD"/>
    <w:rsid w:val="00AB1060"/>
    <w:rsid w:val="00AB11C9"/>
    <w:rsid w:val="00AB2143"/>
    <w:rsid w:val="00AB271D"/>
    <w:rsid w:val="00AB362F"/>
    <w:rsid w:val="00AB4634"/>
    <w:rsid w:val="00AB559E"/>
    <w:rsid w:val="00AB5E92"/>
    <w:rsid w:val="00AB6BB8"/>
    <w:rsid w:val="00AB72B0"/>
    <w:rsid w:val="00AC460C"/>
    <w:rsid w:val="00AC56E8"/>
    <w:rsid w:val="00AC65BC"/>
    <w:rsid w:val="00AD24F5"/>
    <w:rsid w:val="00AD262E"/>
    <w:rsid w:val="00AD289C"/>
    <w:rsid w:val="00AD3FE7"/>
    <w:rsid w:val="00AD4038"/>
    <w:rsid w:val="00AD5556"/>
    <w:rsid w:val="00AD6A75"/>
    <w:rsid w:val="00AD6B11"/>
    <w:rsid w:val="00AD6DAD"/>
    <w:rsid w:val="00AE077E"/>
    <w:rsid w:val="00AE0CF6"/>
    <w:rsid w:val="00AE19B5"/>
    <w:rsid w:val="00AE251B"/>
    <w:rsid w:val="00AE260E"/>
    <w:rsid w:val="00AE2955"/>
    <w:rsid w:val="00AE2BDD"/>
    <w:rsid w:val="00AE3667"/>
    <w:rsid w:val="00AE72E8"/>
    <w:rsid w:val="00AF034A"/>
    <w:rsid w:val="00AF0591"/>
    <w:rsid w:val="00AF12B1"/>
    <w:rsid w:val="00AF52D6"/>
    <w:rsid w:val="00AF728F"/>
    <w:rsid w:val="00AF7488"/>
    <w:rsid w:val="00B0053A"/>
    <w:rsid w:val="00B00CDC"/>
    <w:rsid w:val="00B00E66"/>
    <w:rsid w:val="00B02460"/>
    <w:rsid w:val="00B0450E"/>
    <w:rsid w:val="00B04A4B"/>
    <w:rsid w:val="00B06672"/>
    <w:rsid w:val="00B13D63"/>
    <w:rsid w:val="00B14E89"/>
    <w:rsid w:val="00B158F1"/>
    <w:rsid w:val="00B15E4A"/>
    <w:rsid w:val="00B16F89"/>
    <w:rsid w:val="00B20EEE"/>
    <w:rsid w:val="00B21311"/>
    <w:rsid w:val="00B219DF"/>
    <w:rsid w:val="00B24C7A"/>
    <w:rsid w:val="00B24FC1"/>
    <w:rsid w:val="00B25E79"/>
    <w:rsid w:val="00B279FC"/>
    <w:rsid w:val="00B34B95"/>
    <w:rsid w:val="00B350A6"/>
    <w:rsid w:val="00B3539E"/>
    <w:rsid w:val="00B35E49"/>
    <w:rsid w:val="00B36027"/>
    <w:rsid w:val="00B37CF1"/>
    <w:rsid w:val="00B42962"/>
    <w:rsid w:val="00B42F5D"/>
    <w:rsid w:val="00B43FB9"/>
    <w:rsid w:val="00B44E59"/>
    <w:rsid w:val="00B464AF"/>
    <w:rsid w:val="00B47D30"/>
    <w:rsid w:val="00B51E8D"/>
    <w:rsid w:val="00B525D6"/>
    <w:rsid w:val="00B54042"/>
    <w:rsid w:val="00B542F5"/>
    <w:rsid w:val="00B54854"/>
    <w:rsid w:val="00B550B3"/>
    <w:rsid w:val="00B626D5"/>
    <w:rsid w:val="00B631D4"/>
    <w:rsid w:val="00B64965"/>
    <w:rsid w:val="00B64D43"/>
    <w:rsid w:val="00B64F01"/>
    <w:rsid w:val="00B65A0A"/>
    <w:rsid w:val="00B65C13"/>
    <w:rsid w:val="00B7062A"/>
    <w:rsid w:val="00B72ECD"/>
    <w:rsid w:val="00B75AE8"/>
    <w:rsid w:val="00B761C4"/>
    <w:rsid w:val="00B76D63"/>
    <w:rsid w:val="00B76D64"/>
    <w:rsid w:val="00B773E3"/>
    <w:rsid w:val="00B81556"/>
    <w:rsid w:val="00B82D92"/>
    <w:rsid w:val="00B82F4E"/>
    <w:rsid w:val="00B8400A"/>
    <w:rsid w:val="00B87107"/>
    <w:rsid w:val="00B87122"/>
    <w:rsid w:val="00B8752E"/>
    <w:rsid w:val="00B87749"/>
    <w:rsid w:val="00B91251"/>
    <w:rsid w:val="00B91A21"/>
    <w:rsid w:val="00B920F7"/>
    <w:rsid w:val="00B94C55"/>
    <w:rsid w:val="00B978FF"/>
    <w:rsid w:val="00BA03F1"/>
    <w:rsid w:val="00BA063B"/>
    <w:rsid w:val="00BA10FD"/>
    <w:rsid w:val="00BA126D"/>
    <w:rsid w:val="00BA57DD"/>
    <w:rsid w:val="00BA7BA3"/>
    <w:rsid w:val="00BB0914"/>
    <w:rsid w:val="00BB15D9"/>
    <w:rsid w:val="00BB3AD6"/>
    <w:rsid w:val="00BB4EDF"/>
    <w:rsid w:val="00BB75B7"/>
    <w:rsid w:val="00BB79BE"/>
    <w:rsid w:val="00BC0098"/>
    <w:rsid w:val="00BC0FF0"/>
    <w:rsid w:val="00BC1177"/>
    <w:rsid w:val="00BC4702"/>
    <w:rsid w:val="00BC51D2"/>
    <w:rsid w:val="00BC5B65"/>
    <w:rsid w:val="00BD049D"/>
    <w:rsid w:val="00BD0945"/>
    <w:rsid w:val="00BD27DD"/>
    <w:rsid w:val="00BD30A7"/>
    <w:rsid w:val="00BD4B05"/>
    <w:rsid w:val="00BD6182"/>
    <w:rsid w:val="00BE0A00"/>
    <w:rsid w:val="00BE1BD2"/>
    <w:rsid w:val="00BE30DF"/>
    <w:rsid w:val="00BE4E76"/>
    <w:rsid w:val="00BE612D"/>
    <w:rsid w:val="00BE618A"/>
    <w:rsid w:val="00BE7949"/>
    <w:rsid w:val="00BE7D3E"/>
    <w:rsid w:val="00BF1375"/>
    <w:rsid w:val="00BF289B"/>
    <w:rsid w:val="00BF34A6"/>
    <w:rsid w:val="00BF45CF"/>
    <w:rsid w:val="00C039EB"/>
    <w:rsid w:val="00C0491C"/>
    <w:rsid w:val="00C100D7"/>
    <w:rsid w:val="00C10253"/>
    <w:rsid w:val="00C10BFD"/>
    <w:rsid w:val="00C120EC"/>
    <w:rsid w:val="00C163DD"/>
    <w:rsid w:val="00C166BB"/>
    <w:rsid w:val="00C178DE"/>
    <w:rsid w:val="00C20370"/>
    <w:rsid w:val="00C20B40"/>
    <w:rsid w:val="00C20B78"/>
    <w:rsid w:val="00C21157"/>
    <w:rsid w:val="00C21746"/>
    <w:rsid w:val="00C22708"/>
    <w:rsid w:val="00C23F09"/>
    <w:rsid w:val="00C25486"/>
    <w:rsid w:val="00C257D6"/>
    <w:rsid w:val="00C25B54"/>
    <w:rsid w:val="00C27667"/>
    <w:rsid w:val="00C27DA3"/>
    <w:rsid w:val="00C305D1"/>
    <w:rsid w:val="00C31015"/>
    <w:rsid w:val="00C335F4"/>
    <w:rsid w:val="00C34275"/>
    <w:rsid w:val="00C34D4E"/>
    <w:rsid w:val="00C40D3B"/>
    <w:rsid w:val="00C40E25"/>
    <w:rsid w:val="00C40F45"/>
    <w:rsid w:val="00C41604"/>
    <w:rsid w:val="00C5055B"/>
    <w:rsid w:val="00C50FA0"/>
    <w:rsid w:val="00C51CE8"/>
    <w:rsid w:val="00C52249"/>
    <w:rsid w:val="00C53707"/>
    <w:rsid w:val="00C55F94"/>
    <w:rsid w:val="00C564E7"/>
    <w:rsid w:val="00C56B90"/>
    <w:rsid w:val="00C56F28"/>
    <w:rsid w:val="00C57485"/>
    <w:rsid w:val="00C577B4"/>
    <w:rsid w:val="00C60F23"/>
    <w:rsid w:val="00C629DC"/>
    <w:rsid w:val="00C659C1"/>
    <w:rsid w:val="00C66F15"/>
    <w:rsid w:val="00C672E5"/>
    <w:rsid w:val="00C67603"/>
    <w:rsid w:val="00C67E9A"/>
    <w:rsid w:val="00C713B6"/>
    <w:rsid w:val="00C753E4"/>
    <w:rsid w:val="00C76423"/>
    <w:rsid w:val="00C7651A"/>
    <w:rsid w:val="00C768F7"/>
    <w:rsid w:val="00C76B12"/>
    <w:rsid w:val="00C77E32"/>
    <w:rsid w:val="00C8022F"/>
    <w:rsid w:val="00C80300"/>
    <w:rsid w:val="00C80410"/>
    <w:rsid w:val="00C80C30"/>
    <w:rsid w:val="00C81738"/>
    <w:rsid w:val="00C81991"/>
    <w:rsid w:val="00C81A8B"/>
    <w:rsid w:val="00C81BE4"/>
    <w:rsid w:val="00C83BD3"/>
    <w:rsid w:val="00C901EB"/>
    <w:rsid w:val="00C9036E"/>
    <w:rsid w:val="00C90F46"/>
    <w:rsid w:val="00C91661"/>
    <w:rsid w:val="00C91BC6"/>
    <w:rsid w:val="00C92359"/>
    <w:rsid w:val="00C92BBC"/>
    <w:rsid w:val="00C92E69"/>
    <w:rsid w:val="00C951AF"/>
    <w:rsid w:val="00C97929"/>
    <w:rsid w:val="00C97B08"/>
    <w:rsid w:val="00CA2D7C"/>
    <w:rsid w:val="00CA45BA"/>
    <w:rsid w:val="00CA7024"/>
    <w:rsid w:val="00CA7A9B"/>
    <w:rsid w:val="00CB6C3C"/>
    <w:rsid w:val="00CB7BF1"/>
    <w:rsid w:val="00CC18D0"/>
    <w:rsid w:val="00CC37B7"/>
    <w:rsid w:val="00CC57FF"/>
    <w:rsid w:val="00CC714F"/>
    <w:rsid w:val="00CC790C"/>
    <w:rsid w:val="00CD1E03"/>
    <w:rsid w:val="00CD1E9B"/>
    <w:rsid w:val="00CD1F06"/>
    <w:rsid w:val="00CD3ECD"/>
    <w:rsid w:val="00CD4C50"/>
    <w:rsid w:val="00CD5CBB"/>
    <w:rsid w:val="00CD6EB7"/>
    <w:rsid w:val="00CE2215"/>
    <w:rsid w:val="00CE30A9"/>
    <w:rsid w:val="00CE321C"/>
    <w:rsid w:val="00CE45D6"/>
    <w:rsid w:val="00CE6133"/>
    <w:rsid w:val="00CE61AD"/>
    <w:rsid w:val="00CE63F9"/>
    <w:rsid w:val="00CF1FBC"/>
    <w:rsid w:val="00CF20DA"/>
    <w:rsid w:val="00CF5508"/>
    <w:rsid w:val="00CF5D61"/>
    <w:rsid w:val="00CF61B0"/>
    <w:rsid w:val="00D003F9"/>
    <w:rsid w:val="00D006E3"/>
    <w:rsid w:val="00D00CAD"/>
    <w:rsid w:val="00D00E73"/>
    <w:rsid w:val="00D017EA"/>
    <w:rsid w:val="00D0199E"/>
    <w:rsid w:val="00D03ED0"/>
    <w:rsid w:val="00D041FA"/>
    <w:rsid w:val="00D0510C"/>
    <w:rsid w:val="00D060CF"/>
    <w:rsid w:val="00D105F2"/>
    <w:rsid w:val="00D10C94"/>
    <w:rsid w:val="00D120C0"/>
    <w:rsid w:val="00D1295F"/>
    <w:rsid w:val="00D144B7"/>
    <w:rsid w:val="00D14AAE"/>
    <w:rsid w:val="00D17C76"/>
    <w:rsid w:val="00D20800"/>
    <w:rsid w:val="00D21192"/>
    <w:rsid w:val="00D21783"/>
    <w:rsid w:val="00D22FB7"/>
    <w:rsid w:val="00D23402"/>
    <w:rsid w:val="00D23790"/>
    <w:rsid w:val="00D238A5"/>
    <w:rsid w:val="00D2409C"/>
    <w:rsid w:val="00D25473"/>
    <w:rsid w:val="00D31906"/>
    <w:rsid w:val="00D31A03"/>
    <w:rsid w:val="00D325B5"/>
    <w:rsid w:val="00D32FF2"/>
    <w:rsid w:val="00D334CC"/>
    <w:rsid w:val="00D33E0F"/>
    <w:rsid w:val="00D35A01"/>
    <w:rsid w:val="00D4210B"/>
    <w:rsid w:val="00D427A4"/>
    <w:rsid w:val="00D43BAE"/>
    <w:rsid w:val="00D453E0"/>
    <w:rsid w:val="00D46A72"/>
    <w:rsid w:val="00D4730D"/>
    <w:rsid w:val="00D474C2"/>
    <w:rsid w:val="00D50225"/>
    <w:rsid w:val="00D50AA3"/>
    <w:rsid w:val="00D5125F"/>
    <w:rsid w:val="00D5158C"/>
    <w:rsid w:val="00D515E5"/>
    <w:rsid w:val="00D51B5C"/>
    <w:rsid w:val="00D53B25"/>
    <w:rsid w:val="00D53F70"/>
    <w:rsid w:val="00D540FE"/>
    <w:rsid w:val="00D5438F"/>
    <w:rsid w:val="00D55EDE"/>
    <w:rsid w:val="00D5605C"/>
    <w:rsid w:val="00D5689C"/>
    <w:rsid w:val="00D569BA"/>
    <w:rsid w:val="00D604F7"/>
    <w:rsid w:val="00D6274A"/>
    <w:rsid w:val="00D6415F"/>
    <w:rsid w:val="00D6478B"/>
    <w:rsid w:val="00D650E0"/>
    <w:rsid w:val="00D65B7D"/>
    <w:rsid w:val="00D67135"/>
    <w:rsid w:val="00D67529"/>
    <w:rsid w:val="00D675E5"/>
    <w:rsid w:val="00D748B8"/>
    <w:rsid w:val="00D76D75"/>
    <w:rsid w:val="00D76E0C"/>
    <w:rsid w:val="00D76EB2"/>
    <w:rsid w:val="00D80109"/>
    <w:rsid w:val="00D8095E"/>
    <w:rsid w:val="00D80CD6"/>
    <w:rsid w:val="00D83937"/>
    <w:rsid w:val="00D849A5"/>
    <w:rsid w:val="00D87CB3"/>
    <w:rsid w:val="00D906CA"/>
    <w:rsid w:val="00D909D0"/>
    <w:rsid w:val="00D91354"/>
    <w:rsid w:val="00D93215"/>
    <w:rsid w:val="00D94E51"/>
    <w:rsid w:val="00D95501"/>
    <w:rsid w:val="00DA26B7"/>
    <w:rsid w:val="00DA3BF3"/>
    <w:rsid w:val="00DB3C03"/>
    <w:rsid w:val="00DB4B0D"/>
    <w:rsid w:val="00DB4C4D"/>
    <w:rsid w:val="00DB57D0"/>
    <w:rsid w:val="00DB5F42"/>
    <w:rsid w:val="00DC3673"/>
    <w:rsid w:val="00DC3BA0"/>
    <w:rsid w:val="00DC46AC"/>
    <w:rsid w:val="00DC4ABB"/>
    <w:rsid w:val="00DC5F14"/>
    <w:rsid w:val="00DD0046"/>
    <w:rsid w:val="00DD2C69"/>
    <w:rsid w:val="00DD3E4E"/>
    <w:rsid w:val="00DD578B"/>
    <w:rsid w:val="00DE0406"/>
    <w:rsid w:val="00DE1C08"/>
    <w:rsid w:val="00DE2F51"/>
    <w:rsid w:val="00DE3395"/>
    <w:rsid w:val="00DE39DA"/>
    <w:rsid w:val="00DE5E1A"/>
    <w:rsid w:val="00DE73ED"/>
    <w:rsid w:val="00DE7F90"/>
    <w:rsid w:val="00DF0D1C"/>
    <w:rsid w:val="00DF1B9B"/>
    <w:rsid w:val="00DF23CD"/>
    <w:rsid w:val="00DF2520"/>
    <w:rsid w:val="00DF33FE"/>
    <w:rsid w:val="00DF4D70"/>
    <w:rsid w:val="00DF66D7"/>
    <w:rsid w:val="00E014E4"/>
    <w:rsid w:val="00E02CDE"/>
    <w:rsid w:val="00E036DC"/>
    <w:rsid w:val="00E053D0"/>
    <w:rsid w:val="00E05948"/>
    <w:rsid w:val="00E06361"/>
    <w:rsid w:val="00E063EE"/>
    <w:rsid w:val="00E07715"/>
    <w:rsid w:val="00E07F99"/>
    <w:rsid w:val="00E106B6"/>
    <w:rsid w:val="00E11A73"/>
    <w:rsid w:val="00E12B3B"/>
    <w:rsid w:val="00E135FC"/>
    <w:rsid w:val="00E13F43"/>
    <w:rsid w:val="00E14C3A"/>
    <w:rsid w:val="00E150B7"/>
    <w:rsid w:val="00E166EC"/>
    <w:rsid w:val="00E16FD8"/>
    <w:rsid w:val="00E20AEE"/>
    <w:rsid w:val="00E211AF"/>
    <w:rsid w:val="00E23F35"/>
    <w:rsid w:val="00E2554B"/>
    <w:rsid w:val="00E26399"/>
    <w:rsid w:val="00E26A5E"/>
    <w:rsid w:val="00E30E95"/>
    <w:rsid w:val="00E35CE0"/>
    <w:rsid w:val="00E401D3"/>
    <w:rsid w:val="00E40B45"/>
    <w:rsid w:val="00E41939"/>
    <w:rsid w:val="00E41ABE"/>
    <w:rsid w:val="00E422C3"/>
    <w:rsid w:val="00E4378D"/>
    <w:rsid w:val="00E44B90"/>
    <w:rsid w:val="00E45947"/>
    <w:rsid w:val="00E461CD"/>
    <w:rsid w:val="00E463E1"/>
    <w:rsid w:val="00E46869"/>
    <w:rsid w:val="00E46AAC"/>
    <w:rsid w:val="00E46B50"/>
    <w:rsid w:val="00E50165"/>
    <w:rsid w:val="00E5038F"/>
    <w:rsid w:val="00E50D61"/>
    <w:rsid w:val="00E53894"/>
    <w:rsid w:val="00E53CCB"/>
    <w:rsid w:val="00E5605C"/>
    <w:rsid w:val="00E5757D"/>
    <w:rsid w:val="00E57C49"/>
    <w:rsid w:val="00E60369"/>
    <w:rsid w:val="00E617E0"/>
    <w:rsid w:val="00E61938"/>
    <w:rsid w:val="00E6275E"/>
    <w:rsid w:val="00E63150"/>
    <w:rsid w:val="00E63DD3"/>
    <w:rsid w:val="00E66952"/>
    <w:rsid w:val="00E67956"/>
    <w:rsid w:val="00E70E2E"/>
    <w:rsid w:val="00E71F3A"/>
    <w:rsid w:val="00E74A36"/>
    <w:rsid w:val="00E74BDF"/>
    <w:rsid w:val="00E752B9"/>
    <w:rsid w:val="00E757D9"/>
    <w:rsid w:val="00E75CBF"/>
    <w:rsid w:val="00E81C7F"/>
    <w:rsid w:val="00E81F4F"/>
    <w:rsid w:val="00E83108"/>
    <w:rsid w:val="00E8358D"/>
    <w:rsid w:val="00E83881"/>
    <w:rsid w:val="00E83A92"/>
    <w:rsid w:val="00E84368"/>
    <w:rsid w:val="00E84B94"/>
    <w:rsid w:val="00E8574F"/>
    <w:rsid w:val="00E87818"/>
    <w:rsid w:val="00E90E8A"/>
    <w:rsid w:val="00E92658"/>
    <w:rsid w:val="00E93CBA"/>
    <w:rsid w:val="00E94ACC"/>
    <w:rsid w:val="00E97C0C"/>
    <w:rsid w:val="00EA1401"/>
    <w:rsid w:val="00EA2A1F"/>
    <w:rsid w:val="00EA3BBD"/>
    <w:rsid w:val="00EA5290"/>
    <w:rsid w:val="00EA53C8"/>
    <w:rsid w:val="00EA59F3"/>
    <w:rsid w:val="00EA6F75"/>
    <w:rsid w:val="00EA73C3"/>
    <w:rsid w:val="00EA740E"/>
    <w:rsid w:val="00EB0B23"/>
    <w:rsid w:val="00EB223C"/>
    <w:rsid w:val="00EB2ACA"/>
    <w:rsid w:val="00EB41B1"/>
    <w:rsid w:val="00EB6654"/>
    <w:rsid w:val="00EC177B"/>
    <w:rsid w:val="00EC1AA3"/>
    <w:rsid w:val="00EC3994"/>
    <w:rsid w:val="00EC462A"/>
    <w:rsid w:val="00ED0EAF"/>
    <w:rsid w:val="00ED1895"/>
    <w:rsid w:val="00ED18F9"/>
    <w:rsid w:val="00ED38CA"/>
    <w:rsid w:val="00ED3C6D"/>
    <w:rsid w:val="00ED3EDC"/>
    <w:rsid w:val="00ED55C3"/>
    <w:rsid w:val="00ED5F65"/>
    <w:rsid w:val="00EE04EF"/>
    <w:rsid w:val="00EE1FDC"/>
    <w:rsid w:val="00EE2241"/>
    <w:rsid w:val="00EE2325"/>
    <w:rsid w:val="00EE2ABB"/>
    <w:rsid w:val="00EE3D25"/>
    <w:rsid w:val="00EE3DDB"/>
    <w:rsid w:val="00EE414F"/>
    <w:rsid w:val="00EE41C6"/>
    <w:rsid w:val="00EE480C"/>
    <w:rsid w:val="00EE4EAF"/>
    <w:rsid w:val="00EF0712"/>
    <w:rsid w:val="00EF08E6"/>
    <w:rsid w:val="00EF143F"/>
    <w:rsid w:val="00EF2533"/>
    <w:rsid w:val="00EF5837"/>
    <w:rsid w:val="00EF706E"/>
    <w:rsid w:val="00F0092A"/>
    <w:rsid w:val="00F00BA9"/>
    <w:rsid w:val="00F0251E"/>
    <w:rsid w:val="00F03DF3"/>
    <w:rsid w:val="00F04A22"/>
    <w:rsid w:val="00F04AC9"/>
    <w:rsid w:val="00F05B08"/>
    <w:rsid w:val="00F07F0C"/>
    <w:rsid w:val="00F11633"/>
    <w:rsid w:val="00F13C48"/>
    <w:rsid w:val="00F1506F"/>
    <w:rsid w:val="00F152C1"/>
    <w:rsid w:val="00F1632C"/>
    <w:rsid w:val="00F1643E"/>
    <w:rsid w:val="00F16EDF"/>
    <w:rsid w:val="00F205B8"/>
    <w:rsid w:val="00F241D3"/>
    <w:rsid w:val="00F24A02"/>
    <w:rsid w:val="00F24F94"/>
    <w:rsid w:val="00F252E2"/>
    <w:rsid w:val="00F260CD"/>
    <w:rsid w:val="00F27172"/>
    <w:rsid w:val="00F30889"/>
    <w:rsid w:val="00F308C4"/>
    <w:rsid w:val="00F3173E"/>
    <w:rsid w:val="00F31923"/>
    <w:rsid w:val="00F31961"/>
    <w:rsid w:val="00F3289F"/>
    <w:rsid w:val="00F4118E"/>
    <w:rsid w:val="00F414AC"/>
    <w:rsid w:val="00F42BDC"/>
    <w:rsid w:val="00F526EF"/>
    <w:rsid w:val="00F541C0"/>
    <w:rsid w:val="00F54AAF"/>
    <w:rsid w:val="00F5714C"/>
    <w:rsid w:val="00F61695"/>
    <w:rsid w:val="00F61FC2"/>
    <w:rsid w:val="00F62791"/>
    <w:rsid w:val="00F62972"/>
    <w:rsid w:val="00F63302"/>
    <w:rsid w:val="00F66CA1"/>
    <w:rsid w:val="00F672CB"/>
    <w:rsid w:val="00F72A3C"/>
    <w:rsid w:val="00F732A8"/>
    <w:rsid w:val="00F73FCC"/>
    <w:rsid w:val="00F75267"/>
    <w:rsid w:val="00F75996"/>
    <w:rsid w:val="00F761FE"/>
    <w:rsid w:val="00F77391"/>
    <w:rsid w:val="00F77BA6"/>
    <w:rsid w:val="00F803D3"/>
    <w:rsid w:val="00F80D14"/>
    <w:rsid w:val="00F81871"/>
    <w:rsid w:val="00F82159"/>
    <w:rsid w:val="00F9054D"/>
    <w:rsid w:val="00F90868"/>
    <w:rsid w:val="00F90DE4"/>
    <w:rsid w:val="00F911C0"/>
    <w:rsid w:val="00F9321F"/>
    <w:rsid w:val="00F9337B"/>
    <w:rsid w:val="00F95996"/>
    <w:rsid w:val="00F9730F"/>
    <w:rsid w:val="00F97674"/>
    <w:rsid w:val="00FA0313"/>
    <w:rsid w:val="00FA19F2"/>
    <w:rsid w:val="00FA2642"/>
    <w:rsid w:val="00FA2E5F"/>
    <w:rsid w:val="00FA3D97"/>
    <w:rsid w:val="00FA64A7"/>
    <w:rsid w:val="00FA7689"/>
    <w:rsid w:val="00FB0211"/>
    <w:rsid w:val="00FB0BD0"/>
    <w:rsid w:val="00FB12A6"/>
    <w:rsid w:val="00FB2185"/>
    <w:rsid w:val="00FB4461"/>
    <w:rsid w:val="00FB4EFE"/>
    <w:rsid w:val="00FB50C3"/>
    <w:rsid w:val="00FB5753"/>
    <w:rsid w:val="00FB6E39"/>
    <w:rsid w:val="00FC17AD"/>
    <w:rsid w:val="00FC1C24"/>
    <w:rsid w:val="00FC2E6E"/>
    <w:rsid w:val="00FC30A4"/>
    <w:rsid w:val="00FC4194"/>
    <w:rsid w:val="00FC4791"/>
    <w:rsid w:val="00FC4C06"/>
    <w:rsid w:val="00FC5657"/>
    <w:rsid w:val="00FC72BB"/>
    <w:rsid w:val="00FD11E4"/>
    <w:rsid w:val="00FD146D"/>
    <w:rsid w:val="00FD44FA"/>
    <w:rsid w:val="00FD4EED"/>
    <w:rsid w:val="00FD5236"/>
    <w:rsid w:val="00FD58D7"/>
    <w:rsid w:val="00FD5B51"/>
    <w:rsid w:val="00FD64B3"/>
    <w:rsid w:val="00FD7216"/>
    <w:rsid w:val="00FD795D"/>
    <w:rsid w:val="00FE08BD"/>
    <w:rsid w:val="00FE09E9"/>
    <w:rsid w:val="00FE0F03"/>
    <w:rsid w:val="00FE10C1"/>
    <w:rsid w:val="00FE192C"/>
    <w:rsid w:val="00FE250A"/>
    <w:rsid w:val="00FE42EB"/>
    <w:rsid w:val="00FE44A5"/>
    <w:rsid w:val="00FE5347"/>
    <w:rsid w:val="00FE6AAD"/>
    <w:rsid w:val="00FF0AA2"/>
    <w:rsid w:val="00FF3409"/>
    <w:rsid w:val="00FF35C1"/>
    <w:rsid w:val="00FF5E37"/>
    <w:rsid w:val="00FF6C09"/>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7878A3B-CFC6-4763-96F1-B7889C2D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F8"/>
    <w:rPr>
      <w:rFonts w:asciiTheme="minorHAnsi" w:hAnsiTheme="minorHAnsi"/>
      <w:sz w:val="22"/>
    </w:rPr>
  </w:style>
  <w:style w:type="paragraph" w:styleId="Heading1">
    <w:name w:val="heading 1"/>
    <w:aliases w:val="_Main body - Heading 1 (section titles)"/>
    <w:next w:val="Text"/>
    <w:link w:val="Heading1Char"/>
    <w:qFormat/>
    <w:rsid w:val="00B34B95"/>
    <w:pPr>
      <w:keepNext/>
      <w:numPr>
        <w:numId w:val="2"/>
      </w:numPr>
      <w:tabs>
        <w:tab w:val="clear" w:pos="1440"/>
        <w:tab w:val="num" w:pos="720"/>
        <w:tab w:val="num" w:pos="1620"/>
        <w:tab w:val="right" w:pos="9360"/>
      </w:tabs>
      <w:spacing w:after="720"/>
      <w:ind w:left="720" w:hanging="720"/>
      <w:outlineLvl w:val="0"/>
    </w:pPr>
    <w:rPr>
      <w:rFonts w:ascii="Arial" w:hAnsi="Arial" w:cs="Microsoft Sans Serif"/>
      <w:b/>
      <w:color w:val="0070CD"/>
      <w:spacing w:val="-12"/>
      <w:kern w:val="16"/>
      <w:sz w:val="48"/>
      <w:szCs w:val="56"/>
    </w:rPr>
  </w:style>
  <w:style w:type="paragraph" w:styleId="Heading2">
    <w:name w:val="heading 2"/>
    <w:aliases w:val="_Main body - Heading 2"/>
    <w:next w:val="Text"/>
    <w:qFormat/>
    <w:rsid w:val="00B34B95"/>
    <w:pPr>
      <w:keepNext/>
      <w:numPr>
        <w:ilvl w:val="1"/>
        <w:numId w:val="2"/>
      </w:numPr>
      <w:spacing w:line="288" w:lineRule="auto"/>
      <w:ind w:left="720" w:hanging="720"/>
      <w:outlineLvl w:val="1"/>
    </w:pPr>
    <w:rPr>
      <w:rFonts w:ascii="Arial" w:hAnsi="Arial" w:cs="Microsoft Sans Serif"/>
      <w:b/>
      <w:color w:val="77BC1F"/>
      <w:spacing w:val="-8"/>
      <w:sz w:val="36"/>
    </w:rPr>
  </w:style>
  <w:style w:type="paragraph" w:styleId="Heading3">
    <w:name w:val="heading 3"/>
    <w:aliases w:val="_Main body - Heading 3"/>
    <w:next w:val="Text"/>
    <w:qFormat/>
    <w:rsid w:val="00FD146D"/>
    <w:pPr>
      <w:keepNext/>
      <w:numPr>
        <w:ilvl w:val="2"/>
        <w:numId w:val="2"/>
      </w:numPr>
      <w:spacing w:before="120" w:after="240" w:line="288" w:lineRule="auto"/>
      <w:outlineLvl w:val="2"/>
    </w:pPr>
    <w:rPr>
      <w:rFonts w:ascii="Arial" w:hAnsi="Arial" w:cs="Microsoft Sans Serif"/>
      <w:b/>
      <w:color w:val="0070CD"/>
      <w:sz w:val="24"/>
    </w:rPr>
  </w:style>
  <w:style w:type="paragraph" w:styleId="Heading4">
    <w:name w:val="heading 4"/>
    <w:aliases w:val="_Main body - Heading 4"/>
    <w:next w:val="Text"/>
    <w:qFormat/>
    <w:rsid w:val="00FD146D"/>
    <w:pPr>
      <w:keepNext/>
      <w:numPr>
        <w:ilvl w:val="3"/>
        <w:numId w:val="2"/>
      </w:numPr>
      <w:spacing w:after="240" w:line="288" w:lineRule="auto"/>
      <w:ind w:left="907" w:hanging="907"/>
      <w:outlineLvl w:val="3"/>
    </w:pPr>
    <w:rPr>
      <w:rFonts w:ascii="Arial" w:hAnsi="Arial" w:cs="Microsoft Sans Serif"/>
      <w:b/>
      <w:color w:val="77BC1F"/>
      <w:sz w:val="22"/>
      <w:szCs w:val="22"/>
    </w:rPr>
  </w:style>
  <w:style w:type="paragraph" w:styleId="Heading5">
    <w:name w:val="heading 5"/>
    <w:aliases w:val="_Main body - Heading 5"/>
    <w:next w:val="Text"/>
    <w:qFormat/>
    <w:rsid w:val="00A55CCA"/>
    <w:pPr>
      <w:keepNext/>
      <w:spacing w:line="288" w:lineRule="auto"/>
      <w:outlineLvl w:val="4"/>
    </w:pPr>
    <w:rPr>
      <w:rFonts w:ascii="Arial" w:hAnsi="Arial" w:cs="Microsoft Sans Serif"/>
      <w:b/>
      <w:i/>
      <w:color w:val="292929"/>
      <w:sz w:val="22"/>
      <w:szCs w:val="24"/>
    </w:rPr>
  </w:style>
  <w:style w:type="paragraph" w:styleId="Heading6">
    <w:name w:val="heading 6"/>
    <w:aliases w:val="_z Other - Fine print  (heading 6)"/>
    <w:basedOn w:val="Normal"/>
    <w:next w:val="Normal"/>
    <w:link w:val="Heading6Char"/>
    <w:unhideWhenUsed/>
    <w:qFormat/>
    <w:rsid w:val="0067158D"/>
    <w:pPr>
      <w:outlineLvl w:val="5"/>
    </w:pPr>
    <w:rPr>
      <w:rFonts w:ascii="Arial" w:hAnsi="Arial" w:cs="Arial"/>
      <w:sz w:val="16"/>
      <w:szCs w:val="16"/>
    </w:rPr>
  </w:style>
  <w:style w:type="paragraph" w:styleId="Heading7">
    <w:name w:val="heading 7"/>
    <w:aliases w:val="_z Other - Appendix 1st pg title (heading 7)"/>
    <w:next w:val="Text"/>
    <w:link w:val="Heading7Char"/>
    <w:unhideWhenUsed/>
    <w:qFormat/>
    <w:rsid w:val="00EA2A1F"/>
    <w:pPr>
      <w:keepNext/>
      <w:numPr>
        <w:numId w:val="3"/>
      </w:numPr>
      <w:tabs>
        <w:tab w:val="left" w:pos="2070"/>
      </w:tabs>
      <w:spacing w:after="480"/>
      <w:ind w:left="0"/>
      <w:outlineLvl w:val="6"/>
    </w:pPr>
    <w:rPr>
      <w:rFonts w:ascii="Arial" w:hAnsi="Arial" w:cs="Microsoft Sans Serif"/>
      <w:b/>
      <w:bCs/>
      <w:color w:val="0070CD"/>
      <w:kern w:val="28"/>
      <w:sz w:val="32"/>
      <w:szCs w:val="52"/>
    </w:rPr>
  </w:style>
  <w:style w:type="paragraph" w:styleId="Heading8">
    <w:name w:val="heading 8"/>
    <w:aliases w:val="_z Other - Appendix subhead"/>
    <w:next w:val="Text"/>
    <w:link w:val="Heading8Char"/>
    <w:unhideWhenUsed/>
    <w:qFormat/>
    <w:rsid w:val="00EA2A1F"/>
    <w:pPr>
      <w:numPr>
        <w:ilvl w:val="1"/>
        <w:numId w:val="3"/>
      </w:numPr>
      <w:tabs>
        <w:tab w:val="num" w:pos="2430"/>
      </w:tabs>
      <w:spacing w:before="240" w:after="60"/>
      <w:outlineLvl w:val="7"/>
    </w:pPr>
    <w:rPr>
      <w:rFonts w:ascii="Arial" w:hAnsi="Arial" w:cs="Microsoft Sans Serif"/>
      <w:b/>
      <w:iCs/>
      <w:color w:val="0070C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_z Other - Footer"/>
    <w:basedOn w:val="Normal"/>
    <w:next w:val="Normal"/>
    <w:link w:val="FooterChar"/>
    <w:rsid w:val="006E01B0"/>
    <w:pPr>
      <w:tabs>
        <w:tab w:val="center" w:pos="4680"/>
        <w:tab w:val="right" w:pos="9360"/>
      </w:tabs>
    </w:pPr>
    <w:rPr>
      <w:rFonts w:ascii="Arial" w:hAnsi="Arial"/>
      <w:b/>
      <w:color w:val="1673CA"/>
      <w:sz w:val="18"/>
    </w:rPr>
  </w:style>
  <w:style w:type="character" w:styleId="FootnoteReference">
    <w:name w:val="footnote reference"/>
    <w:basedOn w:val="DefaultParagraphFont"/>
    <w:semiHidden/>
    <w:rsid w:val="001538F8"/>
    <w:rPr>
      <w:rFonts w:ascii="Arial" w:hAnsi="Arial"/>
      <w:position w:val="0"/>
      <w:sz w:val="22"/>
      <w:vertAlign w:val="superscript"/>
    </w:rPr>
  </w:style>
  <w:style w:type="paragraph" w:styleId="FootnoteText">
    <w:name w:val="footnote text"/>
    <w:basedOn w:val="Normal"/>
    <w:semiHidden/>
    <w:rsid w:val="00BE612D"/>
    <w:pPr>
      <w:spacing w:after="120"/>
    </w:pPr>
    <w:rPr>
      <w:rFonts w:ascii="Arial" w:hAnsi="Arial"/>
      <w:color w:val="4D4D4D"/>
      <w:sz w:val="16"/>
    </w:rPr>
  </w:style>
  <w:style w:type="paragraph" w:customStyle="1" w:styleId="Tables-Bullets">
    <w:name w:val="_Tables - Bullets"/>
    <w:qFormat/>
    <w:rsid w:val="00A55CCA"/>
    <w:pPr>
      <w:numPr>
        <w:numId w:val="6"/>
      </w:numPr>
      <w:spacing w:after="120" w:line="288" w:lineRule="auto"/>
    </w:pPr>
    <w:rPr>
      <w:rFonts w:ascii="Arial" w:hAnsi="Arial" w:cs="Microsoft Sans Serif"/>
      <w:color w:val="333333"/>
      <w:sz w:val="22"/>
      <w:szCs w:val="22"/>
    </w:rPr>
  </w:style>
  <w:style w:type="paragraph" w:styleId="Header">
    <w:name w:val="header"/>
    <w:aliases w:val="_z Other - Header"/>
    <w:basedOn w:val="Normal"/>
    <w:link w:val="HeaderChar"/>
    <w:uiPriority w:val="99"/>
    <w:rsid w:val="00306094"/>
    <w:pPr>
      <w:pBdr>
        <w:bottom w:val="single" w:sz="4" w:space="1" w:color="1673CA"/>
      </w:pBdr>
      <w:tabs>
        <w:tab w:val="center" w:pos="4680"/>
        <w:tab w:val="right" w:pos="9360"/>
      </w:tabs>
    </w:pPr>
    <w:rPr>
      <w:rFonts w:ascii="Arial" w:hAnsi="Arial" w:cs="Arial"/>
      <w:caps/>
      <w:color w:val="1673CA"/>
      <w:spacing w:val="6"/>
      <w:sz w:val="18"/>
      <w:szCs w:val="18"/>
    </w:rPr>
  </w:style>
  <w:style w:type="character" w:customStyle="1" w:styleId="HeaderChar">
    <w:name w:val="Header Char"/>
    <w:aliases w:val="_z Other - Header Char"/>
    <w:basedOn w:val="DefaultParagraphFont"/>
    <w:link w:val="Header"/>
    <w:uiPriority w:val="99"/>
    <w:rsid w:val="00306094"/>
    <w:rPr>
      <w:rFonts w:ascii="Arial" w:hAnsi="Arial" w:cs="Arial"/>
      <w:caps/>
      <w:color w:val="1673CA"/>
      <w:spacing w:val="6"/>
      <w:sz w:val="18"/>
      <w:szCs w:val="18"/>
    </w:rPr>
  </w:style>
  <w:style w:type="paragraph" w:customStyle="1" w:styleId="Tables-Headingcells">
    <w:name w:val="_Tables - Heading cells"/>
    <w:qFormat/>
    <w:rsid w:val="00A55CCA"/>
    <w:pPr>
      <w:keepNext/>
      <w:tabs>
        <w:tab w:val="left" w:pos="-1440"/>
        <w:tab w:val="left" w:pos="-720"/>
        <w:tab w:val="center" w:pos="720"/>
      </w:tabs>
      <w:spacing w:before="60" w:after="60" w:line="264" w:lineRule="auto"/>
      <w:jc w:val="center"/>
    </w:pPr>
    <w:rPr>
      <w:rFonts w:ascii="Arial" w:hAnsi="Arial" w:cs="Microsoft Sans Serif"/>
      <w:b/>
      <w:bCs/>
      <w:noProof/>
      <w:color w:val="FFFFFF"/>
      <w:sz w:val="18"/>
    </w:rPr>
  </w:style>
  <w:style w:type="character" w:styleId="PageNumber">
    <w:name w:val="page number"/>
    <w:aliases w:val="_z Other - Page Number"/>
    <w:basedOn w:val="DefaultParagraphFont"/>
    <w:rsid w:val="00D67135"/>
    <w:rPr>
      <w:sz w:val="20"/>
    </w:rPr>
  </w:style>
  <w:style w:type="paragraph" w:styleId="TOC1">
    <w:name w:val="toc 1"/>
    <w:aliases w:val="_Intro Pages - TOC 1"/>
    <w:next w:val="Normal"/>
    <w:autoRedefine/>
    <w:uiPriority w:val="39"/>
    <w:rsid w:val="00F308C4"/>
    <w:pPr>
      <w:numPr>
        <w:numId w:val="26"/>
      </w:numPr>
      <w:tabs>
        <w:tab w:val="left" w:pos="360"/>
        <w:tab w:val="right" w:leader="dot" w:pos="9350"/>
      </w:tabs>
      <w:spacing w:after="120" w:line="264" w:lineRule="auto"/>
    </w:pPr>
    <w:rPr>
      <w:rFonts w:ascii="Arial" w:hAnsi="Arial" w:cs="Arial"/>
      <w:b/>
      <w:bCs/>
      <w:noProof/>
      <w:snapToGrid w:val="0"/>
      <w:color w:val="0070CD"/>
      <w:w w:val="0"/>
      <w:sz w:val="28"/>
      <w:szCs w:val="22"/>
    </w:rPr>
  </w:style>
  <w:style w:type="paragraph" w:styleId="TOC2">
    <w:name w:val="toc 2"/>
    <w:aliases w:val="_Intro Pages - TOC 2"/>
    <w:next w:val="Normal"/>
    <w:autoRedefine/>
    <w:uiPriority w:val="39"/>
    <w:rsid w:val="007A767C"/>
    <w:pPr>
      <w:tabs>
        <w:tab w:val="right" w:leader="dot" w:pos="9350"/>
      </w:tabs>
      <w:spacing w:before="60" w:line="300" w:lineRule="auto"/>
      <w:ind w:left="1800" w:hanging="547"/>
    </w:pPr>
    <w:rPr>
      <w:rFonts w:ascii="Arial" w:hAnsi="Arial"/>
      <w:b/>
      <w:noProof/>
      <w:color w:val="292929"/>
      <w:sz w:val="24"/>
    </w:rPr>
  </w:style>
  <w:style w:type="paragraph" w:styleId="TOC3">
    <w:name w:val="toc 3"/>
    <w:aliases w:val="_Intro pages - TOC 3"/>
    <w:next w:val="Normal"/>
    <w:autoRedefine/>
    <w:uiPriority w:val="39"/>
    <w:rsid w:val="0009225D"/>
    <w:pPr>
      <w:tabs>
        <w:tab w:val="right" w:leader="dot" w:pos="9350"/>
      </w:tabs>
      <w:spacing w:line="300" w:lineRule="auto"/>
      <w:ind w:left="1980" w:hanging="720"/>
    </w:pPr>
    <w:rPr>
      <w:rFonts w:ascii="Arial" w:hAnsi="Arial"/>
      <w:iCs/>
      <w:noProof/>
      <w:color w:val="292929"/>
      <w:sz w:val="24"/>
    </w:rPr>
  </w:style>
  <w:style w:type="paragraph" w:styleId="TOC4">
    <w:name w:val="toc 4"/>
    <w:aliases w:val="_Intro Pages - TOC 4"/>
    <w:next w:val="Normal"/>
    <w:autoRedefine/>
    <w:uiPriority w:val="39"/>
    <w:rsid w:val="005F4B44"/>
    <w:pPr>
      <w:tabs>
        <w:tab w:val="left" w:pos="2700"/>
        <w:tab w:val="right" w:leader="dot" w:pos="9350"/>
      </w:tabs>
      <w:spacing w:line="300" w:lineRule="auto"/>
      <w:ind w:left="2707" w:hanging="907"/>
    </w:pPr>
    <w:rPr>
      <w:rFonts w:ascii="Arial" w:hAnsi="Arial"/>
      <w:i/>
      <w:noProof/>
      <w:color w:val="292929"/>
      <w:sz w:val="24"/>
      <w:szCs w:val="18"/>
    </w:rPr>
  </w:style>
  <w:style w:type="paragraph" w:styleId="TOC6">
    <w:name w:val="toc 6"/>
    <w:basedOn w:val="Normal"/>
    <w:next w:val="Normal"/>
    <w:autoRedefine/>
    <w:semiHidden/>
    <w:rsid w:val="000F1001"/>
    <w:pPr>
      <w:ind w:left="1200"/>
    </w:pPr>
    <w:rPr>
      <w:rFonts w:ascii="Arial" w:hAnsi="Arial"/>
      <w:sz w:val="18"/>
      <w:szCs w:val="18"/>
    </w:rPr>
  </w:style>
  <w:style w:type="character" w:styleId="Hyperlink">
    <w:name w:val="Hyperlink"/>
    <w:aliases w:val="_z Other - Hyperlink"/>
    <w:basedOn w:val="DefaultParagraphFont"/>
    <w:uiPriority w:val="99"/>
    <w:rsid w:val="00E97C0C"/>
    <w:rPr>
      <w:color w:val="0000FF"/>
      <w:u w:val="single"/>
    </w:rPr>
  </w:style>
  <w:style w:type="paragraph" w:customStyle="1" w:styleId="Titlepage-RFPnumber">
    <w:name w:val="_Title page - RFP number"/>
    <w:qFormat/>
    <w:rsid w:val="00146723"/>
    <w:pPr>
      <w:spacing w:after="120" w:line="264" w:lineRule="auto"/>
      <w:ind w:right="-187"/>
    </w:pPr>
    <w:rPr>
      <w:rFonts w:ascii="Arial" w:hAnsi="Arial" w:cs="Arial"/>
      <w:color w:val="7F7F7F" w:themeColor="text1" w:themeTint="80"/>
      <w:sz w:val="32"/>
      <w:szCs w:val="32"/>
    </w:rPr>
  </w:style>
  <w:style w:type="paragraph" w:styleId="Caption">
    <w:name w:val="caption"/>
    <w:aliases w:val="_Main body - Caption figure,Caption Char,Table Caption,Char, Char,Figure"/>
    <w:next w:val="Text"/>
    <w:link w:val="CaptionChar1"/>
    <w:uiPriority w:val="99"/>
    <w:unhideWhenUsed/>
    <w:qFormat/>
    <w:rsid w:val="00B34B95"/>
    <w:pPr>
      <w:keepNext/>
      <w:spacing w:before="120" w:after="120"/>
      <w:jc w:val="center"/>
    </w:pPr>
    <w:rPr>
      <w:rFonts w:ascii="Arial" w:hAnsi="Arial" w:cs="Microsoft Sans Serif"/>
      <w:b/>
      <w:color w:val="0070CD"/>
      <w:sz w:val="22"/>
    </w:rPr>
  </w:style>
  <w:style w:type="paragraph" w:customStyle="1" w:styleId="Intropages-tableofcontentstitle">
    <w:name w:val="_Intro pages - table of contents title"/>
    <w:next w:val="Text"/>
    <w:qFormat/>
    <w:rsid w:val="00F241D3"/>
    <w:pPr>
      <w:shd w:val="clear" w:color="auto" w:fill="FFFFFF" w:themeFill="background1"/>
      <w:ind w:left="1170" w:hanging="1170"/>
    </w:pPr>
    <w:rPr>
      <w:rFonts w:ascii="Arial" w:hAnsi="Arial"/>
      <w:b/>
      <w:noProof/>
      <w:color w:val="0070CD"/>
      <w:spacing w:val="-10"/>
      <w:kern w:val="28"/>
      <w:sz w:val="48"/>
    </w:rPr>
  </w:style>
  <w:style w:type="paragraph" w:styleId="TOCHeading">
    <w:name w:val="TOC Heading"/>
    <w:basedOn w:val="Heading1"/>
    <w:next w:val="Normal"/>
    <w:uiPriority w:val="39"/>
    <w:semiHidden/>
    <w:unhideWhenUsed/>
    <w:qFormat/>
    <w:rsid w:val="00FE42EB"/>
    <w:pPr>
      <w:keepLines/>
      <w:numPr>
        <w:numId w:val="0"/>
      </w:numPr>
      <w:tabs>
        <w:tab w:val="clear" w:pos="9360"/>
        <w:tab w:val="num" w:pos="2160"/>
      </w:tabs>
      <w:spacing w:before="480" w:after="0" w:line="276" w:lineRule="auto"/>
      <w:outlineLvl w:val="9"/>
    </w:pPr>
    <w:rPr>
      <w:rFonts w:ascii="Cambria" w:hAnsi="Cambria"/>
      <w:bCs/>
      <w:color w:val="365F91"/>
      <w:kern w:val="0"/>
      <w:sz w:val="28"/>
      <w:szCs w:val="28"/>
    </w:rPr>
  </w:style>
  <w:style w:type="table" w:styleId="TableGrid1">
    <w:name w:val="Table Grid 1"/>
    <w:basedOn w:val="TableNormal"/>
    <w:rsid w:val="00025639"/>
    <w:pPr>
      <w:tabs>
        <w:tab w:val="left" w:pos="-1440"/>
        <w:tab w:val="left" w:pos="-720"/>
      </w:tabs>
      <w:spacing w:after="240" w:line="264" w:lineRule="auto"/>
      <w:ind w:left="3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7Char">
    <w:name w:val="Heading 7 Char"/>
    <w:aliases w:val="_z Other - Appendix 1st pg title (heading 7) Char"/>
    <w:basedOn w:val="DefaultParagraphFont"/>
    <w:link w:val="Heading7"/>
    <w:rsid w:val="00EA2A1F"/>
    <w:rPr>
      <w:rFonts w:ascii="Arial" w:hAnsi="Arial" w:cs="Microsoft Sans Serif"/>
      <w:b/>
      <w:bCs/>
      <w:color w:val="0070CD"/>
      <w:kern w:val="28"/>
      <w:sz w:val="32"/>
      <w:szCs w:val="52"/>
    </w:rPr>
  </w:style>
  <w:style w:type="character" w:customStyle="1" w:styleId="FooterChar">
    <w:name w:val="Footer Char"/>
    <w:aliases w:val="_z Other - Footer Char"/>
    <w:basedOn w:val="DefaultParagraphFont"/>
    <w:link w:val="Footer"/>
    <w:rsid w:val="006E01B0"/>
    <w:rPr>
      <w:rFonts w:ascii="Arial" w:hAnsi="Arial"/>
      <w:b/>
      <w:color w:val="1673CA"/>
      <w:sz w:val="18"/>
    </w:rPr>
  </w:style>
  <w:style w:type="character" w:customStyle="1" w:styleId="Heading6Char">
    <w:name w:val="Heading 6 Char"/>
    <w:aliases w:val="_z Other - Fine print  (heading 6) Char"/>
    <w:basedOn w:val="DefaultParagraphFont"/>
    <w:link w:val="Heading6"/>
    <w:rsid w:val="0067158D"/>
    <w:rPr>
      <w:rFonts w:ascii="Arial" w:hAnsi="Arial" w:cs="Arial"/>
      <w:sz w:val="16"/>
      <w:szCs w:val="16"/>
    </w:rPr>
  </w:style>
  <w:style w:type="paragraph" w:customStyle="1" w:styleId="zOther-Lastpageaddress">
    <w:name w:val="_z Other - Last page address"/>
    <w:qFormat/>
    <w:rsid w:val="002B0EE5"/>
    <w:pPr>
      <w:spacing w:line="360" w:lineRule="auto"/>
      <w:jc w:val="center"/>
    </w:pPr>
    <w:rPr>
      <w:rFonts w:ascii="Arial" w:hAnsi="Arial" w:cs="Arial"/>
      <w:color w:val="333333"/>
      <w:sz w:val="32"/>
      <w:szCs w:val="22"/>
    </w:rPr>
  </w:style>
  <w:style w:type="character" w:customStyle="1" w:styleId="Heading8Char">
    <w:name w:val="Heading 8 Char"/>
    <w:aliases w:val="_z Other - Appendix subhead Char"/>
    <w:basedOn w:val="DefaultParagraphFont"/>
    <w:link w:val="Heading8"/>
    <w:rsid w:val="00EA2A1F"/>
    <w:rPr>
      <w:rFonts w:ascii="Arial" w:hAnsi="Arial" w:cs="Microsoft Sans Serif"/>
      <w:b/>
      <w:iCs/>
      <w:color w:val="0070CD"/>
      <w:sz w:val="24"/>
      <w:szCs w:val="24"/>
    </w:rPr>
  </w:style>
  <w:style w:type="table" w:styleId="TableGrid">
    <w:name w:val="Table Grid"/>
    <w:aliases w:val="Hrztl Table"/>
    <w:basedOn w:val="TableNormal"/>
    <w:uiPriority w:val="59"/>
    <w:rsid w:val="00250E9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Bodycells">
    <w:name w:val="_Tables - Body cells"/>
    <w:qFormat/>
    <w:rsid w:val="00A55CCA"/>
    <w:pPr>
      <w:keepNext/>
      <w:tabs>
        <w:tab w:val="left" w:pos="-1440"/>
        <w:tab w:val="left" w:pos="-720"/>
        <w:tab w:val="center" w:pos="720"/>
      </w:tabs>
      <w:spacing w:before="40" w:after="40" w:line="288" w:lineRule="auto"/>
    </w:pPr>
    <w:rPr>
      <w:rFonts w:ascii="Arial" w:hAnsi="Arial" w:cs="Microsoft Sans Serif"/>
      <w:sz w:val="18"/>
    </w:rPr>
  </w:style>
  <w:style w:type="numbering" w:customStyle="1" w:styleId="n">
    <w:name w:val="n"/>
    <w:aliases w:val="number"/>
    <w:basedOn w:val="NoList"/>
    <w:rsid w:val="00454747"/>
    <w:pPr>
      <w:numPr>
        <w:numId w:val="1"/>
      </w:numPr>
    </w:pPr>
  </w:style>
  <w:style w:type="character" w:styleId="PlaceholderText">
    <w:name w:val="Placeholder Text"/>
    <w:basedOn w:val="DefaultParagraphFont"/>
    <w:uiPriority w:val="99"/>
    <w:semiHidden/>
    <w:rsid w:val="004B59EE"/>
    <w:rPr>
      <w:color w:val="808080"/>
    </w:rPr>
  </w:style>
  <w:style w:type="table" w:customStyle="1" w:styleId="NEXANTNEWTABLESTYLE">
    <w:name w:val="NEXANT NEW TABLE STYLE"/>
    <w:basedOn w:val="TableNormal"/>
    <w:uiPriority w:val="99"/>
    <w:rsid w:val="00EA2A1F"/>
    <w:pPr>
      <w:tabs>
        <w:tab w:val="center" w:pos="720"/>
      </w:tabs>
    </w:p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character" w:styleId="EndnoteReference">
    <w:name w:val="endnote reference"/>
    <w:aliases w:val="_z Other - Endnote reference"/>
    <w:basedOn w:val="DefaultParagraphFont"/>
    <w:rsid w:val="00D43BAE"/>
    <w:rPr>
      <w:rFonts w:ascii="Arial" w:hAnsi="Arial"/>
      <w:vertAlign w:val="superscript"/>
    </w:rPr>
  </w:style>
  <w:style w:type="paragraph" w:styleId="Title">
    <w:name w:val="Title"/>
    <w:aliases w:val="_Title page - main title"/>
    <w:basedOn w:val="Normal"/>
    <w:next w:val="Titlepage-clientandsubctr"/>
    <w:link w:val="TitleChar"/>
    <w:uiPriority w:val="10"/>
    <w:qFormat/>
    <w:rsid w:val="00F241D3"/>
    <w:pPr>
      <w:spacing w:before="6960" w:after="300" w:line="216" w:lineRule="auto"/>
    </w:pPr>
    <w:rPr>
      <w:rFonts w:ascii="Arial" w:eastAsia="MS Gothic" w:hAnsi="Arial"/>
      <w:color w:val="0070CD"/>
      <w:spacing w:val="5"/>
      <w:kern w:val="28"/>
      <w:sz w:val="56"/>
      <w:szCs w:val="52"/>
    </w:rPr>
  </w:style>
  <w:style w:type="character" w:customStyle="1" w:styleId="TitleChar">
    <w:name w:val="Title Char"/>
    <w:aliases w:val="_Title page - main title Char"/>
    <w:basedOn w:val="DefaultParagraphFont"/>
    <w:link w:val="Title"/>
    <w:uiPriority w:val="10"/>
    <w:rsid w:val="00F241D3"/>
    <w:rPr>
      <w:rFonts w:ascii="Arial" w:eastAsia="MS Gothic" w:hAnsi="Arial"/>
      <w:color w:val="0070CD"/>
      <w:spacing w:val="5"/>
      <w:kern w:val="28"/>
      <w:sz w:val="56"/>
      <w:szCs w:val="52"/>
    </w:rPr>
  </w:style>
  <w:style w:type="table" w:customStyle="1" w:styleId="HrztlTable1">
    <w:name w:val="Hrztl Table1"/>
    <w:basedOn w:val="TableNormal"/>
    <w:next w:val="TableGrid"/>
    <w:uiPriority w:val="59"/>
    <w:rsid w:val="003105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rsid w:val="00E50165"/>
    <w:pPr>
      <w:tabs>
        <w:tab w:val="left" w:pos="-1440"/>
        <w:tab w:val="left" w:pos="-720"/>
      </w:tabs>
      <w:spacing w:after="240" w:line="264" w:lineRule="auto"/>
      <w:ind w:left="3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itlepage-topleft">
    <w:name w:val="_Title page - top left"/>
    <w:qFormat/>
    <w:rsid w:val="00F241D3"/>
    <w:rPr>
      <w:rFonts w:asciiTheme="minorHAnsi" w:hAnsiTheme="minorHAnsi"/>
      <w:b/>
      <w:color w:val="77BC1F"/>
      <w:sz w:val="36"/>
      <w:szCs w:val="36"/>
    </w:rPr>
  </w:style>
  <w:style w:type="paragraph" w:customStyle="1" w:styleId="Text-nospacebelow">
    <w:name w:val="__Text - no space below"/>
    <w:basedOn w:val="Text"/>
    <w:next w:val="Text"/>
    <w:qFormat/>
    <w:rsid w:val="009576C4"/>
    <w:pPr>
      <w:spacing w:after="0"/>
    </w:pPr>
  </w:style>
  <w:style w:type="paragraph" w:customStyle="1" w:styleId="Titlepage-clientandsubctr">
    <w:name w:val="_Title page - client and subctr"/>
    <w:qFormat/>
    <w:rsid w:val="00B76D64"/>
    <w:pPr>
      <w:spacing w:after="120" w:line="264" w:lineRule="auto"/>
    </w:pPr>
    <w:rPr>
      <w:rFonts w:ascii="Arial" w:hAnsi="Arial" w:cs="Arial"/>
      <w:color w:val="7F7F7F" w:themeColor="text1" w:themeTint="80"/>
      <w:sz w:val="40"/>
    </w:rPr>
  </w:style>
  <w:style w:type="paragraph" w:customStyle="1" w:styleId="Text">
    <w:name w:val="__Text"/>
    <w:qFormat/>
    <w:rsid w:val="00006602"/>
    <w:pPr>
      <w:spacing w:after="240" w:line="288" w:lineRule="auto"/>
    </w:pPr>
    <w:rPr>
      <w:rFonts w:ascii="Arial" w:hAnsi="Arial" w:cs="Arial"/>
      <w:color w:val="333333"/>
      <w:sz w:val="22"/>
      <w:szCs w:val="22"/>
    </w:rPr>
  </w:style>
  <w:style w:type="paragraph" w:customStyle="1" w:styleId="Intropages-coverlettersubjectline">
    <w:name w:val="_Intro pages - cover letter subject line"/>
    <w:next w:val="Text"/>
    <w:qFormat/>
    <w:rsid w:val="00F241D3"/>
    <w:pPr>
      <w:spacing w:after="240"/>
    </w:pPr>
    <w:rPr>
      <w:rFonts w:ascii="Arial" w:hAnsi="Arial" w:cs="Arial"/>
      <w:b/>
      <w:color w:val="0070CD"/>
      <w:sz w:val="22"/>
      <w:szCs w:val="18"/>
    </w:rPr>
  </w:style>
  <w:style w:type="paragraph" w:customStyle="1" w:styleId="zOther-Internalnotes">
    <w:name w:val="_z Other - Internal notes"/>
    <w:qFormat/>
    <w:rsid w:val="004E1E10"/>
    <w:pPr>
      <w:spacing w:line="264" w:lineRule="auto"/>
    </w:pPr>
    <w:rPr>
      <w:rFonts w:ascii="Arial" w:hAnsi="Arial" w:cs="Arial"/>
      <w:b/>
      <w:color w:val="FF0000"/>
      <w:sz w:val="22"/>
      <w:szCs w:val="18"/>
    </w:rPr>
  </w:style>
  <w:style w:type="paragraph" w:customStyle="1" w:styleId="Intropages-reimaginetext">
    <w:name w:val="_Intro pages - reimagine text"/>
    <w:qFormat/>
    <w:rsid w:val="00F241D3"/>
    <w:pPr>
      <w:spacing w:line="300" w:lineRule="auto"/>
    </w:pPr>
    <w:rPr>
      <w:rFonts w:ascii="Arial" w:hAnsi="Arial" w:cs="Microsoft Sans Serif"/>
      <w:color w:val="0070CD"/>
      <w:sz w:val="24"/>
      <w:szCs w:val="24"/>
    </w:rPr>
  </w:style>
  <w:style w:type="paragraph" w:customStyle="1" w:styleId="Mainbody-Bullets">
    <w:name w:val="_Main body - Bullets"/>
    <w:qFormat/>
    <w:rsid w:val="00006602"/>
    <w:pPr>
      <w:numPr>
        <w:numId w:val="4"/>
      </w:numPr>
      <w:spacing w:after="120" w:line="264" w:lineRule="auto"/>
    </w:pPr>
    <w:rPr>
      <w:rFonts w:ascii="Arial" w:hAnsi="Arial" w:cs="Microsoft Sans Serif"/>
      <w:color w:val="333333"/>
      <w:sz w:val="22"/>
      <w:szCs w:val="22"/>
    </w:rPr>
  </w:style>
  <w:style w:type="character" w:customStyle="1" w:styleId="zOther-Crossrefintext">
    <w:name w:val="_zOther - Cross ref in text"/>
    <w:uiPriority w:val="1"/>
    <w:qFormat/>
    <w:rsid w:val="00B64965"/>
    <w:rPr>
      <w:color w:val="0070C0"/>
    </w:rPr>
  </w:style>
  <w:style w:type="paragraph" w:customStyle="1" w:styleId="Mainbody-Bulletsoutforlastbullet">
    <w:name w:val="_Main body - Bullets out (for last bullet)"/>
    <w:basedOn w:val="Mainbody-Bullets"/>
    <w:next w:val="Text"/>
    <w:qFormat/>
    <w:rsid w:val="00C76B12"/>
    <w:pPr>
      <w:spacing w:after="240"/>
    </w:pPr>
  </w:style>
  <w:style w:type="paragraph" w:customStyle="1" w:styleId="Mainbody-Outline">
    <w:name w:val="_Main body - Outline"/>
    <w:qFormat/>
    <w:rsid w:val="00A55CCA"/>
    <w:pPr>
      <w:numPr>
        <w:numId w:val="5"/>
      </w:numPr>
      <w:spacing w:after="120" w:line="288" w:lineRule="auto"/>
      <w:ind w:left="907"/>
    </w:pPr>
    <w:rPr>
      <w:rFonts w:ascii="Arial" w:hAnsi="Arial" w:cs="Microsoft Sans Serif"/>
      <w:color w:val="333333"/>
      <w:sz w:val="22"/>
      <w:szCs w:val="22"/>
    </w:rPr>
  </w:style>
  <w:style w:type="paragraph" w:customStyle="1" w:styleId="Mainbody-Outlineoutextraspaceafterlastitem">
    <w:name w:val="_Main body - Outline out (extra space after last item)"/>
    <w:basedOn w:val="Mainbody-Outline"/>
    <w:next w:val="Text"/>
    <w:qFormat/>
    <w:rsid w:val="00A55CCA"/>
    <w:pPr>
      <w:spacing w:after="280"/>
    </w:pPr>
  </w:style>
  <w:style w:type="paragraph" w:customStyle="1" w:styleId="Mainbody-Captiontable">
    <w:name w:val="_Main body - Caption table"/>
    <w:next w:val="Text"/>
    <w:qFormat/>
    <w:rsid w:val="00B34B95"/>
    <w:pPr>
      <w:spacing w:line="288" w:lineRule="auto"/>
      <w:jc w:val="center"/>
    </w:pPr>
    <w:rPr>
      <w:rFonts w:ascii="Arial" w:hAnsi="Arial" w:cs="Microsoft Sans Serif"/>
      <w:b/>
      <w:color w:val="0070CD"/>
      <w:sz w:val="22"/>
    </w:rPr>
  </w:style>
  <w:style w:type="paragraph" w:customStyle="1" w:styleId="Mainbody-Captionequation">
    <w:name w:val="_Main body - Caption equation"/>
    <w:next w:val="Text"/>
    <w:qFormat/>
    <w:rsid w:val="00B34B95"/>
    <w:pPr>
      <w:spacing w:line="288" w:lineRule="auto"/>
      <w:jc w:val="center"/>
    </w:pPr>
    <w:rPr>
      <w:rFonts w:ascii="Arial" w:hAnsi="Arial" w:cs="Microsoft Sans Serif"/>
      <w:b/>
      <w:color w:val="0070CD"/>
      <w:sz w:val="22"/>
    </w:rPr>
  </w:style>
  <w:style w:type="paragraph" w:customStyle="1" w:styleId="IntroPages-Listoffiguresbody">
    <w:name w:val="_Intro Pages - List of figures body"/>
    <w:basedOn w:val="Normal"/>
    <w:qFormat/>
    <w:rsid w:val="001E3C20"/>
    <w:pPr>
      <w:tabs>
        <w:tab w:val="right" w:leader="dot" w:pos="9350"/>
      </w:tabs>
      <w:spacing w:line="288" w:lineRule="auto"/>
    </w:pPr>
    <w:rPr>
      <w:rFonts w:ascii="Arial" w:hAnsi="Arial"/>
      <w:noProof/>
    </w:rPr>
  </w:style>
  <w:style w:type="paragraph" w:customStyle="1" w:styleId="Titlepage-Date">
    <w:name w:val="_Title page - Date"/>
    <w:qFormat/>
    <w:rsid w:val="001B7E62"/>
    <w:pPr>
      <w:spacing w:after="60" w:line="288" w:lineRule="auto"/>
    </w:pPr>
    <w:rPr>
      <w:rFonts w:ascii="Arial" w:eastAsia="Adobe Heiti Std R" w:hAnsi="Arial" w:cs="Arial"/>
      <w:color w:val="7F7F7F" w:themeColor="text1" w:themeTint="80"/>
      <w:sz w:val="32"/>
      <w:szCs w:val="32"/>
    </w:rPr>
  </w:style>
  <w:style w:type="paragraph" w:customStyle="1" w:styleId="Mainbody-Projectname">
    <w:name w:val="_Main body - Project name"/>
    <w:next w:val="Text"/>
    <w:qFormat/>
    <w:rsid w:val="00757707"/>
    <w:pPr>
      <w:spacing w:after="60" w:line="264" w:lineRule="auto"/>
    </w:pPr>
    <w:rPr>
      <w:rFonts w:ascii="Arial" w:hAnsi="Arial" w:cs="Microsoft Sans Serif"/>
      <w:b/>
      <w:color w:val="0070CD"/>
      <w:sz w:val="24"/>
      <w:szCs w:val="22"/>
    </w:rPr>
  </w:style>
  <w:style w:type="paragraph" w:customStyle="1" w:styleId="Mainbody-Staffbiotitle">
    <w:name w:val="_Main body - Staff bio title"/>
    <w:next w:val="Text"/>
    <w:qFormat/>
    <w:rsid w:val="00A55CCA"/>
    <w:pPr>
      <w:spacing w:after="60" w:line="288" w:lineRule="auto"/>
    </w:pPr>
    <w:rPr>
      <w:rFonts w:ascii="Arial" w:hAnsi="Arial"/>
      <w:b/>
      <w:bCs/>
      <w:caps/>
      <w:noProof/>
      <w:color w:val="333333"/>
      <w:sz w:val="22"/>
      <w:szCs w:val="28"/>
    </w:rPr>
  </w:style>
  <w:style w:type="paragraph" w:styleId="BalloonText">
    <w:name w:val="Balloon Text"/>
    <w:basedOn w:val="Normal"/>
    <w:link w:val="BalloonTextChar"/>
    <w:rsid w:val="00AA6D92"/>
    <w:rPr>
      <w:rFonts w:ascii="Tahoma" w:hAnsi="Tahoma" w:cs="Tahoma"/>
      <w:sz w:val="16"/>
      <w:szCs w:val="16"/>
    </w:rPr>
  </w:style>
  <w:style w:type="character" w:customStyle="1" w:styleId="BalloonTextChar">
    <w:name w:val="Balloon Text Char"/>
    <w:basedOn w:val="DefaultParagraphFont"/>
    <w:link w:val="BalloonText"/>
    <w:rsid w:val="00AA6D92"/>
    <w:rPr>
      <w:rFonts w:ascii="Tahoma" w:hAnsi="Tahoma" w:cs="Tahoma"/>
      <w:sz w:val="16"/>
      <w:szCs w:val="16"/>
    </w:rPr>
  </w:style>
  <w:style w:type="paragraph" w:customStyle="1" w:styleId="IntroPages-Listoffiguresheadings">
    <w:name w:val="_Intro Pages - List of figures headings"/>
    <w:basedOn w:val="Text"/>
    <w:next w:val="IntroPages-Listoffiguresbody"/>
    <w:qFormat/>
    <w:rsid w:val="00F241D3"/>
    <w:pPr>
      <w:spacing w:after="60"/>
    </w:pPr>
    <w:rPr>
      <w:b/>
      <w:color w:val="0070CD"/>
      <w:sz w:val="28"/>
    </w:rPr>
  </w:style>
  <w:style w:type="character" w:styleId="CommentReference">
    <w:name w:val="annotation reference"/>
    <w:basedOn w:val="DefaultParagraphFont"/>
    <w:uiPriority w:val="99"/>
    <w:rsid w:val="00847B7B"/>
    <w:rPr>
      <w:sz w:val="16"/>
      <w:szCs w:val="16"/>
    </w:rPr>
  </w:style>
  <w:style w:type="paragraph" w:styleId="CommentText">
    <w:name w:val="annotation text"/>
    <w:basedOn w:val="Normal"/>
    <w:link w:val="CommentTextChar"/>
    <w:uiPriority w:val="99"/>
    <w:rsid w:val="00847B7B"/>
    <w:rPr>
      <w:sz w:val="20"/>
    </w:rPr>
  </w:style>
  <w:style w:type="character" w:customStyle="1" w:styleId="CommentTextChar">
    <w:name w:val="Comment Text Char"/>
    <w:basedOn w:val="DefaultParagraphFont"/>
    <w:link w:val="CommentText"/>
    <w:uiPriority w:val="99"/>
    <w:rsid w:val="00847B7B"/>
    <w:rPr>
      <w:rFonts w:asciiTheme="minorHAnsi" w:hAnsiTheme="minorHAnsi"/>
    </w:rPr>
  </w:style>
  <w:style w:type="paragraph" w:styleId="CommentSubject">
    <w:name w:val="annotation subject"/>
    <w:basedOn w:val="CommentText"/>
    <w:next w:val="CommentText"/>
    <w:link w:val="CommentSubjectChar"/>
    <w:rsid w:val="00847B7B"/>
    <w:rPr>
      <w:b/>
      <w:bCs/>
    </w:rPr>
  </w:style>
  <w:style w:type="character" w:customStyle="1" w:styleId="CommentSubjectChar">
    <w:name w:val="Comment Subject Char"/>
    <w:basedOn w:val="CommentTextChar"/>
    <w:link w:val="CommentSubject"/>
    <w:rsid w:val="00847B7B"/>
    <w:rPr>
      <w:rFonts w:asciiTheme="minorHAnsi" w:hAnsiTheme="minorHAnsi"/>
      <w:b/>
      <w:bCs/>
    </w:rPr>
  </w:style>
  <w:style w:type="table" w:styleId="TableColumns2">
    <w:name w:val="Table Columns 2"/>
    <w:basedOn w:val="TableNormal"/>
    <w:rsid w:val="00EC462A"/>
    <w:pPr>
      <w:tabs>
        <w:tab w:val="left" w:pos="-1440"/>
        <w:tab w:val="left" w:pos="-720"/>
      </w:tabs>
      <w:spacing w:after="240" w:line="264" w:lineRule="auto"/>
      <w:ind w:left="3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462A"/>
    <w:pPr>
      <w:tabs>
        <w:tab w:val="left" w:pos="-1440"/>
        <w:tab w:val="left" w:pos="-720"/>
      </w:tabs>
      <w:spacing w:after="240" w:line="264" w:lineRule="auto"/>
      <w:ind w:left="3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462A"/>
    <w:pPr>
      <w:tabs>
        <w:tab w:val="left" w:pos="-1440"/>
        <w:tab w:val="left" w:pos="-720"/>
      </w:tabs>
      <w:spacing w:after="240" w:line="264" w:lineRule="auto"/>
      <w:ind w:left="3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8">
    <w:name w:val="Table Grid 8"/>
    <w:basedOn w:val="TableNormal"/>
    <w:rsid w:val="00EC462A"/>
    <w:pPr>
      <w:tabs>
        <w:tab w:val="left" w:pos="-1440"/>
        <w:tab w:val="left" w:pos="-720"/>
      </w:tabs>
      <w:spacing w:after="240" w:line="264" w:lineRule="auto"/>
      <w:ind w:left="3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EC46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EC46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0D28C0"/>
    <w:pPr>
      <w:widowControl w:val="0"/>
    </w:pPr>
    <w:rPr>
      <w:rFonts w:eastAsiaTheme="minorHAnsi" w:cstheme="minorBidi"/>
      <w:szCs w:val="22"/>
    </w:rPr>
  </w:style>
  <w:style w:type="table" w:styleId="TableClassic1">
    <w:name w:val="Table Classic 1"/>
    <w:basedOn w:val="TableNormal"/>
    <w:rsid w:val="009F004F"/>
    <w:pPr>
      <w:tabs>
        <w:tab w:val="left" w:pos="-1440"/>
        <w:tab w:val="left" w:pos="-720"/>
      </w:tabs>
      <w:spacing w:after="240" w:line="264" w:lineRule="auto"/>
      <w:ind w:left="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0">
    <w:name w:val="text"/>
    <w:aliases w:val="t,text + +Body,Line spacing:  Multiple 1.15 li + +Body,1... + Subscript,text + 11 pt,Before:  6 pt,After:  6 pt,Line spacing:  single"/>
    <w:basedOn w:val="Normal"/>
    <w:link w:val="tChar"/>
    <w:qFormat/>
    <w:rsid w:val="005D5CB7"/>
    <w:pPr>
      <w:spacing w:after="240" w:line="288" w:lineRule="auto"/>
    </w:pPr>
    <w:rPr>
      <w:rFonts w:ascii="Arial" w:eastAsiaTheme="minorHAnsi" w:hAnsi="Arial" w:cs="Arial"/>
      <w:color w:val="333333"/>
      <w:szCs w:val="22"/>
    </w:rPr>
  </w:style>
  <w:style w:type="paragraph" w:customStyle="1" w:styleId="Outline">
    <w:name w:val="Outline"/>
    <w:basedOn w:val="text0"/>
    <w:qFormat/>
    <w:rsid w:val="00E90E8A"/>
    <w:pPr>
      <w:spacing w:after="120" w:line="264" w:lineRule="auto"/>
      <w:ind w:left="720" w:hanging="360"/>
    </w:pPr>
    <w:rPr>
      <w:rFonts w:ascii="Calibri" w:eastAsia="Times New Roman" w:hAnsi="Calibri"/>
      <w:color w:val="auto"/>
    </w:rPr>
  </w:style>
  <w:style w:type="character" w:customStyle="1" w:styleId="tChar">
    <w:name w:val="t Char"/>
    <w:aliases w:val="text Char,text Char Char,text1,text2,text11,text3,text31,text4,text5,text6,text61,t Char1,text Char1,text7,text9,text Char Char1,text + 11 pt Char,Before:  6 pt Char,After:  6 pt Char,Line spacing:  single Char Char,text + +Body Char,text8,text10"/>
    <w:basedOn w:val="DefaultParagraphFont"/>
    <w:link w:val="text0"/>
    <w:rsid w:val="00E90E8A"/>
    <w:rPr>
      <w:rFonts w:ascii="Arial" w:eastAsiaTheme="minorHAnsi" w:hAnsi="Arial" w:cs="Arial"/>
      <w:color w:val="333333"/>
      <w:sz w:val="22"/>
      <w:szCs w:val="22"/>
    </w:rPr>
  </w:style>
  <w:style w:type="character" w:customStyle="1" w:styleId="CaptionChar1">
    <w:name w:val="Caption Char1"/>
    <w:aliases w:val="_Main body - Caption figure Char,Caption Char Char,Table Caption Char,Char Char, Char Char,Figure Char"/>
    <w:basedOn w:val="DefaultParagraphFont"/>
    <w:link w:val="Caption"/>
    <w:uiPriority w:val="99"/>
    <w:locked/>
    <w:rsid w:val="00E90E8A"/>
    <w:rPr>
      <w:rFonts w:ascii="Arial" w:hAnsi="Arial" w:cs="Microsoft Sans Serif"/>
      <w:b/>
      <w:color w:val="0070CD"/>
      <w:sz w:val="22"/>
    </w:rPr>
  </w:style>
  <w:style w:type="paragraph" w:styleId="EndnoteText">
    <w:name w:val="endnote text"/>
    <w:basedOn w:val="Normal"/>
    <w:link w:val="EndnoteTextChar"/>
    <w:rsid w:val="00C83BD3"/>
    <w:rPr>
      <w:sz w:val="20"/>
    </w:rPr>
  </w:style>
  <w:style w:type="character" w:customStyle="1" w:styleId="EndnoteTextChar">
    <w:name w:val="Endnote Text Char"/>
    <w:basedOn w:val="DefaultParagraphFont"/>
    <w:link w:val="EndnoteText"/>
    <w:rsid w:val="00C83BD3"/>
    <w:rPr>
      <w:rFonts w:asciiTheme="minorHAnsi" w:hAnsiTheme="minorHAnsi"/>
    </w:rPr>
  </w:style>
  <w:style w:type="paragraph" w:styleId="ListParagraph">
    <w:name w:val="List Paragraph"/>
    <w:basedOn w:val="Normal"/>
    <w:uiPriority w:val="34"/>
    <w:qFormat/>
    <w:rsid w:val="00641C05"/>
    <w:pPr>
      <w:ind w:left="720"/>
      <w:contextualSpacing/>
    </w:pPr>
    <w:rPr>
      <w:rFonts w:ascii="Calibri" w:eastAsiaTheme="minorHAnsi" w:hAnsi="Calibri"/>
      <w:szCs w:val="22"/>
    </w:rPr>
  </w:style>
  <w:style w:type="paragraph" w:styleId="NormalWeb">
    <w:name w:val="Normal (Web)"/>
    <w:basedOn w:val="Normal"/>
    <w:uiPriority w:val="99"/>
    <w:unhideWhenUsed/>
    <w:rsid w:val="00167472"/>
    <w:pPr>
      <w:spacing w:before="100" w:beforeAutospacing="1" w:after="100" w:afterAutospacing="1"/>
    </w:pPr>
    <w:rPr>
      <w:rFonts w:ascii="Times New Roman" w:eastAsiaTheme="minorEastAsia" w:hAnsi="Times New Roman"/>
      <w:sz w:val="24"/>
      <w:szCs w:val="24"/>
    </w:rPr>
  </w:style>
  <w:style w:type="paragraph" w:styleId="Revision">
    <w:name w:val="Revision"/>
    <w:hidden/>
    <w:uiPriority w:val="99"/>
    <w:semiHidden/>
    <w:rsid w:val="00167472"/>
    <w:rPr>
      <w:rFonts w:asciiTheme="minorHAnsi" w:hAnsiTheme="minorHAnsi"/>
      <w:sz w:val="22"/>
    </w:rPr>
  </w:style>
  <w:style w:type="paragraph" w:styleId="BodyText">
    <w:name w:val="Body Text"/>
    <w:basedOn w:val="Normal"/>
    <w:link w:val="BodyTextChar"/>
    <w:uiPriority w:val="1"/>
    <w:unhideWhenUsed/>
    <w:qFormat/>
    <w:rsid w:val="00717DAE"/>
    <w:pPr>
      <w:spacing w:after="120"/>
    </w:pPr>
    <w:rPr>
      <w:rFonts w:ascii="Calibri" w:eastAsiaTheme="minorHAnsi" w:hAnsi="Calibri"/>
      <w:szCs w:val="22"/>
    </w:rPr>
  </w:style>
  <w:style w:type="character" w:customStyle="1" w:styleId="BodyTextChar">
    <w:name w:val="Body Text Char"/>
    <w:basedOn w:val="DefaultParagraphFont"/>
    <w:link w:val="BodyText"/>
    <w:uiPriority w:val="1"/>
    <w:rsid w:val="00717DAE"/>
    <w:rPr>
      <w:rFonts w:ascii="Calibri" w:eastAsiaTheme="minorHAnsi" w:hAnsi="Calibri"/>
      <w:sz w:val="22"/>
      <w:szCs w:val="22"/>
    </w:rPr>
  </w:style>
  <w:style w:type="paragraph" w:customStyle="1" w:styleId="Default">
    <w:name w:val="Default"/>
    <w:basedOn w:val="Normal"/>
    <w:rsid w:val="006A1E6A"/>
    <w:pPr>
      <w:autoSpaceDE w:val="0"/>
      <w:autoSpaceDN w:val="0"/>
    </w:pPr>
    <w:rPr>
      <w:rFonts w:ascii="Calibri" w:eastAsiaTheme="minorHAnsi" w:hAnsi="Calibri"/>
      <w:color w:val="000000"/>
      <w:sz w:val="24"/>
      <w:szCs w:val="24"/>
    </w:rPr>
  </w:style>
  <w:style w:type="character" w:customStyle="1" w:styleId="Heading1Char">
    <w:name w:val="Heading 1 Char"/>
    <w:aliases w:val="_Main body - Heading 1 (section titles) Char"/>
    <w:basedOn w:val="DefaultParagraphFont"/>
    <w:link w:val="Heading1"/>
    <w:rsid w:val="006A1E6A"/>
    <w:rPr>
      <w:rFonts w:ascii="Arial" w:hAnsi="Arial" w:cs="Microsoft Sans Serif"/>
      <w:b/>
      <w:color w:val="0070CD"/>
      <w:spacing w:val="-12"/>
      <w:kern w:val="16"/>
      <w:sz w:val="48"/>
      <w:szCs w:val="56"/>
    </w:rPr>
  </w:style>
  <w:style w:type="table" w:styleId="LightList-Accent1">
    <w:name w:val="Light List Accent 1"/>
    <w:basedOn w:val="TableNormal"/>
    <w:uiPriority w:val="61"/>
    <w:rsid w:val="003C44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3C44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3909">
      <w:bodyDiv w:val="1"/>
      <w:marLeft w:val="0"/>
      <w:marRight w:val="0"/>
      <w:marTop w:val="0"/>
      <w:marBottom w:val="0"/>
      <w:divBdr>
        <w:top w:val="none" w:sz="0" w:space="0" w:color="auto"/>
        <w:left w:val="none" w:sz="0" w:space="0" w:color="auto"/>
        <w:bottom w:val="none" w:sz="0" w:space="0" w:color="auto"/>
        <w:right w:val="none" w:sz="0" w:space="0" w:color="auto"/>
      </w:divBdr>
    </w:div>
    <w:div w:id="90636561">
      <w:bodyDiv w:val="1"/>
      <w:marLeft w:val="0"/>
      <w:marRight w:val="0"/>
      <w:marTop w:val="0"/>
      <w:marBottom w:val="0"/>
      <w:divBdr>
        <w:top w:val="none" w:sz="0" w:space="0" w:color="auto"/>
        <w:left w:val="none" w:sz="0" w:space="0" w:color="auto"/>
        <w:bottom w:val="none" w:sz="0" w:space="0" w:color="auto"/>
        <w:right w:val="none" w:sz="0" w:space="0" w:color="auto"/>
      </w:divBdr>
    </w:div>
    <w:div w:id="120727311">
      <w:bodyDiv w:val="1"/>
      <w:marLeft w:val="0"/>
      <w:marRight w:val="0"/>
      <w:marTop w:val="0"/>
      <w:marBottom w:val="0"/>
      <w:divBdr>
        <w:top w:val="none" w:sz="0" w:space="0" w:color="auto"/>
        <w:left w:val="none" w:sz="0" w:space="0" w:color="auto"/>
        <w:bottom w:val="none" w:sz="0" w:space="0" w:color="auto"/>
        <w:right w:val="none" w:sz="0" w:space="0" w:color="auto"/>
      </w:divBdr>
    </w:div>
    <w:div w:id="165831781">
      <w:bodyDiv w:val="1"/>
      <w:marLeft w:val="0"/>
      <w:marRight w:val="0"/>
      <w:marTop w:val="0"/>
      <w:marBottom w:val="0"/>
      <w:divBdr>
        <w:top w:val="none" w:sz="0" w:space="0" w:color="auto"/>
        <w:left w:val="none" w:sz="0" w:space="0" w:color="auto"/>
        <w:bottom w:val="none" w:sz="0" w:space="0" w:color="auto"/>
        <w:right w:val="none" w:sz="0" w:space="0" w:color="auto"/>
      </w:divBdr>
    </w:div>
    <w:div w:id="190075695">
      <w:bodyDiv w:val="1"/>
      <w:marLeft w:val="0"/>
      <w:marRight w:val="0"/>
      <w:marTop w:val="0"/>
      <w:marBottom w:val="0"/>
      <w:divBdr>
        <w:top w:val="none" w:sz="0" w:space="0" w:color="auto"/>
        <w:left w:val="none" w:sz="0" w:space="0" w:color="auto"/>
        <w:bottom w:val="none" w:sz="0" w:space="0" w:color="auto"/>
        <w:right w:val="none" w:sz="0" w:space="0" w:color="auto"/>
      </w:divBdr>
    </w:div>
    <w:div w:id="207647356">
      <w:bodyDiv w:val="1"/>
      <w:marLeft w:val="0"/>
      <w:marRight w:val="0"/>
      <w:marTop w:val="0"/>
      <w:marBottom w:val="0"/>
      <w:divBdr>
        <w:top w:val="none" w:sz="0" w:space="0" w:color="auto"/>
        <w:left w:val="none" w:sz="0" w:space="0" w:color="auto"/>
        <w:bottom w:val="none" w:sz="0" w:space="0" w:color="auto"/>
        <w:right w:val="none" w:sz="0" w:space="0" w:color="auto"/>
      </w:divBdr>
    </w:div>
    <w:div w:id="237399538">
      <w:bodyDiv w:val="1"/>
      <w:marLeft w:val="0"/>
      <w:marRight w:val="0"/>
      <w:marTop w:val="0"/>
      <w:marBottom w:val="0"/>
      <w:divBdr>
        <w:top w:val="none" w:sz="0" w:space="0" w:color="auto"/>
        <w:left w:val="none" w:sz="0" w:space="0" w:color="auto"/>
        <w:bottom w:val="none" w:sz="0" w:space="0" w:color="auto"/>
        <w:right w:val="none" w:sz="0" w:space="0" w:color="auto"/>
      </w:divBdr>
    </w:div>
    <w:div w:id="290283693">
      <w:bodyDiv w:val="1"/>
      <w:marLeft w:val="0"/>
      <w:marRight w:val="0"/>
      <w:marTop w:val="0"/>
      <w:marBottom w:val="0"/>
      <w:divBdr>
        <w:top w:val="none" w:sz="0" w:space="0" w:color="auto"/>
        <w:left w:val="none" w:sz="0" w:space="0" w:color="auto"/>
        <w:bottom w:val="none" w:sz="0" w:space="0" w:color="auto"/>
        <w:right w:val="none" w:sz="0" w:space="0" w:color="auto"/>
      </w:divBdr>
    </w:div>
    <w:div w:id="309946425">
      <w:bodyDiv w:val="1"/>
      <w:marLeft w:val="0"/>
      <w:marRight w:val="0"/>
      <w:marTop w:val="0"/>
      <w:marBottom w:val="0"/>
      <w:divBdr>
        <w:top w:val="none" w:sz="0" w:space="0" w:color="auto"/>
        <w:left w:val="none" w:sz="0" w:space="0" w:color="auto"/>
        <w:bottom w:val="none" w:sz="0" w:space="0" w:color="auto"/>
        <w:right w:val="none" w:sz="0" w:space="0" w:color="auto"/>
      </w:divBdr>
    </w:div>
    <w:div w:id="361253121">
      <w:bodyDiv w:val="1"/>
      <w:marLeft w:val="0"/>
      <w:marRight w:val="0"/>
      <w:marTop w:val="0"/>
      <w:marBottom w:val="0"/>
      <w:divBdr>
        <w:top w:val="none" w:sz="0" w:space="0" w:color="auto"/>
        <w:left w:val="none" w:sz="0" w:space="0" w:color="auto"/>
        <w:bottom w:val="none" w:sz="0" w:space="0" w:color="auto"/>
        <w:right w:val="none" w:sz="0" w:space="0" w:color="auto"/>
      </w:divBdr>
    </w:div>
    <w:div w:id="412776815">
      <w:bodyDiv w:val="1"/>
      <w:marLeft w:val="0"/>
      <w:marRight w:val="0"/>
      <w:marTop w:val="0"/>
      <w:marBottom w:val="0"/>
      <w:divBdr>
        <w:top w:val="none" w:sz="0" w:space="0" w:color="auto"/>
        <w:left w:val="none" w:sz="0" w:space="0" w:color="auto"/>
        <w:bottom w:val="none" w:sz="0" w:space="0" w:color="auto"/>
        <w:right w:val="none" w:sz="0" w:space="0" w:color="auto"/>
      </w:divBdr>
    </w:div>
    <w:div w:id="419105733">
      <w:bodyDiv w:val="1"/>
      <w:marLeft w:val="0"/>
      <w:marRight w:val="0"/>
      <w:marTop w:val="0"/>
      <w:marBottom w:val="0"/>
      <w:divBdr>
        <w:top w:val="none" w:sz="0" w:space="0" w:color="auto"/>
        <w:left w:val="none" w:sz="0" w:space="0" w:color="auto"/>
        <w:bottom w:val="none" w:sz="0" w:space="0" w:color="auto"/>
        <w:right w:val="none" w:sz="0" w:space="0" w:color="auto"/>
      </w:divBdr>
    </w:div>
    <w:div w:id="442963135">
      <w:bodyDiv w:val="1"/>
      <w:marLeft w:val="0"/>
      <w:marRight w:val="0"/>
      <w:marTop w:val="0"/>
      <w:marBottom w:val="0"/>
      <w:divBdr>
        <w:top w:val="none" w:sz="0" w:space="0" w:color="auto"/>
        <w:left w:val="none" w:sz="0" w:space="0" w:color="auto"/>
        <w:bottom w:val="none" w:sz="0" w:space="0" w:color="auto"/>
        <w:right w:val="none" w:sz="0" w:space="0" w:color="auto"/>
      </w:divBdr>
    </w:div>
    <w:div w:id="457384342">
      <w:bodyDiv w:val="1"/>
      <w:marLeft w:val="0"/>
      <w:marRight w:val="0"/>
      <w:marTop w:val="0"/>
      <w:marBottom w:val="0"/>
      <w:divBdr>
        <w:top w:val="none" w:sz="0" w:space="0" w:color="auto"/>
        <w:left w:val="none" w:sz="0" w:space="0" w:color="auto"/>
        <w:bottom w:val="none" w:sz="0" w:space="0" w:color="auto"/>
        <w:right w:val="none" w:sz="0" w:space="0" w:color="auto"/>
      </w:divBdr>
    </w:div>
    <w:div w:id="519782547">
      <w:bodyDiv w:val="1"/>
      <w:marLeft w:val="0"/>
      <w:marRight w:val="0"/>
      <w:marTop w:val="0"/>
      <w:marBottom w:val="0"/>
      <w:divBdr>
        <w:top w:val="none" w:sz="0" w:space="0" w:color="auto"/>
        <w:left w:val="none" w:sz="0" w:space="0" w:color="auto"/>
        <w:bottom w:val="none" w:sz="0" w:space="0" w:color="auto"/>
        <w:right w:val="none" w:sz="0" w:space="0" w:color="auto"/>
      </w:divBdr>
    </w:div>
    <w:div w:id="521478254">
      <w:bodyDiv w:val="1"/>
      <w:marLeft w:val="0"/>
      <w:marRight w:val="0"/>
      <w:marTop w:val="0"/>
      <w:marBottom w:val="0"/>
      <w:divBdr>
        <w:top w:val="none" w:sz="0" w:space="0" w:color="auto"/>
        <w:left w:val="none" w:sz="0" w:space="0" w:color="auto"/>
        <w:bottom w:val="none" w:sz="0" w:space="0" w:color="auto"/>
        <w:right w:val="none" w:sz="0" w:space="0" w:color="auto"/>
      </w:divBdr>
    </w:div>
    <w:div w:id="526022838">
      <w:bodyDiv w:val="1"/>
      <w:marLeft w:val="0"/>
      <w:marRight w:val="0"/>
      <w:marTop w:val="0"/>
      <w:marBottom w:val="0"/>
      <w:divBdr>
        <w:top w:val="none" w:sz="0" w:space="0" w:color="auto"/>
        <w:left w:val="none" w:sz="0" w:space="0" w:color="auto"/>
        <w:bottom w:val="none" w:sz="0" w:space="0" w:color="auto"/>
        <w:right w:val="none" w:sz="0" w:space="0" w:color="auto"/>
      </w:divBdr>
    </w:div>
    <w:div w:id="557546875">
      <w:bodyDiv w:val="1"/>
      <w:marLeft w:val="0"/>
      <w:marRight w:val="0"/>
      <w:marTop w:val="0"/>
      <w:marBottom w:val="0"/>
      <w:divBdr>
        <w:top w:val="none" w:sz="0" w:space="0" w:color="auto"/>
        <w:left w:val="none" w:sz="0" w:space="0" w:color="auto"/>
        <w:bottom w:val="none" w:sz="0" w:space="0" w:color="auto"/>
        <w:right w:val="none" w:sz="0" w:space="0" w:color="auto"/>
      </w:divBdr>
    </w:div>
    <w:div w:id="631405391">
      <w:bodyDiv w:val="1"/>
      <w:marLeft w:val="0"/>
      <w:marRight w:val="0"/>
      <w:marTop w:val="0"/>
      <w:marBottom w:val="0"/>
      <w:divBdr>
        <w:top w:val="none" w:sz="0" w:space="0" w:color="auto"/>
        <w:left w:val="none" w:sz="0" w:space="0" w:color="auto"/>
        <w:bottom w:val="none" w:sz="0" w:space="0" w:color="auto"/>
        <w:right w:val="none" w:sz="0" w:space="0" w:color="auto"/>
      </w:divBdr>
    </w:div>
    <w:div w:id="656108155">
      <w:bodyDiv w:val="1"/>
      <w:marLeft w:val="0"/>
      <w:marRight w:val="0"/>
      <w:marTop w:val="0"/>
      <w:marBottom w:val="0"/>
      <w:divBdr>
        <w:top w:val="none" w:sz="0" w:space="0" w:color="auto"/>
        <w:left w:val="none" w:sz="0" w:space="0" w:color="auto"/>
        <w:bottom w:val="none" w:sz="0" w:space="0" w:color="auto"/>
        <w:right w:val="none" w:sz="0" w:space="0" w:color="auto"/>
      </w:divBdr>
    </w:div>
    <w:div w:id="696545466">
      <w:bodyDiv w:val="1"/>
      <w:marLeft w:val="0"/>
      <w:marRight w:val="0"/>
      <w:marTop w:val="0"/>
      <w:marBottom w:val="0"/>
      <w:divBdr>
        <w:top w:val="none" w:sz="0" w:space="0" w:color="auto"/>
        <w:left w:val="none" w:sz="0" w:space="0" w:color="auto"/>
        <w:bottom w:val="none" w:sz="0" w:space="0" w:color="auto"/>
        <w:right w:val="none" w:sz="0" w:space="0" w:color="auto"/>
      </w:divBdr>
    </w:div>
    <w:div w:id="742219405">
      <w:bodyDiv w:val="1"/>
      <w:marLeft w:val="0"/>
      <w:marRight w:val="0"/>
      <w:marTop w:val="0"/>
      <w:marBottom w:val="0"/>
      <w:divBdr>
        <w:top w:val="none" w:sz="0" w:space="0" w:color="auto"/>
        <w:left w:val="none" w:sz="0" w:space="0" w:color="auto"/>
        <w:bottom w:val="none" w:sz="0" w:space="0" w:color="auto"/>
        <w:right w:val="none" w:sz="0" w:space="0" w:color="auto"/>
      </w:divBdr>
    </w:div>
    <w:div w:id="805514087">
      <w:bodyDiv w:val="1"/>
      <w:marLeft w:val="0"/>
      <w:marRight w:val="0"/>
      <w:marTop w:val="0"/>
      <w:marBottom w:val="0"/>
      <w:divBdr>
        <w:top w:val="none" w:sz="0" w:space="0" w:color="auto"/>
        <w:left w:val="none" w:sz="0" w:space="0" w:color="auto"/>
        <w:bottom w:val="none" w:sz="0" w:space="0" w:color="auto"/>
        <w:right w:val="none" w:sz="0" w:space="0" w:color="auto"/>
      </w:divBdr>
    </w:div>
    <w:div w:id="815605271">
      <w:bodyDiv w:val="1"/>
      <w:marLeft w:val="0"/>
      <w:marRight w:val="0"/>
      <w:marTop w:val="0"/>
      <w:marBottom w:val="0"/>
      <w:divBdr>
        <w:top w:val="none" w:sz="0" w:space="0" w:color="auto"/>
        <w:left w:val="none" w:sz="0" w:space="0" w:color="auto"/>
        <w:bottom w:val="none" w:sz="0" w:space="0" w:color="auto"/>
        <w:right w:val="none" w:sz="0" w:space="0" w:color="auto"/>
      </w:divBdr>
    </w:div>
    <w:div w:id="888802235">
      <w:bodyDiv w:val="1"/>
      <w:marLeft w:val="0"/>
      <w:marRight w:val="0"/>
      <w:marTop w:val="0"/>
      <w:marBottom w:val="0"/>
      <w:divBdr>
        <w:top w:val="none" w:sz="0" w:space="0" w:color="auto"/>
        <w:left w:val="none" w:sz="0" w:space="0" w:color="auto"/>
        <w:bottom w:val="none" w:sz="0" w:space="0" w:color="auto"/>
        <w:right w:val="none" w:sz="0" w:space="0" w:color="auto"/>
      </w:divBdr>
    </w:div>
    <w:div w:id="917904222">
      <w:bodyDiv w:val="1"/>
      <w:marLeft w:val="0"/>
      <w:marRight w:val="0"/>
      <w:marTop w:val="0"/>
      <w:marBottom w:val="0"/>
      <w:divBdr>
        <w:top w:val="none" w:sz="0" w:space="0" w:color="auto"/>
        <w:left w:val="none" w:sz="0" w:space="0" w:color="auto"/>
        <w:bottom w:val="none" w:sz="0" w:space="0" w:color="auto"/>
        <w:right w:val="none" w:sz="0" w:space="0" w:color="auto"/>
      </w:divBdr>
    </w:div>
    <w:div w:id="935594011">
      <w:bodyDiv w:val="1"/>
      <w:marLeft w:val="0"/>
      <w:marRight w:val="0"/>
      <w:marTop w:val="0"/>
      <w:marBottom w:val="0"/>
      <w:divBdr>
        <w:top w:val="none" w:sz="0" w:space="0" w:color="auto"/>
        <w:left w:val="none" w:sz="0" w:space="0" w:color="auto"/>
        <w:bottom w:val="none" w:sz="0" w:space="0" w:color="auto"/>
        <w:right w:val="none" w:sz="0" w:space="0" w:color="auto"/>
      </w:divBdr>
    </w:div>
    <w:div w:id="1052196297">
      <w:bodyDiv w:val="1"/>
      <w:marLeft w:val="0"/>
      <w:marRight w:val="0"/>
      <w:marTop w:val="0"/>
      <w:marBottom w:val="0"/>
      <w:divBdr>
        <w:top w:val="none" w:sz="0" w:space="0" w:color="auto"/>
        <w:left w:val="none" w:sz="0" w:space="0" w:color="auto"/>
        <w:bottom w:val="none" w:sz="0" w:space="0" w:color="auto"/>
        <w:right w:val="none" w:sz="0" w:space="0" w:color="auto"/>
      </w:divBdr>
    </w:div>
    <w:div w:id="1092968054">
      <w:bodyDiv w:val="1"/>
      <w:marLeft w:val="0"/>
      <w:marRight w:val="0"/>
      <w:marTop w:val="0"/>
      <w:marBottom w:val="0"/>
      <w:divBdr>
        <w:top w:val="none" w:sz="0" w:space="0" w:color="auto"/>
        <w:left w:val="none" w:sz="0" w:space="0" w:color="auto"/>
        <w:bottom w:val="none" w:sz="0" w:space="0" w:color="auto"/>
        <w:right w:val="none" w:sz="0" w:space="0" w:color="auto"/>
      </w:divBdr>
    </w:div>
    <w:div w:id="1120034622">
      <w:bodyDiv w:val="1"/>
      <w:marLeft w:val="0"/>
      <w:marRight w:val="0"/>
      <w:marTop w:val="0"/>
      <w:marBottom w:val="0"/>
      <w:divBdr>
        <w:top w:val="none" w:sz="0" w:space="0" w:color="auto"/>
        <w:left w:val="none" w:sz="0" w:space="0" w:color="auto"/>
        <w:bottom w:val="none" w:sz="0" w:space="0" w:color="auto"/>
        <w:right w:val="none" w:sz="0" w:space="0" w:color="auto"/>
      </w:divBdr>
    </w:div>
    <w:div w:id="1263953415">
      <w:bodyDiv w:val="1"/>
      <w:marLeft w:val="0"/>
      <w:marRight w:val="0"/>
      <w:marTop w:val="0"/>
      <w:marBottom w:val="0"/>
      <w:divBdr>
        <w:top w:val="none" w:sz="0" w:space="0" w:color="auto"/>
        <w:left w:val="none" w:sz="0" w:space="0" w:color="auto"/>
        <w:bottom w:val="none" w:sz="0" w:space="0" w:color="auto"/>
        <w:right w:val="none" w:sz="0" w:space="0" w:color="auto"/>
      </w:divBdr>
    </w:div>
    <w:div w:id="1336423043">
      <w:bodyDiv w:val="1"/>
      <w:marLeft w:val="0"/>
      <w:marRight w:val="0"/>
      <w:marTop w:val="0"/>
      <w:marBottom w:val="0"/>
      <w:divBdr>
        <w:top w:val="none" w:sz="0" w:space="0" w:color="auto"/>
        <w:left w:val="none" w:sz="0" w:space="0" w:color="auto"/>
        <w:bottom w:val="none" w:sz="0" w:space="0" w:color="auto"/>
        <w:right w:val="none" w:sz="0" w:space="0" w:color="auto"/>
      </w:divBdr>
    </w:div>
    <w:div w:id="1338116510">
      <w:bodyDiv w:val="1"/>
      <w:marLeft w:val="0"/>
      <w:marRight w:val="0"/>
      <w:marTop w:val="0"/>
      <w:marBottom w:val="0"/>
      <w:divBdr>
        <w:top w:val="none" w:sz="0" w:space="0" w:color="auto"/>
        <w:left w:val="none" w:sz="0" w:space="0" w:color="auto"/>
        <w:bottom w:val="none" w:sz="0" w:space="0" w:color="auto"/>
        <w:right w:val="none" w:sz="0" w:space="0" w:color="auto"/>
      </w:divBdr>
    </w:div>
    <w:div w:id="1395004591">
      <w:bodyDiv w:val="1"/>
      <w:marLeft w:val="0"/>
      <w:marRight w:val="0"/>
      <w:marTop w:val="0"/>
      <w:marBottom w:val="0"/>
      <w:divBdr>
        <w:top w:val="none" w:sz="0" w:space="0" w:color="auto"/>
        <w:left w:val="none" w:sz="0" w:space="0" w:color="auto"/>
        <w:bottom w:val="none" w:sz="0" w:space="0" w:color="auto"/>
        <w:right w:val="none" w:sz="0" w:space="0" w:color="auto"/>
      </w:divBdr>
    </w:div>
    <w:div w:id="1676692020">
      <w:bodyDiv w:val="1"/>
      <w:marLeft w:val="0"/>
      <w:marRight w:val="0"/>
      <w:marTop w:val="0"/>
      <w:marBottom w:val="0"/>
      <w:divBdr>
        <w:top w:val="none" w:sz="0" w:space="0" w:color="auto"/>
        <w:left w:val="none" w:sz="0" w:space="0" w:color="auto"/>
        <w:bottom w:val="none" w:sz="0" w:space="0" w:color="auto"/>
        <w:right w:val="none" w:sz="0" w:space="0" w:color="auto"/>
      </w:divBdr>
    </w:div>
    <w:div w:id="1737582596">
      <w:bodyDiv w:val="1"/>
      <w:marLeft w:val="0"/>
      <w:marRight w:val="0"/>
      <w:marTop w:val="0"/>
      <w:marBottom w:val="0"/>
      <w:divBdr>
        <w:top w:val="none" w:sz="0" w:space="0" w:color="auto"/>
        <w:left w:val="none" w:sz="0" w:space="0" w:color="auto"/>
        <w:bottom w:val="none" w:sz="0" w:space="0" w:color="auto"/>
        <w:right w:val="none" w:sz="0" w:space="0" w:color="auto"/>
      </w:divBdr>
    </w:div>
    <w:div w:id="1808543715">
      <w:bodyDiv w:val="1"/>
      <w:marLeft w:val="0"/>
      <w:marRight w:val="0"/>
      <w:marTop w:val="0"/>
      <w:marBottom w:val="0"/>
      <w:divBdr>
        <w:top w:val="none" w:sz="0" w:space="0" w:color="auto"/>
        <w:left w:val="none" w:sz="0" w:space="0" w:color="auto"/>
        <w:bottom w:val="none" w:sz="0" w:space="0" w:color="auto"/>
        <w:right w:val="none" w:sz="0" w:space="0" w:color="auto"/>
      </w:divBdr>
    </w:div>
    <w:div w:id="1880823851">
      <w:bodyDiv w:val="1"/>
      <w:marLeft w:val="0"/>
      <w:marRight w:val="0"/>
      <w:marTop w:val="0"/>
      <w:marBottom w:val="0"/>
      <w:divBdr>
        <w:top w:val="none" w:sz="0" w:space="0" w:color="auto"/>
        <w:left w:val="none" w:sz="0" w:space="0" w:color="auto"/>
        <w:bottom w:val="none" w:sz="0" w:space="0" w:color="auto"/>
        <w:right w:val="none" w:sz="0" w:space="0" w:color="auto"/>
      </w:divBdr>
    </w:div>
    <w:div w:id="1890799849">
      <w:bodyDiv w:val="1"/>
      <w:marLeft w:val="0"/>
      <w:marRight w:val="0"/>
      <w:marTop w:val="0"/>
      <w:marBottom w:val="0"/>
      <w:divBdr>
        <w:top w:val="none" w:sz="0" w:space="0" w:color="auto"/>
        <w:left w:val="none" w:sz="0" w:space="0" w:color="auto"/>
        <w:bottom w:val="none" w:sz="0" w:space="0" w:color="auto"/>
        <w:right w:val="none" w:sz="0" w:space="0" w:color="auto"/>
      </w:divBdr>
    </w:div>
    <w:div w:id="1933665235">
      <w:bodyDiv w:val="1"/>
      <w:marLeft w:val="0"/>
      <w:marRight w:val="0"/>
      <w:marTop w:val="0"/>
      <w:marBottom w:val="0"/>
      <w:divBdr>
        <w:top w:val="none" w:sz="0" w:space="0" w:color="auto"/>
        <w:left w:val="none" w:sz="0" w:space="0" w:color="auto"/>
        <w:bottom w:val="none" w:sz="0" w:space="0" w:color="auto"/>
        <w:right w:val="none" w:sz="0" w:space="0" w:color="auto"/>
      </w:divBdr>
    </w:div>
    <w:div w:id="1940676846">
      <w:bodyDiv w:val="1"/>
      <w:marLeft w:val="0"/>
      <w:marRight w:val="0"/>
      <w:marTop w:val="0"/>
      <w:marBottom w:val="0"/>
      <w:divBdr>
        <w:top w:val="none" w:sz="0" w:space="0" w:color="auto"/>
        <w:left w:val="none" w:sz="0" w:space="0" w:color="auto"/>
        <w:bottom w:val="none" w:sz="0" w:space="0" w:color="auto"/>
        <w:right w:val="none" w:sz="0" w:space="0" w:color="auto"/>
      </w:divBdr>
    </w:div>
    <w:div w:id="1998458831">
      <w:bodyDiv w:val="1"/>
      <w:marLeft w:val="0"/>
      <w:marRight w:val="0"/>
      <w:marTop w:val="0"/>
      <w:marBottom w:val="0"/>
      <w:divBdr>
        <w:top w:val="none" w:sz="0" w:space="0" w:color="auto"/>
        <w:left w:val="none" w:sz="0" w:space="0" w:color="auto"/>
        <w:bottom w:val="none" w:sz="0" w:space="0" w:color="auto"/>
        <w:right w:val="none" w:sz="0" w:space="0" w:color="auto"/>
      </w:divBdr>
    </w:div>
    <w:div w:id="2062362013">
      <w:bodyDiv w:val="1"/>
      <w:marLeft w:val="0"/>
      <w:marRight w:val="0"/>
      <w:marTop w:val="0"/>
      <w:marBottom w:val="0"/>
      <w:divBdr>
        <w:top w:val="none" w:sz="0" w:space="0" w:color="auto"/>
        <w:left w:val="none" w:sz="0" w:space="0" w:color="auto"/>
        <w:bottom w:val="none" w:sz="0" w:space="0" w:color="auto"/>
        <w:right w:val="none" w:sz="0" w:space="0" w:color="auto"/>
      </w:divBdr>
    </w:div>
    <w:div w:id="21374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footer" Target="footer15.xml"/><Relationship Id="rId21" Type="http://schemas.openxmlformats.org/officeDocument/2006/relationships/header" Target="header3.xml"/><Relationship Id="rId34" Type="http://schemas.openxmlformats.org/officeDocument/2006/relationships/footer" Target="footer11.xml"/><Relationship Id="rId42" Type="http://schemas.openxmlformats.org/officeDocument/2006/relationships/footer" Target="footer18.xml"/><Relationship Id="rId47" Type="http://schemas.openxmlformats.org/officeDocument/2006/relationships/header" Target="header9.xml"/><Relationship Id="rId50" Type="http://schemas.openxmlformats.org/officeDocument/2006/relationships/fontTable" Target="fontTable.xml"/><Relationship Id="rId55" Type="http://schemas.openxmlformats.org/officeDocument/2006/relationships/customXml" Target="../customXml/item1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eader" Target="header5.xml"/><Relationship Id="rId11" Type="http://schemas.openxmlformats.org/officeDocument/2006/relationships/styles" Target="styles.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footer" Target="footer21.xml"/><Relationship Id="rId53" Type="http://schemas.openxmlformats.org/officeDocument/2006/relationships/customXml" Target="../customXml/item11.xml"/><Relationship Id="rId5" Type="http://schemas.openxmlformats.org/officeDocument/2006/relationships/customXml" Target="../customXml/item5.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hyperlink" Target="http://www.lightingdesignlab.com/" TargetMode="External"/><Relationship Id="rId44" Type="http://schemas.openxmlformats.org/officeDocument/2006/relationships/footer" Target="footer20.xml"/><Relationship Id="rId52"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9.xml"/><Relationship Id="rId48" Type="http://schemas.openxmlformats.org/officeDocument/2006/relationships/footer" Target="footer22.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header" Target="header8.xml"/><Relationship Id="rId20" Type="http://schemas.openxmlformats.org/officeDocument/2006/relationships/footer" Target="footer2.xml"/><Relationship Id="rId41" Type="http://schemas.openxmlformats.org/officeDocument/2006/relationships/footer" Target="footer17.xml"/><Relationship Id="rId54" Type="http://schemas.openxmlformats.org/officeDocument/2006/relationships/customXml" Target="../customXml/item1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3.xml"/><Relationship Id="rId49" Type="http://schemas.openxmlformats.org/officeDocument/2006/relationships/footer" Target="footer2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14.xml.rels><?xml version="1.0" encoding="UTF-8" standalone="yes"?>
<Relationships xmlns="http://schemas.openxmlformats.org/package/2006/relationships"><Relationship Id="rId1" Type="http://schemas.openxmlformats.org/officeDocument/2006/relationships/image" Target="media/image2.jpeg"/></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footer16.xml.rels><?xml version="1.0" encoding="UTF-8" standalone="yes"?>
<Relationships xmlns="http://schemas.openxmlformats.org/package/2006/relationships"><Relationship Id="rId1" Type="http://schemas.openxmlformats.org/officeDocument/2006/relationships/image" Target="media/image2.jpeg"/></Relationships>
</file>

<file path=word/_rels/footer17.xml.rels><?xml version="1.0" encoding="UTF-8" standalone="yes"?>
<Relationships xmlns="http://schemas.openxmlformats.org/package/2006/relationships"><Relationship Id="rId1" Type="http://schemas.openxmlformats.org/officeDocument/2006/relationships/image" Target="media/image2.jpeg"/></Relationships>
</file>

<file path=word/_rels/footer18.xml.rels><?xml version="1.0" encoding="UTF-8" standalone="yes"?>
<Relationships xmlns="http://schemas.openxmlformats.org/package/2006/relationships"><Relationship Id="rId1" Type="http://schemas.openxmlformats.org/officeDocument/2006/relationships/image" Target="media/image2.jpeg"/></Relationships>
</file>

<file path=word/_rels/footer19.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20.xml.rels><?xml version="1.0" encoding="UTF-8" standalone="yes"?>
<Relationships xmlns="http://schemas.openxmlformats.org/package/2006/relationships"><Relationship Id="rId1" Type="http://schemas.openxmlformats.org/officeDocument/2006/relationships/image" Target="media/image2.jpeg"/></Relationships>
</file>

<file path=word/_rels/footer21.xml.rels><?xml version="1.0" encoding="UTF-8" standalone="yes"?>
<Relationships xmlns="http://schemas.openxmlformats.org/package/2006/relationships"><Relationship Id="rId1" Type="http://schemas.openxmlformats.org/officeDocument/2006/relationships/image" Target="media/image2.jpeg"/></Relationships>
</file>

<file path=word/_rels/footer22.xml.rels><?xml version="1.0" encoding="UTF-8" standalone="yes"?>
<Relationships xmlns="http://schemas.openxmlformats.org/package/2006/relationships"><Relationship Id="rId1" Type="http://schemas.openxmlformats.org/officeDocument/2006/relationships/image" Target="media/image2.jpeg"/></Relationships>
</file>

<file path=word/_rels/footer23.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stel\Downloads\REPORT_template_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64222FDF-4B15-4210-A7A7-0C7B21213E38}"/>
</file>

<file path=customXml/itemProps10.xml><?xml version="1.0" encoding="utf-8"?>
<ds:datastoreItem xmlns:ds="http://schemas.openxmlformats.org/officeDocument/2006/customXml" ds:itemID="{65983090-542A-4AB1-952F-813E1C5EF431}"/>
</file>

<file path=customXml/itemProps11.xml><?xml version="1.0" encoding="utf-8"?>
<ds:datastoreItem xmlns:ds="http://schemas.openxmlformats.org/officeDocument/2006/customXml" ds:itemID="{D972AFBA-D537-43B3-B91B-A047D544F056}"/>
</file>

<file path=customXml/itemProps12.xml><?xml version="1.0" encoding="utf-8"?>
<ds:datastoreItem xmlns:ds="http://schemas.openxmlformats.org/officeDocument/2006/customXml" ds:itemID="{BC76C447-5EBD-48A2-8109-FACCA9403FFD}"/>
</file>

<file path=customXml/itemProps13.xml><?xml version="1.0" encoding="utf-8"?>
<ds:datastoreItem xmlns:ds="http://schemas.openxmlformats.org/officeDocument/2006/customXml" ds:itemID="{4A203248-210E-4513-A0C7-9DCDBE0D1FB0}"/>
</file>

<file path=customXml/itemProps2.xml><?xml version="1.0" encoding="utf-8"?>
<ds:datastoreItem xmlns:ds="http://schemas.openxmlformats.org/officeDocument/2006/customXml" ds:itemID="{E23FDE97-AD47-4814-AB68-E80FBE12CB1D}"/>
</file>

<file path=customXml/itemProps3.xml><?xml version="1.0" encoding="utf-8"?>
<ds:datastoreItem xmlns:ds="http://schemas.openxmlformats.org/officeDocument/2006/customXml" ds:itemID="{35AE4F1D-0656-407B-958D-927EE09C7E8D}"/>
</file>

<file path=customXml/itemProps4.xml><?xml version="1.0" encoding="utf-8"?>
<ds:datastoreItem xmlns:ds="http://schemas.openxmlformats.org/officeDocument/2006/customXml" ds:itemID="{C4AA550A-68DA-4DA8-88F9-C9932DBCD5CB}"/>
</file>

<file path=customXml/itemProps5.xml><?xml version="1.0" encoding="utf-8"?>
<ds:datastoreItem xmlns:ds="http://schemas.openxmlformats.org/officeDocument/2006/customXml" ds:itemID="{4E8B1AA7-B225-4F25-9CC8-C04EE55D2B58}"/>
</file>

<file path=customXml/itemProps6.xml><?xml version="1.0" encoding="utf-8"?>
<ds:datastoreItem xmlns:ds="http://schemas.openxmlformats.org/officeDocument/2006/customXml" ds:itemID="{2740F45F-4112-4CED-9CB5-CB5A748E4F23}"/>
</file>

<file path=customXml/itemProps7.xml><?xml version="1.0" encoding="utf-8"?>
<ds:datastoreItem xmlns:ds="http://schemas.openxmlformats.org/officeDocument/2006/customXml" ds:itemID="{F45159A2-E94E-4CE9-8B5C-DBC3F09D5ABF}"/>
</file>

<file path=customXml/itemProps8.xml><?xml version="1.0" encoding="utf-8"?>
<ds:datastoreItem xmlns:ds="http://schemas.openxmlformats.org/officeDocument/2006/customXml" ds:itemID="{4AF9492B-692C-47AA-B26B-A9492EB3DEBF}"/>
</file>

<file path=customXml/itemProps9.xml><?xml version="1.0" encoding="utf-8"?>
<ds:datastoreItem xmlns:ds="http://schemas.openxmlformats.org/officeDocument/2006/customXml" ds:itemID="{55AF091B-3C7A-41E3-B477-F2FDAA23CFDA}"/>
</file>

<file path=docProps/app.xml><?xml version="1.0" encoding="utf-8"?>
<Properties xmlns="http://schemas.openxmlformats.org/officeDocument/2006/extended-properties" xmlns:vt="http://schemas.openxmlformats.org/officeDocument/2006/docPropsVTypes">
  <Template>REPORT_template_v5</Template>
  <TotalTime>1</TotalTime>
  <Pages>63</Pages>
  <Words>13062</Words>
  <Characters>74457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Text goes here</vt:lpstr>
    </vt:vector>
  </TitlesOfParts>
  <Company>Bechtel</Company>
  <LinksUpToDate>false</LinksUpToDate>
  <CharactersWithSpaces>87345</CharactersWithSpaces>
  <SharedDoc>false</SharedDoc>
  <HLinks>
    <vt:vector size="36" baseType="variant">
      <vt:variant>
        <vt:i4>1245236</vt:i4>
      </vt:variant>
      <vt:variant>
        <vt:i4>32</vt:i4>
      </vt:variant>
      <vt:variant>
        <vt:i4>0</vt:i4>
      </vt:variant>
      <vt:variant>
        <vt:i4>5</vt:i4>
      </vt:variant>
      <vt:variant>
        <vt:lpwstr/>
      </vt:variant>
      <vt:variant>
        <vt:lpwstr>_Toc256495909</vt:lpwstr>
      </vt:variant>
      <vt:variant>
        <vt:i4>1245236</vt:i4>
      </vt:variant>
      <vt:variant>
        <vt:i4>26</vt:i4>
      </vt:variant>
      <vt:variant>
        <vt:i4>0</vt:i4>
      </vt:variant>
      <vt:variant>
        <vt:i4>5</vt:i4>
      </vt:variant>
      <vt:variant>
        <vt:lpwstr/>
      </vt:variant>
      <vt:variant>
        <vt:lpwstr>_Toc256495908</vt:lpwstr>
      </vt:variant>
      <vt:variant>
        <vt:i4>1245236</vt:i4>
      </vt:variant>
      <vt:variant>
        <vt:i4>20</vt:i4>
      </vt:variant>
      <vt:variant>
        <vt:i4>0</vt:i4>
      </vt:variant>
      <vt:variant>
        <vt:i4>5</vt:i4>
      </vt:variant>
      <vt:variant>
        <vt:lpwstr/>
      </vt:variant>
      <vt:variant>
        <vt:lpwstr>_Toc256495907</vt:lpwstr>
      </vt:variant>
      <vt:variant>
        <vt:i4>1245236</vt:i4>
      </vt:variant>
      <vt:variant>
        <vt:i4>14</vt:i4>
      </vt:variant>
      <vt:variant>
        <vt:i4>0</vt:i4>
      </vt:variant>
      <vt:variant>
        <vt:i4>5</vt:i4>
      </vt:variant>
      <vt:variant>
        <vt:lpwstr/>
      </vt:variant>
      <vt:variant>
        <vt:lpwstr>_Toc256495906</vt:lpwstr>
      </vt:variant>
      <vt:variant>
        <vt:i4>1245236</vt:i4>
      </vt:variant>
      <vt:variant>
        <vt:i4>8</vt:i4>
      </vt:variant>
      <vt:variant>
        <vt:i4>0</vt:i4>
      </vt:variant>
      <vt:variant>
        <vt:i4>5</vt:i4>
      </vt:variant>
      <vt:variant>
        <vt:lpwstr/>
      </vt:variant>
      <vt:variant>
        <vt:lpwstr>_Toc256495905</vt:lpwstr>
      </vt:variant>
      <vt:variant>
        <vt:i4>1245236</vt:i4>
      </vt:variant>
      <vt:variant>
        <vt:i4>2</vt:i4>
      </vt:variant>
      <vt:variant>
        <vt:i4>0</vt:i4>
      </vt:variant>
      <vt:variant>
        <vt:i4>5</vt:i4>
      </vt:variant>
      <vt:variant>
        <vt:lpwstr/>
      </vt:variant>
      <vt:variant>
        <vt:lpwstr>_Toc256495904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goes here</dc:title>
  <dc:creator>Vestel, Audrey</dc:creator>
  <cp:lastModifiedBy>Gervais, Linda</cp:lastModifiedBy>
  <cp:revision>3</cp:revision>
  <cp:lastPrinted>2016-06-01T17:26:00Z</cp:lastPrinted>
  <dcterms:created xsi:type="dcterms:W3CDTF">2016-06-01T17:26:00Z</dcterms:created>
  <dcterms:modified xsi:type="dcterms:W3CDTF">2016-06-01T17:26:00Z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0x0101006E56B4D1795A2E4DB2F0B01679ED314A0045484C3D528A17488D27A5D9C2B2194E</vt:lpwstr>
  </property>
  <property fmtid="{D5CDD505-2E9C-101B-9397-08002B2CF9AE}" pid="4" name="_docset_NoMedatataSyncRequired">
    <vt:lpwstr>False</vt:lpwstr>
  </property>
</Properties>
</file>