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10" w:rsidRDefault="00C93616" w:rsidP="002D533C">
      <w:pPr>
        <w:jc w:val="center"/>
        <w:rPr>
          <w:b/>
        </w:rPr>
      </w:pPr>
      <w:r>
        <w:rPr>
          <w:b/>
        </w:rPr>
        <w:t>BEFORE THE WASHINGTON</w:t>
      </w:r>
      <w:r w:rsidR="00C75A1E">
        <w:rPr>
          <w:b/>
        </w:rPr>
        <w:t xml:space="preserve"> STATE</w:t>
      </w:r>
    </w:p>
    <w:p w:rsidR="00216B9F" w:rsidRPr="009A15DF" w:rsidRDefault="00216B9F" w:rsidP="009A15DF">
      <w:pPr>
        <w:jc w:val="center"/>
        <w:rPr>
          <w:b/>
        </w:rPr>
      </w:pPr>
      <w:r w:rsidRPr="00A658BE">
        <w:rPr>
          <w:b/>
        </w:rPr>
        <w:t>UTILITIES AND TRANSPORTATION</w:t>
      </w:r>
      <w:r w:rsidR="00BF1A10">
        <w:rPr>
          <w:b/>
        </w:rPr>
        <w:t xml:space="preserve"> </w:t>
      </w:r>
      <w:r w:rsidRPr="00A658BE">
        <w:rPr>
          <w:b/>
        </w:rPr>
        <w:t>COMMISSION</w:t>
      </w:r>
    </w:p>
    <w:p w:rsidR="00216B9F" w:rsidRDefault="00216B9F" w:rsidP="000D7A58"/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16B9F" w:rsidRPr="00994CEC" w:rsidTr="00AF5691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2D533C" w:rsidRDefault="002D533C" w:rsidP="002D533C">
            <w:pPr>
              <w:ind w:left="-360"/>
            </w:pPr>
            <w:bookmarkStart w:id="0" w:name="Appellant_Name"/>
            <w:bookmarkStart w:id="1" w:name="tag2"/>
            <w:bookmarkStart w:id="2" w:name="Caption"/>
            <w:bookmarkEnd w:id="0"/>
            <w:bookmarkEnd w:id="1"/>
            <w:r>
              <w:t>In the Matter of the Petition of:</w:t>
            </w:r>
          </w:p>
          <w:p w:rsidR="002D533C" w:rsidRDefault="002D533C" w:rsidP="002D533C">
            <w:pPr>
              <w:ind w:left="-360"/>
            </w:pPr>
          </w:p>
          <w:p w:rsidR="002D533C" w:rsidRDefault="002D533C" w:rsidP="002D533C">
            <w:pPr>
              <w:ind w:left="-360"/>
              <w:rPr>
                <w:caps/>
              </w:rPr>
            </w:pPr>
            <w:r w:rsidRPr="00431EEF">
              <w:rPr>
                <w:caps/>
              </w:rPr>
              <w:t xml:space="preserve">Puget Sound Energy, Inc. </w:t>
            </w:r>
          </w:p>
          <w:p w:rsidR="002D533C" w:rsidRPr="00431EEF" w:rsidRDefault="002D533C" w:rsidP="002D533C">
            <w:pPr>
              <w:ind w:left="-360"/>
              <w:rPr>
                <w:caps/>
              </w:rPr>
            </w:pPr>
          </w:p>
          <w:p w:rsidR="002D533C" w:rsidRPr="00431EEF" w:rsidRDefault="002D533C" w:rsidP="002D533C">
            <w:pPr>
              <w:ind w:left="-360"/>
            </w:pPr>
            <w:r w:rsidRPr="00431EEF">
              <w:rPr>
                <w:lang w:eastAsia="zh-CN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  <w:p w:rsidR="00216B9F" w:rsidRPr="00994CEC" w:rsidRDefault="00216B9F" w:rsidP="00B10D0B">
            <w:pPr>
              <w:pStyle w:val="Default"/>
            </w:pP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2D533C" w:rsidRDefault="00374849" w:rsidP="00AD309C">
            <w:pPr>
              <w:rPr>
                <w:sz w:val="25"/>
                <w:szCs w:val="25"/>
              </w:rPr>
            </w:pPr>
            <w:bookmarkStart w:id="3" w:name="Court_Doc_Number"/>
            <w:bookmarkEnd w:id="3"/>
            <w:r>
              <w:rPr>
                <w:sz w:val="25"/>
                <w:szCs w:val="25"/>
              </w:rPr>
              <w:t>DOCKET</w:t>
            </w:r>
            <w:r w:rsidR="002D533C">
              <w:rPr>
                <w:sz w:val="25"/>
                <w:szCs w:val="25"/>
              </w:rPr>
              <w:t xml:space="preserve"> UG-151663</w:t>
            </w:r>
          </w:p>
          <w:p w:rsidR="002D533C" w:rsidRDefault="002D533C" w:rsidP="00AD309C">
            <w:pPr>
              <w:rPr>
                <w:sz w:val="25"/>
                <w:szCs w:val="25"/>
              </w:rPr>
            </w:pPr>
          </w:p>
          <w:p w:rsidR="00AD309C" w:rsidRPr="007222F8" w:rsidRDefault="002D533C" w:rsidP="00AD309C">
            <w:pPr>
              <w:rPr>
                <w:b/>
                <w:sz w:val="25"/>
                <w:szCs w:val="25"/>
              </w:rPr>
            </w:pPr>
            <w:r w:rsidRPr="007222F8">
              <w:rPr>
                <w:b/>
                <w:sz w:val="25"/>
                <w:szCs w:val="25"/>
              </w:rPr>
              <w:t xml:space="preserve">AGREED MOTION FOR EXTENSION OF TIME </w:t>
            </w:r>
          </w:p>
          <w:p w:rsidR="00374849" w:rsidRDefault="00374849" w:rsidP="009E7452"/>
          <w:p w:rsidR="00374849" w:rsidRDefault="00374849" w:rsidP="009E7452"/>
          <w:p w:rsidR="00374849" w:rsidRDefault="00374849" w:rsidP="009E7452"/>
          <w:p w:rsidR="00A658BE" w:rsidRPr="00994CEC" w:rsidRDefault="00A658BE" w:rsidP="009E7452"/>
        </w:tc>
      </w:tr>
      <w:bookmarkEnd w:id="2"/>
    </w:tbl>
    <w:p w:rsidR="00D43DDE" w:rsidRDefault="00D43DDE" w:rsidP="00D43DDE"/>
    <w:p w:rsidR="001603E9" w:rsidRDefault="003468CA" w:rsidP="001603E9">
      <w:pPr>
        <w:pStyle w:val="ParNumber"/>
        <w:spacing w:line="480" w:lineRule="auto"/>
      </w:pPr>
      <w:r>
        <w:t>Pursuant t</w:t>
      </w:r>
      <w:r w:rsidR="00DB112C">
        <w:t>o WAC 480-07-385, Puget Sound Energy</w:t>
      </w:r>
      <w:r w:rsidR="00D25AA6">
        <w:t>, Inc.</w:t>
      </w:r>
      <w:r w:rsidR="00DB112C">
        <w:t xml:space="preserve"> (PSE)</w:t>
      </w:r>
      <w:r>
        <w:t xml:space="preserve"> respectfully requests </w:t>
      </w:r>
      <w:r w:rsidR="002D533C">
        <w:t>an extens</w:t>
      </w:r>
      <w:r w:rsidR="00DB112C">
        <w:t xml:space="preserve">ion of time for the parties to file legal memoranda </w:t>
      </w:r>
      <w:r w:rsidR="00D25AA6">
        <w:t xml:space="preserve">required by Order 04 in the referenced proceeding to </w:t>
      </w:r>
      <w:r w:rsidR="00DB112C">
        <w:t xml:space="preserve">address whether there may be alternative business models with structures that would fall under the Commission’s </w:t>
      </w:r>
      <w:r w:rsidR="002D533C">
        <w:t>juris</w:t>
      </w:r>
      <w:r w:rsidR="00DB112C">
        <w:t>diction</w:t>
      </w:r>
      <w:r w:rsidR="001603E9">
        <w:t xml:space="preserve">.  </w:t>
      </w:r>
    </w:p>
    <w:p w:rsidR="001603E9" w:rsidRDefault="001603E9" w:rsidP="001603E9">
      <w:pPr>
        <w:pStyle w:val="ParNumber"/>
        <w:spacing w:line="480" w:lineRule="auto"/>
      </w:pPr>
      <w:r>
        <w:t xml:space="preserve">Because of the holiday season and the number of issues that </w:t>
      </w:r>
      <w:r w:rsidR="000738E3">
        <w:t>were presented in Order 04</w:t>
      </w:r>
      <w:r>
        <w:t>, several key PSE decision</w:t>
      </w:r>
      <w:r w:rsidR="00D25AA6">
        <w:t xml:space="preserve"> </w:t>
      </w:r>
      <w:r>
        <w:t>makers were unavailable to fully present Company positions on this subject</w:t>
      </w:r>
      <w:r w:rsidR="001B3360">
        <w:t>.  To fully address the issues,</w:t>
      </w:r>
      <w:r>
        <w:t xml:space="preserve"> PSE proposed to the parties’ an extension of time to </w:t>
      </w:r>
      <w:r w:rsidR="001B3360">
        <w:t>file legal memoranda</w:t>
      </w:r>
      <w:r>
        <w:t xml:space="preserve"> </w:t>
      </w:r>
      <w:r w:rsidR="00DB112C">
        <w:t>from Friday, January 15, 2016, to Friday</w:t>
      </w:r>
      <w:r w:rsidR="006D2012">
        <w:t>,</w:t>
      </w:r>
      <w:r w:rsidR="00DB112C">
        <w:t xml:space="preserve"> January 29, 2016</w:t>
      </w:r>
      <w:r w:rsidR="001B3360">
        <w:t>.</w:t>
      </w:r>
    </w:p>
    <w:p w:rsidR="00B40993" w:rsidRDefault="00D25AA6" w:rsidP="001603E9">
      <w:pPr>
        <w:pStyle w:val="ParNumber"/>
        <w:spacing w:line="480" w:lineRule="auto"/>
      </w:pPr>
      <w:r>
        <w:t xml:space="preserve">All </w:t>
      </w:r>
      <w:r w:rsidR="001B3360">
        <w:t xml:space="preserve">parties </w:t>
      </w:r>
      <w:r>
        <w:t>were agreeable</w:t>
      </w:r>
      <w:r w:rsidR="001B3360">
        <w:t xml:space="preserve"> to the extension</w:t>
      </w:r>
      <w:r>
        <w:t xml:space="preserve"> proposed by PSE</w:t>
      </w:r>
      <w:r w:rsidR="001B3360">
        <w:t xml:space="preserve">, but </w:t>
      </w:r>
      <w:r>
        <w:t xml:space="preserve">a suggestion was </w:t>
      </w:r>
      <w:r w:rsidR="001B3360">
        <w:t xml:space="preserve">also </w:t>
      </w:r>
      <w:r>
        <w:t xml:space="preserve">made </w:t>
      </w:r>
      <w:r w:rsidR="001B3360">
        <w:t>that</w:t>
      </w:r>
      <w:r w:rsidR="001603E9">
        <w:t xml:space="preserve"> </w:t>
      </w:r>
      <w:r w:rsidR="001B3360">
        <w:t>the</w:t>
      </w:r>
      <w:r>
        <w:t xml:space="preserve">re be </w:t>
      </w:r>
      <w:r w:rsidR="001B3360">
        <w:t>a second round of briefing</w:t>
      </w:r>
      <w:r>
        <w:t xml:space="preserve"> by all parties</w:t>
      </w:r>
      <w:r w:rsidR="001B3360">
        <w:t xml:space="preserve">.  PSE </w:t>
      </w:r>
      <w:r>
        <w:t xml:space="preserve">is agreeable to </w:t>
      </w:r>
      <w:r w:rsidR="001B3360">
        <w:t xml:space="preserve">this </w:t>
      </w:r>
      <w:r>
        <w:t xml:space="preserve">suggestion and is </w:t>
      </w:r>
      <w:r w:rsidR="001B3360">
        <w:t>respectfully request</w:t>
      </w:r>
      <w:r>
        <w:t xml:space="preserve">ing </w:t>
      </w:r>
      <w:r w:rsidR="001B3360">
        <w:t xml:space="preserve">that </w:t>
      </w:r>
      <w:r>
        <w:t>initial briefs on the issues raised in Order 04 be filed by all parties on January 29, 2016</w:t>
      </w:r>
      <w:r w:rsidR="00514D44">
        <w:t>,</w:t>
      </w:r>
      <w:r>
        <w:t xml:space="preserve"> and that all parties be </w:t>
      </w:r>
      <w:r w:rsidR="001B3360">
        <w:t>granted until Monday, February 15, 2016, to file reply briefs.</w:t>
      </w:r>
    </w:p>
    <w:p w:rsidR="00DB112C" w:rsidRDefault="007222F8" w:rsidP="00B40993">
      <w:pPr>
        <w:pStyle w:val="ParNumber"/>
        <w:spacing w:line="480" w:lineRule="auto"/>
      </w:pPr>
      <w:r>
        <w:t>In addition, in accordance with the above</w:t>
      </w:r>
      <w:r w:rsidR="00B40993" w:rsidRPr="00B40993">
        <w:t xml:space="preserve"> </w:t>
      </w:r>
      <w:r w:rsidR="00B40993">
        <w:t>request</w:t>
      </w:r>
      <w:r>
        <w:t xml:space="preserve">, PSE respectfully requests </w:t>
      </w:r>
      <w:r w:rsidR="001B3360">
        <w:t xml:space="preserve">further </w:t>
      </w:r>
      <w:r>
        <w:t>that the hearing date</w:t>
      </w:r>
      <w:r w:rsidR="00B40993">
        <w:t xml:space="preserve"> for oral argument currently scheduled for January 29, 2016</w:t>
      </w:r>
      <w:r w:rsidR="00E975E2">
        <w:t>, also</w:t>
      </w:r>
      <w:r w:rsidR="00B40993">
        <w:t xml:space="preserve"> be extended.</w:t>
      </w:r>
    </w:p>
    <w:p w:rsidR="00A1075B" w:rsidRPr="00994CEC" w:rsidRDefault="007222F8" w:rsidP="00D43DDE">
      <w:pPr>
        <w:pStyle w:val="ParNumber"/>
        <w:spacing w:line="480" w:lineRule="auto"/>
      </w:pPr>
      <w:r>
        <w:t>Public Counsel</w:t>
      </w:r>
      <w:r w:rsidR="002D533C">
        <w:t>, Northwest Industrial Gas Users (</w:t>
      </w:r>
      <w:proofErr w:type="spellStart"/>
      <w:r w:rsidR="002D533C">
        <w:t>NWIGU</w:t>
      </w:r>
      <w:proofErr w:type="spellEnd"/>
      <w:r w:rsidR="002D533C">
        <w:t>), and UTC Commission St</w:t>
      </w:r>
      <w:r w:rsidR="001D43C3">
        <w:t xml:space="preserve">aff </w:t>
      </w:r>
      <w:r w:rsidR="001B3360">
        <w:t xml:space="preserve">support </w:t>
      </w:r>
      <w:r w:rsidR="003468CA">
        <w:t>the request</w:t>
      </w:r>
      <w:r w:rsidR="00E975E2">
        <w:t>s</w:t>
      </w:r>
      <w:r w:rsidR="000738E3">
        <w:t xml:space="preserve"> made in this motion</w:t>
      </w:r>
      <w:r w:rsidR="003468CA">
        <w:t xml:space="preserve">. </w:t>
      </w:r>
    </w:p>
    <w:p w:rsidR="00D43DDE" w:rsidRDefault="00D43DDE" w:rsidP="006A19BB">
      <w:pPr>
        <w:pStyle w:val="ParNumber"/>
      </w:pPr>
      <w:bookmarkStart w:id="4" w:name="First_Paragraph"/>
      <w:bookmarkEnd w:id="4"/>
      <w:r w:rsidRPr="00C23D1E">
        <w:t xml:space="preserve">DATED this </w:t>
      </w:r>
      <w:r w:rsidR="007222F8">
        <w:t>8</w:t>
      </w:r>
      <w:r w:rsidR="002D533C" w:rsidRPr="002D533C">
        <w:rPr>
          <w:vertAlign w:val="superscript"/>
        </w:rPr>
        <w:t>th</w:t>
      </w:r>
      <w:r w:rsidRPr="00C23D1E">
        <w:t xml:space="preserve"> day </w:t>
      </w:r>
      <w:r w:rsidR="00C23D1E">
        <w:t xml:space="preserve">of </w:t>
      </w:r>
      <w:r w:rsidR="003C44AB">
        <w:t>January</w:t>
      </w:r>
      <w:r w:rsidR="007222F8">
        <w:t>, 2016</w:t>
      </w:r>
      <w:r w:rsidRPr="00C23D1E">
        <w:t>.</w:t>
      </w:r>
    </w:p>
    <w:p w:rsidR="007222F8" w:rsidRPr="007222F8" w:rsidRDefault="007222F8" w:rsidP="007222F8">
      <w:pPr>
        <w:pStyle w:val="BodyText"/>
        <w:ind w:firstLine="0"/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7222F8" w:rsidRPr="007222F8" w:rsidTr="00661F5F">
        <w:trPr>
          <w:cantSplit/>
        </w:trPr>
        <w:tc>
          <w:tcPr>
            <w:tcW w:w="4788" w:type="dxa"/>
          </w:tcPr>
          <w:p w:rsidR="007222F8" w:rsidRPr="007222F8" w:rsidRDefault="007222F8" w:rsidP="007222F8">
            <w:pPr>
              <w:keepNext/>
              <w:keepLines/>
              <w:widowControl w:val="0"/>
              <w:spacing w:before="240"/>
              <w:rPr>
                <w:szCs w:val="20"/>
              </w:rPr>
            </w:pPr>
            <w:bookmarkStart w:id="5" w:name="_zzmpFIXED_SignatureTable"/>
          </w:p>
        </w:tc>
        <w:tc>
          <w:tcPr>
            <w:tcW w:w="4788" w:type="dxa"/>
          </w:tcPr>
          <w:p w:rsidR="007222F8" w:rsidRPr="007222F8" w:rsidRDefault="007222F8" w:rsidP="007222F8">
            <w:pPr>
              <w:keepNext/>
              <w:keepLines/>
              <w:widowControl w:val="0"/>
              <w:spacing w:before="240"/>
              <w:rPr>
                <w:b/>
                <w:caps/>
              </w:rPr>
            </w:pPr>
            <w:r w:rsidRPr="007222F8">
              <w:rPr>
                <w:b/>
                <w:caps/>
              </w:rPr>
              <w:t>Perkins Coie</w:t>
            </w:r>
            <w:r w:rsidRPr="007222F8">
              <w:rPr>
                <w:b/>
                <w:caps/>
                <w:sz w:val="18"/>
              </w:rPr>
              <w:t xml:space="preserve"> LLP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spacing w:before="480"/>
              <w:rPr>
                <w:szCs w:val="20"/>
              </w:rPr>
            </w:pPr>
            <w:r w:rsidRPr="007222F8">
              <w:rPr>
                <w:szCs w:val="20"/>
              </w:rPr>
              <w:t>By:</w:t>
            </w:r>
          </w:p>
          <w:p w:rsidR="007222F8" w:rsidRPr="007222F8" w:rsidRDefault="001E49C3" w:rsidP="007222F8">
            <w:pPr>
              <w:keepNext/>
              <w:keepLines/>
              <w:widowControl w:val="0"/>
              <w:pBdr>
                <w:top w:val="single" w:sz="4" w:space="1" w:color="auto"/>
              </w:pBdr>
              <w:ind w:left="432"/>
              <w:rPr>
                <w:szCs w:val="20"/>
              </w:rPr>
            </w:pPr>
            <w:r>
              <w:rPr>
                <w:szCs w:val="20"/>
              </w:rPr>
              <w:t xml:space="preserve">Pamela J. Anderson, </w:t>
            </w:r>
            <w:proofErr w:type="spellStart"/>
            <w:r>
              <w:rPr>
                <w:szCs w:val="20"/>
              </w:rPr>
              <w:t>WSBA</w:t>
            </w:r>
            <w:proofErr w:type="spellEnd"/>
            <w:r>
              <w:rPr>
                <w:szCs w:val="20"/>
              </w:rPr>
              <w:t xml:space="preserve"> No. 37272</w:t>
            </w:r>
          </w:p>
          <w:p w:rsidR="007222F8" w:rsidRPr="007222F8" w:rsidRDefault="001E49C3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>
              <w:rPr>
                <w:szCs w:val="20"/>
              </w:rPr>
              <w:t xml:space="preserve">Jason T. Kuzma, </w:t>
            </w:r>
            <w:proofErr w:type="spellStart"/>
            <w:r>
              <w:rPr>
                <w:szCs w:val="20"/>
              </w:rPr>
              <w:t>WSBA</w:t>
            </w:r>
            <w:proofErr w:type="spellEnd"/>
            <w:r>
              <w:rPr>
                <w:szCs w:val="20"/>
              </w:rPr>
              <w:t xml:space="preserve"> No. 31830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 w:rsidRPr="007222F8">
              <w:rPr>
                <w:szCs w:val="20"/>
              </w:rPr>
              <w:t>The PSE Building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 w:rsidRPr="007222F8">
              <w:rPr>
                <w:szCs w:val="20"/>
              </w:rPr>
              <w:t>10885 N.E. Fourth Street, Suite 700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 w:rsidRPr="007222F8">
              <w:rPr>
                <w:szCs w:val="20"/>
              </w:rPr>
              <w:t>Bellevue, WA  98004-5579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 w:rsidRPr="007222F8">
              <w:rPr>
                <w:szCs w:val="20"/>
              </w:rPr>
              <w:t>Telephone:  425-635-1400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 w:rsidRPr="007222F8">
              <w:rPr>
                <w:szCs w:val="20"/>
              </w:rPr>
              <w:t>Facsimile:  425.635.2400</w:t>
            </w:r>
          </w:p>
          <w:p w:rsidR="007222F8" w:rsidRPr="007222F8" w:rsidRDefault="001E49C3" w:rsidP="007222F8">
            <w:pPr>
              <w:keepNext/>
              <w:keepLines/>
              <w:widowControl w:val="0"/>
              <w:ind w:left="432"/>
              <w:rPr>
                <w:szCs w:val="20"/>
              </w:rPr>
            </w:pPr>
            <w:r>
              <w:rPr>
                <w:szCs w:val="20"/>
              </w:rPr>
              <w:t>Email:  PJAnderson</w:t>
            </w:r>
            <w:r w:rsidR="007222F8" w:rsidRPr="007222F8">
              <w:rPr>
                <w:szCs w:val="20"/>
              </w:rPr>
              <w:t>@perkinscoie.com</w:t>
            </w:r>
          </w:p>
          <w:p w:rsidR="007222F8" w:rsidRPr="007222F8" w:rsidRDefault="001E49C3" w:rsidP="007222F8">
            <w:pPr>
              <w:keepNext/>
              <w:keepLines/>
              <w:widowControl w:val="0"/>
              <w:ind w:left="432"/>
            </w:pPr>
            <w:r>
              <w:rPr>
                <w:szCs w:val="20"/>
              </w:rPr>
              <w:t>Email:  JKuzma</w:t>
            </w:r>
            <w:r w:rsidR="007222F8" w:rsidRPr="007222F8">
              <w:rPr>
                <w:szCs w:val="20"/>
              </w:rPr>
              <w:t>@perkinscoie.com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spacing w:before="240"/>
              <w:rPr>
                <w:i/>
                <w:szCs w:val="20"/>
              </w:rPr>
            </w:pPr>
            <w:r w:rsidRPr="007222F8">
              <w:rPr>
                <w:i/>
                <w:szCs w:val="20"/>
              </w:rPr>
              <w:t>Attorneys for Puget Sound Energy</w:t>
            </w:r>
          </w:p>
          <w:p w:rsidR="007222F8" w:rsidRPr="007222F8" w:rsidRDefault="007222F8" w:rsidP="007222F8">
            <w:pPr>
              <w:keepNext/>
              <w:keepLines/>
              <w:widowControl w:val="0"/>
              <w:rPr>
                <w:szCs w:val="20"/>
              </w:rPr>
            </w:pPr>
          </w:p>
        </w:tc>
      </w:tr>
      <w:bookmarkEnd w:id="5"/>
    </w:tbl>
    <w:p w:rsidR="00216B9F" w:rsidRDefault="00216B9F" w:rsidP="007222F8">
      <w:pPr>
        <w:ind w:left="2160"/>
      </w:pPr>
    </w:p>
    <w:sectPr w:rsidR="00216B9F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61" w:rsidRDefault="00CE2F61">
      <w:r>
        <w:separator/>
      </w:r>
    </w:p>
  </w:endnote>
  <w:endnote w:type="continuationSeparator" w:id="0">
    <w:p w:rsidR="00CE2F61" w:rsidRDefault="00CE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</w:tblGrid>
    <w:tr w:rsidR="00B40993" w:rsidTr="00AF5691">
      <w:tc>
        <w:tcPr>
          <w:tcW w:w="4320" w:type="dxa"/>
        </w:tcPr>
        <w:p w:rsidR="00B40993" w:rsidRPr="00AF5691" w:rsidRDefault="00B40993" w:rsidP="00B40993">
          <w:pPr>
            <w:pStyle w:val="Footer"/>
            <w:rPr>
              <w:caps/>
              <w:szCs w:val="20"/>
            </w:rPr>
          </w:pPr>
          <w:r>
            <w:t>AGREED MOTION FOR EXTENSION OF TIME</w:t>
          </w:r>
          <w:r w:rsidRPr="00C813E0">
            <w:t> </w:t>
          </w:r>
          <w:r w:rsidRPr="00C813E0">
            <w:noBreakHyphen/>
            <w:t> </w:t>
          </w:r>
          <w:r w:rsidRPr="00C813E0">
            <w:fldChar w:fldCharType="begin"/>
          </w:r>
          <w:r w:rsidRPr="00C813E0">
            <w:instrText xml:space="preserve"> PAGE   \* MERGEFORMAT </w:instrText>
          </w:r>
          <w:r w:rsidRPr="00C813E0">
            <w:fldChar w:fldCharType="separate"/>
          </w:r>
          <w:r w:rsidR="00D27685">
            <w:rPr>
              <w:noProof/>
            </w:rPr>
            <w:t>1</w:t>
          </w:r>
          <w:r w:rsidRPr="00C813E0">
            <w:rPr>
              <w:noProof/>
            </w:rPr>
            <w:fldChar w:fldCharType="end"/>
          </w:r>
          <w:r>
            <w:rPr>
              <w:noProof/>
            </w:rPr>
            <w:br/>
            <w:t>DOCKET UG-151663</w:t>
          </w:r>
        </w:p>
      </w:tc>
    </w:tr>
  </w:tbl>
  <w:p w:rsidR="006A19BB" w:rsidRDefault="003444E7" w:rsidP="003444E7">
    <w:pPr>
      <w:pStyle w:val="Footer"/>
      <w:spacing w:line="200" w:lineRule="exact"/>
    </w:pPr>
    <w:r w:rsidRPr="003444E7">
      <w:rPr>
        <w:rStyle w:val="zzmpTrailerItem"/>
      </w:rPr>
      <w:t>129388565.1</w:t>
    </w:r>
    <w:r w:rsidRPr="003444E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61" w:rsidRDefault="00CE2F61">
      <w:r>
        <w:separator/>
      </w:r>
    </w:p>
  </w:footnote>
  <w:footnote w:type="continuationSeparator" w:id="0">
    <w:p w:rsidR="00CE2F61" w:rsidRDefault="00CE2F61">
      <w:pPr>
        <w:ind w:right="5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BB" w:rsidRDefault="00AF569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FX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AlZOFX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50BBA8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AB4EA6"/>
    <w:multiLevelType w:val="hybridMultilevel"/>
    <w:tmpl w:val="62E0A3A0"/>
    <w:lvl w:ilvl="0" w:tplc="8D404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01092"/>
    <w:multiLevelType w:val="hybridMultilevel"/>
    <w:tmpl w:val="D9D2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01003"/>
    <w:multiLevelType w:val="singleLevel"/>
    <w:tmpl w:val="D0E44B00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129388565.1"/>
    <w:docVar w:name="MPDocIDTemplate" w:val="%n|.%v"/>
    <w:docVar w:name="MPDocIDTemplateDefault" w:val="%c-|%m/|%n|.%v"/>
    <w:docVar w:name="NewDocStampType" w:val="1"/>
  </w:docVars>
  <w:rsids>
    <w:rsidRoot w:val="00216B9F"/>
    <w:rsid w:val="00033921"/>
    <w:rsid w:val="00056A04"/>
    <w:rsid w:val="00064474"/>
    <w:rsid w:val="000738E3"/>
    <w:rsid w:val="000778A7"/>
    <w:rsid w:val="000C5724"/>
    <w:rsid w:val="000D7A58"/>
    <w:rsid w:val="000F049F"/>
    <w:rsid w:val="00147249"/>
    <w:rsid w:val="001479C6"/>
    <w:rsid w:val="00157C27"/>
    <w:rsid w:val="001603E9"/>
    <w:rsid w:val="0017328E"/>
    <w:rsid w:val="00184E74"/>
    <w:rsid w:val="001958F7"/>
    <w:rsid w:val="00196471"/>
    <w:rsid w:val="001B3360"/>
    <w:rsid w:val="001C005B"/>
    <w:rsid w:val="001D43C3"/>
    <w:rsid w:val="001D7339"/>
    <w:rsid w:val="001E49C3"/>
    <w:rsid w:val="00216B9F"/>
    <w:rsid w:val="00220B6E"/>
    <w:rsid w:val="00227EBA"/>
    <w:rsid w:val="00233BF2"/>
    <w:rsid w:val="0024777D"/>
    <w:rsid w:val="00266A33"/>
    <w:rsid w:val="002941CF"/>
    <w:rsid w:val="002C17EF"/>
    <w:rsid w:val="002C5403"/>
    <w:rsid w:val="002C7CBF"/>
    <w:rsid w:val="002D533C"/>
    <w:rsid w:val="00331744"/>
    <w:rsid w:val="0033535A"/>
    <w:rsid w:val="003444E7"/>
    <w:rsid w:val="003468CA"/>
    <w:rsid w:val="00374849"/>
    <w:rsid w:val="003907AD"/>
    <w:rsid w:val="003B4CB5"/>
    <w:rsid w:val="003C44AB"/>
    <w:rsid w:val="003C7318"/>
    <w:rsid w:val="003F0D9F"/>
    <w:rsid w:val="0040044D"/>
    <w:rsid w:val="00434C15"/>
    <w:rsid w:val="004378C5"/>
    <w:rsid w:val="00497147"/>
    <w:rsid w:val="004B2297"/>
    <w:rsid w:val="004C78AC"/>
    <w:rsid w:val="004E3569"/>
    <w:rsid w:val="004E693A"/>
    <w:rsid w:val="005051D9"/>
    <w:rsid w:val="00514D44"/>
    <w:rsid w:val="005527AD"/>
    <w:rsid w:val="00583C9B"/>
    <w:rsid w:val="005B3830"/>
    <w:rsid w:val="005D1B68"/>
    <w:rsid w:val="00605374"/>
    <w:rsid w:val="006A19BB"/>
    <w:rsid w:val="006D2012"/>
    <w:rsid w:val="006D7119"/>
    <w:rsid w:val="007222F8"/>
    <w:rsid w:val="0073748D"/>
    <w:rsid w:val="007470FE"/>
    <w:rsid w:val="00765284"/>
    <w:rsid w:val="00797C11"/>
    <w:rsid w:val="007A4DAC"/>
    <w:rsid w:val="008022CD"/>
    <w:rsid w:val="00803B53"/>
    <w:rsid w:val="00876ECE"/>
    <w:rsid w:val="008C5228"/>
    <w:rsid w:val="008D0B70"/>
    <w:rsid w:val="00920721"/>
    <w:rsid w:val="009533C7"/>
    <w:rsid w:val="00994CEC"/>
    <w:rsid w:val="009A15DF"/>
    <w:rsid w:val="009A73E2"/>
    <w:rsid w:val="009B68A8"/>
    <w:rsid w:val="009E4588"/>
    <w:rsid w:val="009E7452"/>
    <w:rsid w:val="00A04A22"/>
    <w:rsid w:val="00A1075B"/>
    <w:rsid w:val="00A46B79"/>
    <w:rsid w:val="00A6445D"/>
    <w:rsid w:val="00A658BE"/>
    <w:rsid w:val="00A82A70"/>
    <w:rsid w:val="00A91145"/>
    <w:rsid w:val="00AB2165"/>
    <w:rsid w:val="00AD309C"/>
    <w:rsid w:val="00AF5691"/>
    <w:rsid w:val="00B10D0B"/>
    <w:rsid w:val="00B36ABB"/>
    <w:rsid w:val="00B40993"/>
    <w:rsid w:val="00B83445"/>
    <w:rsid w:val="00B84F33"/>
    <w:rsid w:val="00BF1A10"/>
    <w:rsid w:val="00BF5577"/>
    <w:rsid w:val="00C23D1E"/>
    <w:rsid w:val="00C55D1B"/>
    <w:rsid w:val="00C75A1E"/>
    <w:rsid w:val="00C84678"/>
    <w:rsid w:val="00C93616"/>
    <w:rsid w:val="00CC326A"/>
    <w:rsid w:val="00CD5B2D"/>
    <w:rsid w:val="00CE2F61"/>
    <w:rsid w:val="00CF0BD4"/>
    <w:rsid w:val="00D25AA6"/>
    <w:rsid w:val="00D27685"/>
    <w:rsid w:val="00D35BCA"/>
    <w:rsid w:val="00D43DDE"/>
    <w:rsid w:val="00D9788A"/>
    <w:rsid w:val="00DB112C"/>
    <w:rsid w:val="00DC6651"/>
    <w:rsid w:val="00DD0B80"/>
    <w:rsid w:val="00E14F6A"/>
    <w:rsid w:val="00E975E2"/>
    <w:rsid w:val="00ED1346"/>
    <w:rsid w:val="00F25B1E"/>
    <w:rsid w:val="00FD7CE9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zmpTrailerItem">
    <w:name w:val="zzmpTrailerItem"/>
    <w:rsid w:val="003444E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zmpTrailerItem">
    <w:name w:val="zzmpTrailerItem"/>
    <w:rsid w:val="003444E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A2A98B-65F7-4374-8443-69B0ABC1A532}"/>
</file>

<file path=customXml/itemProps2.xml><?xml version="1.0" encoding="utf-8"?>
<ds:datastoreItem xmlns:ds="http://schemas.openxmlformats.org/officeDocument/2006/customXml" ds:itemID="{FB0B13E1-EF9D-4D9A-94DA-9C849D151C39}"/>
</file>

<file path=customXml/itemProps3.xml><?xml version="1.0" encoding="utf-8"?>
<ds:datastoreItem xmlns:ds="http://schemas.openxmlformats.org/officeDocument/2006/customXml" ds:itemID="{C4585B97-F899-4784-A672-D53D75FE29E4}"/>
</file>

<file path=customXml/itemProps4.xml><?xml version="1.0" encoding="utf-8"?>
<ds:datastoreItem xmlns:ds="http://schemas.openxmlformats.org/officeDocument/2006/customXml" ds:itemID="{179550B7-3921-4EAA-9C3C-6A95ABEC3532}"/>
</file>

<file path=customXml/itemProps5.xml><?xml version="1.0" encoding="utf-8"?>
<ds:datastoreItem xmlns:ds="http://schemas.openxmlformats.org/officeDocument/2006/customXml" ds:itemID="{098A86C8-C804-41CA-9FC3-7FF2719A6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Pleading</vt:lpstr>
    </vt:vector>
  </TitlesOfParts>
  <Company>Office of the Attorney General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Pleading</dc:title>
  <dc:creator>Office of the Attorney General</dc:creator>
  <cp:lastModifiedBy>No Name</cp:lastModifiedBy>
  <cp:revision>6</cp:revision>
  <cp:lastPrinted>2016-01-08T23:36:00Z</cp:lastPrinted>
  <dcterms:created xsi:type="dcterms:W3CDTF">2016-01-08T21:28:00Z</dcterms:created>
  <dcterms:modified xsi:type="dcterms:W3CDTF">2016-01-09T00:23:00Z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GEAAO+/T9t20xwlaD8qI7JeIolnUJxuBBqI/I8tF/5CJaeL38gp8o1a+r1obwgeCwSOtJi/qh7mRUy7N
3PsIBwr+GamoymI02mCgNZTOh7PnHPA6MGsBKYqCPsqsG0qY5XQ4kVZC7SyDYjEjf2Owd6Qq5v1w
mJziJ+Vv1i9sWU7Vjqe5ftroQe+f1oyebAM79ye8JEqVSUP1xSs9B2O8D4gAI8Xf7igPt01Wv3hw
hQAS9m4TlF4la0hap</vt:lpwstr>
  </property>
  <property fmtid="{D5CDD505-2E9C-101B-9397-08002B2CF9AE}" pid="3" name="MAIL_MSG_ID2">
    <vt:lpwstr>c6BEXs4GLl3</vt:lpwstr>
  </property>
  <property fmtid="{D5CDD505-2E9C-101B-9397-08002B2CF9AE}" pid="4" name="RESPONSE_SENDER_NAME">
    <vt:lpwstr>ABAAdnH19QYq2YXFOq+5B823nw7XqDNMIGCGHMCa9J+ijTYmbqwiEm3eVVHvJK9ZqDPl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