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CB5B4" w14:textId="77777777" w:rsidR="005C3B74" w:rsidRDefault="005C3B74" w:rsidP="005C3B74">
      <w:pPr>
        <w:pStyle w:val="NoSpacing"/>
        <w:jc w:val="center"/>
        <w:rPr>
          <w:sz w:val="14"/>
        </w:rPr>
      </w:pPr>
      <w:r>
        <w:rPr>
          <w:noProof/>
        </w:rPr>
        <w:drawing>
          <wp:inline distT="0" distB="0" distL="0" distR="0" wp14:anchorId="1FA68231" wp14:editId="51DD5ED4">
            <wp:extent cx="666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58E39B01" w14:textId="77777777" w:rsidR="005C3B74" w:rsidRDefault="005C3B74" w:rsidP="005C3B74">
      <w:pPr>
        <w:pStyle w:val="NoSpacing"/>
        <w:jc w:val="center"/>
        <w:rPr>
          <w:rFonts w:ascii="Arial" w:hAnsi="Arial"/>
          <w:b/>
          <w:color w:val="008000"/>
          <w:sz w:val="18"/>
        </w:rPr>
      </w:pPr>
    </w:p>
    <w:p w14:paraId="2EBE636F" w14:textId="77777777" w:rsidR="005C3B74" w:rsidRDefault="005C3B74" w:rsidP="005C3B74">
      <w:pPr>
        <w:pStyle w:val="NoSpacing"/>
        <w:spacing w:after="80"/>
        <w:jc w:val="center"/>
        <w:rPr>
          <w:rFonts w:ascii="Arial" w:hAnsi="Arial"/>
          <w:b/>
          <w:color w:val="008000"/>
          <w:sz w:val="18"/>
        </w:rPr>
      </w:pPr>
      <w:r>
        <w:rPr>
          <w:rFonts w:ascii="Arial" w:hAnsi="Arial"/>
          <w:b/>
          <w:color w:val="008000"/>
          <w:sz w:val="18"/>
        </w:rPr>
        <w:t>STATE OF WASHINGTON</w:t>
      </w:r>
    </w:p>
    <w:p w14:paraId="58F96CA5" w14:textId="77777777" w:rsidR="005C3B74" w:rsidRDefault="005C3B74" w:rsidP="005C3B74">
      <w:pPr>
        <w:pStyle w:val="NoSpacing"/>
        <w:spacing w:after="80"/>
        <w:jc w:val="center"/>
        <w:rPr>
          <w:rFonts w:ascii="Arial" w:hAnsi="Arial"/>
          <w:color w:val="008000"/>
          <w:sz w:val="28"/>
        </w:rPr>
      </w:pPr>
      <w:r>
        <w:rPr>
          <w:rFonts w:ascii="Arial" w:hAnsi="Arial"/>
          <w:color w:val="008000"/>
          <w:sz w:val="28"/>
        </w:rPr>
        <w:t>UTILITIES AND TRANSPORTATION COMMISSION</w:t>
      </w:r>
    </w:p>
    <w:p w14:paraId="73C9CF2E" w14:textId="77777777" w:rsidR="005C3B74" w:rsidRDefault="005C3B74" w:rsidP="005C3B74">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201DFE5D" w14:textId="77777777" w:rsidR="005C3B74" w:rsidRDefault="005C3B74" w:rsidP="005C3B74">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9B409EE" w14:textId="3AD00CAD" w:rsidR="0048770F" w:rsidRDefault="000A5CC4" w:rsidP="005C3B74">
      <w:pPr>
        <w:spacing w:line="288" w:lineRule="auto"/>
        <w:jc w:val="center"/>
        <w:rPr>
          <w:rFonts w:ascii="Times New Roman" w:hAnsi="Times New Roman"/>
        </w:rPr>
        <w:sectPr w:rsidR="0048770F" w:rsidSect="00EC3752">
          <w:headerReference w:type="default" r:id="rId9"/>
          <w:headerReference w:type="first" r:id="rId10"/>
          <w:pgSz w:w="12240" w:h="15840"/>
          <w:pgMar w:top="720" w:right="1440" w:bottom="1440" w:left="1440" w:header="705" w:footer="720" w:gutter="0"/>
          <w:cols w:space="720"/>
          <w:titlePg/>
          <w:docGrid w:linePitch="360"/>
        </w:sectPr>
      </w:pPr>
      <w:r>
        <w:rPr>
          <w:rFonts w:ascii="Times New Roman" w:hAnsi="Times New Roman"/>
        </w:rPr>
        <w:t>January 13, 201</w:t>
      </w:r>
      <w:r w:rsidR="00187A3F">
        <w:rPr>
          <w:rFonts w:ascii="Times New Roman" w:hAnsi="Times New Roman"/>
        </w:rPr>
        <w:t>7</w:t>
      </w:r>
    </w:p>
    <w:p w14:paraId="1F3681D0" w14:textId="77777777" w:rsidR="005C3B74" w:rsidRPr="00DC6935" w:rsidRDefault="005C3B74" w:rsidP="005C3B74">
      <w:pPr>
        <w:spacing w:line="288" w:lineRule="auto"/>
        <w:rPr>
          <w:rFonts w:ascii="Times New Roman" w:hAnsi="Times New Roman"/>
        </w:rPr>
      </w:pPr>
    </w:p>
    <w:p w14:paraId="091EBA52" w14:textId="77777777" w:rsidR="005C3B74" w:rsidRPr="00DC6935" w:rsidRDefault="005C3B74" w:rsidP="005C3B74">
      <w:pPr>
        <w:spacing w:line="288" w:lineRule="auto"/>
        <w:jc w:val="center"/>
        <w:rPr>
          <w:rFonts w:ascii="Times New Roman" w:hAnsi="Times New Roman"/>
          <w:b/>
        </w:rPr>
      </w:pPr>
      <w:r w:rsidRPr="00DC6935">
        <w:rPr>
          <w:rFonts w:ascii="Times New Roman" w:hAnsi="Times New Roman"/>
          <w:b/>
          <w:bCs/>
        </w:rPr>
        <w:t>NOTICE OF OPPORTUNITY TO FILE WRITTEN COMMENTS</w:t>
      </w:r>
    </w:p>
    <w:p w14:paraId="44EC0F3D" w14:textId="57874F50" w:rsidR="005C3B74" w:rsidRPr="00DC6935" w:rsidRDefault="005C3B74" w:rsidP="00EC3752">
      <w:pPr>
        <w:spacing w:after="240" w:line="288" w:lineRule="auto"/>
        <w:jc w:val="center"/>
        <w:rPr>
          <w:rFonts w:ascii="Times New Roman" w:hAnsi="Times New Roman"/>
          <w:b/>
        </w:rPr>
      </w:pPr>
      <w:r w:rsidRPr="00DC6935">
        <w:rPr>
          <w:rFonts w:ascii="Times New Roman" w:hAnsi="Times New Roman"/>
          <w:b/>
        </w:rPr>
        <w:t xml:space="preserve">(Comments due by 5:00 p.m., </w:t>
      </w:r>
      <w:r w:rsidR="00DB193B" w:rsidRPr="000A5CC4">
        <w:rPr>
          <w:rFonts w:ascii="Times New Roman" w:hAnsi="Times New Roman"/>
          <w:b/>
        </w:rPr>
        <w:t>March 31</w:t>
      </w:r>
      <w:r w:rsidR="00AA04BB" w:rsidRPr="000A5CC4">
        <w:rPr>
          <w:rFonts w:ascii="Times New Roman" w:hAnsi="Times New Roman"/>
          <w:b/>
        </w:rPr>
        <w:t xml:space="preserve">, </w:t>
      </w:r>
      <w:r w:rsidR="00057091">
        <w:rPr>
          <w:rFonts w:ascii="Times New Roman" w:hAnsi="Times New Roman"/>
          <w:b/>
        </w:rPr>
        <w:t>201</w:t>
      </w:r>
      <w:r w:rsidR="00DB193B">
        <w:rPr>
          <w:rFonts w:ascii="Times New Roman" w:hAnsi="Times New Roman"/>
          <w:b/>
        </w:rPr>
        <w:t>7</w:t>
      </w:r>
      <w:r w:rsidRPr="00DC6935">
        <w:rPr>
          <w:rFonts w:ascii="Times New Roman" w:hAnsi="Times New Roman"/>
          <w:b/>
        </w:rPr>
        <w:t>)</w:t>
      </w:r>
    </w:p>
    <w:p w14:paraId="0EF5572E" w14:textId="1A0179EA" w:rsidR="005C3B74" w:rsidRPr="00F51F08" w:rsidRDefault="005C3B74" w:rsidP="00EC3752">
      <w:pPr>
        <w:spacing w:after="240" w:line="276" w:lineRule="auto"/>
        <w:ind w:left="720" w:hanging="720"/>
        <w:rPr>
          <w:rFonts w:ascii="Times New Roman" w:hAnsi="Times New Roman"/>
        </w:rPr>
      </w:pPr>
      <w:r w:rsidRPr="00F51F08">
        <w:rPr>
          <w:rFonts w:ascii="Times New Roman" w:hAnsi="Times New Roman"/>
        </w:rPr>
        <w:t>RE:</w:t>
      </w:r>
      <w:r w:rsidRPr="00F51F08">
        <w:rPr>
          <w:rFonts w:ascii="Times New Roman" w:hAnsi="Times New Roman"/>
        </w:rPr>
        <w:tab/>
      </w:r>
      <w:r w:rsidR="00831FC1" w:rsidRPr="00F51F08">
        <w:rPr>
          <w:rFonts w:ascii="Times New Roman" w:hAnsi="Times New Roman"/>
        </w:rPr>
        <w:t xml:space="preserve">Notice of </w:t>
      </w:r>
      <w:r w:rsidR="00DB193B">
        <w:rPr>
          <w:rFonts w:ascii="Times New Roman" w:hAnsi="Times New Roman"/>
        </w:rPr>
        <w:t xml:space="preserve">Opportunity to Comment on Draft Policy and Interpretive Statement </w:t>
      </w:r>
      <w:r w:rsidR="00831FC1" w:rsidRPr="00F51F08">
        <w:rPr>
          <w:rFonts w:ascii="Times New Roman" w:hAnsi="Times New Roman"/>
        </w:rPr>
        <w:t xml:space="preserve">Describing Commission Policy Related to </w:t>
      </w:r>
      <w:r w:rsidR="004879A1" w:rsidRPr="00F51F08">
        <w:rPr>
          <w:rFonts w:ascii="Times New Roman" w:hAnsi="Times New Roman"/>
        </w:rPr>
        <w:t>Utility Investment in Electric Vehicle Supply Equi</w:t>
      </w:r>
      <w:r w:rsidR="00DB193B">
        <w:rPr>
          <w:rFonts w:ascii="Times New Roman" w:hAnsi="Times New Roman"/>
        </w:rPr>
        <w:t xml:space="preserve">pment pursuant to </w:t>
      </w:r>
      <w:proofErr w:type="spellStart"/>
      <w:r w:rsidR="00DB193B">
        <w:rPr>
          <w:rFonts w:ascii="Times New Roman" w:hAnsi="Times New Roman"/>
        </w:rPr>
        <w:t>RCW</w:t>
      </w:r>
      <w:proofErr w:type="spellEnd"/>
      <w:r w:rsidR="00DB193B">
        <w:rPr>
          <w:rFonts w:ascii="Times New Roman" w:hAnsi="Times New Roman"/>
        </w:rPr>
        <w:t xml:space="preserve"> 80.28.360 and Commission Regulation of Electric Vehicle Charging Services</w:t>
      </w:r>
      <w:bookmarkStart w:id="0" w:name="_GoBack"/>
      <w:bookmarkEnd w:id="0"/>
    </w:p>
    <w:p w14:paraId="232E43A5" w14:textId="77777777" w:rsidR="005C3B74" w:rsidRPr="00F51F08" w:rsidRDefault="005C3B74" w:rsidP="00EC3752">
      <w:pPr>
        <w:spacing w:after="240" w:line="276" w:lineRule="auto"/>
        <w:rPr>
          <w:rFonts w:ascii="Times New Roman" w:hAnsi="Times New Roman"/>
        </w:rPr>
      </w:pPr>
      <w:r w:rsidRPr="00F51F08">
        <w:rPr>
          <w:rFonts w:ascii="Times New Roman" w:hAnsi="Times New Roman"/>
        </w:rPr>
        <w:t>TO ALL INTERESTED PERSONS:</w:t>
      </w:r>
    </w:p>
    <w:p w14:paraId="7DDC673B" w14:textId="708B805B" w:rsidR="007651D4" w:rsidRDefault="00DB193B" w:rsidP="00EC3752">
      <w:pPr>
        <w:spacing w:after="240" w:line="276" w:lineRule="auto"/>
        <w:rPr>
          <w:rFonts w:ascii="Times New Roman" w:hAnsi="Times New Roman"/>
        </w:rPr>
      </w:pPr>
      <w:r>
        <w:rPr>
          <w:rFonts w:ascii="Times New Roman" w:hAnsi="Times New Roman"/>
        </w:rPr>
        <w:t xml:space="preserve">The Commission has issued a Draft Policy and Interpretive Statement in this docket describing its </w:t>
      </w:r>
      <w:r w:rsidR="000A5CC4">
        <w:rPr>
          <w:rFonts w:ascii="Times New Roman" w:hAnsi="Times New Roman"/>
        </w:rPr>
        <w:t xml:space="preserve">proposed </w:t>
      </w:r>
      <w:r>
        <w:rPr>
          <w:rFonts w:ascii="Times New Roman" w:hAnsi="Times New Roman"/>
        </w:rPr>
        <w:t xml:space="preserve">policies for implementing </w:t>
      </w:r>
      <w:proofErr w:type="spellStart"/>
      <w:r w:rsidR="00A93C61" w:rsidRPr="00F51F08">
        <w:rPr>
          <w:rFonts w:ascii="Times New Roman" w:hAnsi="Times New Roman"/>
        </w:rPr>
        <w:t>RCW</w:t>
      </w:r>
      <w:proofErr w:type="spellEnd"/>
      <w:r w:rsidR="00F51F08">
        <w:rPr>
          <w:rFonts w:ascii="Times New Roman" w:hAnsi="Times New Roman"/>
        </w:rPr>
        <w:t xml:space="preserve"> 80.28.360</w:t>
      </w:r>
      <w:r w:rsidR="00FE2C3C">
        <w:rPr>
          <w:rStyle w:val="FootnoteReference"/>
          <w:rFonts w:ascii="Times New Roman" w:hAnsi="Times New Roman"/>
        </w:rPr>
        <w:footnoteReference w:id="1"/>
      </w:r>
      <w:r w:rsidR="00BD14D0">
        <w:rPr>
          <w:rFonts w:ascii="Times New Roman" w:hAnsi="Times New Roman"/>
        </w:rPr>
        <w:t xml:space="preserve"> </w:t>
      </w:r>
      <w:r>
        <w:rPr>
          <w:rFonts w:ascii="Times New Roman" w:hAnsi="Times New Roman"/>
        </w:rPr>
        <w:t xml:space="preserve">and its regulation of electric vehicle (EV) charging services offered by electrical companies as a regulated service. </w:t>
      </w:r>
    </w:p>
    <w:p w14:paraId="0BBDF830" w14:textId="069B4115" w:rsidR="007651D4" w:rsidRDefault="00F24C05" w:rsidP="00EC3752">
      <w:pPr>
        <w:spacing w:after="240" w:line="276" w:lineRule="auto"/>
        <w:rPr>
          <w:rFonts w:ascii="Times New Roman" w:hAnsi="Times New Roman"/>
        </w:rPr>
      </w:pPr>
      <w:r>
        <w:rPr>
          <w:rFonts w:ascii="Times New Roman" w:hAnsi="Times New Roman"/>
        </w:rPr>
        <w:t xml:space="preserve">To assist the Commission in determining whether to </w:t>
      </w:r>
      <w:r w:rsidR="00DB193B">
        <w:rPr>
          <w:rFonts w:ascii="Times New Roman" w:hAnsi="Times New Roman"/>
        </w:rPr>
        <w:t>issue a final policy statement on these matters in this docket</w:t>
      </w:r>
      <w:r>
        <w:rPr>
          <w:rFonts w:ascii="Times New Roman" w:hAnsi="Times New Roman"/>
        </w:rPr>
        <w:t xml:space="preserve">, the Commission requests that interested persons provide written comments </w:t>
      </w:r>
      <w:r w:rsidR="00DB193B">
        <w:rPr>
          <w:rFonts w:ascii="Times New Roman" w:hAnsi="Times New Roman"/>
        </w:rPr>
        <w:t xml:space="preserve">in response to the draft policy statement. The Commission specifically requests comments </w:t>
      </w:r>
      <w:r>
        <w:rPr>
          <w:rFonts w:ascii="Times New Roman" w:hAnsi="Times New Roman"/>
        </w:rPr>
        <w:t>a</w:t>
      </w:r>
      <w:r w:rsidR="00DB193B">
        <w:rPr>
          <w:rFonts w:ascii="Times New Roman" w:hAnsi="Times New Roman"/>
        </w:rPr>
        <w:t>ddressing the following issue</w:t>
      </w:r>
      <w:r>
        <w:rPr>
          <w:rFonts w:ascii="Times New Roman" w:hAnsi="Times New Roman"/>
        </w:rPr>
        <w:t xml:space="preserve">s: </w:t>
      </w:r>
    </w:p>
    <w:p w14:paraId="13F1A05C" w14:textId="16F33D72" w:rsidR="00152576" w:rsidRDefault="00DB193B" w:rsidP="00EC3752">
      <w:pPr>
        <w:spacing w:after="120" w:line="276" w:lineRule="auto"/>
        <w:rPr>
          <w:rFonts w:ascii="Times New Roman" w:hAnsi="Times New Roman"/>
        </w:rPr>
      </w:pPr>
      <w:r>
        <w:rPr>
          <w:rFonts w:ascii="Times New Roman" w:hAnsi="Times New Roman"/>
        </w:rPr>
        <w:t>Portfolio Approach to EV Charging Services</w:t>
      </w:r>
      <w:r w:rsidR="006C3AE6">
        <w:rPr>
          <w:rFonts w:ascii="Times New Roman" w:hAnsi="Times New Roman"/>
        </w:rPr>
        <w:t>:</w:t>
      </w:r>
    </w:p>
    <w:p w14:paraId="0C89023A" w14:textId="644DE5DB" w:rsidR="00DB193B" w:rsidRDefault="00DB193B" w:rsidP="00DB193B">
      <w:pPr>
        <w:pStyle w:val="ListParagraph"/>
        <w:numPr>
          <w:ilvl w:val="0"/>
          <w:numId w:val="6"/>
        </w:numPr>
        <w:spacing w:line="276" w:lineRule="auto"/>
        <w:rPr>
          <w:rFonts w:ascii="Times New Roman" w:hAnsi="Times New Roman"/>
        </w:rPr>
      </w:pPr>
      <w:r>
        <w:rPr>
          <w:rFonts w:ascii="Times New Roman" w:hAnsi="Times New Roman"/>
        </w:rPr>
        <w:t xml:space="preserve">What is the definition of “Electric Vehicle Supply Equipment,” and how should the Commission consider ownership of </w:t>
      </w:r>
      <w:proofErr w:type="spellStart"/>
      <w:r>
        <w:rPr>
          <w:rFonts w:ascii="Times New Roman" w:hAnsi="Times New Roman"/>
        </w:rPr>
        <w:t>EVSE</w:t>
      </w:r>
      <w:proofErr w:type="spellEnd"/>
      <w:r>
        <w:rPr>
          <w:rFonts w:ascii="Times New Roman" w:hAnsi="Times New Roman"/>
        </w:rPr>
        <w:t xml:space="preserve"> as a factor to determine whether a utility serves as a “provider,” or “manager” of EV charging services?</w:t>
      </w:r>
    </w:p>
    <w:p w14:paraId="2FE26FAC" w14:textId="74446281" w:rsidR="00EA4607" w:rsidRDefault="00EA4607" w:rsidP="00EC3752">
      <w:pPr>
        <w:pStyle w:val="ListParagraph"/>
        <w:numPr>
          <w:ilvl w:val="0"/>
          <w:numId w:val="6"/>
        </w:numPr>
        <w:spacing w:after="120" w:line="276" w:lineRule="auto"/>
        <w:rPr>
          <w:rFonts w:ascii="Times New Roman" w:hAnsi="Times New Roman"/>
        </w:rPr>
      </w:pPr>
      <w:r>
        <w:rPr>
          <w:rFonts w:ascii="Times New Roman" w:hAnsi="Times New Roman"/>
        </w:rPr>
        <w:t>What criteria should the Commission use to determine whether a portfolio is “balanced”?</w:t>
      </w:r>
    </w:p>
    <w:p w14:paraId="784B3DE8" w14:textId="52C4A35F" w:rsidR="00EA4607" w:rsidRDefault="00EA4607" w:rsidP="00EC3752">
      <w:pPr>
        <w:spacing w:after="120" w:line="276" w:lineRule="auto"/>
        <w:rPr>
          <w:rFonts w:ascii="Times New Roman" w:hAnsi="Times New Roman"/>
        </w:rPr>
      </w:pPr>
      <w:r>
        <w:rPr>
          <w:rFonts w:ascii="Times New Roman" w:hAnsi="Times New Roman"/>
        </w:rPr>
        <w:t>Interoperability:</w:t>
      </w:r>
    </w:p>
    <w:p w14:paraId="682F38C6" w14:textId="5228A2EE" w:rsidR="009023F5" w:rsidRDefault="00EA4607" w:rsidP="00EA4607">
      <w:pPr>
        <w:pStyle w:val="ListParagraph"/>
        <w:numPr>
          <w:ilvl w:val="0"/>
          <w:numId w:val="6"/>
        </w:numPr>
        <w:spacing w:line="276" w:lineRule="auto"/>
        <w:rPr>
          <w:rFonts w:ascii="Times New Roman" w:hAnsi="Times New Roman"/>
        </w:rPr>
      </w:pPr>
      <w:r>
        <w:rPr>
          <w:rFonts w:ascii="Times New Roman" w:hAnsi="Times New Roman"/>
        </w:rPr>
        <w:t xml:space="preserve">What specific policies should the Commission adopt regarding interoperability of utility-owned charging infrastructure? </w:t>
      </w:r>
      <w:r w:rsidR="0090415B">
        <w:rPr>
          <w:rFonts w:ascii="Times New Roman" w:hAnsi="Times New Roman"/>
        </w:rPr>
        <w:t xml:space="preserve"> We expect that both the </w:t>
      </w:r>
      <w:proofErr w:type="spellStart"/>
      <w:r w:rsidR="0090415B">
        <w:rPr>
          <w:rFonts w:ascii="Times New Roman" w:hAnsi="Times New Roman"/>
        </w:rPr>
        <w:t>EVSE</w:t>
      </w:r>
      <w:proofErr w:type="spellEnd"/>
      <w:r w:rsidR="0090415B">
        <w:rPr>
          <w:rFonts w:ascii="Times New Roman" w:hAnsi="Times New Roman"/>
        </w:rPr>
        <w:t xml:space="preserve"> hardware developed by the manufacturers and the software and communications components to continue to advance </w:t>
      </w:r>
      <w:r w:rsidR="000A5CC4">
        <w:rPr>
          <w:rFonts w:ascii="Times New Roman" w:hAnsi="Times New Roman"/>
        </w:rPr>
        <w:t xml:space="preserve">and develop rapidly over time. </w:t>
      </w:r>
      <w:r w:rsidR="0090415B">
        <w:rPr>
          <w:rFonts w:ascii="Times New Roman" w:hAnsi="Times New Roman"/>
        </w:rPr>
        <w:t xml:space="preserve">Accordingly, how should the Commission ensure that EV owners are not locked in to a certain type of technology (either hardware or </w:t>
      </w:r>
      <w:r w:rsidR="0090415B">
        <w:rPr>
          <w:rFonts w:ascii="Times New Roman" w:hAnsi="Times New Roman"/>
        </w:rPr>
        <w:lastRenderedPageBreak/>
        <w:t xml:space="preserve">software) as the market develops, and what role should the Commission have in assuring some type of backend interoperability between the </w:t>
      </w:r>
      <w:proofErr w:type="spellStart"/>
      <w:r w:rsidR="0090415B">
        <w:rPr>
          <w:rFonts w:ascii="Times New Roman" w:hAnsi="Times New Roman"/>
        </w:rPr>
        <w:t>EVSE</w:t>
      </w:r>
      <w:proofErr w:type="spellEnd"/>
      <w:r w:rsidR="0090415B">
        <w:rPr>
          <w:rFonts w:ascii="Times New Roman" w:hAnsi="Times New Roman"/>
        </w:rPr>
        <w:t xml:space="preserve"> at the hosting site and the operator of the overall </w:t>
      </w:r>
      <w:proofErr w:type="spellStart"/>
      <w:r w:rsidR="0090415B">
        <w:rPr>
          <w:rFonts w:ascii="Times New Roman" w:hAnsi="Times New Roman"/>
        </w:rPr>
        <w:t>EVSE</w:t>
      </w:r>
      <w:proofErr w:type="spellEnd"/>
      <w:r w:rsidR="0090415B">
        <w:rPr>
          <w:rFonts w:ascii="Times New Roman" w:hAnsi="Times New Roman"/>
        </w:rPr>
        <w:t xml:space="preserve"> systems?</w:t>
      </w:r>
    </w:p>
    <w:p w14:paraId="1A01C2E4" w14:textId="17BA529E" w:rsidR="00F24C05" w:rsidRDefault="00EA4607" w:rsidP="00EC3752">
      <w:pPr>
        <w:pStyle w:val="ListParagraph"/>
        <w:numPr>
          <w:ilvl w:val="0"/>
          <w:numId w:val="6"/>
        </w:numPr>
        <w:spacing w:after="120" w:line="276" w:lineRule="auto"/>
        <w:rPr>
          <w:rFonts w:ascii="Times New Roman" w:hAnsi="Times New Roman"/>
        </w:rPr>
      </w:pPr>
      <w:r>
        <w:rPr>
          <w:rFonts w:ascii="Times New Roman" w:hAnsi="Times New Roman"/>
        </w:rPr>
        <w:t xml:space="preserve">What policy mechanisms </w:t>
      </w:r>
      <w:r w:rsidR="00161C3E">
        <w:rPr>
          <w:rFonts w:ascii="Times New Roman" w:hAnsi="Times New Roman"/>
        </w:rPr>
        <w:t xml:space="preserve">or standards </w:t>
      </w:r>
      <w:r>
        <w:rPr>
          <w:rFonts w:ascii="Times New Roman" w:hAnsi="Times New Roman"/>
        </w:rPr>
        <w:t>are available to promote system-wide interoperability</w:t>
      </w:r>
      <w:r w:rsidR="002C3A3F">
        <w:rPr>
          <w:rFonts w:ascii="Times New Roman" w:hAnsi="Times New Roman"/>
        </w:rPr>
        <w:t xml:space="preserve"> for drivers, such that </w:t>
      </w:r>
      <w:r w:rsidR="000A5CC4">
        <w:rPr>
          <w:rFonts w:ascii="Times New Roman" w:hAnsi="Times New Roman"/>
        </w:rPr>
        <w:t xml:space="preserve">EV </w:t>
      </w:r>
      <w:r w:rsidR="002C3A3F">
        <w:rPr>
          <w:rFonts w:ascii="Times New Roman" w:hAnsi="Times New Roman"/>
        </w:rPr>
        <w:t>drivers</w:t>
      </w:r>
      <w:r w:rsidR="00161C3E">
        <w:rPr>
          <w:rFonts w:ascii="Times New Roman" w:hAnsi="Times New Roman"/>
        </w:rPr>
        <w:t xml:space="preserve"> can charge any EV model and pay for the charge without joining a multitude of charging networks</w:t>
      </w:r>
      <w:r w:rsidR="000A5CC4">
        <w:rPr>
          <w:rFonts w:ascii="Times New Roman" w:hAnsi="Times New Roman"/>
        </w:rPr>
        <w:t>?</w:t>
      </w:r>
      <w:r w:rsidR="0090415B">
        <w:rPr>
          <w:rFonts w:ascii="Times New Roman" w:hAnsi="Times New Roman"/>
        </w:rPr>
        <w:t xml:space="preserve"> Does the Commission have a role in overseeing the development of these standards or protocols, or should it provide guidance on the characteristics of </w:t>
      </w:r>
      <w:r w:rsidR="00781CBA">
        <w:rPr>
          <w:rFonts w:ascii="Times New Roman" w:hAnsi="Times New Roman"/>
        </w:rPr>
        <w:t>a</w:t>
      </w:r>
      <w:r w:rsidR="00187A3F">
        <w:rPr>
          <w:rFonts w:ascii="Times New Roman" w:hAnsi="Times New Roman"/>
        </w:rPr>
        <w:t>n</w:t>
      </w:r>
      <w:r w:rsidR="00781CBA">
        <w:rPr>
          <w:rFonts w:ascii="Times New Roman" w:hAnsi="Times New Roman"/>
        </w:rPr>
        <w:t xml:space="preserve"> open </w:t>
      </w:r>
      <w:proofErr w:type="spellStart"/>
      <w:r w:rsidR="00781CBA">
        <w:rPr>
          <w:rFonts w:ascii="Times New Roman" w:hAnsi="Times New Roman"/>
        </w:rPr>
        <w:t>EVSE</w:t>
      </w:r>
      <w:proofErr w:type="spellEnd"/>
      <w:r w:rsidR="00781CBA">
        <w:rPr>
          <w:rFonts w:ascii="Times New Roman" w:hAnsi="Times New Roman"/>
        </w:rPr>
        <w:t xml:space="preserve"> system</w:t>
      </w:r>
      <w:r w:rsidR="0090415B">
        <w:rPr>
          <w:rFonts w:ascii="Times New Roman" w:hAnsi="Times New Roman"/>
        </w:rPr>
        <w:t xml:space="preserve"> or a more common i</w:t>
      </w:r>
      <w:r w:rsidR="00781CBA">
        <w:rPr>
          <w:rFonts w:ascii="Times New Roman" w:hAnsi="Times New Roman"/>
        </w:rPr>
        <w:t>nteroperable platform</w:t>
      </w:r>
      <w:r w:rsidR="0090415B">
        <w:rPr>
          <w:rFonts w:ascii="Times New Roman" w:hAnsi="Times New Roman"/>
        </w:rPr>
        <w:t>?</w:t>
      </w:r>
    </w:p>
    <w:p w14:paraId="1AC4CF3C" w14:textId="5F8CF27A" w:rsidR="00EA4607" w:rsidRDefault="00EA4607" w:rsidP="00EC3752">
      <w:pPr>
        <w:spacing w:after="120" w:line="276" w:lineRule="auto"/>
        <w:rPr>
          <w:rFonts w:ascii="Times New Roman" w:hAnsi="Times New Roman"/>
        </w:rPr>
      </w:pPr>
      <w:r>
        <w:rPr>
          <w:rFonts w:ascii="Times New Roman" w:hAnsi="Times New Roman"/>
        </w:rPr>
        <w:t>Stakeholder engagement:</w:t>
      </w:r>
    </w:p>
    <w:p w14:paraId="3D3F2B68" w14:textId="15C6074D" w:rsidR="00EA4607" w:rsidRPr="00EA4607" w:rsidRDefault="00EA4607" w:rsidP="00EC3752">
      <w:pPr>
        <w:pStyle w:val="ListParagraph"/>
        <w:numPr>
          <w:ilvl w:val="0"/>
          <w:numId w:val="6"/>
        </w:numPr>
        <w:spacing w:after="120" w:line="276" w:lineRule="auto"/>
        <w:rPr>
          <w:rFonts w:ascii="Times New Roman" w:hAnsi="Times New Roman"/>
        </w:rPr>
      </w:pPr>
      <w:r>
        <w:rPr>
          <w:rFonts w:ascii="Times New Roman" w:hAnsi="Times New Roman"/>
        </w:rPr>
        <w:t>The Commission requests feedback on its proposed policy allowing for a single joint stakeholder group to participate in review of utility EV charging service program design and review.</w:t>
      </w:r>
    </w:p>
    <w:p w14:paraId="3845F680" w14:textId="3BC33605" w:rsidR="005C3B74" w:rsidRPr="00DC6935" w:rsidRDefault="005C3B74" w:rsidP="00EC3752">
      <w:pPr>
        <w:spacing w:after="240" w:line="276" w:lineRule="auto"/>
        <w:rPr>
          <w:rFonts w:ascii="Times New Roman" w:hAnsi="Times New Roman"/>
        </w:rPr>
      </w:pPr>
      <w:r w:rsidRPr="00DC6935">
        <w:rPr>
          <w:rFonts w:ascii="Times New Roman" w:hAnsi="Times New Roman"/>
        </w:rPr>
        <w:t xml:space="preserve">Written comments should be submitted </w:t>
      </w:r>
      <w:r w:rsidRPr="00DC6935">
        <w:rPr>
          <w:rFonts w:ascii="Times New Roman" w:hAnsi="Times New Roman"/>
          <w:b/>
        </w:rPr>
        <w:t xml:space="preserve">no later than </w:t>
      </w:r>
      <w:r w:rsidRPr="000A5CC4">
        <w:rPr>
          <w:rFonts w:ascii="Times New Roman" w:hAnsi="Times New Roman"/>
          <w:b/>
        </w:rPr>
        <w:t xml:space="preserve">5:00 p.m., </w:t>
      </w:r>
      <w:r w:rsidR="00EA4607" w:rsidRPr="000A5CC4">
        <w:rPr>
          <w:rFonts w:ascii="Times New Roman" w:hAnsi="Times New Roman"/>
          <w:b/>
        </w:rPr>
        <w:t>Friday</w:t>
      </w:r>
      <w:r w:rsidR="009A66EC" w:rsidRPr="000A5CC4">
        <w:rPr>
          <w:rFonts w:ascii="Times New Roman" w:hAnsi="Times New Roman"/>
          <w:b/>
        </w:rPr>
        <w:t xml:space="preserve">, </w:t>
      </w:r>
      <w:r w:rsidR="00EA4607" w:rsidRPr="000A5CC4">
        <w:rPr>
          <w:rFonts w:ascii="Times New Roman" w:hAnsi="Times New Roman"/>
          <w:b/>
        </w:rPr>
        <w:t>March</w:t>
      </w:r>
      <w:r w:rsidR="009A66EC" w:rsidRPr="000A5CC4">
        <w:rPr>
          <w:rFonts w:ascii="Times New Roman" w:hAnsi="Times New Roman"/>
          <w:b/>
        </w:rPr>
        <w:t xml:space="preserve"> </w:t>
      </w:r>
      <w:r w:rsidR="00EA4607" w:rsidRPr="000A5CC4">
        <w:rPr>
          <w:rFonts w:ascii="Times New Roman" w:hAnsi="Times New Roman"/>
          <w:b/>
        </w:rPr>
        <w:t>31, 2017</w:t>
      </w:r>
      <w:r w:rsidRPr="00DC6935">
        <w:rPr>
          <w:rFonts w:ascii="Times New Roman" w:hAnsi="Times New Roman"/>
          <w:b/>
        </w:rPr>
        <w:t>.</w:t>
      </w:r>
      <w:r w:rsidRPr="00DC6935">
        <w:rPr>
          <w:rFonts w:ascii="Times New Roman" w:hAnsi="Times New Roman"/>
        </w:rPr>
        <w:t xml:space="preserve"> The Commission requests that comments be provided in electronic format to enhance public access, reduce the need for paper copies, and facilitate quotations from the submissions. Please submit comments via the Commission’s Web portal at </w:t>
      </w:r>
      <w:hyperlink r:id="rId11" w:history="1">
        <w:r w:rsidRPr="00DC6935">
          <w:rPr>
            <w:rStyle w:val="Hyperlink"/>
            <w:rFonts w:ascii="Times New Roman" w:eastAsiaTheme="majorEastAsia" w:hAnsi="Times New Roman"/>
          </w:rPr>
          <w:t>www.utc.wa.gov/e-filing</w:t>
        </w:r>
      </w:hyperlink>
      <w:r w:rsidRPr="00DC6935">
        <w:rPr>
          <w:rFonts w:ascii="Times New Roman" w:hAnsi="Times New Roman"/>
        </w:rPr>
        <w:t xml:space="preserve"> or by electronic mail t</w:t>
      </w:r>
      <w:r w:rsidRPr="00684B62">
        <w:rPr>
          <w:rFonts w:ascii="Times New Roman" w:hAnsi="Times New Roman"/>
          <w:b/>
        </w:rPr>
        <w:t>o</w:t>
      </w:r>
      <w:r w:rsidRPr="00DC6935">
        <w:rPr>
          <w:rFonts w:ascii="Times New Roman" w:hAnsi="Times New Roman"/>
        </w:rPr>
        <w:t xml:space="preserve"> the Commission’s Records Center at </w:t>
      </w:r>
      <w:hyperlink r:id="rId12" w:history="1">
        <w:r w:rsidRPr="00DC6935">
          <w:rPr>
            <w:rStyle w:val="Hyperlink"/>
            <w:rFonts w:ascii="Times New Roman" w:eastAsiaTheme="majorEastAsia" w:hAnsi="Times New Roman"/>
          </w:rPr>
          <w:t>records@utc.wa.gov</w:t>
        </w:r>
      </w:hyperlink>
      <w:r w:rsidRPr="00DC6935">
        <w:rPr>
          <w:rFonts w:ascii="Times New Roman" w:hAnsi="Times New Roman"/>
        </w:rPr>
        <w:t>. Submissions must include:</w:t>
      </w:r>
    </w:p>
    <w:p w14:paraId="143FC2E3" w14:textId="61B43613" w:rsidR="005C3B74" w:rsidRPr="00DC6935" w:rsidRDefault="005C3B74" w:rsidP="00002C8A">
      <w:pPr>
        <w:pStyle w:val="NoSpacing"/>
        <w:numPr>
          <w:ilvl w:val="0"/>
          <w:numId w:val="1"/>
        </w:numPr>
        <w:spacing w:line="276" w:lineRule="auto"/>
        <w:rPr>
          <w:rFonts w:ascii="Times New Roman" w:hAnsi="Times New Roman" w:cs="Times New Roman"/>
          <w:sz w:val="24"/>
          <w:szCs w:val="24"/>
        </w:rPr>
      </w:pPr>
      <w:r w:rsidRPr="00DC6935">
        <w:rPr>
          <w:rFonts w:ascii="Times New Roman" w:hAnsi="Times New Roman" w:cs="Times New Roman"/>
          <w:sz w:val="24"/>
          <w:szCs w:val="24"/>
        </w:rPr>
        <w:t>The docket</w:t>
      </w:r>
      <w:r w:rsidR="009A66EC">
        <w:rPr>
          <w:rFonts w:ascii="Times New Roman" w:hAnsi="Times New Roman" w:cs="Times New Roman"/>
          <w:sz w:val="24"/>
          <w:szCs w:val="24"/>
        </w:rPr>
        <w:t xml:space="preserve"> number of this proceeding (</w:t>
      </w:r>
      <w:r w:rsidR="00EA4607" w:rsidRPr="00EA4607">
        <w:rPr>
          <w:rFonts w:ascii="Times New Roman" w:hAnsi="Times New Roman" w:cs="Times New Roman"/>
          <w:sz w:val="24"/>
          <w:szCs w:val="24"/>
        </w:rPr>
        <w:t>UE-</w:t>
      </w:r>
      <w:r w:rsidR="00EA4607">
        <w:rPr>
          <w:rFonts w:ascii="Times New Roman" w:hAnsi="Times New Roman" w:cs="Times New Roman"/>
          <w:sz w:val="24"/>
          <w:szCs w:val="24"/>
        </w:rPr>
        <w:t>160799</w:t>
      </w:r>
      <w:r w:rsidRPr="00DC6935">
        <w:rPr>
          <w:rFonts w:ascii="Times New Roman" w:hAnsi="Times New Roman" w:cs="Times New Roman"/>
          <w:sz w:val="24"/>
          <w:szCs w:val="24"/>
        </w:rPr>
        <w:t>).</w:t>
      </w:r>
    </w:p>
    <w:p w14:paraId="6D243BD4" w14:textId="77777777" w:rsidR="005C3B74" w:rsidRPr="00DC6935" w:rsidRDefault="005C3B74" w:rsidP="00002C8A">
      <w:pPr>
        <w:pStyle w:val="NoSpacing"/>
        <w:numPr>
          <w:ilvl w:val="0"/>
          <w:numId w:val="1"/>
        </w:numPr>
        <w:spacing w:line="276" w:lineRule="auto"/>
        <w:rPr>
          <w:rFonts w:ascii="Times New Roman" w:hAnsi="Times New Roman" w:cs="Times New Roman"/>
          <w:sz w:val="24"/>
          <w:szCs w:val="24"/>
        </w:rPr>
      </w:pPr>
      <w:r w:rsidRPr="00DC6935">
        <w:rPr>
          <w:rFonts w:ascii="Times New Roman" w:hAnsi="Times New Roman" w:cs="Times New Roman"/>
          <w:sz w:val="24"/>
          <w:szCs w:val="24"/>
        </w:rPr>
        <w:t>The commenting party’s name.</w:t>
      </w:r>
    </w:p>
    <w:p w14:paraId="22182B27" w14:textId="77777777" w:rsidR="005C3B74" w:rsidRPr="00DC6935" w:rsidRDefault="005C3B74" w:rsidP="00EC3752">
      <w:pPr>
        <w:pStyle w:val="NoSpacing"/>
        <w:numPr>
          <w:ilvl w:val="0"/>
          <w:numId w:val="1"/>
        </w:numPr>
        <w:spacing w:after="120" w:line="276" w:lineRule="auto"/>
        <w:rPr>
          <w:rFonts w:ascii="Times New Roman" w:hAnsi="Times New Roman" w:cs="Times New Roman"/>
          <w:sz w:val="24"/>
          <w:szCs w:val="24"/>
        </w:rPr>
      </w:pPr>
      <w:r w:rsidRPr="00DC6935">
        <w:rPr>
          <w:rFonts w:ascii="Times New Roman" w:hAnsi="Times New Roman" w:cs="Times New Roman"/>
          <w:sz w:val="24"/>
          <w:szCs w:val="24"/>
        </w:rPr>
        <w:t>The title and date of the comment or comments.</w:t>
      </w:r>
    </w:p>
    <w:p w14:paraId="67E897D0" w14:textId="77777777" w:rsidR="005C3B74" w:rsidRPr="00DC6935" w:rsidRDefault="005C3B74" w:rsidP="00EC3752">
      <w:pPr>
        <w:spacing w:after="240" w:line="276" w:lineRule="auto"/>
        <w:rPr>
          <w:rFonts w:ascii="Times New Roman" w:hAnsi="Times New Roman"/>
        </w:rPr>
      </w:pPr>
      <w:r w:rsidRPr="00DC6935">
        <w:rPr>
          <w:rFonts w:ascii="Times New Roman" w:hAnsi="Times New Roman"/>
        </w:rPr>
        <w:t>Comments may also be submitted by mailing or delivering an electronic copy to the Commission’s Records Center in Adobe Acrobat .pdf format or in Word 2010 or later, on a flash drive</w:t>
      </w:r>
      <w:r w:rsidR="00DC6935">
        <w:rPr>
          <w:rFonts w:ascii="Times New Roman" w:hAnsi="Times New Roman"/>
        </w:rPr>
        <w:t>, DVD,</w:t>
      </w:r>
      <w:r w:rsidR="00057091">
        <w:rPr>
          <w:rFonts w:ascii="Times New Roman" w:hAnsi="Times New Roman"/>
        </w:rPr>
        <w:t xml:space="preserve"> or CD. </w:t>
      </w:r>
      <w:r w:rsidRPr="00DC6935">
        <w:rPr>
          <w:rFonts w:ascii="Times New Roman" w:hAnsi="Times New Roman"/>
        </w:rPr>
        <w:t xml:space="preserve">Include all of the information requested above. The Commission will post all comments that are provided in electronic format on its website, at </w:t>
      </w:r>
      <w:hyperlink r:id="rId13" w:history="1">
        <w:r w:rsidRPr="00DC6935">
          <w:rPr>
            <w:rStyle w:val="Hyperlink"/>
            <w:rFonts w:ascii="Times New Roman" w:hAnsi="Times New Roman"/>
          </w:rPr>
          <w:t>www.utc.wa.gov</w:t>
        </w:r>
      </w:hyperlink>
      <w:r w:rsidRPr="00DC6935">
        <w:rPr>
          <w:rFonts w:ascii="Times New Roman" w:hAnsi="Times New Roman"/>
        </w:rPr>
        <w:t>. Written comments (electronic or hard copies) should be addressed to Mr. Steven V. King, Executive Director and Secretary, Washington Utilities and Transportation Commission, P</w:t>
      </w:r>
      <w:r w:rsidR="0053729F" w:rsidRPr="00DC6935">
        <w:rPr>
          <w:rFonts w:ascii="Times New Roman" w:hAnsi="Times New Roman"/>
        </w:rPr>
        <w:t>.</w:t>
      </w:r>
      <w:r w:rsidRPr="00DC6935">
        <w:rPr>
          <w:rFonts w:ascii="Times New Roman" w:hAnsi="Times New Roman"/>
        </w:rPr>
        <w:t>O</w:t>
      </w:r>
      <w:r w:rsidR="0053729F" w:rsidRPr="00DC6935">
        <w:rPr>
          <w:rFonts w:ascii="Times New Roman" w:hAnsi="Times New Roman"/>
        </w:rPr>
        <w:t>.</w:t>
      </w:r>
      <w:r w:rsidRPr="00DC6935">
        <w:rPr>
          <w:rFonts w:ascii="Times New Roman" w:hAnsi="Times New Roman"/>
        </w:rPr>
        <w:t xml:space="preserve"> Box 47250, Olympia, WA</w:t>
      </w:r>
      <w:r w:rsidR="0053729F" w:rsidRPr="00DC6935">
        <w:rPr>
          <w:rFonts w:ascii="Times New Roman" w:hAnsi="Times New Roman"/>
        </w:rPr>
        <w:t xml:space="preserve"> </w:t>
      </w:r>
      <w:r w:rsidR="0048770F">
        <w:rPr>
          <w:rFonts w:ascii="Times New Roman" w:hAnsi="Times New Roman"/>
        </w:rPr>
        <w:t>98504-7250.</w:t>
      </w:r>
    </w:p>
    <w:p w14:paraId="7BE211DB" w14:textId="4F394FD5" w:rsidR="00A46C4C" w:rsidRDefault="005C3B74" w:rsidP="00002C8A">
      <w:pPr>
        <w:spacing w:line="276" w:lineRule="auto"/>
        <w:rPr>
          <w:rFonts w:ascii="Times New Roman" w:hAnsi="Times New Roman"/>
        </w:rPr>
      </w:pPr>
      <w:r w:rsidRPr="00DC6935">
        <w:rPr>
          <w:rFonts w:ascii="Times New Roman" w:hAnsi="Times New Roman"/>
        </w:rPr>
        <w:t xml:space="preserve">Questions concerning </w:t>
      </w:r>
      <w:r w:rsidR="00A46C4C">
        <w:rPr>
          <w:rFonts w:ascii="Times New Roman" w:hAnsi="Times New Roman"/>
        </w:rPr>
        <w:t xml:space="preserve">this investigation should be directed toward </w:t>
      </w:r>
      <w:r w:rsidR="00EA4607">
        <w:rPr>
          <w:rFonts w:ascii="Times New Roman" w:hAnsi="Times New Roman"/>
        </w:rPr>
        <w:t>Legislative Director</w:t>
      </w:r>
      <w:r w:rsidRPr="00DC6935">
        <w:rPr>
          <w:rFonts w:ascii="Times New Roman" w:hAnsi="Times New Roman"/>
        </w:rPr>
        <w:t xml:space="preserve"> </w:t>
      </w:r>
      <w:r w:rsidR="00EA4607">
        <w:rPr>
          <w:rFonts w:ascii="Times New Roman" w:hAnsi="Times New Roman"/>
        </w:rPr>
        <w:t>Lauren McCloy</w:t>
      </w:r>
      <w:r w:rsidR="00A46C4C">
        <w:rPr>
          <w:rFonts w:ascii="Times New Roman" w:hAnsi="Times New Roman"/>
        </w:rPr>
        <w:t xml:space="preserve"> at </w:t>
      </w:r>
      <w:hyperlink r:id="rId14" w:history="1">
        <w:r w:rsidR="00EA4607" w:rsidRPr="00452582">
          <w:rPr>
            <w:rStyle w:val="Hyperlink"/>
            <w:rFonts w:ascii="Times New Roman" w:hAnsi="Times New Roman"/>
          </w:rPr>
          <w:t>lmccloy@utc.wa.gov</w:t>
        </w:r>
      </w:hyperlink>
      <w:r w:rsidR="00EA4607">
        <w:rPr>
          <w:rFonts w:ascii="Times New Roman" w:hAnsi="Times New Roman"/>
        </w:rPr>
        <w:t xml:space="preserve"> or (360) 664-1209</w:t>
      </w:r>
      <w:r w:rsidR="00A46C4C">
        <w:rPr>
          <w:rFonts w:ascii="Times New Roman" w:hAnsi="Times New Roman"/>
        </w:rPr>
        <w:t xml:space="preserve">. </w:t>
      </w:r>
    </w:p>
    <w:p w14:paraId="069A4CFA" w14:textId="77777777" w:rsidR="005C3B74" w:rsidRPr="00DC6935" w:rsidRDefault="005C3B74" w:rsidP="00002C8A">
      <w:pPr>
        <w:spacing w:line="276" w:lineRule="auto"/>
        <w:rPr>
          <w:rFonts w:ascii="Times New Roman" w:hAnsi="Times New Roman"/>
        </w:rPr>
      </w:pPr>
    </w:p>
    <w:p w14:paraId="6887D056" w14:textId="77777777" w:rsidR="005C3B74" w:rsidRDefault="005C3B74" w:rsidP="00002C8A">
      <w:pPr>
        <w:spacing w:line="276" w:lineRule="auto"/>
        <w:rPr>
          <w:rFonts w:ascii="Times New Roman" w:hAnsi="Times New Roman"/>
        </w:rPr>
      </w:pPr>
    </w:p>
    <w:p w14:paraId="4B61BC6A" w14:textId="77777777" w:rsidR="00EC3752" w:rsidRPr="00DC6935" w:rsidRDefault="00EC3752" w:rsidP="00002C8A">
      <w:pPr>
        <w:spacing w:line="276" w:lineRule="auto"/>
        <w:rPr>
          <w:rFonts w:ascii="Times New Roman" w:hAnsi="Times New Roman"/>
        </w:rPr>
      </w:pPr>
    </w:p>
    <w:p w14:paraId="4D64C7E5" w14:textId="77777777" w:rsidR="005C3B74" w:rsidRPr="00DC6935" w:rsidRDefault="005C3B74" w:rsidP="00002C8A">
      <w:pPr>
        <w:spacing w:line="276" w:lineRule="auto"/>
        <w:rPr>
          <w:rFonts w:ascii="Times New Roman" w:hAnsi="Times New Roman"/>
        </w:rPr>
      </w:pPr>
      <w:r w:rsidRPr="00DC6935">
        <w:rPr>
          <w:rFonts w:ascii="Times New Roman" w:hAnsi="Times New Roman"/>
        </w:rPr>
        <w:t>STEVEN V. KING</w:t>
      </w:r>
    </w:p>
    <w:p w14:paraId="2E557642" w14:textId="77777777" w:rsidR="002C039A" w:rsidRPr="00DC6935" w:rsidRDefault="005C3B74" w:rsidP="00002C8A">
      <w:pPr>
        <w:spacing w:line="276" w:lineRule="auto"/>
        <w:rPr>
          <w:rFonts w:ascii="Times New Roman" w:hAnsi="Times New Roman"/>
        </w:rPr>
      </w:pPr>
      <w:r w:rsidRPr="00DC6935">
        <w:rPr>
          <w:rFonts w:ascii="Times New Roman" w:hAnsi="Times New Roman"/>
        </w:rPr>
        <w:t>Executive Director and Secretary</w:t>
      </w:r>
    </w:p>
    <w:sectPr w:rsidR="002C039A" w:rsidRPr="00DC6935" w:rsidSect="0048770F">
      <w:type w:val="continuous"/>
      <w:pgSz w:w="12240" w:h="15840"/>
      <w:pgMar w:top="720" w:right="1440" w:bottom="1440" w:left="144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BC42D" w14:textId="77777777" w:rsidR="00F746F3" w:rsidRDefault="00F746F3" w:rsidP="007C61B4">
      <w:r>
        <w:separator/>
      </w:r>
    </w:p>
  </w:endnote>
  <w:endnote w:type="continuationSeparator" w:id="0">
    <w:p w14:paraId="6CE44987" w14:textId="77777777" w:rsidR="00F746F3" w:rsidRDefault="00F746F3" w:rsidP="007C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E2785" w14:textId="77777777" w:rsidR="00F746F3" w:rsidRDefault="00F746F3" w:rsidP="007C61B4">
      <w:r>
        <w:separator/>
      </w:r>
    </w:p>
  </w:footnote>
  <w:footnote w:type="continuationSeparator" w:id="0">
    <w:p w14:paraId="1C1BF908" w14:textId="77777777" w:rsidR="00F746F3" w:rsidRDefault="00F746F3" w:rsidP="007C61B4">
      <w:r>
        <w:continuationSeparator/>
      </w:r>
    </w:p>
  </w:footnote>
  <w:footnote w:id="1">
    <w:p w14:paraId="2EA6A1ED" w14:textId="4798DB7D" w:rsidR="009023F5" w:rsidRDefault="009023F5">
      <w:pPr>
        <w:pStyle w:val="FootnoteText"/>
      </w:pPr>
      <w:r>
        <w:rPr>
          <w:rStyle w:val="FootnoteReference"/>
        </w:rPr>
        <w:footnoteRef/>
      </w:r>
      <w:r>
        <w:t xml:space="preserve"> Effected by Washington Laws 2015, c 220 § 2. Effective June 24,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AB3F9" w14:textId="5A67C0CC" w:rsidR="009023F5" w:rsidRDefault="009023F5" w:rsidP="00684B62">
    <w:pPr>
      <w:pStyle w:val="Header"/>
      <w:tabs>
        <w:tab w:val="right" w:pos="9180"/>
      </w:tabs>
      <w:rPr>
        <w:rStyle w:val="PageNumber"/>
        <w:b/>
        <w:sz w:val="20"/>
        <w:szCs w:val="20"/>
      </w:rPr>
    </w:pPr>
    <w:r>
      <w:rPr>
        <w:rFonts w:ascii="Times New Roman" w:hAnsi="Times New Roman"/>
        <w:b/>
        <w:sz w:val="20"/>
        <w:szCs w:val="20"/>
      </w:rPr>
      <w:t>DOCKET UE-160799</w:t>
    </w:r>
    <w:r>
      <w:rPr>
        <w:rFonts w:ascii="Times New Roman" w:hAnsi="Times New Roman"/>
        <w:b/>
        <w:sz w:val="20"/>
        <w:szCs w:val="20"/>
      </w:rPr>
      <w:tab/>
    </w:r>
    <w:r>
      <w:rPr>
        <w:rFonts w:ascii="Times New Roman" w:hAnsi="Times New Roman"/>
        <w:b/>
        <w:sz w:val="20"/>
        <w:szCs w:val="20"/>
      </w:rPr>
      <w:tab/>
      <w:t xml:space="preserve">PAGE </w:t>
    </w:r>
    <w:r>
      <w:rPr>
        <w:rStyle w:val="PageNumber"/>
        <w:b/>
        <w:sz w:val="20"/>
        <w:szCs w:val="20"/>
      </w:rPr>
      <w:fldChar w:fldCharType="begin"/>
    </w:r>
    <w:r>
      <w:rPr>
        <w:rStyle w:val="PageNumber"/>
        <w:b/>
        <w:sz w:val="20"/>
        <w:szCs w:val="20"/>
      </w:rPr>
      <w:instrText xml:space="preserve"> PAGE </w:instrText>
    </w:r>
    <w:r>
      <w:rPr>
        <w:rStyle w:val="PageNumber"/>
        <w:b/>
        <w:sz w:val="20"/>
        <w:szCs w:val="20"/>
      </w:rPr>
      <w:fldChar w:fldCharType="separate"/>
    </w:r>
    <w:r w:rsidR="002C13C7">
      <w:rPr>
        <w:rStyle w:val="PageNumber"/>
        <w:b/>
        <w:noProof/>
        <w:sz w:val="20"/>
        <w:szCs w:val="20"/>
      </w:rPr>
      <w:t>2</w:t>
    </w:r>
    <w:r>
      <w:rPr>
        <w:rStyle w:val="PageNumber"/>
        <w:b/>
        <w:sz w:val="20"/>
        <w:szCs w:val="20"/>
      </w:rPr>
      <w:fldChar w:fldCharType="end"/>
    </w:r>
  </w:p>
  <w:p w14:paraId="22175DE1" w14:textId="77777777" w:rsidR="009023F5" w:rsidRDefault="009023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67956" w14:textId="67858EB8" w:rsidR="009023F5" w:rsidRPr="00354DD3" w:rsidRDefault="00354DD3" w:rsidP="00354C67">
    <w:pPr>
      <w:pStyle w:val="Header"/>
      <w:jc w:val="right"/>
      <w:rPr>
        <w:rFonts w:ascii="Times New Roman" w:hAnsi="Times New Roman"/>
      </w:rPr>
    </w:pPr>
    <w:r w:rsidRPr="00354DD3">
      <w:rPr>
        <w:rFonts w:ascii="Times New Roman" w:hAnsi="Times New Roman"/>
      </w:rPr>
      <w:t>Service Date: January 13,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E1DF3"/>
    <w:multiLevelType w:val="hybridMultilevel"/>
    <w:tmpl w:val="677A53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021B9"/>
    <w:multiLevelType w:val="hybridMultilevel"/>
    <w:tmpl w:val="E7380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627C0C"/>
    <w:multiLevelType w:val="hybridMultilevel"/>
    <w:tmpl w:val="441423D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3C3C26"/>
    <w:multiLevelType w:val="hybridMultilevel"/>
    <w:tmpl w:val="A7C006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2C0A34"/>
    <w:multiLevelType w:val="hybridMultilevel"/>
    <w:tmpl w:val="31282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A6117B"/>
    <w:multiLevelType w:val="hybridMultilevel"/>
    <w:tmpl w:val="677A53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6A6D01"/>
    <w:multiLevelType w:val="hybridMultilevel"/>
    <w:tmpl w:val="F80A461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E56B6B"/>
    <w:multiLevelType w:val="hybridMultilevel"/>
    <w:tmpl w:val="5368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74"/>
    <w:rsid w:val="00002C8A"/>
    <w:rsid w:val="00010A7B"/>
    <w:rsid w:val="00057091"/>
    <w:rsid w:val="000A5CC4"/>
    <w:rsid w:val="000C45E7"/>
    <w:rsid w:val="000E640C"/>
    <w:rsid w:val="00130EA6"/>
    <w:rsid w:val="00152576"/>
    <w:rsid w:val="00161C3E"/>
    <w:rsid w:val="00182C00"/>
    <w:rsid w:val="00187A3F"/>
    <w:rsid w:val="001C2A3F"/>
    <w:rsid w:val="001C5AB1"/>
    <w:rsid w:val="001E1D7A"/>
    <w:rsid w:val="001E2E15"/>
    <w:rsid w:val="002139E0"/>
    <w:rsid w:val="00226798"/>
    <w:rsid w:val="002C039A"/>
    <w:rsid w:val="002C13C7"/>
    <w:rsid w:val="002C3A3F"/>
    <w:rsid w:val="002F40FD"/>
    <w:rsid w:val="003300BD"/>
    <w:rsid w:val="00354C67"/>
    <w:rsid w:val="00354DD3"/>
    <w:rsid w:val="00360ACD"/>
    <w:rsid w:val="004625C2"/>
    <w:rsid w:val="0048770F"/>
    <w:rsid w:val="004879A1"/>
    <w:rsid w:val="004B2B08"/>
    <w:rsid w:val="004B35CA"/>
    <w:rsid w:val="004F5BC3"/>
    <w:rsid w:val="0053729F"/>
    <w:rsid w:val="00552600"/>
    <w:rsid w:val="00553CC1"/>
    <w:rsid w:val="00575391"/>
    <w:rsid w:val="005A6C74"/>
    <w:rsid w:val="005B46E8"/>
    <w:rsid w:val="005C3B74"/>
    <w:rsid w:val="006016A5"/>
    <w:rsid w:val="00661322"/>
    <w:rsid w:val="00672F7B"/>
    <w:rsid w:val="00684B62"/>
    <w:rsid w:val="006A41EE"/>
    <w:rsid w:val="006C3AE6"/>
    <w:rsid w:val="006C7CA7"/>
    <w:rsid w:val="006E208C"/>
    <w:rsid w:val="006F12D0"/>
    <w:rsid w:val="00721F94"/>
    <w:rsid w:val="0072504B"/>
    <w:rsid w:val="007651D4"/>
    <w:rsid w:val="00781CBA"/>
    <w:rsid w:val="007C61B4"/>
    <w:rsid w:val="007E0421"/>
    <w:rsid w:val="00831FC1"/>
    <w:rsid w:val="00832E58"/>
    <w:rsid w:val="00851ED8"/>
    <w:rsid w:val="00877FCA"/>
    <w:rsid w:val="008D3EB7"/>
    <w:rsid w:val="009023F5"/>
    <w:rsid w:val="0090415B"/>
    <w:rsid w:val="00913EA7"/>
    <w:rsid w:val="0091657B"/>
    <w:rsid w:val="00971300"/>
    <w:rsid w:val="009A66EC"/>
    <w:rsid w:val="00A46C4C"/>
    <w:rsid w:val="00A80F58"/>
    <w:rsid w:val="00A84C2A"/>
    <w:rsid w:val="00A93C61"/>
    <w:rsid w:val="00A95715"/>
    <w:rsid w:val="00AA04BB"/>
    <w:rsid w:val="00AA10C2"/>
    <w:rsid w:val="00AC74BA"/>
    <w:rsid w:val="00AD3312"/>
    <w:rsid w:val="00AE273E"/>
    <w:rsid w:val="00B07B12"/>
    <w:rsid w:val="00B13041"/>
    <w:rsid w:val="00B40B19"/>
    <w:rsid w:val="00BD14D0"/>
    <w:rsid w:val="00C00407"/>
    <w:rsid w:val="00C13CC0"/>
    <w:rsid w:val="00C20E61"/>
    <w:rsid w:val="00C62781"/>
    <w:rsid w:val="00CF17BC"/>
    <w:rsid w:val="00D10AAE"/>
    <w:rsid w:val="00D265A5"/>
    <w:rsid w:val="00D33813"/>
    <w:rsid w:val="00D339FF"/>
    <w:rsid w:val="00D3769C"/>
    <w:rsid w:val="00D44F16"/>
    <w:rsid w:val="00D94D82"/>
    <w:rsid w:val="00DA1B86"/>
    <w:rsid w:val="00DB193B"/>
    <w:rsid w:val="00DC10F5"/>
    <w:rsid w:val="00DC6935"/>
    <w:rsid w:val="00DD2A47"/>
    <w:rsid w:val="00E1038D"/>
    <w:rsid w:val="00E420EF"/>
    <w:rsid w:val="00E51C6A"/>
    <w:rsid w:val="00E56952"/>
    <w:rsid w:val="00E976DC"/>
    <w:rsid w:val="00EA4607"/>
    <w:rsid w:val="00EB341D"/>
    <w:rsid w:val="00EC3752"/>
    <w:rsid w:val="00EC7850"/>
    <w:rsid w:val="00F21B68"/>
    <w:rsid w:val="00F24C05"/>
    <w:rsid w:val="00F51F08"/>
    <w:rsid w:val="00F746F3"/>
    <w:rsid w:val="00F93BAF"/>
    <w:rsid w:val="00FE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C98D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74"/>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nhideWhenUsed/>
    <w:rsid w:val="005C3B74"/>
    <w:rPr>
      <w:color w:val="0000FF"/>
      <w:u w:val="single"/>
    </w:rPr>
  </w:style>
  <w:style w:type="paragraph" w:styleId="NoSpacing">
    <w:name w:val="No Spacing"/>
    <w:uiPriority w:val="1"/>
    <w:qFormat/>
    <w:rsid w:val="005C3B74"/>
  </w:style>
  <w:style w:type="paragraph" w:styleId="Header">
    <w:name w:val="header"/>
    <w:basedOn w:val="Normal"/>
    <w:link w:val="HeaderChar"/>
    <w:unhideWhenUsed/>
    <w:rsid w:val="007C61B4"/>
    <w:pPr>
      <w:tabs>
        <w:tab w:val="center" w:pos="4680"/>
        <w:tab w:val="right" w:pos="9360"/>
      </w:tabs>
    </w:pPr>
  </w:style>
  <w:style w:type="character" w:customStyle="1" w:styleId="HeaderChar">
    <w:name w:val="Header Char"/>
    <w:basedOn w:val="DefaultParagraphFont"/>
    <w:link w:val="Header"/>
    <w:rsid w:val="007C61B4"/>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7C61B4"/>
    <w:pPr>
      <w:tabs>
        <w:tab w:val="center" w:pos="4680"/>
        <w:tab w:val="right" w:pos="9360"/>
      </w:tabs>
    </w:pPr>
  </w:style>
  <w:style w:type="character" w:customStyle="1" w:styleId="FooterChar">
    <w:name w:val="Footer Char"/>
    <w:basedOn w:val="DefaultParagraphFont"/>
    <w:link w:val="Footer"/>
    <w:uiPriority w:val="99"/>
    <w:rsid w:val="007C61B4"/>
    <w:rPr>
      <w:rFonts w:ascii="Palatino Linotype" w:eastAsia="Times New Roman" w:hAnsi="Palatino Linotype" w:cs="Times New Roman"/>
      <w:sz w:val="24"/>
      <w:szCs w:val="24"/>
    </w:rPr>
  </w:style>
  <w:style w:type="character" w:styleId="PageNumber">
    <w:name w:val="page number"/>
    <w:basedOn w:val="DefaultParagraphFont"/>
    <w:semiHidden/>
    <w:unhideWhenUsed/>
    <w:rsid w:val="007C61B4"/>
  </w:style>
  <w:style w:type="paragraph" w:styleId="BalloonText">
    <w:name w:val="Balloon Text"/>
    <w:basedOn w:val="Normal"/>
    <w:link w:val="BalloonTextChar"/>
    <w:uiPriority w:val="99"/>
    <w:semiHidden/>
    <w:unhideWhenUsed/>
    <w:rsid w:val="00487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70F"/>
    <w:rPr>
      <w:rFonts w:ascii="Segoe UI" w:eastAsia="Times New Roman" w:hAnsi="Segoe UI" w:cs="Segoe UI"/>
      <w:sz w:val="18"/>
      <w:szCs w:val="18"/>
    </w:rPr>
  </w:style>
  <w:style w:type="paragraph" w:styleId="FootnoteText">
    <w:name w:val="footnote text"/>
    <w:basedOn w:val="Normal"/>
    <w:link w:val="FootnoteTextChar"/>
    <w:uiPriority w:val="99"/>
    <w:rsid w:val="00F93BAF"/>
    <w:rPr>
      <w:rFonts w:ascii="Times New Roman" w:hAnsi="Times New Roman"/>
      <w:sz w:val="20"/>
      <w:szCs w:val="20"/>
    </w:rPr>
  </w:style>
  <w:style w:type="character" w:customStyle="1" w:styleId="FootnoteTextChar">
    <w:name w:val="Footnote Text Char"/>
    <w:basedOn w:val="DefaultParagraphFont"/>
    <w:link w:val="FootnoteText"/>
    <w:uiPriority w:val="99"/>
    <w:rsid w:val="00F93BA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F93BAF"/>
    <w:rPr>
      <w:vertAlign w:val="superscript"/>
    </w:rPr>
  </w:style>
  <w:style w:type="paragraph" w:styleId="ListParagraph">
    <w:name w:val="List Paragraph"/>
    <w:basedOn w:val="Normal"/>
    <w:uiPriority w:val="34"/>
    <w:qFormat/>
    <w:rsid w:val="00D10AAE"/>
    <w:pPr>
      <w:ind w:left="720"/>
      <w:contextualSpacing/>
    </w:pPr>
  </w:style>
  <w:style w:type="character" w:styleId="CommentReference">
    <w:name w:val="annotation reference"/>
    <w:basedOn w:val="DefaultParagraphFont"/>
    <w:uiPriority w:val="99"/>
    <w:semiHidden/>
    <w:unhideWhenUsed/>
    <w:rsid w:val="00D265A5"/>
    <w:rPr>
      <w:sz w:val="16"/>
      <w:szCs w:val="16"/>
    </w:rPr>
  </w:style>
  <w:style w:type="paragraph" w:styleId="CommentText">
    <w:name w:val="annotation text"/>
    <w:basedOn w:val="Normal"/>
    <w:link w:val="CommentTextChar"/>
    <w:uiPriority w:val="99"/>
    <w:semiHidden/>
    <w:unhideWhenUsed/>
    <w:rsid w:val="00D265A5"/>
    <w:rPr>
      <w:sz w:val="20"/>
      <w:szCs w:val="20"/>
    </w:rPr>
  </w:style>
  <w:style w:type="character" w:customStyle="1" w:styleId="CommentTextChar">
    <w:name w:val="Comment Text Char"/>
    <w:basedOn w:val="DefaultParagraphFont"/>
    <w:link w:val="CommentText"/>
    <w:uiPriority w:val="99"/>
    <w:semiHidden/>
    <w:rsid w:val="00D265A5"/>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D265A5"/>
    <w:rPr>
      <w:b/>
      <w:bCs/>
    </w:rPr>
  </w:style>
  <w:style w:type="character" w:customStyle="1" w:styleId="CommentSubjectChar">
    <w:name w:val="Comment Subject Char"/>
    <w:basedOn w:val="CommentTextChar"/>
    <w:link w:val="CommentSubject"/>
    <w:uiPriority w:val="99"/>
    <w:semiHidden/>
    <w:rsid w:val="00D265A5"/>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11578">
      <w:bodyDiv w:val="1"/>
      <w:marLeft w:val="0"/>
      <w:marRight w:val="0"/>
      <w:marTop w:val="0"/>
      <w:marBottom w:val="0"/>
      <w:divBdr>
        <w:top w:val="none" w:sz="0" w:space="0" w:color="auto"/>
        <w:left w:val="none" w:sz="0" w:space="0" w:color="auto"/>
        <w:bottom w:val="none" w:sz="0" w:space="0" w:color="auto"/>
        <w:right w:val="none" w:sz="0" w:space="0" w:color="auto"/>
      </w:divBdr>
    </w:div>
    <w:div w:id="134840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utc.wa.gov"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ords@utc.wa.gov?subject=UE-160799"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e-fil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mccloy@utc.wa.gov?subject=UE-160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dustryCode xmlns="dc463f71-b30c-4ab2-9473-d307f9d35888">140</IndustryCode>
    <DocketNumber xmlns="dc463f71-b30c-4ab2-9473-d307f9d35888">160799</DocketNumber>
    <Prefix xmlns="dc463f71-b30c-4ab2-9473-d307f9d35888">UE</Prefix>
    <DocumentSetType xmlns="dc463f71-b30c-4ab2-9473-d307f9d35888">Notice</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CaseStatus xmlns="dc463f71-b30c-4ab2-9473-d307f9d35888">Pending</CaseStatus>
    <OpenedDate xmlns="dc463f71-b30c-4ab2-9473-d307f9d35888">2016-06-08T07:00:00+00:00</OpenedDate>
    <Date1 xmlns="dc463f71-b30c-4ab2-9473-d307f9d35888">2017-01-13T19:03:17+00:00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elegatedOrder xmlns="dc463f71-b30c-4ab2-9473-d307f9d35888">false</DelegatedOrder>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300526-309B-46F7-A1FD-2410E7021B42}">
  <ds:schemaRefs>
    <ds:schemaRef ds:uri="http://schemas.openxmlformats.org/officeDocument/2006/bibliography"/>
  </ds:schemaRefs>
</ds:datastoreItem>
</file>

<file path=customXml/itemProps2.xml><?xml version="1.0" encoding="utf-8"?>
<ds:datastoreItem xmlns:ds="http://schemas.openxmlformats.org/officeDocument/2006/customXml" ds:itemID="{70CCF292-7C7E-48EC-A99A-41BB4DC034C2}"/>
</file>

<file path=customXml/itemProps3.xml><?xml version="1.0" encoding="utf-8"?>
<ds:datastoreItem xmlns:ds="http://schemas.openxmlformats.org/officeDocument/2006/customXml" ds:itemID="{E69C4AB3-8280-4BB7-91C1-BBD51817EA10}"/>
</file>

<file path=customXml/itemProps4.xml><?xml version="1.0" encoding="utf-8"?>
<ds:datastoreItem xmlns:ds="http://schemas.openxmlformats.org/officeDocument/2006/customXml" ds:itemID="{464460DF-F036-415F-BD3D-6A8CE1AED8FE}"/>
</file>

<file path=customXml/itemProps5.xml><?xml version="1.0" encoding="utf-8"?>
<ds:datastoreItem xmlns:ds="http://schemas.openxmlformats.org/officeDocument/2006/customXml" ds:itemID="{AAAE3CCC-90E5-460D-8918-FE313FAC173C}"/>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2017-01-13T17:18:00Z</dcterms:created>
  <dcterms:modified xsi:type="dcterms:W3CDTF">2017-01-13T17:18:00Z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0x0101006E56B4D1795A2E4DB2F0B01679ED314A00D9EEA3871B2F2249BFED1F3C498698D3</vt:lpwstr>
  </property>
  <property fmtid="{D5CDD505-2E9C-101B-9397-08002B2CF9AE}" pid="3" name="_docset_NoMedatataSyncRequired">
    <vt:lpwstr>False</vt:lpwstr>
  </property>
  <property fmtid="{D5CDD505-2E9C-101B-9397-08002B2CF9AE}" pid="4" name="IsEFSEC">
    <vt:bool>false</vt:bool>
  </property>
</Properties>
</file>