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E4E10" w14:textId="77777777" w:rsidR="00CC72F1" w:rsidRDefault="00CC72F1" w:rsidP="00CC72F1">
      <w:pPr>
        <w:pStyle w:val="NoSpacing"/>
        <w:jc w:val="center"/>
        <w:rPr>
          <w:sz w:val="14"/>
        </w:rPr>
      </w:pPr>
      <w:bookmarkStart w:id="0" w:name="_GoBack"/>
      <w:bookmarkEnd w:id="0"/>
      <w:r>
        <w:rPr>
          <w:noProof/>
        </w:rPr>
        <w:drawing>
          <wp:inline distT="0" distB="0" distL="0" distR="0" wp14:anchorId="57AE4E38" wp14:editId="57AE4E3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AE4E11" w14:textId="77777777" w:rsidR="00CC72F1" w:rsidRDefault="00CC72F1" w:rsidP="00CC72F1">
      <w:pPr>
        <w:pStyle w:val="NoSpacing"/>
        <w:jc w:val="center"/>
        <w:rPr>
          <w:rFonts w:ascii="Arial" w:hAnsi="Arial"/>
          <w:b/>
          <w:color w:val="008000"/>
          <w:sz w:val="18"/>
        </w:rPr>
      </w:pPr>
    </w:p>
    <w:p w14:paraId="57AE4E12" w14:textId="77777777" w:rsidR="00CC72F1" w:rsidRDefault="00CC72F1" w:rsidP="00CC72F1">
      <w:pPr>
        <w:pStyle w:val="NoSpacing"/>
        <w:spacing w:after="80"/>
        <w:jc w:val="center"/>
        <w:rPr>
          <w:rFonts w:ascii="Arial" w:hAnsi="Arial"/>
          <w:b/>
          <w:color w:val="008000"/>
          <w:sz w:val="18"/>
        </w:rPr>
      </w:pPr>
      <w:r>
        <w:rPr>
          <w:rFonts w:ascii="Arial" w:hAnsi="Arial"/>
          <w:b/>
          <w:color w:val="008000"/>
          <w:sz w:val="18"/>
        </w:rPr>
        <w:t>STATE OF WASHINGTON</w:t>
      </w:r>
    </w:p>
    <w:p w14:paraId="57AE4E13" w14:textId="77777777" w:rsidR="00CC72F1" w:rsidRDefault="00CC72F1" w:rsidP="00CC72F1">
      <w:pPr>
        <w:pStyle w:val="NoSpacing"/>
        <w:spacing w:after="80"/>
        <w:jc w:val="center"/>
        <w:rPr>
          <w:rFonts w:ascii="Arial" w:hAnsi="Arial"/>
          <w:color w:val="008000"/>
          <w:sz w:val="28"/>
        </w:rPr>
      </w:pPr>
      <w:r>
        <w:rPr>
          <w:rFonts w:ascii="Arial" w:hAnsi="Arial"/>
          <w:color w:val="008000"/>
          <w:sz w:val="28"/>
        </w:rPr>
        <w:t>UTILITIES AND TRANSPORTATION COMMISSION</w:t>
      </w:r>
    </w:p>
    <w:p w14:paraId="57AE4E14" w14:textId="77777777" w:rsidR="00CC72F1" w:rsidRDefault="00CC72F1" w:rsidP="00CC72F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AE4E15" w14:textId="77777777" w:rsidR="00CC72F1" w:rsidRDefault="00CC72F1" w:rsidP="00CC72F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78E64F68" w14:textId="77777777" w:rsidR="00A22DFC" w:rsidRDefault="00A22DFC" w:rsidP="00CC72F1">
      <w:pPr>
        <w:spacing w:after="0" w:line="264" w:lineRule="auto"/>
        <w:jc w:val="center"/>
        <w:rPr>
          <w:rFonts w:ascii="Times New Roman" w:hAnsi="Times New Roman" w:cs="Times New Roman"/>
          <w:sz w:val="25"/>
          <w:szCs w:val="25"/>
        </w:rPr>
      </w:pPr>
    </w:p>
    <w:p w14:paraId="57AE4E16" w14:textId="0028AC83" w:rsidR="00CC72F1" w:rsidRDefault="0027140E" w:rsidP="00CC72F1">
      <w:pPr>
        <w:spacing w:after="0" w:line="264" w:lineRule="auto"/>
        <w:jc w:val="center"/>
        <w:rPr>
          <w:rFonts w:ascii="Times New Roman" w:hAnsi="Times New Roman" w:cs="Times New Roman"/>
          <w:sz w:val="25"/>
          <w:szCs w:val="25"/>
        </w:rPr>
      </w:pPr>
      <w:r>
        <w:rPr>
          <w:rFonts w:ascii="Times New Roman" w:hAnsi="Times New Roman" w:cs="Times New Roman"/>
          <w:sz w:val="25"/>
          <w:szCs w:val="25"/>
        </w:rPr>
        <w:t xml:space="preserve">February </w:t>
      </w:r>
      <w:r w:rsidR="00285084">
        <w:rPr>
          <w:rFonts w:ascii="Times New Roman" w:hAnsi="Times New Roman" w:cs="Times New Roman"/>
          <w:sz w:val="25"/>
          <w:szCs w:val="25"/>
        </w:rPr>
        <w:t>5</w:t>
      </w:r>
      <w:r>
        <w:rPr>
          <w:rFonts w:ascii="Times New Roman" w:hAnsi="Times New Roman" w:cs="Times New Roman"/>
          <w:sz w:val="25"/>
          <w:szCs w:val="25"/>
        </w:rPr>
        <w:t>, 2015</w:t>
      </w:r>
    </w:p>
    <w:p w14:paraId="57AE4E1A" w14:textId="77777777" w:rsidR="00CC72F1" w:rsidRPr="00A22DFC" w:rsidRDefault="00CC72F1" w:rsidP="00CC72F1">
      <w:pPr>
        <w:spacing w:after="0" w:line="264" w:lineRule="auto"/>
        <w:jc w:val="center"/>
        <w:rPr>
          <w:rFonts w:ascii="Times New Roman" w:hAnsi="Times New Roman" w:cs="Times New Roman"/>
          <w:sz w:val="25"/>
          <w:szCs w:val="25"/>
        </w:rPr>
      </w:pPr>
    </w:p>
    <w:p w14:paraId="4D7E2E32" w14:textId="77777777" w:rsidR="00A22DFC" w:rsidRPr="00A22DFC" w:rsidRDefault="00A22DFC" w:rsidP="00CC72F1">
      <w:pPr>
        <w:spacing w:after="0" w:line="264" w:lineRule="auto"/>
        <w:jc w:val="center"/>
        <w:rPr>
          <w:rFonts w:ascii="Times New Roman" w:hAnsi="Times New Roman" w:cs="Times New Roman"/>
          <w:sz w:val="25"/>
          <w:szCs w:val="25"/>
        </w:rPr>
      </w:pPr>
    </w:p>
    <w:p w14:paraId="57AE4E1B" w14:textId="48F80D08" w:rsidR="00353E8E" w:rsidRDefault="00353E8E" w:rsidP="00CF058F">
      <w:pPr>
        <w:spacing w:after="0"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w:t>
      </w:r>
      <w:r w:rsidR="00D93A95">
        <w:rPr>
          <w:rFonts w:ascii="Times New Roman" w:hAnsi="Times New Roman" w:cs="Times New Roman"/>
          <w:b/>
          <w:sz w:val="25"/>
          <w:szCs w:val="25"/>
        </w:rPr>
        <w:t>GRANTING REQUEST TO FILE</w:t>
      </w:r>
      <w:r w:rsidR="0027140E">
        <w:rPr>
          <w:rFonts w:ascii="Times New Roman" w:hAnsi="Times New Roman" w:cs="Times New Roman"/>
          <w:b/>
          <w:sz w:val="25"/>
          <w:szCs w:val="25"/>
        </w:rPr>
        <w:t xml:space="preserve"> TESTIMONY</w:t>
      </w:r>
      <w:r w:rsidR="009B38F4">
        <w:rPr>
          <w:rFonts w:ascii="Times New Roman" w:hAnsi="Times New Roman" w:cs="Times New Roman"/>
          <w:b/>
          <w:sz w:val="25"/>
          <w:szCs w:val="25"/>
        </w:rPr>
        <w:t xml:space="preserve"> </w:t>
      </w:r>
    </w:p>
    <w:p w14:paraId="57AE4E21" w14:textId="77777777" w:rsidR="00BD5D83" w:rsidRDefault="00BD5D83" w:rsidP="00CC72F1">
      <w:pPr>
        <w:spacing w:after="0" w:line="264" w:lineRule="auto"/>
        <w:rPr>
          <w:rFonts w:ascii="Times New Roman" w:hAnsi="Times New Roman" w:cs="Times New Roman"/>
          <w:sz w:val="25"/>
          <w:szCs w:val="25"/>
        </w:rPr>
      </w:pPr>
    </w:p>
    <w:p w14:paraId="7CBF0ED3" w14:textId="77777777" w:rsidR="00A22DFC" w:rsidRDefault="00A22DFC" w:rsidP="00CC72F1">
      <w:pPr>
        <w:spacing w:after="0" w:line="264" w:lineRule="auto"/>
        <w:rPr>
          <w:rFonts w:ascii="Times New Roman" w:hAnsi="Times New Roman" w:cs="Times New Roman"/>
          <w:sz w:val="25"/>
          <w:szCs w:val="25"/>
        </w:rPr>
      </w:pPr>
    </w:p>
    <w:p w14:paraId="09F2D589" w14:textId="77777777" w:rsidR="00A22DFC" w:rsidRDefault="00CC72F1" w:rsidP="00CC72F1">
      <w:pPr>
        <w:spacing w:after="0" w:line="264" w:lineRule="auto"/>
        <w:ind w:left="720" w:hanging="720"/>
        <w:rPr>
          <w:rFonts w:ascii="Times New Roman" w:hAnsi="Times New Roman" w:cs="Times New Roman"/>
          <w:i/>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27140E">
        <w:rPr>
          <w:rFonts w:ascii="Times New Roman" w:hAnsi="Times New Roman" w:cs="Times New Roman"/>
          <w:i/>
          <w:sz w:val="25"/>
          <w:szCs w:val="25"/>
        </w:rPr>
        <w:t>BNSF Railway Company v. Yakima County</w:t>
      </w:r>
      <w:r w:rsidR="00A22DFC">
        <w:rPr>
          <w:rFonts w:ascii="Times New Roman" w:hAnsi="Times New Roman" w:cs="Times New Roman"/>
          <w:i/>
          <w:sz w:val="25"/>
          <w:szCs w:val="25"/>
        </w:rPr>
        <w:t>,</w:t>
      </w:r>
    </w:p>
    <w:p w14:paraId="6FBED818" w14:textId="43F69BB9" w:rsidR="0027140E" w:rsidRDefault="00CB1505" w:rsidP="00A22DFC">
      <w:pPr>
        <w:spacing w:after="0" w:line="264" w:lineRule="auto"/>
        <w:ind w:left="720"/>
        <w:rPr>
          <w:rFonts w:ascii="Times New Roman" w:hAnsi="Times New Roman" w:cs="Times New Roman"/>
          <w:i/>
          <w:sz w:val="25"/>
          <w:szCs w:val="25"/>
        </w:rPr>
      </w:pPr>
      <w:r>
        <w:rPr>
          <w:rFonts w:ascii="Times New Roman" w:hAnsi="Times New Roman" w:cs="Times New Roman"/>
          <w:sz w:val="25"/>
          <w:szCs w:val="25"/>
        </w:rPr>
        <w:t>Docket</w:t>
      </w:r>
      <w:r w:rsidR="00B100F8">
        <w:rPr>
          <w:rFonts w:ascii="Times New Roman" w:hAnsi="Times New Roman" w:cs="Times New Roman"/>
          <w:sz w:val="25"/>
          <w:szCs w:val="25"/>
        </w:rPr>
        <w:t>s</w:t>
      </w:r>
      <w:r>
        <w:rPr>
          <w:rFonts w:ascii="Times New Roman" w:hAnsi="Times New Roman" w:cs="Times New Roman"/>
          <w:sz w:val="25"/>
          <w:szCs w:val="25"/>
        </w:rPr>
        <w:t xml:space="preserve"> </w:t>
      </w:r>
      <w:r w:rsidR="0027140E">
        <w:rPr>
          <w:rFonts w:ascii="Times New Roman" w:hAnsi="Times New Roman" w:cs="Times New Roman"/>
          <w:sz w:val="25"/>
          <w:szCs w:val="25"/>
        </w:rPr>
        <w:t>TR-140382</w:t>
      </w:r>
      <w:r w:rsidR="00B100F8">
        <w:rPr>
          <w:rFonts w:ascii="Times New Roman" w:hAnsi="Times New Roman" w:cs="Times New Roman"/>
          <w:sz w:val="25"/>
          <w:szCs w:val="25"/>
        </w:rPr>
        <w:t xml:space="preserve"> and </w:t>
      </w:r>
      <w:r w:rsidR="0027140E">
        <w:rPr>
          <w:rFonts w:ascii="Times New Roman" w:hAnsi="Times New Roman" w:cs="Times New Roman"/>
          <w:sz w:val="25"/>
          <w:szCs w:val="25"/>
        </w:rPr>
        <w:t>TR-140383</w:t>
      </w:r>
    </w:p>
    <w:p w14:paraId="57AE4E23" w14:textId="77777777" w:rsidR="00CC72F1" w:rsidRPr="00CB1505" w:rsidRDefault="00CC72F1" w:rsidP="00CC72F1">
      <w:pPr>
        <w:spacing w:after="0" w:line="264" w:lineRule="auto"/>
        <w:rPr>
          <w:rFonts w:ascii="Times New Roman" w:hAnsi="Times New Roman" w:cs="Times New Roman"/>
          <w:sz w:val="25"/>
          <w:szCs w:val="25"/>
        </w:rPr>
      </w:pPr>
    </w:p>
    <w:p w14:paraId="57AE4E24" w14:textId="34844512" w:rsidR="00CC72F1" w:rsidRPr="00CB1505" w:rsidRDefault="00CC72F1" w:rsidP="00CC72F1">
      <w:pPr>
        <w:spacing w:after="0" w:line="264" w:lineRule="auto"/>
        <w:rPr>
          <w:rFonts w:ascii="Times New Roman" w:hAnsi="Times New Roman" w:cs="Times New Roman"/>
          <w:sz w:val="25"/>
          <w:szCs w:val="25"/>
        </w:rPr>
      </w:pPr>
      <w:r w:rsidRPr="00CB1505">
        <w:rPr>
          <w:rFonts w:ascii="Times New Roman" w:hAnsi="Times New Roman" w:cs="Times New Roman"/>
          <w:sz w:val="25"/>
          <w:szCs w:val="25"/>
        </w:rPr>
        <w:t>TO ALL PARTIES:</w:t>
      </w:r>
    </w:p>
    <w:p w14:paraId="57AE4E25" w14:textId="77777777" w:rsidR="00CC72F1" w:rsidRPr="00CB1505" w:rsidRDefault="00CC72F1" w:rsidP="00CC72F1">
      <w:pPr>
        <w:spacing w:after="0" w:line="264" w:lineRule="auto"/>
        <w:rPr>
          <w:rFonts w:ascii="Times New Roman" w:hAnsi="Times New Roman" w:cs="Times New Roman"/>
          <w:sz w:val="25"/>
          <w:szCs w:val="25"/>
        </w:rPr>
      </w:pPr>
    </w:p>
    <w:p w14:paraId="1A98A4D1" w14:textId="31439C81" w:rsidR="00F804C0" w:rsidRPr="00CB1505" w:rsidRDefault="0027140E" w:rsidP="00CC72F1">
      <w:pPr>
        <w:spacing w:after="0" w:line="264" w:lineRule="auto"/>
        <w:rPr>
          <w:rFonts w:ascii="Times New Roman" w:hAnsi="Times New Roman" w:cs="Times New Roman"/>
          <w:sz w:val="25"/>
          <w:szCs w:val="25"/>
        </w:rPr>
      </w:pPr>
      <w:r w:rsidRPr="00816971">
        <w:rPr>
          <w:rFonts w:ascii="Times New Roman" w:hAnsi="Times New Roman"/>
          <w:bCs/>
          <w:sz w:val="25"/>
          <w:szCs w:val="25"/>
        </w:rPr>
        <w:t xml:space="preserve">This proceeding arises out of petitions from BNSF Railway Company (BNSF) filed with the Washington Utilities and Transportation Commission (Commission) on March 10, 2014, seeking closure of the N. Stevens highway-rail grade crossing near the City of Toppenish, Yakima County (Docket TR-140382), and closure of the Barnhart highway-rail grade crossing near the City of Mabton, Yakima County (Docket TR-140383).  Yakima County objected to the proposed closures, as did </w:t>
      </w:r>
      <w:r w:rsidRPr="00816971">
        <w:rPr>
          <w:rFonts w:ascii="Times New Roman" w:hAnsi="Times New Roman"/>
          <w:sz w:val="25"/>
          <w:szCs w:val="25"/>
        </w:rPr>
        <w:t xml:space="preserve">the </w:t>
      </w:r>
      <w:r>
        <w:rPr>
          <w:rFonts w:ascii="Times New Roman" w:hAnsi="Times New Roman"/>
          <w:sz w:val="25"/>
          <w:szCs w:val="25"/>
        </w:rPr>
        <w:t xml:space="preserve">Confederated Tribes and Bands of the </w:t>
      </w:r>
      <w:r w:rsidRPr="00816971">
        <w:rPr>
          <w:rFonts w:ascii="Times New Roman" w:hAnsi="Times New Roman"/>
          <w:sz w:val="25"/>
          <w:szCs w:val="25"/>
        </w:rPr>
        <w:t xml:space="preserve">Yakama Nation </w:t>
      </w:r>
      <w:r>
        <w:rPr>
          <w:rFonts w:ascii="Times New Roman" w:hAnsi="Times New Roman"/>
          <w:sz w:val="25"/>
          <w:szCs w:val="25"/>
        </w:rPr>
        <w:t xml:space="preserve">(Yakama Nation) </w:t>
      </w:r>
      <w:r w:rsidRPr="00816971">
        <w:rPr>
          <w:rFonts w:ascii="Times New Roman" w:hAnsi="Times New Roman"/>
          <w:sz w:val="25"/>
          <w:szCs w:val="25"/>
        </w:rPr>
        <w:t>and the Washington Farm Bureau.</w:t>
      </w:r>
      <w:r w:rsidR="009B38F4">
        <w:rPr>
          <w:rFonts w:ascii="Times New Roman" w:hAnsi="Times New Roman" w:cs="Times New Roman"/>
          <w:sz w:val="25"/>
          <w:szCs w:val="25"/>
        </w:rPr>
        <w:t xml:space="preserve"> </w:t>
      </w:r>
      <w:r w:rsidR="00CB1505" w:rsidRPr="00CB1505">
        <w:rPr>
          <w:rFonts w:ascii="Times New Roman" w:hAnsi="Times New Roman" w:cs="Times New Roman"/>
          <w:sz w:val="25"/>
          <w:szCs w:val="25"/>
        </w:rPr>
        <w:br/>
      </w:r>
    </w:p>
    <w:p w14:paraId="5B17D60A" w14:textId="3036DA33" w:rsidR="006F0E6F" w:rsidRDefault="00CB1505" w:rsidP="00CC72F1">
      <w:pPr>
        <w:spacing w:after="0" w:line="264" w:lineRule="auto"/>
        <w:rPr>
          <w:rFonts w:ascii="Times New Roman" w:hAnsi="Times New Roman"/>
          <w:sz w:val="25"/>
          <w:szCs w:val="25"/>
        </w:rPr>
      </w:pPr>
      <w:r w:rsidRPr="00CB1505">
        <w:rPr>
          <w:rFonts w:ascii="Times New Roman" w:hAnsi="Times New Roman" w:cs="Times New Roman"/>
          <w:sz w:val="25"/>
          <w:szCs w:val="25"/>
        </w:rPr>
        <w:t>On</w:t>
      </w:r>
      <w:r w:rsidR="00F804C0" w:rsidRPr="00CB1505">
        <w:rPr>
          <w:rFonts w:ascii="Times New Roman" w:hAnsi="Times New Roman" w:cs="Times New Roman"/>
          <w:sz w:val="25"/>
          <w:szCs w:val="25"/>
        </w:rPr>
        <w:t xml:space="preserve"> </w:t>
      </w:r>
      <w:r w:rsidR="009B38F4">
        <w:rPr>
          <w:rFonts w:ascii="Times New Roman" w:hAnsi="Times New Roman" w:cs="Times New Roman"/>
          <w:sz w:val="25"/>
          <w:szCs w:val="25"/>
        </w:rPr>
        <w:t xml:space="preserve">November </w:t>
      </w:r>
      <w:r w:rsidR="00D93A95">
        <w:rPr>
          <w:rFonts w:ascii="Times New Roman" w:hAnsi="Times New Roman" w:cs="Times New Roman"/>
          <w:sz w:val="25"/>
          <w:szCs w:val="25"/>
        </w:rPr>
        <w:t xml:space="preserve">4, 2014, the Commission convened a </w:t>
      </w:r>
      <w:r w:rsidR="0057674F">
        <w:rPr>
          <w:rFonts w:ascii="Times New Roman" w:hAnsi="Times New Roman" w:cs="Times New Roman"/>
          <w:sz w:val="25"/>
          <w:szCs w:val="25"/>
        </w:rPr>
        <w:t xml:space="preserve">second </w:t>
      </w:r>
      <w:r w:rsidR="00D93A95">
        <w:rPr>
          <w:rFonts w:ascii="Times New Roman" w:hAnsi="Times New Roman" w:cs="Times New Roman"/>
          <w:sz w:val="25"/>
          <w:szCs w:val="25"/>
        </w:rPr>
        <w:t>prehearing conference</w:t>
      </w:r>
      <w:r w:rsidR="0057674F">
        <w:rPr>
          <w:rFonts w:ascii="Times New Roman" w:hAnsi="Times New Roman" w:cs="Times New Roman"/>
          <w:sz w:val="25"/>
          <w:szCs w:val="25"/>
        </w:rPr>
        <w:t xml:space="preserve"> in these dockets.  O</w:t>
      </w:r>
      <w:r w:rsidR="00D93A95">
        <w:rPr>
          <w:rFonts w:ascii="Times New Roman" w:hAnsi="Times New Roman" w:cs="Times New Roman"/>
          <w:sz w:val="25"/>
          <w:szCs w:val="25"/>
        </w:rPr>
        <w:t xml:space="preserve">n November </w:t>
      </w:r>
      <w:r w:rsidR="0027140E">
        <w:rPr>
          <w:rFonts w:ascii="Times New Roman" w:hAnsi="Times New Roman" w:cs="Times New Roman"/>
          <w:sz w:val="25"/>
          <w:szCs w:val="25"/>
        </w:rPr>
        <w:t>6</w:t>
      </w:r>
      <w:r w:rsidR="00F804C0" w:rsidRPr="00CB1505">
        <w:rPr>
          <w:rFonts w:ascii="Times New Roman" w:hAnsi="Times New Roman" w:cs="Times New Roman"/>
          <w:sz w:val="25"/>
          <w:szCs w:val="25"/>
        </w:rPr>
        <w:t xml:space="preserve">, </w:t>
      </w:r>
      <w:r w:rsidR="0057674F">
        <w:rPr>
          <w:rFonts w:ascii="Times New Roman" w:hAnsi="Times New Roman" w:cs="Times New Roman"/>
          <w:sz w:val="25"/>
          <w:szCs w:val="25"/>
        </w:rPr>
        <w:t xml:space="preserve">2014, </w:t>
      </w:r>
      <w:r w:rsidR="0027140E">
        <w:rPr>
          <w:rFonts w:ascii="Times New Roman" w:hAnsi="Times New Roman" w:cs="Times New Roman"/>
          <w:sz w:val="25"/>
          <w:szCs w:val="25"/>
        </w:rPr>
        <w:t xml:space="preserve">the Commission issued </w:t>
      </w:r>
      <w:r w:rsidR="00FD58FD">
        <w:rPr>
          <w:rFonts w:ascii="Times New Roman" w:hAnsi="Times New Roman" w:cs="Times New Roman"/>
          <w:sz w:val="25"/>
          <w:szCs w:val="25"/>
        </w:rPr>
        <w:t xml:space="preserve">an order </w:t>
      </w:r>
      <w:r w:rsidR="0057674F">
        <w:rPr>
          <w:rFonts w:ascii="Times New Roman" w:hAnsi="Times New Roman" w:cs="Times New Roman"/>
          <w:sz w:val="25"/>
          <w:szCs w:val="25"/>
        </w:rPr>
        <w:t xml:space="preserve">granting Commission Staff’s motion </w:t>
      </w:r>
      <w:r w:rsidR="0011031D">
        <w:rPr>
          <w:rFonts w:ascii="Times New Roman" w:hAnsi="Times New Roman" w:cs="Times New Roman"/>
          <w:sz w:val="25"/>
          <w:szCs w:val="25"/>
        </w:rPr>
        <w:t xml:space="preserve">for withdrawal </w:t>
      </w:r>
      <w:r w:rsidR="0057674F">
        <w:rPr>
          <w:rFonts w:ascii="Times New Roman" w:hAnsi="Times New Roman" w:cs="Times New Roman"/>
          <w:sz w:val="25"/>
          <w:szCs w:val="25"/>
        </w:rPr>
        <w:t xml:space="preserve">and </w:t>
      </w:r>
      <w:r w:rsidR="00FD58FD">
        <w:rPr>
          <w:rFonts w:ascii="Times New Roman" w:hAnsi="Times New Roman" w:cs="Times New Roman"/>
          <w:sz w:val="25"/>
          <w:szCs w:val="25"/>
        </w:rPr>
        <w:t>revising</w:t>
      </w:r>
      <w:r w:rsidR="0027140E">
        <w:rPr>
          <w:rFonts w:ascii="Times New Roman" w:hAnsi="Times New Roman" w:cs="Times New Roman"/>
          <w:sz w:val="25"/>
          <w:szCs w:val="25"/>
        </w:rPr>
        <w:t xml:space="preserve"> the procedural schedule</w:t>
      </w:r>
      <w:r w:rsidR="00D93A95">
        <w:rPr>
          <w:rFonts w:ascii="Times New Roman" w:hAnsi="Times New Roman" w:cs="Times New Roman"/>
          <w:sz w:val="25"/>
          <w:szCs w:val="25"/>
        </w:rPr>
        <w:t xml:space="preserve">.  The revised procedural schedule </w:t>
      </w:r>
      <w:r w:rsidR="0027140E">
        <w:rPr>
          <w:rFonts w:ascii="Times New Roman" w:hAnsi="Times New Roman" w:cs="Times New Roman"/>
          <w:sz w:val="25"/>
          <w:szCs w:val="25"/>
        </w:rPr>
        <w:t>include</w:t>
      </w:r>
      <w:r w:rsidR="00D93A95">
        <w:rPr>
          <w:rFonts w:ascii="Times New Roman" w:hAnsi="Times New Roman" w:cs="Times New Roman"/>
          <w:sz w:val="25"/>
          <w:szCs w:val="25"/>
        </w:rPr>
        <w:t>s</w:t>
      </w:r>
      <w:r w:rsidR="0027140E">
        <w:rPr>
          <w:rFonts w:ascii="Times New Roman" w:hAnsi="Times New Roman" w:cs="Times New Roman"/>
          <w:sz w:val="25"/>
          <w:szCs w:val="25"/>
        </w:rPr>
        <w:t xml:space="preserve"> a </w:t>
      </w:r>
      <w:r w:rsidR="00FD58FD">
        <w:rPr>
          <w:rFonts w:ascii="Times New Roman" w:hAnsi="Times New Roman" w:cs="Times New Roman"/>
          <w:sz w:val="25"/>
          <w:szCs w:val="25"/>
        </w:rPr>
        <w:t xml:space="preserve">December 31, 2014, </w:t>
      </w:r>
      <w:r w:rsidR="00B539C5">
        <w:rPr>
          <w:rFonts w:ascii="Times New Roman" w:hAnsi="Times New Roman" w:cs="Times New Roman"/>
          <w:sz w:val="25"/>
          <w:szCs w:val="25"/>
        </w:rPr>
        <w:t>due date</w:t>
      </w:r>
      <w:r w:rsidR="00FD58FD">
        <w:rPr>
          <w:rFonts w:ascii="Times New Roman" w:hAnsi="Times New Roman" w:cs="Times New Roman"/>
          <w:sz w:val="25"/>
          <w:szCs w:val="25"/>
        </w:rPr>
        <w:t xml:space="preserve"> for BNSF’s pre-filed testimony.  On January 27, 2015, BNSF filed a motion requesting permission to file testimony from </w:t>
      </w:r>
      <w:r w:rsidR="00B539C5">
        <w:rPr>
          <w:rFonts w:ascii="Times New Roman" w:hAnsi="Times New Roman" w:cs="Times New Roman"/>
          <w:sz w:val="25"/>
          <w:szCs w:val="25"/>
        </w:rPr>
        <w:t xml:space="preserve">witness </w:t>
      </w:r>
      <w:r w:rsidR="00FD58FD">
        <w:rPr>
          <w:rFonts w:ascii="Times New Roman" w:hAnsi="Times New Roman" w:cs="Times New Roman"/>
          <w:sz w:val="25"/>
          <w:szCs w:val="25"/>
        </w:rPr>
        <w:t>Ken Bearchief.  In its motion, BNSF explained that Mr. Bearchief recently underwent spinal</w:t>
      </w:r>
      <w:r w:rsidR="00B539C5">
        <w:rPr>
          <w:rFonts w:ascii="Times New Roman" w:hAnsi="Times New Roman" w:cs="Times New Roman"/>
          <w:sz w:val="25"/>
          <w:szCs w:val="25"/>
        </w:rPr>
        <w:t xml:space="preserve"> surgery and was unable to complete his testimony by the </w:t>
      </w:r>
      <w:r w:rsidR="00D93A95">
        <w:rPr>
          <w:rFonts w:ascii="Times New Roman" w:hAnsi="Times New Roman" w:cs="Times New Roman"/>
          <w:sz w:val="25"/>
          <w:szCs w:val="25"/>
        </w:rPr>
        <w:t xml:space="preserve">December 31 </w:t>
      </w:r>
      <w:r w:rsidR="00B539C5">
        <w:rPr>
          <w:rFonts w:ascii="Times New Roman" w:hAnsi="Times New Roman" w:cs="Times New Roman"/>
          <w:sz w:val="25"/>
          <w:szCs w:val="25"/>
        </w:rPr>
        <w:t>due date.</w:t>
      </w:r>
      <w:r w:rsidR="00F804C0">
        <w:rPr>
          <w:sz w:val="25"/>
          <w:szCs w:val="25"/>
        </w:rPr>
        <w:br/>
      </w:r>
      <w:r w:rsidR="00F804C0">
        <w:rPr>
          <w:sz w:val="25"/>
          <w:szCs w:val="25"/>
        </w:rPr>
        <w:br/>
      </w:r>
      <w:r w:rsidR="00B539C5">
        <w:rPr>
          <w:rFonts w:ascii="Times New Roman" w:hAnsi="Times New Roman"/>
          <w:sz w:val="25"/>
          <w:szCs w:val="25"/>
        </w:rPr>
        <w:t>No other party objected to BNSF’s request</w:t>
      </w:r>
      <w:r w:rsidR="006C78D2">
        <w:rPr>
          <w:rFonts w:ascii="Times New Roman" w:hAnsi="Times New Roman"/>
          <w:sz w:val="25"/>
          <w:szCs w:val="25"/>
        </w:rPr>
        <w:t>,</w:t>
      </w:r>
      <w:r w:rsidR="0057674F">
        <w:rPr>
          <w:rFonts w:ascii="Times New Roman" w:hAnsi="Times New Roman"/>
          <w:sz w:val="25"/>
          <w:szCs w:val="25"/>
        </w:rPr>
        <w:t xml:space="preserve"> and </w:t>
      </w:r>
      <w:r w:rsidR="0011031D">
        <w:rPr>
          <w:rFonts w:ascii="Times New Roman" w:hAnsi="Times New Roman"/>
          <w:sz w:val="25"/>
          <w:szCs w:val="25"/>
        </w:rPr>
        <w:t xml:space="preserve">we find that </w:t>
      </w:r>
      <w:r w:rsidR="00B539C5">
        <w:rPr>
          <w:rFonts w:ascii="Times New Roman" w:hAnsi="Times New Roman"/>
          <w:sz w:val="25"/>
          <w:szCs w:val="25"/>
        </w:rPr>
        <w:t xml:space="preserve">granting </w:t>
      </w:r>
      <w:r w:rsidR="006C78D2">
        <w:rPr>
          <w:rFonts w:ascii="Times New Roman" w:hAnsi="Times New Roman"/>
          <w:sz w:val="25"/>
          <w:szCs w:val="25"/>
        </w:rPr>
        <w:t>it</w:t>
      </w:r>
      <w:r w:rsidR="00B539C5">
        <w:rPr>
          <w:rFonts w:ascii="Times New Roman" w:hAnsi="Times New Roman"/>
          <w:sz w:val="25"/>
          <w:szCs w:val="25"/>
        </w:rPr>
        <w:t xml:space="preserve"> would not prejudice the parties</w:t>
      </w:r>
      <w:r w:rsidR="009C3165">
        <w:rPr>
          <w:rFonts w:ascii="Times New Roman" w:hAnsi="Times New Roman"/>
          <w:sz w:val="25"/>
          <w:szCs w:val="25"/>
        </w:rPr>
        <w:t xml:space="preserve">.  </w:t>
      </w:r>
      <w:r w:rsidR="003D3C7B">
        <w:rPr>
          <w:rFonts w:ascii="Times New Roman" w:hAnsi="Times New Roman"/>
          <w:sz w:val="25"/>
          <w:szCs w:val="25"/>
        </w:rPr>
        <w:t xml:space="preserve">The Commission finds </w:t>
      </w:r>
      <w:r w:rsidR="00CD6353">
        <w:rPr>
          <w:rFonts w:ascii="Times New Roman" w:hAnsi="Times New Roman"/>
          <w:sz w:val="25"/>
          <w:szCs w:val="25"/>
        </w:rPr>
        <w:t xml:space="preserve">good cause </w:t>
      </w:r>
      <w:r w:rsidR="00D93A95">
        <w:rPr>
          <w:rFonts w:ascii="Times New Roman" w:hAnsi="Times New Roman"/>
          <w:sz w:val="25"/>
          <w:szCs w:val="25"/>
        </w:rPr>
        <w:t>to accept the</w:t>
      </w:r>
      <w:r w:rsidR="00B539C5">
        <w:rPr>
          <w:rFonts w:ascii="Times New Roman" w:hAnsi="Times New Roman"/>
          <w:sz w:val="25"/>
          <w:szCs w:val="25"/>
        </w:rPr>
        <w:t xml:space="preserve"> late filing</w:t>
      </w:r>
      <w:r w:rsidR="0057674F">
        <w:rPr>
          <w:rFonts w:ascii="Times New Roman" w:hAnsi="Times New Roman"/>
          <w:sz w:val="25"/>
          <w:szCs w:val="25"/>
        </w:rPr>
        <w:t xml:space="preserve"> and grants </w:t>
      </w:r>
      <w:r w:rsidR="00C71D51">
        <w:rPr>
          <w:rFonts w:ascii="Times New Roman" w:hAnsi="Times New Roman"/>
          <w:sz w:val="25"/>
          <w:szCs w:val="25"/>
        </w:rPr>
        <w:t>BNSF’s</w:t>
      </w:r>
      <w:r w:rsidR="0057674F">
        <w:rPr>
          <w:rFonts w:ascii="Times New Roman" w:hAnsi="Times New Roman"/>
          <w:sz w:val="25"/>
          <w:szCs w:val="25"/>
        </w:rPr>
        <w:t xml:space="preserve"> request.</w:t>
      </w:r>
      <w:r w:rsidR="00B675C9">
        <w:rPr>
          <w:rFonts w:ascii="Times New Roman" w:hAnsi="Times New Roman"/>
          <w:sz w:val="25"/>
          <w:szCs w:val="25"/>
        </w:rPr>
        <w:t xml:space="preserve">  </w:t>
      </w:r>
    </w:p>
    <w:p w14:paraId="63F52A60" w14:textId="66C0CF76" w:rsidR="00A22DFC" w:rsidRDefault="00A22DFC">
      <w:pPr>
        <w:rPr>
          <w:rFonts w:ascii="Times New Roman" w:hAnsi="Times New Roman"/>
          <w:sz w:val="25"/>
          <w:szCs w:val="25"/>
        </w:rPr>
      </w:pPr>
      <w:r>
        <w:rPr>
          <w:rFonts w:ascii="Times New Roman" w:hAnsi="Times New Roman"/>
          <w:sz w:val="25"/>
          <w:szCs w:val="25"/>
        </w:rPr>
        <w:br w:type="page"/>
      </w:r>
    </w:p>
    <w:p w14:paraId="0DE3D81B" w14:textId="77777777" w:rsidR="00B675C9" w:rsidRDefault="00B675C9" w:rsidP="00CC72F1">
      <w:pPr>
        <w:spacing w:after="0" w:line="264" w:lineRule="auto"/>
        <w:rPr>
          <w:rFonts w:ascii="Times New Roman" w:hAnsi="Times New Roman"/>
          <w:sz w:val="25"/>
          <w:szCs w:val="25"/>
        </w:rPr>
      </w:pPr>
    </w:p>
    <w:p w14:paraId="4F678A2D" w14:textId="5B716077" w:rsidR="00B675C9" w:rsidRPr="00B675C9" w:rsidRDefault="00B675C9" w:rsidP="00CC72F1">
      <w:pPr>
        <w:spacing w:after="0" w:line="264" w:lineRule="auto"/>
        <w:rPr>
          <w:rFonts w:ascii="Times New Roman" w:hAnsi="Times New Roman" w:cs="Times New Roman"/>
          <w:b/>
          <w:sz w:val="25"/>
          <w:szCs w:val="25"/>
        </w:rPr>
      </w:pPr>
      <w:r w:rsidRPr="004F5C1C">
        <w:rPr>
          <w:rFonts w:ascii="Times New Roman" w:hAnsi="Times New Roman" w:cs="Times New Roman"/>
          <w:b/>
          <w:sz w:val="25"/>
          <w:szCs w:val="25"/>
        </w:rPr>
        <w:t>THE COMMISSION GIVES NOTICE That</w:t>
      </w:r>
      <w:r>
        <w:rPr>
          <w:rFonts w:ascii="Times New Roman" w:hAnsi="Times New Roman" w:cs="Times New Roman"/>
          <w:b/>
          <w:sz w:val="25"/>
          <w:szCs w:val="25"/>
        </w:rPr>
        <w:t xml:space="preserve"> BNSF’s request for an extension of the filing deadline is granted, and the Commission accepts Mr. Bearchief’s testimony as timely filed.</w:t>
      </w:r>
    </w:p>
    <w:p w14:paraId="53C718C4" w14:textId="77777777" w:rsidR="007737FA" w:rsidRDefault="007737FA" w:rsidP="00CC72F1">
      <w:pPr>
        <w:spacing w:after="0" w:line="264" w:lineRule="auto"/>
        <w:rPr>
          <w:rFonts w:ascii="Times New Roman" w:hAnsi="Times New Roman" w:cs="Times New Roman"/>
          <w:b/>
          <w:sz w:val="25"/>
          <w:szCs w:val="25"/>
        </w:rPr>
      </w:pPr>
    </w:p>
    <w:p w14:paraId="3681538D" w14:textId="77777777" w:rsidR="00A22DFC" w:rsidRDefault="00A22DFC" w:rsidP="00CC72F1">
      <w:pPr>
        <w:spacing w:after="0" w:line="264" w:lineRule="auto"/>
        <w:rPr>
          <w:rFonts w:ascii="Times New Roman" w:hAnsi="Times New Roman" w:cs="Times New Roman"/>
          <w:b/>
          <w:sz w:val="25"/>
          <w:szCs w:val="25"/>
        </w:rPr>
      </w:pPr>
    </w:p>
    <w:p w14:paraId="1A6F0AFD" w14:textId="77777777" w:rsidR="00A22DFC" w:rsidRDefault="00A22DFC" w:rsidP="00CC72F1">
      <w:pPr>
        <w:spacing w:after="0" w:line="264" w:lineRule="auto"/>
        <w:rPr>
          <w:rFonts w:ascii="Times New Roman" w:hAnsi="Times New Roman" w:cs="Times New Roman"/>
          <w:b/>
          <w:sz w:val="25"/>
          <w:szCs w:val="25"/>
        </w:rPr>
      </w:pPr>
    </w:p>
    <w:p w14:paraId="31053951" w14:textId="77777777" w:rsidR="00A22DFC" w:rsidRDefault="00A22DFC" w:rsidP="00CC72F1">
      <w:pPr>
        <w:spacing w:after="0" w:line="264" w:lineRule="auto"/>
        <w:rPr>
          <w:rFonts w:ascii="Times New Roman" w:hAnsi="Times New Roman" w:cs="Times New Roman"/>
          <w:b/>
          <w:sz w:val="25"/>
          <w:szCs w:val="25"/>
        </w:rPr>
      </w:pPr>
    </w:p>
    <w:p w14:paraId="57AE4E36" w14:textId="11CC019F" w:rsidR="0070009F" w:rsidRDefault="007276A5"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RAYNE PEARSON</w:t>
      </w:r>
    </w:p>
    <w:p w14:paraId="57AE4E37" w14:textId="7C225E1B" w:rsidR="0070009F" w:rsidRPr="00CC72F1" w:rsidRDefault="0070009F"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Administrative Law </w:t>
      </w:r>
      <w:r w:rsidR="007737FA">
        <w:rPr>
          <w:rFonts w:ascii="Times New Roman" w:hAnsi="Times New Roman" w:cs="Times New Roman"/>
          <w:sz w:val="25"/>
          <w:szCs w:val="25"/>
        </w:rPr>
        <w:t>Judge</w:t>
      </w:r>
    </w:p>
    <w:sectPr w:rsidR="0070009F" w:rsidRPr="00CC72F1" w:rsidSect="00D03C1E">
      <w:headerReference w:type="default" r:id="rId10"/>
      <w:headerReference w:type="first" r:id="rId11"/>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072AC" w14:textId="77777777" w:rsidR="00AD0B80" w:rsidRDefault="00AD0B80" w:rsidP="00B4328D">
      <w:pPr>
        <w:spacing w:after="0" w:line="240" w:lineRule="auto"/>
      </w:pPr>
      <w:r>
        <w:separator/>
      </w:r>
    </w:p>
  </w:endnote>
  <w:endnote w:type="continuationSeparator" w:id="0">
    <w:p w14:paraId="0CCEB21C" w14:textId="77777777" w:rsidR="00AD0B80" w:rsidRDefault="00AD0B80"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2C1B8" w14:textId="77777777" w:rsidR="00AD0B80" w:rsidRDefault="00AD0B80" w:rsidP="00B4328D">
      <w:pPr>
        <w:spacing w:after="0" w:line="240" w:lineRule="auto"/>
      </w:pPr>
      <w:r>
        <w:separator/>
      </w:r>
    </w:p>
  </w:footnote>
  <w:footnote w:type="continuationSeparator" w:id="0">
    <w:p w14:paraId="61BD0848" w14:textId="77777777" w:rsidR="00AD0B80" w:rsidRDefault="00AD0B80"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47B63676" w:rsidR="00572960" w:rsidRPr="00B4328D" w:rsidRDefault="00B539C5" w:rsidP="00B4328D">
    <w:pPr>
      <w:pStyle w:val="Header"/>
      <w:tabs>
        <w:tab w:val="clear" w:pos="9360"/>
        <w:tab w:val="right" w:pos="8730"/>
      </w:tabs>
      <w:rPr>
        <w:rFonts w:ascii="Times New Roman" w:hAnsi="Times New Roman" w:cs="Times New Roman"/>
        <w:b/>
        <w:noProof/>
        <w:sz w:val="20"/>
        <w:szCs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TR-140382 &amp; TR-140383</w:t>
    </w:r>
    <w:r w:rsidR="00A22DFC">
      <w:rPr>
        <w:rFonts w:ascii="Times New Roman" w:hAnsi="Times New Roman"/>
        <w:b/>
        <w:bCs/>
        <w:sz w:val="20"/>
      </w:rPr>
      <w:tab/>
    </w:r>
    <w:r w:rsidR="00572960" w:rsidRPr="00B4328D">
      <w:rPr>
        <w:rFonts w:ascii="Times New Roman" w:hAnsi="Times New Roman" w:cs="Times New Roman"/>
        <w:b/>
        <w:sz w:val="20"/>
        <w:szCs w:val="20"/>
      </w:rPr>
      <w:tab/>
      <w:t xml:space="preserve">PAGE </w:t>
    </w:r>
    <w:r w:rsidR="00572960" w:rsidRPr="00B4328D">
      <w:rPr>
        <w:rFonts w:ascii="Times New Roman" w:hAnsi="Times New Roman" w:cs="Times New Roman"/>
        <w:b/>
        <w:sz w:val="20"/>
        <w:szCs w:val="20"/>
      </w:rPr>
      <w:fldChar w:fldCharType="begin"/>
    </w:r>
    <w:r w:rsidR="00572960" w:rsidRPr="00B4328D">
      <w:rPr>
        <w:rFonts w:ascii="Times New Roman" w:hAnsi="Times New Roman" w:cs="Times New Roman"/>
        <w:b/>
        <w:sz w:val="20"/>
        <w:szCs w:val="20"/>
      </w:rPr>
      <w:instrText xml:space="preserve"> PAGE   \* MERGEFORMAT </w:instrText>
    </w:r>
    <w:r w:rsidR="00572960" w:rsidRPr="00B4328D">
      <w:rPr>
        <w:rFonts w:ascii="Times New Roman" w:hAnsi="Times New Roman" w:cs="Times New Roman"/>
        <w:b/>
        <w:sz w:val="20"/>
        <w:szCs w:val="20"/>
      </w:rPr>
      <w:fldChar w:fldCharType="separate"/>
    </w:r>
    <w:r w:rsidR="00BD627F">
      <w:rPr>
        <w:rFonts w:ascii="Times New Roman" w:hAnsi="Times New Roman" w:cs="Times New Roman"/>
        <w:b/>
        <w:noProof/>
        <w:sz w:val="20"/>
        <w:szCs w:val="20"/>
      </w:rPr>
      <w:t>2</w:t>
    </w:r>
    <w:r w:rsidR="00572960"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797D" w14:textId="02D33143" w:rsidR="00797095" w:rsidRPr="00797095" w:rsidRDefault="00797095" w:rsidP="00797095">
    <w:pPr>
      <w:pStyle w:val="Header"/>
      <w:tabs>
        <w:tab w:val="clear" w:pos="4680"/>
        <w:tab w:val="clear" w:pos="9360"/>
        <w:tab w:val="right" w:pos="8820"/>
      </w:tabs>
      <w:rPr>
        <w:rFonts w:ascii="Times New Roman" w:hAnsi="Times New Roman" w:cs="Times New Roman"/>
        <w:b/>
        <w:sz w:val="20"/>
        <w:szCs w:val="20"/>
      </w:rPr>
    </w:pPr>
    <w:r>
      <w:tab/>
    </w:r>
    <w:r w:rsidRPr="00797095">
      <w:rPr>
        <w:rFonts w:ascii="Times New Roman" w:hAnsi="Times New Roman" w:cs="Times New Roman"/>
        <w:b/>
        <w:sz w:val="20"/>
        <w:szCs w:val="20"/>
      </w:rPr>
      <w:t>[Service Date February 5,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71812"/>
    <w:rsid w:val="000C5451"/>
    <w:rsid w:val="0011031D"/>
    <w:rsid w:val="0027140E"/>
    <w:rsid w:val="00285084"/>
    <w:rsid w:val="00287797"/>
    <w:rsid w:val="002E0040"/>
    <w:rsid w:val="002E29F0"/>
    <w:rsid w:val="002F25DB"/>
    <w:rsid w:val="003032DF"/>
    <w:rsid w:val="00350C6C"/>
    <w:rsid w:val="00353E8E"/>
    <w:rsid w:val="003A6453"/>
    <w:rsid w:val="003D3C7B"/>
    <w:rsid w:val="003F0739"/>
    <w:rsid w:val="004234E2"/>
    <w:rsid w:val="00460C64"/>
    <w:rsid w:val="0046576A"/>
    <w:rsid w:val="00480B09"/>
    <w:rsid w:val="004A636C"/>
    <w:rsid w:val="004F5C1C"/>
    <w:rsid w:val="00534843"/>
    <w:rsid w:val="00572960"/>
    <w:rsid w:val="0057674F"/>
    <w:rsid w:val="005A0077"/>
    <w:rsid w:val="00617E77"/>
    <w:rsid w:val="00646A6A"/>
    <w:rsid w:val="00656CB0"/>
    <w:rsid w:val="00672B01"/>
    <w:rsid w:val="006A31FB"/>
    <w:rsid w:val="006C78D2"/>
    <w:rsid w:val="006E51E4"/>
    <w:rsid w:val="006F0E6F"/>
    <w:rsid w:val="0070009F"/>
    <w:rsid w:val="00717EBB"/>
    <w:rsid w:val="007276A5"/>
    <w:rsid w:val="007424B1"/>
    <w:rsid w:val="007559AB"/>
    <w:rsid w:val="007737FA"/>
    <w:rsid w:val="00784B19"/>
    <w:rsid w:val="00797095"/>
    <w:rsid w:val="007C79C6"/>
    <w:rsid w:val="00884733"/>
    <w:rsid w:val="008F03C2"/>
    <w:rsid w:val="009B38F4"/>
    <w:rsid w:val="009C2644"/>
    <w:rsid w:val="009C3165"/>
    <w:rsid w:val="009E0079"/>
    <w:rsid w:val="009F1783"/>
    <w:rsid w:val="00A22DFC"/>
    <w:rsid w:val="00A93E3E"/>
    <w:rsid w:val="00AD0B80"/>
    <w:rsid w:val="00AE7772"/>
    <w:rsid w:val="00B06748"/>
    <w:rsid w:val="00B100F8"/>
    <w:rsid w:val="00B4328D"/>
    <w:rsid w:val="00B539C5"/>
    <w:rsid w:val="00B675C9"/>
    <w:rsid w:val="00B71696"/>
    <w:rsid w:val="00B90575"/>
    <w:rsid w:val="00BD5D83"/>
    <w:rsid w:val="00BD627F"/>
    <w:rsid w:val="00C455CC"/>
    <w:rsid w:val="00C66D2F"/>
    <w:rsid w:val="00C71D51"/>
    <w:rsid w:val="00CB1505"/>
    <w:rsid w:val="00CC72F1"/>
    <w:rsid w:val="00CD6353"/>
    <w:rsid w:val="00CF058F"/>
    <w:rsid w:val="00D03C1E"/>
    <w:rsid w:val="00D278BF"/>
    <w:rsid w:val="00D374E6"/>
    <w:rsid w:val="00D41404"/>
    <w:rsid w:val="00D91281"/>
    <w:rsid w:val="00D93A95"/>
    <w:rsid w:val="00DC0DCF"/>
    <w:rsid w:val="00DF2C7D"/>
    <w:rsid w:val="00E10C8C"/>
    <w:rsid w:val="00E312F0"/>
    <w:rsid w:val="00E36F9C"/>
    <w:rsid w:val="00E55F11"/>
    <w:rsid w:val="00E9077C"/>
    <w:rsid w:val="00E90BEF"/>
    <w:rsid w:val="00E92A20"/>
    <w:rsid w:val="00EA70D7"/>
    <w:rsid w:val="00EC0A4E"/>
    <w:rsid w:val="00F01F58"/>
    <w:rsid w:val="00F804C0"/>
    <w:rsid w:val="00FD58FD"/>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 w:type="paragraph" w:styleId="FootnoteText">
    <w:name w:val="footnote text"/>
    <w:basedOn w:val="Normal"/>
    <w:link w:val="FootnoteTextChar"/>
    <w:uiPriority w:val="99"/>
    <w:semiHidden/>
    <w:unhideWhenUsed/>
    <w:rsid w:val="003D3C7B"/>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3D3C7B"/>
    <w:rPr>
      <w:rFonts w:ascii="Calibri" w:eastAsia="Times New Roman" w:hAnsi="Calibri" w:cs="Times New Roman"/>
      <w:sz w:val="20"/>
      <w:szCs w:val="20"/>
    </w:rPr>
  </w:style>
  <w:style w:type="character" w:styleId="FootnoteReference">
    <w:name w:val="footnote reference"/>
    <w:uiPriority w:val="99"/>
    <w:semiHidden/>
    <w:unhideWhenUsed/>
    <w:rsid w:val="003D3C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9D8AD6EC674A4692365FC16D2E651A" ma:contentTypeVersion="175" ma:contentTypeDescription="" ma:contentTypeScope="" ma:versionID="8db5289c8db5b50f5a85bed59a2f9d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2015-02-05T17:42:40+00:00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140383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B7191BD-DD52-42E5-9E1E-FADECFB52F47}"/>
</file>

<file path=customXml/itemProps2.xml><?xml version="1.0" encoding="utf-8"?>
<ds:datastoreItem xmlns:ds="http://schemas.openxmlformats.org/officeDocument/2006/customXml" ds:itemID="{AF00FD26-3496-4197-A959-FE66055C87E7}"/>
</file>

<file path=customXml/itemProps3.xml><?xml version="1.0" encoding="utf-8"?>
<ds:datastoreItem xmlns:ds="http://schemas.openxmlformats.org/officeDocument/2006/customXml" ds:itemID="{EEE8AFB2-879E-48BF-96F6-34713AA224CF}"/>
</file>

<file path=customXml/itemProps4.xml><?xml version="1.0" encoding="utf-8"?>
<ds:datastoreItem xmlns:ds="http://schemas.openxmlformats.org/officeDocument/2006/customXml" ds:itemID="{45EACF6E-9905-4E8B-9EEB-93745931EC95}"/>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2015-02-05T17:33:00Z</dcterms:created>
  <dcterms:modified xsi:type="dcterms:W3CDTF">2015-02-05T17:33:00Z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0x0101006E56B4D1795A2E4DB2F0B01679ED314A00FF9D8AD6EC674A4692365FC16D2E651A</vt:lpwstr>
  </property>
  <property fmtid="{D5CDD505-2E9C-101B-9397-08002B2CF9AE}" pid="3" name="_docset_NoMedatataSyncRequired">
    <vt:lpwstr>False</vt:lpwstr>
  </property>
</Properties>
</file>