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5EE232" w14:textId="77777777" w:rsidR="00C011AB" w:rsidRPr="00FE0458" w:rsidRDefault="00C011AB" w:rsidP="00F637C2">
      <w:pPr>
        <w:pStyle w:val="BodyText"/>
        <w:spacing w:line="288" w:lineRule="auto"/>
        <w:rPr>
          <w:b/>
          <w:bCs/>
        </w:rPr>
      </w:pPr>
      <w:r w:rsidRPr="00FE0458">
        <w:rPr>
          <w:b/>
          <w:bCs/>
        </w:rPr>
        <w:t>BEFORE THE WASHINGTON</w:t>
      </w:r>
    </w:p>
    <w:p w14:paraId="11188916" w14:textId="77777777" w:rsidR="00C011AB" w:rsidRPr="00FE0458" w:rsidRDefault="00C011AB" w:rsidP="00F637C2">
      <w:pPr>
        <w:pStyle w:val="BodyText"/>
        <w:spacing w:line="288" w:lineRule="auto"/>
        <w:rPr>
          <w:b/>
          <w:bCs/>
        </w:rPr>
      </w:pPr>
      <w:r w:rsidRPr="00FE0458">
        <w:rPr>
          <w:b/>
          <w:bCs/>
        </w:rPr>
        <w:t>UTILITIES AND TRANSPORTATION COMMISSION</w:t>
      </w:r>
    </w:p>
    <w:p w14:paraId="754FBA33" w14:textId="77777777" w:rsidR="000E4BC7" w:rsidRPr="00FE0458" w:rsidRDefault="000E4BC7" w:rsidP="00F637C2">
      <w:pPr>
        <w:pStyle w:val="BodyText"/>
        <w:spacing w:line="288" w:lineRule="auto"/>
      </w:pPr>
      <w:bookmarkStart w:id="0" w:name="_GoBack"/>
      <w:bookmarkEnd w:id="0"/>
    </w:p>
    <w:tbl>
      <w:tblPr>
        <w:tblW w:w="0" w:type="auto"/>
        <w:tblLayout w:type="fixed"/>
        <w:tblLook w:val="0000" w:firstRow="0" w:lastRow="0" w:firstColumn="0" w:lastColumn="0" w:noHBand="0" w:noVBand="0"/>
      </w:tblPr>
      <w:tblGrid>
        <w:gridCol w:w="4372"/>
        <w:gridCol w:w="236"/>
        <w:gridCol w:w="3888"/>
      </w:tblGrid>
      <w:tr w:rsidR="00D71E1C" w:rsidRPr="00FE0458" w14:paraId="6A7D6BCE" w14:textId="77777777" w:rsidTr="00D71E1C">
        <w:trPr>
          <w:trHeight w:val="2601"/>
        </w:trPr>
        <w:tc>
          <w:tcPr>
            <w:tcW w:w="4372" w:type="dxa"/>
            <w:vMerge w:val="restart"/>
            <w:tcBorders>
              <w:right w:val="single" w:sz="4" w:space="0" w:color="auto"/>
            </w:tcBorders>
          </w:tcPr>
          <w:p w14:paraId="0EA732FD" w14:textId="77777777" w:rsidR="00D71E1C" w:rsidRPr="00FE0458" w:rsidRDefault="00D71E1C" w:rsidP="001E6A88">
            <w:pPr>
              <w:pStyle w:val="BodyText"/>
              <w:pBdr>
                <w:bottom w:val="single" w:sz="4" w:space="1" w:color="auto"/>
              </w:pBdr>
              <w:jc w:val="left"/>
            </w:pPr>
            <w:r w:rsidRPr="00FE0458">
              <w:t>In the Matter of Determining the Proper Carrier Classification of, and Complaint for Penalties against:</w:t>
            </w:r>
          </w:p>
          <w:p w14:paraId="3F5BBC26" w14:textId="77777777" w:rsidR="00D71E1C" w:rsidRPr="00FE0458" w:rsidRDefault="00D71E1C" w:rsidP="001E6A88">
            <w:pPr>
              <w:pStyle w:val="BodyText"/>
              <w:pBdr>
                <w:bottom w:val="single" w:sz="4" w:space="1" w:color="auto"/>
              </w:pBdr>
              <w:jc w:val="left"/>
            </w:pPr>
          </w:p>
          <w:p w14:paraId="3D4DC609" w14:textId="77777777" w:rsidR="00D71E1C" w:rsidRPr="00FE0458" w:rsidRDefault="00D71E1C" w:rsidP="001E6A88">
            <w:pPr>
              <w:pStyle w:val="BodyText"/>
              <w:pBdr>
                <w:bottom w:val="single" w:sz="4" w:space="1" w:color="auto"/>
              </w:pBdr>
              <w:tabs>
                <w:tab w:val="left" w:pos="2174"/>
              </w:tabs>
              <w:jc w:val="left"/>
            </w:pPr>
            <w:r w:rsidRPr="00FE0458">
              <w:t>BOBBY WOLFORD TRUCKING &amp; SALVAGE, INC. d/b/a BOBBY WOLFORD TRUCKING &amp; DEMOLITION, INC.</w:t>
            </w:r>
            <w:r w:rsidRPr="00FE0458">
              <w:br/>
            </w:r>
          </w:p>
          <w:p w14:paraId="6BB32501" w14:textId="77777777" w:rsidR="00D71E1C" w:rsidRPr="00FE0458" w:rsidRDefault="00D71E1C" w:rsidP="001D6547">
            <w:pPr>
              <w:pStyle w:val="BodyText"/>
              <w:tabs>
                <w:tab w:val="left" w:pos="2174"/>
              </w:tabs>
              <w:jc w:val="left"/>
            </w:pPr>
          </w:p>
          <w:p w14:paraId="529F7A1E" w14:textId="77777777" w:rsidR="00D71E1C" w:rsidRPr="00FE0458" w:rsidRDefault="00D71E1C" w:rsidP="00967B6B">
            <w:pPr>
              <w:pStyle w:val="BodyText"/>
              <w:jc w:val="left"/>
            </w:pPr>
            <w:r w:rsidRPr="00FE0458">
              <w:t>In the Matter of Determining the Proper Carrier Classification of, and Complaint for Penalties against:</w:t>
            </w:r>
          </w:p>
          <w:p w14:paraId="4B1CBA52" w14:textId="77777777" w:rsidR="00D71E1C" w:rsidRPr="00FE0458" w:rsidRDefault="00D71E1C" w:rsidP="00967B6B">
            <w:pPr>
              <w:pStyle w:val="BodyText"/>
              <w:jc w:val="left"/>
            </w:pPr>
          </w:p>
          <w:p w14:paraId="2824CB6F" w14:textId="77777777" w:rsidR="00D71E1C" w:rsidRPr="00FE0458" w:rsidRDefault="00D71E1C" w:rsidP="001E6A88">
            <w:pPr>
              <w:spacing w:line="288" w:lineRule="auto"/>
            </w:pPr>
            <w:r w:rsidRPr="00FE0458">
              <w:t>BOBBY WOLFORD TRUCKING &amp; SALVAGE, INC. d/b/a BOBBY WOLFORD TRUCKING &amp; DEMOLITION, INC.</w:t>
            </w:r>
            <w:r w:rsidRPr="00FE0458">
              <w:br/>
            </w:r>
          </w:p>
        </w:tc>
        <w:tc>
          <w:tcPr>
            <w:tcW w:w="236" w:type="dxa"/>
            <w:vMerge w:val="restart"/>
            <w:tcBorders>
              <w:left w:val="single" w:sz="4" w:space="0" w:color="auto"/>
            </w:tcBorders>
          </w:tcPr>
          <w:p w14:paraId="269D2D87" w14:textId="77777777" w:rsidR="00D71E1C" w:rsidRPr="00FE0458" w:rsidRDefault="00D71E1C" w:rsidP="001D6547">
            <w:pPr>
              <w:spacing w:line="288" w:lineRule="auto"/>
            </w:pPr>
          </w:p>
        </w:tc>
        <w:tc>
          <w:tcPr>
            <w:tcW w:w="3888" w:type="dxa"/>
          </w:tcPr>
          <w:p w14:paraId="76E86377" w14:textId="77777777" w:rsidR="00D71E1C" w:rsidRPr="00FE0458" w:rsidRDefault="00D71E1C" w:rsidP="001D6547">
            <w:pPr>
              <w:pStyle w:val="BodyText"/>
              <w:jc w:val="left"/>
            </w:pPr>
            <w:r w:rsidRPr="00FE0458">
              <w:t>DOCKET TG-151573</w:t>
            </w:r>
          </w:p>
          <w:p w14:paraId="4C3CBAC0" w14:textId="77777777" w:rsidR="00D71E1C" w:rsidRPr="00FE0458" w:rsidRDefault="00D71E1C" w:rsidP="001D6547">
            <w:pPr>
              <w:pStyle w:val="BodyText"/>
              <w:jc w:val="left"/>
            </w:pPr>
            <w:r w:rsidRPr="00FE0458">
              <w:t>(</w:t>
            </w:r>
            <w:r w:rsidRPr="00FE0458">
              <w:rPr>
                <w:i/>
              </w:rPr>
              <w:t>Consolidated</w:t>
            </w:r>
            <w:r w:rsidRPr="00FE0458">
              <w:t>)</w:t>
            </w:r>
            <w:r w:rsidRPr="00FE0458">
              <w:rPr>
                <w:i/>
              </w:rPr>
              <w:t xml:space="preserve"> </w:t>
            </w:r>
          </w:p>
          <w:p w14:paraId="50D52E97" w14:textId="77777777" w:rsidR="00D71E1C" w:rsidRPr="00FE0458" w:rsidRDefault="00D71E1C" w:rsidP="001D6547">
            <w:pPr>
              <w:pStyle w:val="BodyText"/>
              <w:jc w:val="left"/>
            </w:pPr>
          </w:p>
          <w:p w14:paraId="1D6944B4" w14:textId="77777777" w:rsidR="00D71E1C" w:rsidRPr="00FE0458" w:rsidRDefault="00EE2CF2" w:rsidP="00A30D75">
            <w:pPr>
              <w:pStyle w:val="BodyText"/>
              <w:jc w:val="left"/>
            </w:pPr>
            <w:r>
              <w:t>ORDER 0</w:t>
            </w:r>
            <w:r w:rsidR="00A30D75">
              <w:t>3</w:t>
            </w:r>
          </w:p>
        </w:tc>
      </w:tr>
      <w:tr w:rsidR="00D71E1C" w:rsidRPr="00FE0458" w14:paraId="194D3CC7" w14:textId="77777777" w:rsidTr="001E6A88">
        <w:trPr>
          <w:trHeight w:val="2844"/>
        </w:trPr>
        <w:tc>
          <w:tcPr>
            <w:tcW w:w="4372" w:type="dxa"/>
            <w:vMerge/>
            <w:tcBorders>
              <w:bottom w:val="single" w:sz="4" w:space="0" w:color="auto"/>
              <w:right w:val="single" w:sz="4" w:space="0" w:color="auto"/>
            </w:tcBorders>
          </w:tcPr>
          <w:p w14:paraId="689DA370" w14:textId="77777777" w:rsidR="00D71E1C" w:rsidRPr="00FE0458" w:rsidRDefault="00D71E1C" w:rsidP="001E6A88">
            <w:pPr>
              <w:pStyle w:val="BodyText"/>
              <w:pBdr>
                <w:bottom w:val="single" w:sz="4" w:space="1" w:color="auto"/>
              </w:pBdr>
              <w:jc w:val="left"/>
            </w:pPr>
          </w:p>
        </w:tc>
        <w:tc>
          <w:tcPr>
            <w:tcW w:w="236" w:type="dxa"/>
            <w:vMerge/>
            <w:tcBorders>
              <w:left w:val="single" w:sz="4" w:space="0" w:color="auto"/>
            </w:tcBorders>
          </w:tcPr>
          <w:p w14:paraId="0293E538" w14:textId="77777777" w:rsidR="00D71E1C" w:rsidRPr="00FE0458" w:rsidRDefault="00D71E1C" w:rsidP="001D6547">
            <w:pPr>
              <w:spacing w:line="288" w:lineRule="auto"/>
            </w:pPr>
          </w:p>
        </w:tc>
        <w:tc>
          <w:tcPr>
            <w:tcW w:w="3888" w:type="dxa"/>
          </w:tcPr>
          <w:p w14:paraId="7ECD4D89" w14:textId="77777777" w:rsidR="00D71E1C" w:rsidRPr="00FE0458" w:rsidRDefault="00D71E1C" w:rsidP="00D71E1C">
            <w:pPr>
              <w:pStyle w:val="BodyText"/>
              <w:jc w:val="left"/>
            </w:pPr>
            <w:r w:rsidRPr="00FE0458">
              <w:t>Docket TG-143802</w:t>
            </w:r>
            <w:r w:rsidRPr="00FE0458">
              <w:br/>
              <w:t>(</w:t>
            </w:r>
            <w:r w:rsidRPr="00FE0458">
              <w:rPr>
                <w:i/>
              </w:rPr>
              <w:t>Consolidated</w:t>
            </w:r>
            <w:r w:rsidRPr="00FE0458">
              <w:t>)</w:t>
            </w:r>
            <w:r w:rsidRPr="00FE0458">
              <w:rPr>
                <w:i/>
              </w:rPr>
              <w:t xml:space="preserve"> </w:t>
            </w:r>
          </w:p>
          <w:p w14:paraId="252489D1" w14:textId="77777777" w:rsidR="00D71E1C" w:rsidRPr="00FE0458" w:rsidRDefault="00D71E1C" w:rsidP="00D71E1C">
            <w:pPr>
              <w:pStyle w:val="BodyText"/>
              <w:jc w:val="left"/>
            </w:pPr>
          </w:p>
          <w:p w14:paraId="05C7E9E0" w14:textId="77777777" w:rsidR="00D71E1C" w:rsidRPr="00FE0458" w:rsidRDefault="00D71E1C" w:rsidP="00D71E1C">
            <w:pPr>
              <w:pStyle w:val="BodyText"/>
              <w:jc w:val="left"/>
            </w:pPr>
            <w:r w:rsidRPr="00FE0458">
              <w:t>ORDER 0</w:t>
            </w:r>
            <w:r w:rsidR="00A30D75">
              <w:t>4</w:t>
            </w:r>
          </w:p>
          <w:p w14:paraId="6163ECC5" w14:textId="77777777" w:rsidR="00D71E1C" w:rsidRPr="00FE0458" w:rsidRDefault="00D71E1C" w:rsidP="00D71E1C">
            <w:pPr>
              <w:spacing w:line="264" w:lineRule="auto"/>
            </w:pPr>
          </w:p>
          <w:p w14:paraId="517F3CD3" w14:textId="77777777" w:rsidR="00D71E1C" w:rsidRPr="00FE0458" w:rsidRDefault="00A30D75" w:rsidP="00D71E1C">
            <w:pPr>
              <w:pStyle w:val="BodyText"/>
              <w:jc w:val="left"/>
            </w:pPr>
            <w:r>
              <w:t>F</w:t>
            </w:r>
            <w:r w:rsidR="00E66790">
              <w:t xml:space="preserve">INAL ORDER MODIFYING INITIAL ORDER </w:t>
            </w:r>
          </w:p>
        </w:tc>
      </w:tr>
    </w:tbl>
    <w:p w14:paraId="432154C4" w14:textId="77777777" w:rsidR="002E3C80" w:rsidRPr="00FE0458" w:rsidRDefault="00F32856" w:rsidP="00CA1FD2">
      <w:pPr>
        <w:pStyle w:val="Heading1"/>
      </w:pPr>
      <w:r w:rsidRPr="00CA1FD2">
        <w:t>BACKGROUND</w:t>
      </w:r>
    </w:p>
    <w:p w14:paraId="70BDBF10" w14:textId="77777777" w:rsidR="00967B6B" w:rsidRPr="00FE0458" w:rsidRDefault="00967B6B" w:rsidP="00ED7A4C">
      <w:pPr>
        <w:pStyle w:val="OrderParagraph"/>
      </w:pPr>
      <w:r w:rsidRPr="00FE0458">
        <w:t>On February 26, 2015, the Washington Utilities and Transportation Commission (</w:t>
      </w:r>
      <w:r w:rsidRPr="00ED7A4C">
        <w:t>Commission</w:t>
      </w:r>
      <w:r w:rsidRPr="00FE0458">
        <w:t>) entered Order 02, Initial Order Approving Settlement Agreement in Docket TG-143802</w:t>
      </w:r>
      <w:r w:rsidR="00945CFD">
        <w:t xml:space="preserve"> (TG-143802 Order 02)</w:t>
      </w:r>
      <w:r w:rsidRPr="00FE0458">
        <w:t xml:space="preserve">. </w:t>
      </w:r>
      <w:r w:rsidR="00945CFD">
        <w:t>That order</w:t>
      </w:r>
      <w:r w:rsidRPr="00FE0458">
        <w:t xml:space="preserve"> assessed penalties against Bobby Wolford Trucking &amp; Salvage, Inc. d/b/a Bobby Wolford Trucking &amp; Demolition, Inc. (Bobby Wolford Trucking or Company) for operating as a solid waste carrier without the required Commission-issued certificate. Specifically, the Commission assessed a $41,186.</w:t>
      </w:r>
      <w:r w:rsidR="007122D8" w:rsidRPr="00FE0458">
        <w:t>3</w:t>
      </w:r>
      <w:r w:rsidRPr="00FE0458">
        <w:t>0 penalty, $21,186.</w:t>
      </w:r>
      <w:r w:rsidR="007122D8" w:rsidRPr="00FE0458">
        <w:t>3</w:t>
      </w:r>
      <w:r w:rsidRPr="00FE0458">
        <w:t xml:space="preserve">0 of which was suspended for a period of one year on the </w:t>
      </w:r>
      <w:proofErr w:type="gramStart"/>
      <w:r w:rsidRPr="00FE0458">
        <w:t>condition</w:t>
      </w:r>
      <w:proofErr w:type="gramEnd"/>
      <w:r w:rsidRPr="00FE0458">
        <w:t xml:space="preserve"> that Bobby Wolford Trucking complie</w:t>
      </w:r>
      <w:r w:rsidR="00822040">
        <w:t>d</w:t>
      </w:r>
      <w:r w:rsidRPr="00FE0458">
        <w:t xml:space="preserve"> with </w:t>
      </w:r>
      <w:r w:rsidR="00945CFD">
        <w:t xml:space="preserve">the </w:t>
      </w:r>
      <w:r w:rsidR="00822040">
        <w:t>O</w:t>
      </w:r>
      <w:r w:rsidR="00945CFD">
        <w:t>rder</w:t>
      </w:r>
      <w:r w:rsidRPr="00FE0458">
        <w:t>, which expressly prohibits the Company from providing solid waste collection services regulated by the Commissi</w:t>
      </w:r>
      <w:r w:rsidR="0094432E">
        <w:t>on.</w:t>
      </w:r>
    </w:p>
    <w:p w14:paraId="3A57BD2D" w14:textId="77777777" w:rsidR="0094432E" w:rsidRDefault="00967B6B" w:rsidP="00ED7A4C">
      <w:pPr>
        <w:pStyle w:val="OrderParagraph"/>
      </w:pPr>
      <w:r w:rsidRPr="00FE0458">
        <w:t>On February 24, 2016, the Commission entered Order 01 in Docket TG-151573, Order Instituting Special Proceeding; Complaint Seeking to Impose Penalties (Complaint) and Notice o</w:t>
      </w:r>
      <w:r w:rsidR="007F54B5" w:rsidRPr="00FE0458">
        <w:t xml:space="preserve">f Brief Adjudicative Proceeding. In the Complaint, </w:t>
      </w:r>
      <w:r w:rsidRPr="00FE0458">
        <w:t xml:space="preserve">Commission staff (Staff) alleges that Bobby Wolford Trucking violated </w:t>
      </w:r>
      <w:r w:rsidR="00945CFD">
        <w:t xml:space="preserve">TG-143802 </w:t>
      </w:r>
      <w:r w:rsidRPr="00FE0458">
        <w:t xml:space="preserve">Order 02 a total of 170 times, and that those violations form the basis of the Complaint. </w:t>
      </w:r>
    </w:p>
    <w:p w14:paraId="530144A2" w14:textId="77777777" w:rsidR="00945CFD" w:rsidRPr="00FE0458" w:rsidRDefault="00F041D1" w:rsidP="00945CFD">
      <w:pPr>
        <w:pStyle w:val="OrderParagraph"/>
      </w:pPr>
      <w:r w:rsidRPr="00FE0458">
        <w:lastRenderedPageBreak/>
        <w:t xml:space="preserve">The Commission conducted a brief adjudicative proceeding </w:t>
      </w:r>
      <w:r w:rsidR="0056667C" w:rsidRPr="00FE0458">
        <w:t xml:space="preserve">in both dockets </w:t>
      </w:r>
      <w:r w:rsidRPr="00FE0458">
        <w:t xml:space="preserve">on </w:t>
      </w:r>
      <w:r w:rsidR="00967B6B" w:rsidRPr="00FE0458">
        <w:t>April 27</w:t>
      </w:r>
      <w:r w:rsidR="009C37F4" w:rsidRPr="00FE0458">
        <w:t>, 2016</w:t>
      </w:r>
      <w:r w:rsidRPr="00FE0458">
        <w:t>, before Administrative Law Judge Rayn</w:t>
      </w:r>
      <w:r w:rsidR="00763F8C" w:rsidRPr="00FE0458">
        <w:t xml:space="preserve">e Pearson. </w:t>
      </w:r>
      <w:r w:rsidR="00967B6B" w:rsidRPr="00FE0458">
        <w:t xml:space="preserve">The Company </w:t>
      </w:r>
      <w:r w:rsidR="00D02709" w:rsidRPr="00FE0458">
        <w:t>stipulated to the violations, which limited the scope of the hearing to</w:t>
      </w:r>
      <w:r w:rsidR="0056667C" w:rsidRPr="00FE0458">
        <w:t xml:space="preserve"> Staff’s recommended penalties and the Company’s request for mitigation</w:t>
      </w:r>
      <w:r w:rsidR="00D02709" w:rsidRPr="00FE0458">
        <w:t xml:space="preserve">. </w:t>
      </w:r>
      <w:r w:rsidR="00CD2873" w:rsidRPr="00FE0458">
        <w:t>Staff recommend</w:t>
      </w:r>
      <w:r w:rsidR="00945CFD">
        <w:t>ed that</w:t>
      </w:r>
      <w:r w:rsidR="00CD2873" w:rsidRPr="00FE0458">
        <w:t xml:space="preserve"> the Commission </w:t>
      </w:r>
      <w:r w:rsidR="00945CFD">
        <w:t xml:space="preserve">(1) </w:t>
      </w:r>
      <w:r w:rsidR="00CD2873" w:rsidRPr="00FE0458">
        <w:t>impose the $21,</w:t>
      </w:r>
      <w:r w:rsidR="007122D8" w:rsidRPr="00FE0458">
        <w:t>186.3</w:t>
      </w:r>
      <w:r w:rsidR="007A2609" w:rsidRPr="00FE0458">
        <w:t>0</w:t>
      </w:r>
      <w:r w:rsidR="00CD2873" w:rsidRPr="00FE0458">
        <w:t xml:space="preserve"> suspended penalty </w:t>
      </w:r>
      <w:r w:rsidR="00945CFD">
        <w:t xml:space="preserve">for violation of </w:t>
      </w:r>
      <w:r w:rsidR="00CD2873" w:rsidRPr="00FE0458">
        <w:t>TG-143802</w:t>
      </w:r>
      <w:r w:rsidR="00982CA8" w:rsidRPr="00FE0458">
        <w:t xml:space="preserve"> Order 02 </w:t>
      </w:r>
      <w:r w:rsidR="00945CFD">
        <w:t xml:space="preserve">and (2) </w:t>
      </w:r>
      <w:r w:rsidR="00CD2873" w:rsidRPr="00FE0458">
        <w:t xml:space="preserve">assess the maximum penalty of $1,000 per violation </w:t>
      </w:r>
      <w:r w:rsidR="00F9688A">
        <w:t>for each of the violations alleged</w:t>
      </w:r>
      <w:r w:rsidR="00CD2873" w:rsidRPr="00FE0458">
        <w:t xml:space="preserve"> in </w:t>
      </w:r>
      <w:r w:rsidR="00982CA8" w:rsidRPr="00FE0458">
        <w:t>the Complaint</w:t>
      </w:r>
      <w:r w:rsidR="00F9688A">
        <w:t xml:space="preserve"> </w:t>
      </w:r>
      <w:r w:rsidR="00CD2873" w:rsidRPr="00FE0458">
        <w:t>for a total penalty of $170,000</w:t>
      </w:r>
      <w:r w:rsidR="00945CFD">
        <w:t xml:space="preserve">, and suspend </w:t>
      </w:r>
      <w:r w:rsidR="00CD2873" w:rsidRPr="00FE0458">
        <w:t xml:space="preserve">$85,000 </w:t>
      </w:r>
      <w:r w:rsidR="00945CFD">
        <w:t>of that amount</w:t>
      </w:r>
      <w:r w:rsidR="00CD2873" w:rsidRPr="00FE0458">
        <w:t xml:space="preserve"> for a period of</w:t>
      </w:r>
      <w:r w:rsidR="00382A30" w:rsidRPr="00FE0458">
        <w:t xml:space="preserve"> two</w:t>
      </w:r>
      <w:r w:rsidR="00CD2873" w:rsidRPr="00FE0458">
        <w:t xml:space="preserve"> years, and then waive it, subject to the </w:t>
      </w:r>
      <w:r w:rsidR="00382A30" w:rsidRPr="00FE0458">
        <w:t>condition that the Company refrains</w:t>
      </w:r>
      <w:r w:rsidR="00CD2873" w:rsidRPr="00FE0458">
        <w:t xml:space="preserve"> from conducting business as a solid waste carrier without first obtaining </w:t>
      </w:r>
      <w:r w:rsidR="00945CFD">
        <w:t>a Commission-issued certificate</w:t>
      </w:r>
      <w:r w:rsidR="00CD2873" w:rsidRPr="00FE0458">
        <w:t xml:space="preserve">. </w:t>
      </w:r>
      <w:r w:rsidR="007A6D52">
        <w:t xml:space="preserve">Bobby </w:t>
      </w:r>
      <w:proofErr w:type="spellStart"/>
      <w:r w:rsidR="007A6D52">
        <w:t>Woldford</w:t>
      </w:r>
      <w:proofErr w:type="spellEnd"/>
      <w:r w:rsidR="007A6D52">
        <w:t xml:space="preserve"> Trucking</w:t>
      </w:r>
      <w:r w:rsidR="00CD2873" w:rsidRPr="00FE0458">
        <w:t xml:space="preserve"> </w:t>
      </w:r>
      <w:r w:rsidR="00945CFD">
        <w:t>urged the Commission not to impose a</w:t>
      </w:r>
      <w:r w:rsidR="007A6D52">
        <w:t>ny</w:t>
      </w:r>
      <w:r w:rsidR="00945CFD">
        <w:t xml:space="preserve"> </w:t>
      </w:r>
      <w:r w:rsidR="00BA702B" w:rsidRPr="00FE0458">
        <w:t>penalt</w:t>
      </w:r>
      <w:r w:rsidR="007A6D52">
        <w:t>ies</w:t>
      </w:r>
      <w:r w:rsidR="00BA702B" w:rsidRPr="00FE0458">
        <w:t xml:space="preserve"> </w:t>
      </w:r>
      <w:r w:rsidR="00945CFD">
        <w:t xml:space="preserve">based on </w:t>
      </w:r>
      <w:r w:rsidR="007A6D52">
        <w:t>the Company’</w:t>
      </w:r>
      <w:r w:rsidR="00945CFD">
        <w:t>s good faith belief that its actions did not violate applicable law.</w:t>
      </w:r>
    </w:p>
    <w:p w14:paraId="72B2DA28" w14:textId="77777777" w:rsidR="00834363" w:rsidRPr="00FE0458" w:rsidRDefault="007A6D52" w:rsidP="00ED7A4C">
      <w:pPr>
        <w:pStyle w:val="OrderParagraph"/>
      </w:pPr>
      <w:r>
        <w:t xml:space="preserve">On May 16, 2016, the Commission entered </w:t>
      </w:r>
      <w:r w:rsidR="0071644A">
        <w:t>O</w:t>
      </w:r>
      <w:r>
        <w:t xml:space="preserve">rder </w:t>
      </w:r>
      <w:r w:rsidR="0071644A">
        <w:t xml:space="preserve">02/03 </w:t>
      </w:r>
      <w:r>
        <w:t>in the consolidated dockets</w:t>
      </w:r>
      <w:r w:rsidR="0071644A">
        <w:t xml:space="preserve"> (Initial Order)</w:t>
      </w:r>
      <w:r>
        <w:t>. Th</w:t>
      </w:r>
      <w:r w:rsidR="0071644A">
        <w:t>e Commission in th</w:t>
      </w:r>
      <w:r>
        <w:t xml:space="preserve">at order </w:t>
      </w:r>
      <w:r w:rsidR="0071644A">
        <w:t xml:space="preserve">classified Bobby Wolford Trucking as </w:t>
      </w:r>
      <w:r w:rsidR="0071644A" w:rsidRPr="00FE0458">
        <w:t>a solid waste carrier within the state of Washington</w:t>
      </w:r>
      <w:r w:rsidR="0071644A" w:rsidRPr="0071644A">
        <w:t xml:space="preserve"> </w:t>
      </w:r>
      <w:r w:rsidR="0071644A">
        <w:t xml:space="preserve">and </w:t>
      </w:r>
      <w:r w:rsidR="0071644A" w:rsidRPr="00FE0458">
        <w:t xml:space="preserve">ordered </w:t>
      </w:r>
      <w:r w:rsidR="0071644A">
        <w:t xml:space="preserve">the Company </w:t>
      </w:r>
      <w:r w:rsidR="0071644A" w:rsidRPr="00FE0458">
        <w:t xml:space="preserve">to immediately cease and desist providing all forms of solid waste collection services without </w:t>
      </w:r>
      <w:r w:rsidR="0071644A">
        <w:t>Commission authority</w:t>
      </w:r>
      <w:r w:rsidR="00A10336" w:rsidRPr="00FE0458">
        <w:t>.</w:t>
      </w:r>
      <w:r w:rsidR="0071644A">
        <w:t xml:space="preserve"> The Commission imposed the </w:t>
      </w:r>
      <w:r w:rsidR="0071644A" w:rsidRPr="00FE0458">
        <w:t xml:space="preserve">suspended $21,186.30 of the $41,186.30 penalty assessed in </w:t>
      </w:r>
      <w:r w:rsidR="0071644A">
        <w:t xml:space="preserve">TG-143802 </w:t>
      </w:r>
      <w:r w:rsidR="0071644A" w:rsidRPr="00FE0458">
        <w:t xml:space="preserve">Order 02 </w:t>
      </w:r>
      <w:r w:rsidR="0071644A">
        <w:t>and assessed an additional penalty of $50,000</w:t>
      </w:r>
      <w:r w:rsidR="0071644A" w:rsidRPr="0071644A">
        <w:rPr>
          <w:rFonts w:eastAsia="Calibri"/>
        </w:rPr>
        <w:t xml:space="preserve"> </w:t>
      </w:r>
      <w:r w:rsidR="0071644A">
        <w:rPr>
          <w:rFonts w:eastAsia="Calibri"/>
        </w:rPr>
        <w:t xml:space="preserve">for 170 violations of </w:t>
      </w:r>
      <w:r w:rsidR="0071644A" w:rsidRPr="00FE0458">
        <w:t>RCW 81.77.040</w:t>
      </w:r>
      <w:r w:rsidR="0071644A">
        <w:t xml:space="preserve">, the entirety of which </w:t>
      </w:r>
      <w:r w:rsidR="00D576E4">
        <w:t xml:space="preserve">is suspended </w:t>
      </w:r>
      <w:r w:rsidR="0071644A" w:rsidRPr="00FE0458">
        <w:rPr>
          <w:rFonts w:eastAsia="Calibri"/>
        </w:rPr>
        <w:t>for a period of two years</w:t>
      </w:r>
      <w:r w:rsidR="0071644A">
        <w:rPr>
          <w:rFonts w:eastAsia="Calibri"/>
        </w:rPr>
        <w:t xml:space="preserve"> </w:t>
      </w:r>
      <w:r w:rsidR="00D576E4">
        <w:rPr>
          <w:rFonts w:eastAsia="Calibri"/>
        </w:rPr>
        <w:t xml:space="preserve">and then waived if </w:t>
      </w:r>
      <w:r w:rsidR="0071644A">
        <w:rPr>
          <w:rFonts w:eastAsia="Calibri"/>
        </w:rPr>
        <w:t>the Company compl</w:t>
      </w:r>
      <w:r w:rsidR="00D576E4">
        <w:rPr>
          <w:rFonts w:eastAsia="Calibri"/>
        </w:rPr>
        <w:t>ies</w:t>
      </w:r>
      <w:r w:rsidR="0071644A">
        <w:rPr>
          <w:rFonts w:eastAsia="Calibri"/>
        </w:rPr>
        <w:t xml:space="preserve"> </w:t>
      </w:r>
      <w:r w:rsidR="00CC054A">
        <w:rPr>
          <w:rFonts w:eastAsia="Calibri"/>
        </w:rPr>
        <w:t>with the Initial Order.</w:t>
      </w:r>
    </w:p>
    <w:p w14:paraId="52683288" w14:textId="77777777" w:rsidR="002A74AC" w:rsidRDefault="00F84BAA" w:rsidP="00ED7A4C">
      <w:pPr>
        <w:pStyle w:val="OrderParagraph"/>
      </w:pPr>
      <w:r>
        <w:t xml:space="preserve">On June 3, 2016, Staff filed petitions for administrative review of the Initial Order. Staff asserts that the suspended $50,000 penalty is unreasonably low and will not provide a sufficient incentive for the Company to comply with its legal obligations. </w:t>
      </w:r>
      <w:r w:rsidR="00D576E4">
        <w:t>Staff urges the Commission to review and amend paragraphs 35 and 41 of the Initial Order to adopt Staff’s original recommendation of a $170,000 penalty, $85,000 of which would be suspended for two years and then waived if the Company refrains from operating as a solid waste carrier and pays the remaining portion of the penalty that is not suspended</w:t>
      </w:r>
      <w:r w:rsidR="009E511B" w:rsidRPr="00FE0458">
        <w:t>.</w:t>
      </w:r>
    </w:p>
    <w:p w14:paraId="02676AF2" w14:textId="77777777" w:rsidR="00CA1FD2" w:rsidRDefault="001C64B9" w:rsidP="00ED7A4C">
      <w:pPr>
        <w:pStyle w:val="OrderParagraph"/>
      </w:pPr>
      <w:r>
        <w:t xml:space="preserve">The </w:t>
      </w:r>
      <w:r w:rsidR="00D576E4">
        <w:t xml:space="preserve">Company </w:t>
      </w:r>
      <w:r>
        <w:t xml:space="preserve">did not file a </w:t>
      </w:r>
      <w:r w:rsidR="00D576E4">
        <w:t>response</w:t>
      </w:r>
      <w:r>
        <w:t>.</w:t>
      </w:r>
    </w:p>
    <w:p w14:paraId="547E69BB" w14:textId="77777777" w:rsidR="00CA1FD2" w:rsidRDefault="00CA1FD2">
      <w:r>
        <w:br w:type="page"/>
      </w:r>
    </w:p>
    <w:p w14:paraId="10AAFE09" w14:textId="77777777" w:rsidR="002A74AC" w:rsidRPr="00FE0458" w:rsidRDefault="00967B6B" w:rsidP="00ED7A4C">
      <w:pPr>
        <w:pStyle w:val="OrderParagraph"/>
      </w:pPr>
      <w:r w:rsidRPr="00FE0458">
        <w:lastRenderedPageBreak/>
        <w:t>Christopher Casey</w:t>
      </w:r>
      <w:r w:rsidR="002A74AC" w:rsidRPr="00FE0458">
        <w:t xml:space="preserve">, Assistant Attorney General, Olympia, represents </w:t>
      </w:r>
      <w:r w:rsidR="00F622C4" w:rsidRPr="00FE0458">
        <w:t>Staff</w:t>
      </w:r>
      <w:r w:rsidR="00DA6C06" w:rsidRPr="00FE0458">
        <w:t xml:space="preserve">. </w:t>
      </w:r>
      <w:r w:rsidRPr="00FE0458">
        <w:t>Elizabeth Alvord</w:t>
      </w:r>
      <w:r w:rsidR="002A74AC" w:rsidRPr="00FE0458">
        <w:t xml:space="preserve">, </w:t>
      </w:r>
      <w:r w:rsidR="009C079A">
        <w:t>In-house</w:t>
      </w:r>
      <w:r w:rsidRPr="00FE0458">
        <w:t xml:space="preserve"> Counsel</w:t>
      </w:r>
      <w:r w:rsidR="002A74AC" w:rsidRPr="00FE0458">
        <w:t xml:space="preserve">, </w:t>
      </w:r>
      <w:r w:rsidR="00DA6C06" w:rsidRPr="00FE0458">
        <w:t>Seattle</w:t>
      </w:r>
      <w:r w:rsidR="002A74AC" w:rsidRPr="00FE0458">
        <w:t xml:space="preserve">, represents </w:t>
      </w:r>
      <w:r w:rsidRPr="00FE0458">
        <w:t>Bobby Wolford Trucking</w:t>
      </w:r>
      <w:r w:rsidR="002A74AC" w:rsidRPr="00FE0458">
        <w:t>.</w:t>
      </w:r>
    </w:p>
    <w:p w14:paraId="0AE0543F" w14:textId="77777777" w:rsidR="00117333" w:rsidRPr="00FE0458" w:rsidRDefault="00F32856" w:rsidP="00CA1FD2">
      <w:pPr>
        <w:pStyle w:val="Heading1"/>
      </w:pPr>
      <w:r w:rsidRPr="00FE0458">
        <w:t>DISCUSSION</w:t>
      </w:r>
      <w:r w:rsidR="00CF51DB" w:rsidRPr="00FE0458">
        <w:t xml:space="preserve"> AND DECISION</w:t>
      </w:r>
    </w:p>
    <w:p w14:paraId="5B0CB879" w14:textId="77777777" w:rsidR="005A4D45" w:rsidRDefault="00167DC6" w:rsidP="00ED7A4C">
      <w:pPr>
        <w:pStyle w:val="OrderParagraph"/>
      </w:pPr>
      <w:r w:rsidRPr="00FE0458">
        <w:t>We agree with Staff that the Company</w:t>
      </w:r>
      <w:r w:rsidR="005A4D45">
        <w:t xml:space="preserve">’s conduct </w:t>
      </w:r>
      <w:r w:rsidR="00AF2483">
        <w:t>calls for</w:t>
      </w:r>
      <w:r w:rsidR="005A4D45">
        <w:t xml:space="preserve"> a larger penalty than the Initial Order assesses. The evidentiary record supports the Administrative Law Judge’s determination that Bobby Wolford Trucking “knew or should have known that the scope of work requested by Pacific Pile was nearly identical</w:t>
      </w:r>
      <w:r w:rsidR="00AF2483">
        <w:t xml:space="preserve"> to the scope of work that gave rise to the violations cited in [TG-143802] Order 02.”</w:t>
      </w:r>
      <w:r w:rsidR="00AF2483">
        <w:rPr>
          <w:rStyle w:val="FootnoteReference"/>
        </w:rPr>
        <w:footnoteReference w:id="1"/>
      </w:r>
      <w:r w:rsidR="005A4D45">
        <w:t xml:space="preserve"> </w:t>
      </w:r>
      <w:r w:rsidR="00AF2483">
        <w:t>The Com</w:t>
      </w:r>
      <w:r w:rsidR="00023FB7">
        <w:t xml:space="preserve">mission deals more harshly with companies that </w:t>
      </w:r>
      <w:r w:rsidR="00AF2483">
        <w:t>repeated</w:t>
      </w:r>
      <w:r w:rsidR="00023FB7">
        <w:t xml:space="preserve">ly violate the same </w:t>
      </w:r>
      <w:r w:rsidR="00AF2483">
        <w:t xml:space="preserve">statute </w:t>
      </w:r>
      <w:r w:rsidR="00023FB7">
        <w:t>or rule</w:t>
      </w:r>
      <w:r w:rsidR="00AF2483">
        <w:t>.</w:t>
      </w:r>
      <w:r w:rsidR="00023FB7" w:rsidRPr="00B03734">
        <w:rPr>
          <w:rStyle w:val="FootnoteReference"/>
        </w:rPr>
        <w:footnoteReference w:id="2"/>
      </w:r>
      <w:r w:rsidR="00BD3B9A">
        <w:t xml:space="preserve"> A penalty of $50,000 for 170 violations is not significantly </w:t>
      </w:r>
      <w:proofErr w:type="gramStart"/>
      <w:r w:rsidR="00BD3B9A">
        <w:t>more harsh</w:t>
      </w:r>
      <w:proofErr w:type="gramEnd"/>
      <w:r w:rsidR="00BD3B9A">
        <w:t xml:space="preserve"> than the prior penalty of $41,186.20 for 191 violations, and suspending the entirety of the $50,000 is more lenient than the suspension of all but $20,000 of the prior penalty. </w:t>
      </w:r>
    </w:p>
    <w:p w14:paraId="120DCDA8" w14:textId="77777777" w:rsidR="00BD5605" w:rsidRDefault="00076032" w:rsidP="00ED7A4C">
      <w:pPr>
        <w:pStyle w:val="OrderParagraph"/>
      </w:pPr>
      <w:r>
        <w:t xml:space="preserve">The latest </w:t>
      </w:r>
      <w:r w:rsidR="00EA080E">
        <w:t xml:space="preserve">violations, however, do not </w:t>
      </w:r>
      <w:r w:rsidR="00AF2483">
        <w:t xml:space="preserve">warrant </w:t>
      </w:r>
      <w:r w:rsidR="005A4D45">
        <w:t xml:space="preserve">the statutory </w:t>
      </w:r>
      <w:r w:rsidR="007122D8" w:rsidRPr="00FE0458">
        <w:t xml:space="preserve">maximum </w:t>
      </w:r>
      <w:r w:rsidR="00BD5605" w:rsidRPr="00FE0458">
        <w:t>pena</w:t>
      </w:r>
      <w:r w:rsidR="007122D8" w:rsidRPr="00FE0458">
        <w:t>lty</w:t>
      </w:r>
      <w:r w:rsidR="00BD5605" w:rsidRPr="00FE0458">
        <w:t xml:space="preserve"> of</w:t>
      </w:r>
      <w:r w:rsidR="003125AD" w:rsidRPr="00FE0458">
        <w:t xml:space="preserve"> </w:t>
      </w:r>
      <w:r w:rsidR="00AD1F0B" w:rsidRPr="00FE0458">
        <w:t>$1,000 per violation</w:t>
      </w:r>
      <w:r w:rsidR="005A4D45">
        <w:t xml:space="preserve"> </w:t>
      </w:r>
      <w:r w:rsidR="009A388B">
        <w:t>that</w:t>
      </w:r>
      <w:r w:rsidR="005A4D45">
        <w:t xml:space="preserve"> Staff recommends</w:t>
      </w:r>
      <w:r w:rsidR="007B092E" w:rsidRPr="00FE0458">
        <w:t>.</w:t>
      </w:r>
      <w:r w:rsidR="005A4D45">
        <w:t xml:space="preserve"> </w:t>
      </w:r>
      <w:r>
        <w:t>The Commission generally imposes the maximum penalty only when the conduct underlying the violations threatens public safety or demonstrates a complete disregard for the law</w:t>
      </w:r>
      <w:r w:rsidR="00AD1F0B" w:rsidRPr="00FE0458">
        <w:t>.</w:t>
      </w:r>
      <w:r w:rsidR="00A527E0">
        <w:rPr>
          <w:rStyle w:val="FootnoteReference"/>
        </w:rPr>
        <w:footnoteReference w:id="3"/>
      </w:r>
      <w:r>
        <w:t xml:space="preserve"> </w:t>
      </w:r>
      <w:r w:rsidR="00A527E0">
        <w:t>The violations at issue here present n</w:t>
      </w:r>
      <w:r>
        <w:t>either circumstance</w:t>
      </w:r>
      <w:r w:rsidR="00A527E0">
        <w:t>.</w:t>
      </w:r>
      <w:r w:rsidR="00960B2F">
        <w:t xml:space="preserve"> We are sympathetic to Staff’s concerns that the Company’s conduct caused economic harm to the certificated waste collection company and its customers, but </w:t>
      </w:r>
      <w:r w:rsidR="00EC2E62">
        <w:t>our primary objective in any enforcement proceeding is to ensure compliance with applicable statutes and rules. W</w:t>
      </w:r>
      <w:r w:rsidR="00960B2F">
        <w:t xml:space="preserve">e are not willing to impose the maximum statutory penalty absent </w:t>
      </w:r>
      <w:r w:rsidR="00F74A14">
        <w:t xml:space="preserve">evidence that such action is </w:t>
      </w:r>
      <w:r w:rsidR="009C079A">
        <w:t xml:space="preserve">the minimum </w:t>
      </w:r>
      <w:r w:rsidR="00F74A14">
        <w:t xml:space="preserve">necessary to provide Bobby Wolford Trucking with sufficient incentive to comply with the law. </w:t>
      </w:r>
    </w:p>
    <w:p w14:paraId="36975563" w14:textId="77777777" w:rsidR="009C079A" w:rsidRPr="00FE0458" w:rsidRDefault="00BD3B9A" w:rsidP="00793665">
      <w:pPr>
        <w:pStyle w:val="OrderParagraph"/>
      </w:pPr>
      <w:r>
        <w:t>The Commission previously penalized the Company $41,186.20 for 191 violations of RCW 81.77.040, or app</w:t>
      </w:r>
      <w:r w:rsidR="001C64B9">
        <w:t xml:space="preserve">roximately $215 per violation. </w:t>
      </w:r>
      <w:r w:rsidR="00F74A14">
        <w:t>That penalty was not sufficient to deter Bobby Wolford Trucking from again violating that statute. For this second set of violations, therefore, w</w:t>
      </w:r>
      <w:r w:rsidR="001C64B9">
        <w:t xml:space="preserve">e find that </w:t>
      </w:r>
      <w:r w:rsidR="00F74A14">
        <w:t>doubling</w:t>
      </w:r>
      <w:r w:rsidR="001C64B9">
        <w:t xml:space="preserve"> th</w:t>
      </w:r>
      <w:r w:rsidR="00F74A14">
        <w:t>e prior assessment to</w:t>
      </w:r>
      <w:r w:rsidR="001C64B9">
        <w:t xml:space="preserve"> $430 per violation for a total of $73,100 is an appropriate penalty. </w:t>
      </w:r>
      <w:r w:rsidR="00875A07">
        <w:t xml:space="preserve">This is a </w:t>
      </w:r>
      <w:r w:rsidR="00240331">
        <w:t>substantial</w:t>
      </w:r>
      <w:r w:rsidR="00875A07">
        <w:t xml:space="preserve"> </w:t>
      </w:r>
      <w:r w:rsidR="00970301">
        <w:t>amount</w:t>
      </w:r>
      <w:r w:rsidR="00875A07">
        <w:t xml:space="preserve">, particularly when the Company also must pay the previously suspended </w:t>
      </w:r>
      <w:r w:rsidR="00875A07" w:rsidRPr="00FE0458">
        <w:t xml:space="preserve">$21,186.30 of the penalty </w:t>
      </w:r>
      <w:r w:rsidR="00875A07" w:rsidRPr="00FE0458">
        <w:lastRenderedPageBreak/>
        <w:t xml:space="preserve">assessed in </w:t>
      </w:r>
      <w:r w:rsidR="00875A07">
        <w:t xml:space="preserve">TG-143802 </w:t>
      </w:r>
      <w:r w:rsidR="00875A07" w:rsidRPr="00FE0458">
        <w:t>Order 02</w:t>
      </w:r>
      <w:r w:rsidR="00EC2E62">
        <w:t xml:space="preserve"> </w:t>
      </w:r>
      <w:r w:rsidR="00240331">
        <w:t xml:space="preserve">as a result of </w:t>
      </w:r>
      <w:r w:rsidR="00EC2E62">
        <w:t>the same violations</w:t>
      </w:r>
      <w:r w:rsidR="00875A07">
        <w:t>. Accordingly, w</w:t>
      </w:r>
      <w:r w:rsidR="00960B2F">
        <w:t xml:space="preserve">e will suspend $35,000 </w:t>
      </w:r>
      <w:r w:rsidR="00960B2F" w:rsidRPr="00733E04">
        <w:rPr>
          <w:rFonts w:eastAsia="Calibri"/>
        </w:rPr>
        <w:t>of th</w:t>
      </w:r>
      <w:r w:rsidR="00875A07" w:rsidRPr="00733E04">
        <w:rPr>
          <w:rFonts w:eastAsia="Calibri"/>
        </w:rPr>
        <w:t>e $73,100 we assess in this Order</w:t>
      </w:r>
      <w:r w:rsidR="00960B2F" w:rsidRPr="00733E04">
        <w:rPr>
          <w:rFonts w:eastAsia="Calibri"/>
        </w:rPr>
        <w:t xml:space="preserve"> for two years on the condition that </w:t>
      </w:r>
      <w:r w:rsidR="00960B2F" w:rsidRPr="00FE0458">
        <w:t>Bobby Wolford Trucking</w:t>
      </w:r>
      <w:r w:rsidR="00960B2F">
        <w:t xml:space="preserve"> commits no additional violations of RCW 81.77.040 and otherwise</w:t>
      </w:r>
      <w:r w:rsidR="00960B2F" w:rsidRPr="00FE0458">
        <w:t xml:space="preserve"> </w:t>
      </w:r>
      <w:r w:rsidR="00960B2F" w:rsidRPr="00733E04">
        <w:rPr>
          <w:rFonts w:eastAsia="Calibri"/>
        </w:rPr>
        <w:t>complies with the terms of the orders in these dockets.</w:t>
      </w:r>
      <w:r w:rsidR="00733E04" w:rsidRPr="00733E04">
        <w:rPr>
          <w:rFonts w:eastAsia="Calibri"/>
        </w:rPr>
        <w:t xml:space="preserve"> </w:t>
      </w:r>
      <w:r w:rsidR="009C079A" w:rsidRPr="00733E04">
        <w:rPr>
          <w:rFonts w:eastAsia="Calibri"/>
        </w:rPr>
        <w:t xml:space="preserve">We also put the Company on notice that if </w:t>
      </w:r>
      <w:r w:rsidR="00733E04" w:rsidRPr="00733E04">
        <w:rPr>
          <w:rFonts w:eastAsia="Calibri"/>
        </w:rPr>
        <w:t xml:space="preserve">it </w:t>
      </w:r>
      <w:r w:rsidR="00733E04">
        <w:rPr>
          <w:rFonts w:eastAsia="Calibri"/>
        </w:rPr>
        <w:t xml:space="preserve">repeats these </w:t>
      </w:r>
      <w:r w:rsidR="00733E04" w:rsidRPr="00733E04">
        <w:rPr>
          <w:rFonts w:eastAsia="Calibri"/>
        </w:rPr>
        <w:t xml:space="preserve">violations in the </w:t>
      </w:r>
      <w:r w:rsidR="009C079A" w:rsidRPr="00733E04">
        <w:rPr>
          <w:rFonts w:eastAsia="Calibri"/>
        </w:rPr>
        <w:t>future</w:t>
      </w:r>
      <w:r w:rsidR="00733E04" w:rsidRPr="00733E04">
        <w:rPr>
          <w:rFonts w:eastAsia="Calibri"/>
        </w:rPr>
        <w:t>,</w:t>
      </w:r>
      <w:r w:rsidR="009C079A" w:rsidRPr="00733E04">
        <w:rPr>
          <w:rFonts w:eastAsia="Calibri"/>
        </w:rPr>
        <w:t xml:space="preserve"> </w:t>
      </w:r>
      <w:r w:rsidR="00733E04" w:rsidRPr="00733E04">
        <w:rPr>
          <w:rFonts w:eastAsia="Calibri"/>
        </w:rPr>
        <w:t>it should expect th</w:t>
      </w:r>
      <w:r w:rsidR="00911956">
        <w:rPr>
          <w:rFonts w:eastAsia="Calibri"/>
        </w:rPr>
        <w:t>e</w:t>
      </w:r>
      <w:r w:rsidR="00733E04" w:rsidRPr="00733E04">
        <w:rPr>
          <w:rFonts w:eastAsia="Calibri"/>
        </w:rPr>
        <w:t xml:space="preserve"> financial </w:t>
      </w:r>
      <w:r w:rsidR="009C079A" w:rsidRPr="00733E04">
        <w:rPr>
          <w:rFonts w:eastAsia="Calibri"/>
        </w:rPr>
        <w:t xml:space="preserve">penalties </w:t>
      </w:r>
      <w:r w:rsidR="00911956">
        <w:rPr>
          <w:rFonts w:eastAsia="Calibri"/>
        </w:rPr>
        <w:t>to be</w:t>
      </w:r>
      <w:r w:rsidR="00733E04" w:rsidRPr="00733E04">
        <w:rPr>
          <w:rFonts w:eastAsia="Calibri"/>
        </w:rPr>
        <w:t xml:space="preserve"> </w:t>
      </w:r>
      <w:r w:rsidR="00733E04">
        <w:rPr>
          <w:rFonts w:eastAsia="Calibri"/>
        </w:rPr>
        <w:t xml:space="preserve">significantly </w:t>
      </w:r>
      <w:r w:rsidR="00733E04" w:rsidRPr="00733E04">
        <w:rPr>
          <w:rFonts w:eastAsia="Calibri"/>
        </w:rPr>
        <w:t>higher than those assessed in this Order.</w:t>
      </w:r>
      <w:r w:rsidR="009C079A" w:rsidRPr="00733E04">
        <w:rPr>
          <w:rFonts w:eastAsia="Calibri"/>
        </w:rPr>
        <w:t xml:space="preserve"> </w:t>
      </w:r>
    </w:p>
    <w:p w14:paraId="66B38902" w14:textId="77777777" w:rsidR="00F32856" w:rsidRPr="00FE0458" w:rsidRDefault="00F32856" w:rsidP="00CA1FD2">
      <w:pPr>
        <w:pStyle w:val="Heading1"/>
      </w:pPr>
      <w:r w:rsidRPr="00FE0458">
        <w:t>ORDER</w:t>
      </w:r>
    </w:p>
    <w:p w14:paraId="109C0DF6" w14:textId="77777777" w:rsidR="00F32856" w:rsidRPr="00FE0458" w:rsidRDefault="00F32856" w:rsidP="00CA1FD2">
      <w:pPr>
        <w:spacing w:after="240" w:line="288" w:lineRule="auto"/>
        <w:rPr>
          <w:b/>
        </w:rPr>
      </w:pPr>
      <w:r w:rsidRPr="00FE0458">
        <w:rPr>
          <w:b/>
        </w:rPr>
        <w:t>T</w:t>
      </w:r>
      <w:r w:rsidR="005E3095" w:rsidRPr="00FE0458">
        <w:rPr>
          <w:b/>
        </w:rPr>
        <w:t>HE COMMISSION ORDERS</w:t>
      </w:r>
      <w:r w:rsidR="00F3649C" w:rsidRPr="00FE0458">
        <w:rPr>
          <w:b/>
        </w:rPr>
        <w:t xml:space="preserve"> That</w:t>
      </w:r>
    </w:p>
    <w:p w14:paraId="4DD04FFD" w14:textId="77777777" w:rsidR="00B45797" w:rsidRPr="00FE0458" w:rsidRDefault="005E3095" w:rsidP="009A7F31">
      <w:pPr>
        <w:pStyle w:val="OrderParagraph"/>
        <w:ind w:left="720" w:hanging="1440"/>
      </w:pPr>
      <w:r w:rsidRPr="00FE0458">
        <w:t>(1)</w:t>
      </w:r>
      <w:r w:rsidRPr="00FE0458">
        <w:tab/>
      </w:r>
      <w:r w:rsidR="005D7D90">
        <w:t xml:space="preserve">The Commission modifies paragraphs 35 and 41 in Order 02 in Docket TG-143802/Order 03 in Docket TG-151573 to </w:t>
      </w:r>
      <w:proofErr w:type="gramStart"/>
      <w:r w:rsidR="005D7D90">
        <w:t>assesses</w:t>
      </w:r>
      <w:proofErr w:type="gramEnd"/>
      <w:r w:rsidR="005D7D90">
        <w:t xml:space="preserve"> </w:t>
      </w:r>
      <w:r w:rsidR="007A2609" w:rsidRPr="005D7D90">
        <w:rPr>
          <w:rFonts w:eastAsia="Calibri"/>
        </w:rPr>
        <w:t>a penalty of $</w:t>
      </w:r>
      <w:r w:rsidR="00960B2F">
        <w:rPr>
          <w:rFonts w:eastAsia="Calibri"/>
        </w:rPr>
        <w:t>73</w:t>
      </w:r>
      <w:r w:rsidR="007A2609" w:rsidRPr="005D7D90">
        <w:rPr>
          <w:rFonts w:eastAsia="Calibri"/>
        </w:rPr>
        <w:t>,</w:t>
      </w:r>
      <w:r w:rsidR="00960B2F">
        <w:rPr>
          <w:rFonts w:eastAsia="Calibri"/>
        </w:rPr>
        <w:t>1</w:t>
      </w:r>
      <w:r w:rsidR="007A2609" w:rsidRPr="005D7D90">
        <w:rPr>
          <w:rFonts w:eastAsia="Calibri"/>
        </w:rPr>
        <w:t>00</w:t>
      </w:r>
      <w:r w:rsidR="00FE0458" w:rsidRPr="005D7D90">
        <w:rPr>
          <w:rFonts w:eastAsia="Calibri"/>
        </w:rPr>
        <w:t xml:space="preserve"> </w:t>
      </w:r>
      <w:r w:rsidR="005D7D90">
        <w:rPr>
          <w:rFonts w:eastAsia="Calibri"/>
        </w:rPr>
        <w:t xml:space="preserve">against </w:t>
      </w:r>
      <w:r w:rsidR="005D7D90" w:rsidRPr="00FE0458">
        <w:t>Bobby Wolford Trucking &amp; Salvage, Inc. d/b/a Bobby Wolford Trucking &amp; Demolition, Inc.</w:t>
      </w:r>
      <w:r w:rsidR="005D7D90">
        <w:t>,</w:t>
      </w:r>
      <w:r w:rsidR="005D7D90" w:rsidRPr="00FE0458">
        <w:t xml:space="preserve"> </w:t>
      </w:r>
      <w:r w:rsidR="00FE0458" w:rsidRPr="005D7D90">
        <w:rPr>
          <w:rFonts w:eastAsia="Calibri"/>
        </w:rPr>
        <w:t xml:space="preserve">for 170 violations of </w:t>
      </w:r>
      <w:r w:rsidR="00FE0458" w:rsidRPr="00FE0458">
        <w:t>RCW 81.77.040</w:t>
      </w:r>
      <w:r w:rsidR="00FE0458" w:rsidRPr="005D7D90">
        <w:rPr>
          <w:rFonts w:eastAsia="Calibri"/>
        </w:rPr>
        <w:t>. The</w:t>
      </w:r>
      <w:r w:rsidR="005D7D90">
        <w:rPr>
          <w:rFonts w:eastAsia="Calibri"/>
        </w:rPr>
        <w:t xml:space="preserve"> Commission suspends $</w:t>
      </w:r>
      <w:r w:rsidR="00960B2F">
        <w:rPr>
          <w:rFonts w:eastAsia="Calibri"/>
        </w:rPr>
        <w:t>35,0</w:t>
      </w:r>
      <w:r w:rsidR="005D7D90">
        <w:rPr>
          <w:rFonts w:eastAsia="Calibri"/>
        </w:rPr>
        <w:t>00 of that amount</w:t>
      </w:r>
      <w:r w:rsidR="007A2609" w:rsidRPr="005D7D90">
        <w:rPr>
          <w:rFonts w:eastAsia="Calibri"/>
        </w:rPr>
        <w:t xml:space="preserve"> for a period of two years from the effective d</w:t>
      </w:r>
      <w:r w:rsidR="00FE0458" w:rsidRPr="005D7D90">
        <w:rPr>
          <w:rFonts w:eastAsia="Calibri"/>
        </w:rPr>
        <w:t>ate of this Order on the condition that</w:t>
      </w:r>
      <w:r w:rsidR="007A2609" w:rsidRPr="005D7D90">
        <w:rPr>
          <w:rFonts w:eastAsia="Calibri"/>
        </w:rPr>
        <w:t xml:space="preserve"> </w:t>
      </w:r>
      <w:r w:rsidR="007A2609" w:rsidRPr="00FE0458">
        <w:t>Bobby Wolford Trucking &amp; Salvage, Inc. d/b/a Bobby Wolford Trucking &amp; Demolition, Inc.</w:t>
      </w:r>
      <w:r w:rsidR="00C105B9">
        <w:t>,</w:t>
      </w:r>
      <w:r w:rsidR="007A2609" w:rsidRPr="00FE0458">
        <w:t xml:space="preserve"> </w:t>
      </w:r>
      <w:r w:rsidR="00FE0458" w:rsidRPr="005D7D90">
        <w:rPr>
          <w:rFonts w:eastAsia="Calibri"/>
        </w:rPr>
        <w:t xml:space="preserve">complies </w:t>
      </w:r>
      <w:r w:rsidR="005D7D90">
        <w:rPr>
          <w:rFonts w:eastAsia="Calibri"/>
        </w:rPr>
        <w:t>with the terms of the</w:t>
      </w:r>
      <w:r w:rsidR="007A2609" w:rsidRPr="005D7D90">
        <w:rPr>
          <w:rFonts w:eastAsia="Calibri"/>
        </w:rPr>
        <w:t xml:space="preserve"> </w:t>
      </w:r>
      <w:r w:rsidR="005D7D90">
        <w:rPr>
          <w:rFonts w:eastAsia="Calibri"/>
        </w:rPr>
        <w:t>o</w:t>
      </w:r>
      <w:r w:rsidR="007A2609" w:rsidRPr="005D7D90">
        <w:rPr>
          <w:rFonts w:eastAsia="Calibri"/>
        </w:rPr>
        <w:t>rder</w:t>
      </w:r>
      <w:r w:rsidR="005D7D90">
        <w:rPr>
          <w:rFonts w:eastAsia="Calibri"/>
        </w:rPr>
        <w:t>s in these dockets. The $</w:t>
      </w:r>
      <w:r w:rsidR="00960B2F">
        <w:rPr>
          <w:rFonts w:eastAsia="Calibri"/>
        </w:rPr>
        <w:t>38</w:t>
      </w:r>
      <w:r w:rsidR="005D7D90">
        <w:rPr>
          <w:rFonts w:eastAsia="Calibri"/>
        </w:rPr>
        <w:t>,</w:t>
      </w:r>
      <w:r w:rsidR="00960B2F">
        <w:rPr>
          <w:rFonts w:eastAsia="Calibri"/>
        </w:rPr>
        <w:t>1</w:t>
      </w:r>
      <w:r w:rsidR="005D7D90">
        <w:rPr>
          <w:rFonts w:eastAsia="Calibri"/>
        </w:rPr>
        <w:t>00 portion of the penalty that is not suspended is due and payable within 10 days of the date of this Order.</w:t>
      </w:r>
    </w:p>
    <w:p w14:paraId="4B996A89" w14:textId="77777777" w:rsidR="0025476C" w:rsidRDefault="005D7D90" w:rsidP="005F6C42">
      <w:pPr>
        <w:pStyle w:val="OrderParagraph"/>
        <w:ind w:left="720" w:hanging="1440"/>
        <w:rPr>
          <w:rFonts w:eastAsia="Calibri"/>
        </w:rPr>
      </w:pPr>
      <w:r>
        <w:t>(2</w:t>
      </w:r>
      <w:r w:rsidR="007A2609" w:rsidRPr="00FE0458">
        <w:t>)</w:t>
      </w:r>
      <w:r w:rsidR="007A2609" w:rsidRPr="00FE0458">
        <w:tab/>
      </w:r>
      <w:r>
        <w:t xml:space="preserve">No party requested review of </w:t>
      </w:r>
      <w:r w:rsidR="00C105B9">
        <w:t xml:space="preserve">any other provisions </w:t>
      </w:r>
      <w:r>
        <w:t xml:space="preserve">of Order 02 in Docket TG-143802/Order 03 in Docket TG-151573, and the Commission </w:t>
      </w:r>
      <w:r w:rsidR="006340A5">
        <w:t>has</w:t>
      </w:r>
      <w:r w:rsidR="00C105B9">
        <w:t xml:space="preserve"> not review</w:t>
      </w:r>
      <w:r w:rsidR="006340A5">
        <w:t>ed</w:t>
      </w:r>
      <w:r w:rsidR="00C105B9">
        <w:t xml:space="preserve"> those provisions on its own motion. With the exception of paragraphs 35 and 41, therefore, Order 02 in Docket TG-143802/Order 03 in Docket TG-151573 is a final order by operation of law</w:t>
      </w:r>
      <w:r w:rsidR="007A2609" w:rsidRPr="0025476C">
        <w:rPr>
          <w:rFonts w:eastAsia="Calibri"/>
        </w:rPr>
        <w:t>.</w:t>
      </w:r>
    </w:p>
    <w:p w14:paraId="5798EA80" w14:textId="77777777" w:rsidR="0025476C" w:rsidRDefault="0025476C">
      <w:pPr>
        <w:rPr>
          <w:rFonts w:eastAsia="Calibri"/>
        </w:rPr>
      </w:pPr>
      <w:r>
        <w:rPr>
          <w:rFonts w:eastAsia="Calibri"/>
        </w:rPr>
        <w:br w:type="page"/>
      </w:r>
    </w:p>
    <w:p w14:paraId="20691D73" w14:textId="77777777" w:rsidR="007A2609" w:rsidRPr="00FE0458" w:rsidRDefault="007A2609" w:rsidP="005F6C42">
      <w:pPr>
        <w:pStyle w:val="OrderParagraph"/>
        <w:ind w:left="720" w:hanging="1440"/>
      </w:pPr>
      <w:r w:rsidRPr="0025476C">
        <w:rPr>
          <w:rFonts w:eastAsia="Calibri"/>
        </w:rPr>
        <w:lastRenderedPageBreak/>
        <w:t>(</w:t>
      </w:r>
      <w:r w:rsidR="005D7D90" w:rsidRPr="0025476C">
        <w:rPr>
          <w:rFonts w:eastAsia="Calibri"/>
        </w:rPr>
        <w:t>3</w:t>
      </w:r>
      <w:r w:rsidRPr="0025476C">
        <w:rPr>
          <w:rFonts w:eastAsia="Calibri"/>
        </w:rPr>
        <w:t>)</w:t>
      </w:r>
      <w:r w:rsidRPr="0025476C">
        <w:rPr>
          <w:rFonts w:eastAsia="Calibri"/>
        </w:rPr>
        <w:tab/>
        <w:t xml:space="preserve">The Commission </w:t>
      </w:r>
      <w:r w:rsidR="006340A5" w:rsidRPr="0025476C">
        <w:rPr>
          <w:rFonts w:eastAsia="Calibri"/>
        </w:rPr>
        <w:t xml:space="preserve">delegates to the executive director and secretary authority to resolve issues of compliance with </w:t>
      </w:r>
      <w:r w:rsidRPr="0025476C">
        <w:rPr>
          <w:rFonts w:eastAsia="Calibri"/>
        </w:rPr>
        <w:t>the terms of th</w:t>
      </w:r>
      <w:r w:rsidR="00C105B9" w:rsidRPr="0025476C">
        <w:rPr>
          <w:rFonts w:eastAsia="Calibri"/>
        </w:rPr>
        <w:t>e orders in these dockets</w:t>
      </w:r>
      <w:r w:rsidRPr="0025476C">
        <w:rPr>
          <w:rFonts w:eastAsia="Calibri"/>
        </w:rPr>
        <w:t>.</w:t>
      </w:r>
    </w:p>
    <w:p w14:paraId="7B9B7C4C" w14:textId="77777777" w:rsidR="00C011AB" w:rsidRPr="00FE0458" w:rsidRDefault="00BD11E4" w:rsidP="00347054">
      <w:pPr>
        <w:spacing w:line="288" w:lineRule="auto"/>
      </w:pPr>
      <w:r w:rsidRPr="00FE0458">
        <w:t>DATED</w:t>
      </w:r>
      <w:r w:rsidR="00C011AB" w:rsidRPr="00FE0458">
        <w:t xml:space="preserve"> at Olympia, Washington</w:t>
      </w:r>
      <w:r w:rsidR="00E17725" w:rsidRPr="00FE0458">
        <w:t xml:space="preserve">, and effective </w:t>
      </w:r>
      <w:r w:rsidR="005D7D90">
        <w:t xml:space="preserve">June </w:t>
      </w:r>
      <w:r w:rsidR="00CA1FD2">
        <w:t>17</w:t>
      </w:r>
      <w:r w:rsidR="0080065A" w:rsidRPr="00FE0458">
        <w:t>,</w:t>
      </w:r>
      <w:r w:rsidR="00D754C5" w:rsidRPr="00FE0458">
        <w:t xml:space="preserve"> 2016</w:t>
      </w:r>
      <w:r w:rsidR="00C011AB" w:rsidRPr="00FE0458">
        <w:t>.</w:t>
      </w:r>
    </w:p>
    <w:p w14:paraId="16FC604E" w14:textId="77777777" w:rsidR="00C011AB" w:rsidRPr="00FE0458" w:rsidRDefault="00C011AB" w:rsidP="00347054">
      <w:pPr>
        <w:pStyle w:val="Header"/>
        <w:tabs>
          <w:tab w:val="clear" w:pos="4320"/>
          <w:tab w:val="clear" w:pos="8640"/>
        </w:tabs>
        <w:spacing w:line="288" w:lineRule="auto"/>
      </w:pPr>
    </w:p>
    <w:p w14:paraId="6B074B01" w14:textId="77777777" w:rsidR="00C011AB" w:rsidRPr="00FE0458" w:rsidRDefault="00C011AB" w:rsidP="00347054">
      <w:pPr>
        <w:spacing w:line="288" w:lineRule="auto"/>
        <w:jc w:val="center"/>
      </w:pPr>
      <w:r w:rsidRPr="00FE0458">
        <w:t>WASHINGTON UTILITIES AND TRANSPORTATION COMMISSION</w:t>
      </w:r>
    </w:p>
    <w:p w14:paraId="11D547D2" w14:textId="77777777" w:rsidR="00981531" w:rsidRPr="00FE0458" w:rsidRDefault="00981531" w:rsidP="00347054">
      <w:pPr>
        <w:pStyle w:val="Header"/>
        <w:tabs>
          <w:tab w:val="clear" w:pos="4320"/>
          <w:tab w:val="clear" w:pos="8640"/>
        </w:tabs>
        <w:spacing w:line="288" w:lineRule="auto"/>
      </w:pPr>
    </w:p>
    <w:p w14:paraId="3E3110D7" w14:textId="77777777" w:rsidR="00293EC2" w:rsidRPr="00FE0458" w:rsidRDefault="00293EC2" w:rsidP="00347054">
      <w:pPr>
        <w:spacing w:line="288" w:lineRule="auto"/>
        <w:ind w:left="2880" w:firstLine="720"/>
        <w:jc w:val="center"/>
      </w:pPr>
    </w:p>
    <w:p w14:paraId="7B5FE1DE" w14:textId="77777777" w:rsidR="009A2712" w:rsidRPr="00AF1CE5" w:rsidRDefault="009A2712" w:rsidP="009A2712">
      <w:pPr>
        <w:spacing w:line="288" w:lineRule="auto"/>
      </w:pPr>
    </w:p>
    <w:p w14:paraId="2868F2B8" w14:textId="0F1445D3" w:rsidR="009A2712" w:rsidRPr="00AF1CE5" w:rsidRDefault="009A2712" w:rsidP="00947F72">
      <w:pPr>
        <w:spacing w:line="288" w:lineRule="auto"/>
        <w:ind w:left="3510"/>
      </w:pPr>
      <w:r w:rsidRPr="00AF1CE5">
        <w:t>DAVID W. DANNER, Chairman</w:t>
      </w:r>
    </w:p>
    <w:p w14:paraId="5D343410" w14:textId="0B6E3A02" w:rsidR="009A2712" w:rsidRPr="00AF1CE5" w:rsidRDefault="00947F72" w:rsidP="00947F72">
      <w:pPr>
        <w:tabs>
          <w:tab w:val="left" w:pos="6235"/>
        </w:tabs>
        <w:spacing w:line="288" w:lineRule="auto"/>
      </w:pPr>
      <w:r>
        <w:tab/>
      </w:r>
    </w:p>
    <w:p w14:paraId="36BE44FF" w14:textId="77777777" w:rsidR="009A2712" w:rsidRPr="00AF1CE5" w:rsidRDefault="009A2712" w:rsidP="009A2712">
      <w:pPr>
        <w:spacing w:line="288" w:lineRule="auto"/>
      </w:pPr>
    </w:p>
    <w:p w14:paraId="3C69B5CA" w14:textId="77777777" w:rsidR="009A2712" w:rsidRPr="00AF1CE5" w:rsidRDefault="009A2712" w:rsidP="009A2712">
      <w:pPr>
        <w:spacing w:line="288" w:lineRule="auto"/>
      </w:pPr>
    </w:p>
    <w:p w14:paraId="3E6FE757" w14:textId="2FA97C20" w:rsidR="009A2712" w:rsidRPr="00AF1CE5" w:rsidRDefault="009A2712" w:rsidP="00947F72">
      <w:pPr>
        <w:spacing w:line="288" w:lineRule="auto"/>
        <w:ind w:left="3510"/>
      </w:pPr>
      <w:r w:rsidRPr="00AF1CE5">
        <w:t>PHILIP B. JONES, Commissioner</w:t>
      </w:r>
    </w:p>
    <w:p w14:paraId="660AD017" w14:textId="77777777" w:rsidR="009A2712" w:rsidRPr="00AF1CE5" w:rsidRDefault="009A2712" w:rsidP="009A2712">
      <w:pPr>
        <w:spacing w:line="288" w:lineRule="auto"/>
      </w:pPr>
    </w:p>
    <w:p w14:paraId="47DDFA3E" w14:textId="77777777" w:rsidR="009A2712" w:rsidRPr="00AF1CE5" w:rsidRDefault="009A2712" w:rsidP="009A2712">
      <w:pPr>
        <w:spacing w:line="288" w:lineRule="auto"/>
      </w:pPr>
    </w:p>
    <w:p w14:paraId="29D5E7FA" w14:textId="77777777" w:rsidR="009A2712" w:rsidRPr="00AF1CE5" w:rsidRDefault="009A2712" w:rsidP="009A2712">
      <w:pPr>
        <w:spacing w:line="288" w:lineRule="auto"/>
      </w:pPr>
    </w:p>
    <w:p w14:paraId="0E31384A" w14:textId="5214973A" w:rsidR="009A2712" w:rsidRPr="00AF1CE5" w:rsidRDefault="00F41CCD" w:rsidP="00F41CCD">
      <w:pPr>
        <w:spacing w:line="288" w:lineRule="auto"/>
        <w:ind w:left="3510"/>
      </w:pPr>
      <w:r>
        <w:t>ANN E. RENDAHL, Commissioner</w:t>
      </w:r>
    </w:p>
    <w:p w14:paraId="114939E4" w14:textId="77777777" w:rsidR="009A2712" w:rsidRPr="00AF1CE5" w:rsidRDefault="009A2712" w:rsidP="009A2712">
      <w:pPr>
        <w:spacing w:line="288" w:lineRule="auto"/>
      </w:pPr>
    </w:p>
    <w:p w14:paraId="413E8C7C" w14:textId="77777777" w:rsidR="009A2712" w:rsidRDefault="009A2712" w:rsidP="00F3649C">
      <w:pPr>
        <w:spacing w:line="288" w:lineRule="auto"/>
      </w:pPr>
    </w:p>
    <w:p w14:paraId="17A054C7" w14:textId="77777777" w:rsidR="00015AB9" w:rsidRPr="008759D5" w:rsidRDefault="00015AB9" w:rsidP="00015AB9">
      <w:pPr>
        <w:spacing w:line="288" w:lineRule="auto"/>
        <w:ind w:left="-720"/>
      </w:pPr>
      <w:r w:rsidRPr="00004BC1">
        <w:rPr>
          <w:b/>
          <w:bCs/>
        </w:rPr>
        <w:t>NOTICE TO PARTIES: This is a Commission Final Order. In addition to judicial review, administrative relief may be available through a petition for reconsideration, filed within 10 days of the service of this order pursuant to RCW 34.05.470 and WAC 480-07-850, or a petition for rehearing pursuant to RCW 80.04.200 and WAC 480-07-870.</w:t>
      </w:r>
    </w:p>
    <w:p w14:paraId="7CE12710" w14:textId="77777777" w:rsidR="00F3649C" w:rsidRPr="00FE0458" w:rsidRDefault="00F3649C" w:rsidP="005D7D90">
      <w:pPr>
        <w:spacing w:line="288" w:lineRule="auto"/>
      </w:pPr>
      <w:r w:rsidRPr="00FE0458">
        <w:tab/>
      </w:r>
      <w:r w:rsidRPr="00FE0458">
        <w:tab/>
      </w:r>
      <w:r w:rsidRPr="00FE0458">
        <w:tab/>
      </w:r>
      <w:r w:rsidRPr="00FE0458">
        <w:tab/>
      </w:r>
      <w:r w:rsidRPr="00FE0458">
        <w:tab/>
      </w:r>
      <w:r w:rsidRPr="00FE0458">
        <w:tab/>
      </w:r>
    </w:p>
    <w:p w14:paraId="64A489AC" w14:textId="77777777" w:rsidR="006972FB" w:rsidRPr="00FE0458" w:rsidRDefault="006972FB" w:rsidP="00F3649C">
      <w:pPr>
        <w:spacing w:line="288" w:lineRule="auto"/>
        <w:ind w:left="3600" w:firstLine="720"/>
        <w:rPr>
          <w:b/>
          <w:bCs/>
        </w:rPr>
      </w:pPr>
    </w:p>
    <w:sectPr w:rsidR="006972FB" w:rsidRPr="00FE0458" w:rsidSect="00B87BA4">
      <w:headerReference w:type="default" r:id="rId8"/>
      <w:headerReference w:type="first" r:id="rId9"/>
      <w:pgSz w:w="12240" w:h="15840" w:code="1"/>
      <w:pgMar w:top="1440" w:right="1440" w:bottom="1440" w:left="2160" w:header="907"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1910AF" w14:textId="77777777" w:rsidR="009953D3" w:rsidRDefault="009953D3">
      <w:r>
        <w:separator/>
      </w:r>
    </w:p>
  </w:endnote>
  <w:endnote w:type="continuationSeparator" w:id="0">
    <w:p w14:paraId="62FD5DEE" w14:textId="77777777" w:rsidR="009953D3" w:rsidRDefault="00995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121F94" w14:textId="77777777" w:rsidR="009953D3" w:rsidRDefault="009953D3">
      <w:r>
        <w:separator/>
      </w:r>
    </w:p>
  </w:footnote>
  <w:footnote w:type="continuationSeparator" w:id="0">
    <w:p w14:paraId="0ECEA776" w14:textId="77777777" w:rsidR="009953D3" w:rsidRDefault="009953D3">
      <w:r>
        <w:continuationSeparator/>
      </w:r>
    </w:p>
  </w:footnote>
  <w:footnote w:id="1">
    <w:p w14:paraId="4DC1C56C" w14:textId="77777777" w:rsidR="00AF2483" w:rsidRDefault="00AF2483" w:rsidP="009A388B">
      <w:pPr>
        <w:pStyle w:val="FootnoteText"/>
        <w:spacing w:after="120"/>
      </w:pPr>
      <w:r>
        <w:rPr>
          <w:rStyle w:val="FootnoteReference"/>
        </w:rPr>
        <w:footnoteRef/>
      </w:r>
      <w:r>
        <w:t xml:space="preserve"> Initial Order ¶ 27.</w:t>
      </w:r>
    </w:p>
  </w:footnote>
  <w:footnote w:id="2">
    <w:p w14:paraId="1DBFA0AB" w14:textId="77777777" w:rsidR="00023FB7" w:rsidRPr="00182DFC" w:rsidRDefault="00023FB7" w:rsidP="009A388B">
      <w:pPr>
        <w:spacing w:after="120"/>
        <w:rPr>
          <w:sz w:val="22"/>
          <w:szCs w:val="22"/>
        </w:rPr>
      </w:pPr>
      <w:r>
        <w:rPr>
          <w:rStyle w:val="FootnoteReference"/>
        </w:rPr>
        <w:footnoteRef/>
      </w:r>
      <w:r>
        <w:t xml:space="preserve"> </w:t>
      </w:r>
      <w:r w:rsidRPr="00182DFC">
        <w:rPr>
          <w:sz w:val="20"/>
          <w:szCs w:val="20"/>
        </w:rPr>
        <w:t>Docket A-120061, Enforcement Policy ¶1</w:t>
      </w:r>
      <w:r>
        <w:rPr>
          <w:sz w:val="20"/>
          <w:szCs w:val="20"/>
        </w:rPr>
        <w:t>5 at 9</w:t>
      </w:r>
      <w:r w:rsidRPr="00182DFC">
        <w:rPr>
          <w:sz w:val="20"/>
          <w:szCs w:val="20"/>
        </w:rPr>
        <w:t xml:space="preserve"> (Jan. 7, 2013) (Enforcement Policy).</w:t>
      </w:r>
    </w:p>
  </w:footnote>
  <w:footnote w:id="3">
    <w:p w14:paraId="5B839131" w14:textId="77777777" w:rsidR="00A527E0" w:rsidRPr="00A527E0" w:rsidRDefault="00A527E0" w:rsidP="009A388B">
      <w:pPr>
        <w:pStyle w:val="FootnoteText"/>
        <w:spacing w:after="120"/>
      </w:pPr>
      <w:r>
        <w:rPr>
          <w:rStyle w:val="FootnoteReference"/>
        </w:rPr>
        <w:footnoteRef/>
      </w:r>
      <w:r>
        <w:t xml:space="preserve"> </w:t>
      </w:r>
      <w:r>
        <w:rPr>
          <w:i/>
        </w:rPr>
        <w:t>See, e.g., WUTC v. Ride the Ducks</w:t>
      </w:r>
      <w:r w:rsidRPr="00A527E0">
        <w:t xml:space="preserve"> </w:t>
      </w:r>
      <w:r w:rsidRPr="00A527E0">
        <w:rPr>
          <w:i/>
        </w:rPr>
        <w:t>of Seattle, LLC d/b/a Seattle Duck Tours</w:t>
      </w:r>
      <w:r>
        <w:t>, Docket TE-151906, Order Approving Settlement Agreement (May , 2016) (requiring the maximum penalty for safety violations but approving a lesser penalty for record-keeping violations).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E0F4CF" w14:textId="77777777" w:rsidR="00967B6B" w:rsidRDefault="009345E5">
    <w:pPr>
      <w:pStyle w:val="Header"/>
      <w:tabs>
        <w:tab w:val="clear" w:pos="8640"/>
        <w:tab w:val="right" w:pos="8100"/>
      </w:tabs>
      <w:rPr>
        <w:b/>
        <w:bCs/>
        <w:sz w:val="20"/>
        <w:szCs w:val="20"/>
      </w:rPr>
    </w:pPr>
    <w:r w:rsidRPr="00B85B2D">
      <w:rPr>
        <w:b/>
        <w:bCs/>
        <w:sz w:val="20"/>
        <w:szCs w:val="20"/>
      </w:rPr>
      <w:t xml:space="preserve">DOCKET </w:t>
    </w:r>
    <w:r w:rsidR="00967B6B">
      <w:rPr>
        <w:b/>
        <w:bCs/>
        <w:sz w:val="20"/>
        <w:szCs w:val="20"/>
      </w:rPr>
      <w:t>TG-151573 – ORDER 0</w:t>
    </w:r>
    <w:r w:rsidR="004565E9">
      <w:rPr>
        <w:b/>
        <w:bCs/>
        <w:sz w:val="20"/>
        <w:szCs w:val="20"/>
      </w:rPr>
      <w:t>3</w:t>
    </w:r>
  </w:p>
  <w:p w14:paraId="7B1C6F41" w14:textId="77777777" w:rsidR="00967B6B" w:rsidRDefault="00967B6B">
    <w:pPr>
      <w:pStyle w:val="Header"/>
      <w:tabs>
        <w:tab w:val="clear" w:pos="8640"/>
        <w:tab w:val="right" w:pos="8100"/>
      </w:tabs>
      <w:rPr>
        <w:b/>
        <w:bCs/>
        <w:sz w:val="20"/>
        <w:szCs w:val="20"/>
      </w:rPr>
    </w:pPr>
    <w:r>
      <w:rPr>
        <w:b/>
        <w:bCs/>
        <w:sz w:val="20"/>
        <w:szCs w:val="20"/>
      </w:rPr>
      <w:t>DOCKET TG-143802 – ORDER 0</w:t>
    </w:r>
    <w:r w:rsidR="004565E9">
      <w:rPr>
        <w:b/>
        <w:bCs/>
        <w:sz w:val="20"/>
        <w:szCs w:val="20"/>
      </w:rPr>
      <w:t>4</w:t>
    </w:r>
  </w:p>
  <w:p w14:paraId="0CE50A73" w14:textId="77777777" w:rsidR="009345E5" w:rsidRDefault="009C37F4">
    <w:pPr>
      <w:pStyle w:val="Header"/>
      <w:tabs>
        <w:tab w:val="clear" w:pos="8640"/>
        <w:tab w:val="right" w:pos="8100"/>
      </w:tabs>
      <w:rPr>
        <w:rStyle w:val="PageNumber"/>
        <w:b/>
        <w:bCs/>
        <w:sz w:val="20"/>
        <w:szCs w:val="20"/>
      </w:rPr>
    </w:pPr>
    <w:r>
      <w:rPr>
        <w:b/>
        <w:bCs/>
        <w:sz w:val="20"/>
        <w:szCs w:val="20"/>
      </w:rPr>
      <w:t>(</w:t>
    </w:r>
    <w:r>
      <w:rPr>
        <w:b/>
        <w:bCs/>
        <w:i/>
        <w:sz w:val="20"/>
        <w:szCs w:val="20"/>
      </w:rPr>
      <w:t>Consolidated</w:t>
    </w:r>
    <w:r>
      <w:rPr>
        <w:b/>
        <w:bCs/>
        <w:sz w:val="20"/>
        <w:szCs w:val="20"/>
      </w:rPr>
      <w:t>)</w:t>
    </w:r>
    <w:r w:rsidR="009345E5" w:rsidRPr="00B85B2D">
      <w:rPr>
        <w:b/>
        <w:bCs/>
        <w:sz w:val="20"/>
        <w:szCs w:val="20"/>
      </w:rPr>
      <w:tab/>
    </w:r>
    <w:r w:rsidR="009345E5" w:rsidRPr="00B85B2D">
      <w:rPr>
        <w:b/>
        <w:bCs/>
        <w:sz w:val="20"/>
        <w:szCs w:val="20"/>
      </w:rPr>
      <w:tab/>
      <w:t xml:space="preserve">PAGE </w:t>
    </w:r>
    <w:r w:rsidR="009345E5" w:rsidRPr="00B85B2D">
      <w:rPr>
        <w:rStyle w:val="PageNumber"/>
        <w:b/>
        <w:bCs/>
        <w:sz w:val="20"/>
        <w:szCs w:val="20"/>
      </w:rPr>
      <w:fldChar w:fldCharType="begin"/>
    </w:r>
    <w:r w:rsidR="009345E5" w:rsidRPr="00B85B2D">
      <w:rPr>
        <w:rStyle w:val="PageNumber"/>
        <w:b/>
        <w:bCs/>
        <w:sz w:val="20"/>
        <w:szCs w:val="20"/>
      </w:rPr>
      <w:instrText xml:space="preserve"> PAGE </w:instrText>
    </w:r>
    <w:r w:rsidR="009345E5" w:rsidRPr="00B85B2D">
      <w:rPr>
        <w:rStyle w:val="PageNumber"/>
        <w:b/>
        <w:bCs/>
        <w:sz w:val="20"/>
        <w:szCs w:val="20"/>
      </w:rPr>
      <w:fldChar w:fldCharType="separate"/>
    </w:r>
    <w:r w:rsidR="000246BD">
      <w:rPr>
        <w:rStyle w:val="PageNumber"/>
        <w:b/>
        <w:bCs/>
        <w:noProof/>
        <w:sz w:val="20"/>
        <w:szCs w:val="20"/>
      </w:rPr>
      <w:t>5</w:t>
    </w:r>
    <w:r w:rsidR="009345E5" w:rsidRPr="00B85B2D">
      <w:rPr>
        <w:rStyle w:val="PageNumber"/>
        <w:b/>
        <w:bCs/>
        <w:sz w:val="20"/>
        <w:szCs w:val="20"/>
      </w:rPr>
      <w:fldChar w:fldCharType="end"/>
    </w:r>
  </w:p>
  <w:p w14:paraId="49CE9EBD" w14:textId="77777777" w:rsidR="001E6A88" w:rsidRDefault="001E6A88">
    <w:pPr>
      <w:pStyle w:val="Header"/>
      <w:tabs>
        <w:tab w:val="clear" w:pos="8640"/>
        <w:tab w:val="right" w:pos="8100"/>
      </w:tabs>
      <w:rPr>
        <w:rStyle w:val="PageNumber"/>
        <w:b/>
        <w:bCs/>
        <w:sz w:val="20"/>
        <w:szCs w:val="20"/>
      </w:rPr>
    </w:pPr>
  </w:p>
  <w:p w14:paraId="16ACA502" w14:textId="77777777" w:rsidR="001E6A88" w:rsidRPr="00B85B2D" w:rsidRDefault="001E6A88">
    <w:pPr>
      <w:pStyle w:val="Header"/>
      <w:tabs>
        <w:tab w:val="clear" w:pos="8640"/>
        <w:tab w:val="right" w:pos="8100"/>
      </w:tabs>
      <w:rPr>
        <w:b/>
        <w:bCs/>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E3728B" w14:textId="6B545E3A" w:rsidR="0063014F" w:rsidRDefault="0063014F" w:rsidP="0063014F">
    <w:pPr>
      <w:pStyle w:val="Header"/>
      <w:jc w:val="right"/>
    </w:pPr>
    <w:r>
      <w:t>Service Date: June 17,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90416"/>
    <w:multiLevelType w:val="hybridMultilevel"/>
    <w:tmpl w:val="4C86296A"/>
    <w:lvl w:ilvl="0" w:tplc="35D8025A">
      <w:start w:val="1"/>
      <w:numFmt w:val="decimal"/>
      <w:pStyle w:val="OrderFindingParagraph"/>
      <w:lvlText w:val="%1"/>
      <w:lvlJc w:val="right"/>
      <w:pPr>
        <w:tabs>
          <w:tab w:val="num" w:pos="1080"/>
        </w:tabs>
        <w:ind w:left="1080" w:hanging="1080"/>
      </w:pPr>
      <w:rPr>
        <w:rFonts w:hint="default"/>
        <w:b w:val="0"/>
        <w:i/>
        <w:sz w:val="20"/>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
    <w:nsid w:val="21171526"/>
    <w:multiLevelType w:val="hybridMultilevel"/>
    <w:tmpl w:val="D36C94AC"/>
    <w:lvl w:ilvl="0" w:tplc="DEE8E576">
      <w:start w:val="1"/>
      <w:numFmt w:val="decimal"/>
      <w:lvlText w:val="%1"/>
      <w:lvlJc w:val="left"/>
      <w:pPr>
        <w:tabs>
          <w:tab w:val="num" w:pos="0"/>
        </w:tabs>
        <w:ind w:left="0" w:hanging="360"/>
      </w:pPr>
      <w:rPr>
        <w:rFonts w:ascii="Palatino Linotype" w:hAnsi="Palatino Linotype" w:hint="default"/>
        <w:b w:val="0"/>
        <w:i/>
        <w:color w:val="000000"/>
        <w:sz w:val="20"/>
      </w:rPr>
    </w:lvl>
    <w:lvl w:ilvl="1" w:tplc="04090001">
      <w:start w:val="1"/>
      <w:numFmt w:val="bullet"/>
      <w:lvlText w:val=""/>
      <w:lvlJc w:val="left"/>
      <w:pPr>
        <w:tabs>
          <w:tab w:val="num" w:pos="1440"/>
        </w:tabs>
        <w:ind w:left="1440" w:hanging="360"/>
      </w:pPr>
      <w:rPr>
        <w:rFonts w:ascii="Symbol" w:hAnsi="Symbol" w:hint="default"/>
        <w:b w:val="0"/>
        <w:i/>
        <w:color w:val="00000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67E0338"/>
    <w:multiLevelType w:val="hybridMultilevel"/>
    <w:tmpl w:val="34AE47BE"/>
    <w:lvl w:ilvl="0" w:tplc="1908C86C">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69158DF"/>
    <w:multiLevelType w:val="hybridMultilevel"/>
    <w:tmpl w:val="6B80B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3A52B6F"/>
    <w:multiLevelType w:val="hybridMultilevel"/>
    <w:tmpl w:val="A47CB620"/>
    <w:lvl w:ilvl="0" w:tplc="FF7496EE">
      <w:start w:val="1"/>
      <w:numFmt w:val="decimal"/>
      <w:pStyle w:val="OrderParagraph"/>
      <w:lvlText w:val="%1"/>
      <w:lvlJc w:val="left"/>
      <w:pPr>
        <w:ind w:left="0" w:hanging="720"/>
      </w:pPr>
      <w:rPr>
        <w:rFonts w:hint="default"/>
        <w:i/>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5">
    <w:nsid w:val="57912A61"/>
    <w:multiLevelType w:val="hybridMultilevel"/>
    <w:tmpl w:val="EA021396"/>
    <w:lvl w:ilvl="0" w:tplc="448E5192">
      <w:start w:val="1"/>
      <w:numFmt w:val="decimal"/>
      <w:lvlText w:val="%1"/>
      <w:lvlJc w:val="left"/>
      <w:pPr>
        <w:tabs>
          <w:tab w:val="num" w:pos="-720"/>
        </w:tabs>
        <w:ind w:left="-720" w:hanging="720"/>
      </w:pPr>
      <w:rPr>
        <w:rFonts w:ascii="Palatino Linotype" w:hAnsi="Palatino Linotype" w:hint="default"/>
        <w:b w:val="0"/>
        <w:i/>
        <w:sz w:val="20"/>
        <w:szCs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6">
    <w:nsid w:val="65315A1B"/>
    <w:multiLevelType w:val="hybridMultilevel"/>
    <w:tmpl w:val="31643A42"/>
    <w:lvl w:ilvl="0" w:tplc="B8CA9774">
      <w:start w:val="1"/>
      <w:numFmt w:val="decimal"/>
      <w:lvlText w:val="%1"/>
      <w:lvlJc w:val="left"/>
      <w:pPr>
        <w:tabs>
          <w:tab w:val="num" w:pos="0"/>
        </w:tabs>
        <w:ind w:left="0" w:hanging="720"/>
      </w:pPr>
      <w:rPr>
        <w:rFonts w:ascii="Times New Roman" w:hAnsi="Times New Roman"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76765F0E"/>
    <w:multiLevelType w:val="hybridMultilevel"/>
    <w:tmpl w:val="ABEE33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5"/>
  </w:num>
  <w:num w:numId="4">
    <w:abstractNumId w:val="1"/>
  </w:num>
  <w:num w:numId="5">
    <w:abstractNumId w:val="7"/>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720"/>
    <w:rsid w:val="0000004C"/>
    <w:rsid w:val="00000F54"/>
    <w:rsid w:val="000015DC"/>
    <w:rsid w:val="00001764"/>
    <w:rsid w:val="00003479"/>
    <w:rsid w:val="00005893"/>
    <w:rsid w:val="00007D4A"/>
    <w:rsid w:val="00011DA9"/>
    <w:rsid w:val="00013BD4"/>
    <w:rsid w:val="00014AB8"/>
    <w:rsid w:val="00015AB9"/>
    <w:rsid w:val="000164A8"/>
    <w:rsid w:val="000210D8"/>
    <w:rsid w:val="000219B7"/>
    <w:rsid w:val="0002339B"/>
    <w:rsid w:val="00023460"/>
    <w:rsid w:val="00023FB7"/>
    <w:rsid w:val="000246BD"/>
    <w:rsid w:val="0002570B"/>
    <w:rsid w:val="000269D6"/>
    <w:rsid w:val="00033213"/>
    <w:rsid w:val="0003347C"/>
    <w:rsid w:val="00037ADC"/>
    <w:rsid w:val="00040C1A"/>
    <w:rsid w:val="000425D2"/>
    <w:rsid w:val="000426C0"/>
    <w:rsid w:val="00052588"/>
    <w:rsid w:val="00052765"/>
    <w:rsid w:val="00062A54"/>
    <w:rsid w:val="00064277"/>
    <w:rsid w:val="00064471"/>
    <w:rsid w:val="00064D16"/>
    <w:rsid w:val="0006698E"/>
    <w:rsid w:val="000677EC"/>
    <w:rsid w:val="00076032"/>
    <w:rsid w:val="00082753"/>
    <w:rsid w:val="00084377"/>
    <w:rsid w:val="00085C9C"/>
    <w:rsid w:val="0009227E"/>
    <w:rsid w:val="00092BFA"/>
    <w:rsid w:val="000A14A5"/>
    <w:rsid w:val="000A38A3"/>
    <w:rsid w:val="000A424F"/>
    <w:rsid w:val="000A60F5"/>
    <w:rsid w:val="000B3F21"/>
    <w:rsid w:val="000B4183"/>
    <w:rsid w:val="000B67B6"/>
    <w:rsid w:val="000B7854"/>
    <w:rsid w:val="000B7A11"/>
    <w:rsid w:val="000B7F83"/>
    <w:rsid w:val="000C0323"/>
    <w:rsid w:val="000D254E"/>
    <w:rsid w:val="000D3ACC"/>
    <w:rsid w:val="000D4261"/>
    <w:rsid w:val="000D77CC"/>
    <w:rsid w:val="000E0772"/>
    <w:rsid w:val="000E1EB1"/>
    <w:rsid w:val="000E2A61"/>
    <w:rsid w:val="000E4BC7"/>
    <w:rsid w:val="000F0649"/>
    <w:rsid w:val="001007E1"/>
    <w:rsid w:val="00101D97"/>
    <w:rsid w:val="00111219"/>
    <w:rsid w:val="00111B07"/>
    <w:rsid w:val="00112B93"/>
    <w:rsid w:val="001155A4"/>
    <w:rsid w:val="00117299"/>
    <w:rsid w:val="00117333"/>
    <w:rsid w:val="001179CD"/>
    <w:rsid w:val="00120913"/>
    <w:rsid w:val="0012204A"/>
    <w:rsid w:val="0012548B"/>
    <w:rsid w:val="00126995"/>
    <w:rsid w:val="00127197"/>
    <w:rsid w:val="00131166"/>
    <w:rsid w:val="00131E06"/>
    <w:rsid w:val="00134431"/>
    <w:rsid w:val="00135751"/>
    <w:rsid w:val="00136247"/>
    <w:rsid w:val="00136868"/>
    <w:rsid w:val="0014054F"/>
    <w:rsid w:val="0014354E"/>
    <w:rsid w:val="00145B34"/>
    <w:rsid w:val="00152F28"/>
    <w:rsid w:val="001537A6"/>
    <w:rsid w:val="0015682A"/>
    <w:rsid w:val="001572AD"/>
    <w:rsid w:val="00157683"/>
    <w:rsid w:val="00160AF2"/>
    <w:rsid w:val="0016160B"/>
    <w:rsid w:val="00163BE1"/>
    <w:rsid w:val="00164F15"/>
    <w:rsid w:val="001657C1"/>
    <w:rsid w:val="001664DB"/>
    <w:rsid w:val="00167DC6"/>
    <w:rsid w:val="0017431C"/>
    <w:rsid w:val="00174556"/>
    <w:rsid w:val="00174D63"/>
    <w:rsid w:val="00176046"/>
    <w:rsid w:val="0017655F"/>
    <w:rsid w:val="00177D68"/>
    <w:rsid w:val="00182298"/>
    <w:rsid w:val="00182DFC"/>
    <w:rsid w:val="00184CDE"/>
    <w:rsid w:val="00186814"/>
    <w:rsid w:val="001906D6"/>
    <w:rsid w:val="00190A10"/>
    <w:rsid w:val="00190E92"/>
    <w:rsid w:val="0019411E"/>
    <w:rsid w:val="00196C9A"/>
    <w:rsid w:val="001A0000"/>
    <w:rsid w:val="001A1541"/>
    <w:rsid w:val="001A220D"/>
    <w:rsid w:val="001A75A2"/>
    <w:rsid w:val="001B105D"/>
    <w:rsid w:val="001B1CDB"/>
    <w:rsid w:val="001C10D0"/>
    <w:rsid w:val="001C1DAE"/>
    <w:rsid w:val="001C5342"/>
    <w:rsid w:val="001C64B9"/>
    <w:rsid w:val="001C66B2"/>
    <w:rsid w:val="001C7A05"/>
    <w:rsid w:val="001D0DC8"/>
    <w:rsid w:val="001D1073"/>
    <w:rsid w:val="001D1ADF"/>
    <w:rsid w:val="001D6547"/>
    <w:rsid w:val="001D765C"/>
    <w:rsid w:val="001E5EC1"/>
    <w:rsid w:val="001E64D7"/>
    <w:rsid w:val="001E6A88"/>
    <w:rsid w:val="001F2D70"/>
    <w:rsid w:val="001F58FC"/>
    <w:rsid w:val="001F6CA6"/>
    <w:rsid w:val="00203697"/>
    <w:rsid w:val="00212C4A"/>
    <w:rsid w:val="0021739D"/>
    <w:rsid w:val="00217765"/>
    <w:rsid w:val="00223687"/>
    <w:rsid w:val="002258B1"/>
    <w:rsid w:val="00226090"/>
    <w:rsid w:val="002260E1"/>
    <w:rsid w:val="00227F07"/>
    <w:rsid w:val="00230FD0"/>
    <w:rsid w:val="00233D02"/>
    <w:rsid w:val="002376DA"/>
    <w:rsid w:val="00240331"/>
    <w:rsid w:val="0024097E"/>
    <w:rsid w:val="00241EFB"/>
    <w:rsid w:val="002443C1"/>
    <w:rsid w:val="00244A75"/>
    <w:rsid w:val="00246359"/>
    <w:rsid w:val="00251255"/>
    <w:rsid w:val="00252150"/>
    <w:rsid w:val="0025476C"/>
    <w:rsid w:val="0025542C"/>
    <w:rsid w:val="002558D0"/>
    <w:rsid w:val="0025776E"/>
    <w:rsid w:val="002601B6"/>
    <w:rsid w:val="00262EBB"/>
    <w:rsid w:val="00264C0F"/>
    <w:rsid w:val="002656EB"/>
    <w:rsid w:val="0026688A"/>
    <w:rsid w:val="002728F6"/>
    <w:rsid w:val="00280C23"/>
    <w:rsid w:val="00281ABD"/>
    <w:rsid w:val="002834B4"/>
    <w:rsid w:val="00285B43"/>
    <w:rsid w:val="0028697C"/>
    <w:rsid w:val="00287672"/>
    <w:rsid w:val="00287B09"/>
    <w:rsid w:val="00291285"/>
    <w:rsid w:val="00291C3E"/>
    <w:rsid w:val="00293EC2"/>
    <w:rsid w:val="00294727"/>
    <w:rsid w:val="002969C0"/>
    <w:rsid w:val="002A44FE"/>
    <w:rsid w:val="002A547A"/>
    <w:rsid w:val="002A74AC"/>
    <w:rsid w:val="002B0F91"/>
    <w:rsid w:val="002C03F6"/>
    <w:rsid w:val="002C1C05"/>
    <w:rsid w:val="002C2FA6"/>
    <w:rsid w:val="002C5131"/>
    <w:rsid w:val="002D5415"/>
    <w:rsid w:val="002D54E7"/>
    <w:rsid w:val="002E1E12"/>
    <w:rsid w:val="002E3C80"/>
    <w:rsid w:val="002E59AC"/>
    <w:rsid w:val="002F169B"/>
    <w:rsid w:val="002F698C"/>
    <w:rsid w:val="002F6D84"/>
    <w:rsid w:val="002F71C2"/>
    <w:rsid w:val="00301107"/>
    <w:rsid w:val="003042FF"/>
    <w:rsid w:val="0030487D"/>
    <w:rsid w:val="00304888"/>
    <w:rsid w:val="003072AB"/>
    <w:rsid w:val="00311EBF"/>
    <w:rsid w:val="003125AD"/>
    <w:rsid w:val="0031607C"/>
    <w:rsid w:val="00316961"/>
    <w:rsid w:val="00320A02"/>
    <w:rsid w:val="003221C8"/>
    <w:rsid w:val="00325033"/>
    <w:rsid w:val="00343FAD"/>
    <w:rsid w:val="00345CDC"/>
    <w:rsid w:val="00347054"/>
    <w:rsid w:val="003470BB"/>
    <w:rsid w:val="00352554"/>
    <w:rsid w:val="00355F62"/>
    <w:rsid w:val="00361888"/>
    <w:rsid w:val="00362AC7"/>
    <w:rsid w:val="00363B2A"/>
    <w:rsid w:val="00365AE5"/>
    <w:rsid w:val="003717D9"/>
    <w:rsid w:val="00371E20"/>
    <w:rsid w:val="00372516"/>
    <w:rsid w:val="00375DD5"/>
    <w:rsid w:val="003770BB"/>
    <w:rsid w:val="003815A3"/>
    <w:rsid w:val="0038268B"/>
    <w:rsid w:val="00382A30"/>
    <w:rsid w:val="00383B52"/>
    <w:rsid w:val="00386898"/>
    <w:rsid w:val="00386C96"/>
    <w:rsid w:val="00387620"/>
    <w:rsid w:val="00390070"/>
    <w:rsid w:val="003901A1"/>
    <w:rsid w:val="00397A4E"/>
    <w:rsid w:val="00397A87"/>
    <w:rsid w:val="003A38E3"/>
    <w:rsid w:val="003A7B35"/>
    <w:rsid w:val="003B10D2"/>
    <w:rsid w:val="003B534A"/>
    <w:rsid w:val="003B5624"/>
    <w:rsid w:val="003C70EB"/>
    <w:rsid w:val="003D27C5"/>
    <w:rsid w:val="003D404F"/>
    <w:rsid w:val="003D4639"/>
    <w:rsid w:val="003D4B3F"/>
    <w:rsid w:val="003D52BA"/>
    <w:rsid w:val="003D5644"/>
    <w:rsid w:val="003D6C0A"/>
    <w:rsid w:val="003D740F"/>
    <w:rsid w:val="003E01D8"/>
    <w:rsid w:val="003F2A20"/>
    <w:rsid w:val="003F4ACF"/>
    <w:rsid w:val="00405642"/>
    <w:rsid w:val="00406DDA"/>
    <w:rsid w:val="004074DC"/>
    <w:rsid w:val="00407604"/>
    <w:rsid w:val="00413546"/>
    <w:rsid w:val="0042069A"/>
    <w:rsid w:val="00421B3A"/>
    <w:rsid w:val="004226B7"/>
    <w:rsid w:val="00423D01"/>
    <w:rsid w:val="00426C92"/>
    <w:rsid w:val="00430F4E"/>
    <w:rsid w:val="004342E8"/>
    <w:rsid w:val="004344AD"/>
    <w:rsid w:val="00436446"/>
    <w:rsid w:val="00437E4C"/>
    <w:rsid w:val="00441E21"/>
    <w:rsid w:val="00444529"/>
    <w:rsid w:val="00444E53"/>
    <w:rsid w:val="0044560D"/>
    <w:rsid w:val="00447286"/>
    <w:rsid w:val="00447DDD"/>
    <w:rsid w:val="00450C85"/>
    <w:rsid w:val="0045128B"/>
    <w:rsid w:val="004565E9"/>
    <w:rsid w:val="0046023D"/>
    <w:rsid w:val="004614D7"/>
    <w:rsid w:val="004734A9"/>
    <w:rsid w:val="00475E8F"/>
    <w:rsid w:val="00482044"/>
    <w:rsid w:val="004878BC"/>
    <w:rsid w:val="00490617"/>
    <w:rsid w:val="004906A3"/>
    <w:rsid w:val="00491D29"/>
    <w:rsid w:val="00496AC5"/>
    <w:rsid w:val="00497055"/>
    <w:rsid w:val="00497641"/>
    <w:rsid w:val="00497C39"/>
    <w:rsid w:val="004A11F3"/>
    <w:rsid w:val="004A1A6D"/>
    <w:rsid w:val="004A3E2A"/>
    <w:rsid w:val="004A74A6"/>
    <w:rsid w:val="004B4BCD"/>
    <w:rsid w:val="004C0175"/>
    <w:rsid w:val="004C1E66"/>
    <w:rsid w:val="004C4B31"/>
    <w:rsid w:val="004D1765"/>
    <w:rsid w:val="004D2214"/>
    <w:rsid w:val="004D24E3"/>
    <w:rsid w:val="004D2B76"/>
    <w:rsid w:val="004D561C"/>
    <w:rsid w:val="004D692C"/>
    <w:rsid w:val="004D7804"/>
    <w:rsid w:val="004E14C5"/>
    <w:rsid w:val="004E1E3C"/>
    <w:rsid w:val="004E29CD"/>
    <w:rsid w:val="004E2ED1"/>
    <w:rsid w:val="004E40B1"/>
    <w:rsid w:val="004F19C5"/>
    <w:rsid w:val="004F1F7C"/>
    <w:rsid w:val="004F37DD"/>
    <w:rsid w:val="004F5A39"/>
    <w:rsid w:val="00506F82"/>
    <w:rsid w:val="00515AC4"/>
    <w:rsid w:val="00516019"/>
    <w:rsid w:val="00521A82"/>
    <w:rsid w:val="00524F39"/>
    <w:rsid w:val="00525D09"/>
    <w:rsid w:val="00537338"/>
    <w:rsid w:val="0054092F"/>
    <w:rsid w:val="00543264"/>
    <w:rsid w:val="00545137"/>
    <w:rsid w:val="00546C2E"/>
    <w:rsid w:val="00547078"/>
    <w:rsid w:val="005473C5"/>
    <w:rsid w:val="00551071"/>
    <w:rsid w:val="00551866"/>
    <w:rsid w:val="005519EF"/>
    <w:rsid w:val="00551E82"/>
    <w:rsid w:val="0055204F"/>
    <w:rsid w:val="00552401"/>
    <w:rsid w:val="00555C15"/>
    <w:rsid w:val="005622CB"/>
    <w:rsid w:val="00564C22"/>
    <w:rsid w:val="0056667C"/>
    <w:rsid w:val="00571384"/>
    <w:rsid w:val="0057202D"/>
    <w:rsid w:val="0057279C"/>
    <w:rsid w:val="005760DD"/>
    <w:rsid w:val="005817DB"/>
    <w:rsid w:val="00583BE2"/>
    <w:rsid w:val="0058665D"/>
    <w:rsid w:val="005868BB"/>
    <w:rsid w:val="00587170"/>
    <w:rsid w:val="00596E25"/>
    <w:rsid w:val="00597B2E"/>
    <w:rsid w:val="005A3AD9"/>
    <w:rsid w:val="005A4D45"/>
    <w:rsid w:val="005A53AE"/>
    <w:rsid w:val="005A7177"/>
    <w:rsid w:val="005B14FF"/>
    <w:rsid w:val="005B2395"/>
    <w:rsid w:val="005B2C2C"/>
    <w:rsid w:val="005B3D1B"/>
    <w:rsid w:val="005B3D6F"/>
    <w:rsid w:val="005B45BF"/>
    <w:rsid w:val="005B45C7"/>
    <w:rsid w:val="005B5ED6"/>
    <w:rsid w:val="005B60F9"/>
    <w:rsid w:val="005C0B6F"/>
    <w:rsid w:val="005C21BF"/>
    <w:rsid w:val="005C64B0"/>
    <w:rsid w:val="005D084E"/>
    <w:rsid w:val="005D7A9C"/>
    <w:rsid w:val="005D7D90"/>
    <w:rsid w:val="005E07B6"/>
    <w:rsid w:val="005E1DD1"/>
    <w:rsid w:val="005E1EA6"/>
    <w:rsid w:val="005E3095"/>
    <w:rsid w:val="005E5A03"/>
    <w:rsid w:val="005E5DEF"/>
    <w:rsid w:val="005E6451"/>
    <w:rsid w:val="005F0705"/>
    <w:rsid w:val="005F24F9"/>
    <w:rsid w:val="005F6F49"/>
    <w:rsid w:val="005F75C6"/>
    <w:rsid w:val="006005B9"/>
    <w:rsid w:val="00602D5D"/>
    <w:rsid w:val="0060406D"/>
    <w:rsid w:val="006060EF"/>
    <w:rsid w:val="00606C8D"/>
    <w:rsid w:val="006140A4"/>
    <w:rsid w:val="00615528"/>
    <w:rsid w:val="0062054E"/>
    <w:rsid w:val="00620F94"/>
    <w:rsid w:val="006220C6"/>
    <w:rsid w:val="00622F11"/>
    <w:rsid w:val="00623107"/>
    <w:rsid w:val="00626A18"/>
    <w:rsid w:val="00627344"/>
    <w:rsid w:val="0063014F"/>
    <w:rsid w:val="00630B45"/>
    <w:rsid w:val="0063197C"/>
    <w:rsid w:val="00632201"/>
    <w:rsid w:val="00633CE8"/>
    <w:rsid w:val="006340A5"/>
    <w:rsid w:val="006362F3"/>
    <w:rsid w:val="006404DC"/>
    <w:rsid w:val="0064089E"/>
    <w:rsid w:val="0064785C"/>
    <w:rsid w:val="006552B9"/>
    <w:rsid w:val="00655F61"/>
    <w:rsid w:val="006646B4"/>
    <w:rsid w:val="00664F6A"/>
    <w:rsid w:val="00667F91"/>
    <w:rsid w:val="006704C8"/>
    <w:rsid w:val="00672F09"/>
    <w:rsid w:val="006736DC"/>
    <w:rsid w:val="00674144"/>
    <w:rsid w:val="00675C9A"/>
    <w:rsid w:val="00683212"/>
    <w:rsid w:val="00683BD2"/>
    <w:rsid w:val="00683D80"/>
    <w:rsid w:val="00684895"/>
    <w:rsid w:val="006972FB"/>
    <w:rsid w:val="006A0236"/>
    <w:rsid w:val="006A123C"/>
    <w:rsid w:val="006A2D64"/>
    <w:rsid w:val="006A2DCA"/>
    <w:rsid w:val="006A5CF5"/>
    <w:rsid w:val="006B0636"/>
    <w:rsid w:val="006B2972"/>
    <w:rsid w:val="006B41C6"/>
    <w:rsid w:val="006B5F06"/>
    <w:rsid w:val="006B6062"/>
    <w:rsid w:val="006B619B"/>
    <w:rsid w:val="006B6EDA"/>
    <w:rsid w:val="006C5AA6"/>
    <w:rsid w:val="006C67EE"/>
    <w:rsid w:val="006D1F48"/>
    <w:rsid w:val="006D33D6"/>
    <w:rsid w:val="006D3BA8"/>
    <w:rsid w:val="006D3E67"/>
    <w:rsid w:val="006D6E04"/>
    <w:rsid w:val="006E06FD"/>
    <w:rsid w:val="006F0806"/>
    <w:rsid w:val="006F1B9B"/>
    <w:rsid w:val="006F1CFA"/>
    <w:rsid w:val="006F2E4D"/>
    <w:rsid w:val="006F5053"/>
    <w:rsid w:val="006F7C3C"/>
    <w:rsid w:val="00703A3E"/>
    <w:rsid w:val="00706248"/>
    <w:rsid w:val="007108E0"/>
    <w:rsid w:val="00711962"/>
    <w:rsid w:val="00711F2A"/>
    <w:rsid w:val="007122D8"/>
    <w:rsid w:val="00714FA1"/>
    <w:rsid w:val="00715DC8"/>
    <w:rsid w:val="0071644A"/>
    <w:rsid w:val="00717D10"/>
    <w:rsid w:val="00717F8B"/>
    <w:rsid w:val="007201A1"/>
    <w:rsid w:val="00722126"/>
    <w:rsid w:val="00723F32"/>
    <w:rsid w:val="0073050C"/>
    <w:rsid w:val="00733E04"/>
    <w:rsid w:val="0073407F"/>
    <w:rsid w:val="00734E30"/>
    <w:rsid w:val="00737EB2"/>
    <w:rsid w:val="00741EE8"/>
    <w:rsid w:val="00745582"/>
    <w:rsid w:val="007510EC"/>
    <w:rsid w:val="0075129E"/>
    <w:rsid w:val="00751E43"/>
    <w:rsid w:val="007535A9"/>
    <w:rsid w:val="007536FF"/>
    <w:rsid w:val="0076093A"/>
    <w:rsid w:val="00762E14"/>
    <w:rsid w:val="00763F8C"/>
    <w:rsid w:val="0076509F"/>
    <w:rsid w:val="00771311"/>
    <w:rsid w:val="00772D78"/>
    <w:rsid w:val="007742B0"/>
    <w:rsid w:val="00774533"/>
    <w:rsid w:val="0077507E"/>
    <w:rsid w:val="00775994"/>
    <w:rsid w:val="00775FEF"/>
    <w:rsid w:val="007767BA"/>
    <w:rsid w:val="00781CE1"/>
    <w:rsid w:val="00784393"/>
    <w:rsid w:val="00786F42"/>
    <w:rsid w:val="00790390"/>
    <w:rsid w:val="0079410A"/>
    <w:rsid w:val="007956DD"/>
    <w:rsid w:val="007977BC"/>
    <w:rsid w:val="007A0EF6"/>
    <w:rsid w:val="007A1511"/>
    <w:rsid w:val="007A25D0"/>
    <w:rsid w:val="007A2609"/>
    <w:rsid w:val="007A3293"/>
    <w:rsid w:val="007A604F"/>
    <w:rsid w:val="007A6D52"/>
    <w:rsid w:val="007A7AE7"/>
    <w:rsid w:val="007B0073"/>
    <w:rsid w:val="007B076B"/>
    <w:rsid w:val="007B082C"/>
    <w:rsid w:val="007B092E"/>
    <w:rsid w:val="007B53EC"/>
    <w:rsid w:val="007B74DA"/>
    <w:rsid w:val="007C042F"/>
    <w:rsid w:val="007C1AF6"/>
    <w:rsid w:val="007D1ED9"/>
    <w:rsid w:val="007D348E"/>
    <w:rsid w:val="007E43FB"/>
    <w:rsid w:val="007E568E"/>
    <w:rsid w:val="007E5A74"/>
    <w:rsid w:val="007E6EE7"/>
    <w:rsid w:val="007E70A0"/>
    <w:rsid w:val="007F2230"/>
    <w:rsid w:val="007F2B40"/>
    <w:rsid w:val="007F2E3A"/>
    <w:rsid w:val="007F54B5"/>
    <w:rsid w:val="008002A6"/>
    <w:rsid w:val="0080065A"/>
    <w:rsid w:val="00801D54"/>
    <w:rsid w:val="00804545"/>
    <w:rsid w:val="00805912"/>
    <w:rsid w:val="00805D66"/>
    <w:rsid w:val="0080762A"/>
    <w:rsid w:val="00807A37"/>
    <w:rsid w:val="00811797"/>
    <w:rsid w:val="0081220C"/>
    <w:rsid w:val="0082073A"/>
    <w:rsid w:val="00820BD5"/>
    <w:rsid w:val="008215F8"/>
    <w:rsid w:val="00821883"/>
    <w:rsid w:val="00821C79"/>
    <w:rsid w:val="00822040"/>
    <w:rsid w:val="008263FC"/>
    <w:rsid w:val="00827DA2"/>
    <w:rsid w:val="00827DCB"/>
    <w:rsid w:val="00830040"/>
    <w:rsid w:val="00834160"/>
    <w:rsid w:val="00834363"/>
    <w:rsid w:val="0084064A"/>
    <w:rsid w:val="00841996"/>
    <w:rsid w:val="008441D8"/>
    <w:rsid w:val="00845187"/>
    <w:rsid w:val="00845C37"/>
    <w:rsid w:val="00845CD0"/>
    <w:rsid w:val="00847635"/>
    <w:rsid w:val="00850B99"/>
    <w:rsid w:val="00852803"/>
    <w:rsid w:val="008554A7"/>
    <w:rsid w:val="00857E91"/>
    <w:rsid w:val="00860038"/>
    <w:rsid w:val="00872122"/>
    <w:rsid w:val="0087222E"/>
    <w:rsid w:val="008723C5"/>
    <w:rsid w:val="00872629"/>
    <w:rsid w:val="00873AC9"/>
    <w:rsid w:val="008741D9"/>
    <w:rsid w:val="00875A07"/>
    <w:rsid w:val="008767DF"/>
    <w:rsid w:val="00880E68"/>
    <w:rsid w:val="0088473E"/>
    <w:rsid w:val="00885B06"/>
    <w:rsid w:val="00892232"/>
    <w:rsid w:val="0089291C"/>
    <w:rsid w:val="008A04E5"/>
    <w:rsid w:val="008A11E5"/>
    <w:rsid w:val="008A1BAC"/>
    <w:rsid w:val="008A1FFC"/>
    <w:rsid w:val="008A37A3"/>
    <w:rsid w:val="008A54E8"/>
    <w:rsid w:val="008A6086"/>
    <w:rsid w:val="008A617E"/>
    <w:rsid w:val="008A62E5"/>
    <w:rsid w:val="008A6CA1"/>
    <w:rsid w:val="008A70E9"/>
    <w:rsid w:val="008A71BF"/>
    <w:rsid w:val="008B450B"/>
    <w:rsid w:val="008B5AE3"/>
    <w:rsid w:val="008B5BE7"/>
    <w:rsid w:val="008B67DE"/>
    <w:rsid w:val="008C1EED"/>
    <w:rsid w:val="008C52B4"/>
    <w:rsid w:val="008C6DFB"/>
    <w:rsid w:val="008D3B2D"/>
    <w:rsid w:val="008D559C"/>
    <w:rsid w:val="008E0C97"/>
    <w:rsid w:val="008F39D6"/>
    <w:rsid w:val="0090526A"/>
    <w:rsid w:val="00910B77"/>
    <w:rsid w:val="00911956"/>
    <w:rsid w:val="00912358"/>
    <w:rsid w:val="00916379"/>
    <w:rsid w:val="00916BAF"/>
    <w:rsid w:val="00917092"/>
    <w:rsid w:val="00917138"/>
    <w:rsid w:val="009212F2"/>
    <w:rsid w:val="0092251C"/>
    <w:rsid w:val="00927AAF"/>
    <w:rsid w:val="00930F0E"/>
    <w:rsid w:val="009323D2"/>
    <w:rsid w:val="00934522"/>
    <w:rsid w:val="009345E5"/>
    <w:rsid w:val="00934882"/>
    <w:rsid w:val="0093548C"/>
    <w:rsid w:val="009359C8"/>
    <w:rsid w:val="0094190D"/>
    <w:rsid w:val="0094432E"/>
    <w:rsid w:val="00945CFD"/>
    <w:rsid w:val="00947F72"/>
    <w:rsid w:val="00950F3F"/>
    <w:rsid w:val="00951B71"/>
    <w:rsid w:val="009603B2"/>
    <w:rsid w:val="00960B2F"/>
    <w:rsid w:val="009621E7"/>
    <w:rsid w:val="00962A64"/>
    <w:rsid w:val="00967B6B"/>
    <w:rsid w:val="00970301"/>
    <w:rsid w:val="009732C4"/>
    <w:rsid w:val="00974895"/>
    <w:rsid w:val="00977283"/>
    <w:rsid w:val="00981531"/>
    <w:rsid w:val="0098271D"/>
    <w:rsid w:val="00982CA8"/>
    <w:rsid w:val="009839F8"/>
    <w:rsid w:val="0098573E"/>
    <w:rsid w:val="00992ED9"/>
    <w:rsid w:val="009946AD"/>
    <w:rsid w:val="009953D3"/>
    <w:rsid w:val="0099595F"/>
    <w:rsid w:val="00996773"/>
    <w:rsid w:val="0099740E"/>
    <w:rsid w:val="009A1B9B"/>
    <w:rsid w:val="009A2712"/>
    <w:rsid w:val="009A388B"/>
    <w:rsid w:val="009A3C28"/>
    <w:rsid w:val="009B1AB0"/>
    <w:rsid w:val="009B4ABC"/>
    <w:rsid w:val="009B4C93"/>
    <w:rsid w:val="009C079A"/>
    <w:rsid w:val="009C37F4"/>
    <w:rsid w:val="009D0F83"/>
    <w:rsid w:val="009D1F5D"/>
    <w:rsid w:val="009D5079"/>
    <w:rsid w:val="009D5FD8"/>
    <w:rsid w:val="009E3AA6"/>
    <w:rsid w:val="009E511B"/>
    <w:rsid w:val="009F44BC"/>
    <w:rsid w:val="009F513F"/>
    <w:rsid w:val="009F5995"/>
    <w:rsid w:val="009F7B0E"/>
    <w:rsid w:val="00A01D34"/>
    <w:rsid w:val="00A01D98"/>
    <w:rsid w:val="00A02940"/>
    <w:rsid w:val="00A05824"/>
    <w:rsid w:val="00A05D98"/>
    <w:rsid w:val="00A067C3"/>
    <w:rsid w:val="00A10336"/>
    <w:rsid w:val="00A110DA"/>
    <w:rsid w:val="00A127E7"/>
    <w:rsid w:val="00A13825"/>
    <w:rsid w:val="00A14614"/>
    <w:rsid w:val="00A14D36"/>
    <w:rsid w:val="00A225D0"/>
    <w:rsid w:val="00A25153"/>
    <w:rsid w:val="00A26A46"/>
    <w:rsid w:val="00A27867"/>
    <w:rsid w:val="00A30D75"/>
    <w:rsid w:val="00A31FF3"/>
    <w:rsid w:val="00A35009"/>
    <w:rsid w:val="00A353E9"/>
    <w:rsid w:val="00A40ACE"/>
    <w:rsid w:val="00A40D0F"/>
    <w:rsid w:val="00A423ED"/>
    <w:rsid w:val="00A42493"/>
    <w:rsid w:val="00A42859"/>
    <w:rsid w:val="00A432A7"/>
    <w:rsid w:val="00A445FF"/>
    <w:rsid w:val="00A502B4"/>
    <w:rsid w:val="00A527E0"/>
    <w:rsid w:val="00A55C3E"/>
    <w:rsid w:val="00A60CCC"/>
    <w:rsid w:val="00A61B61"/>
    <w:rsid w:val="00A61EDE"/>
    <w:rsid w:val="00A70786"/>
    <w:rsid w:val="00A71D58"/>
    <w:rsid w:val="00A721F6"/>
    <w:rsid w:val="00A7478B"/>
    <w:rsid w:val="00A754B7"/>
    <w:rsid w:val="00A75C9C"/>
    <w:rsid w:val="00A83C11"/>
    <w:rsid w:val="00A84893"/>
    <w:rsid w:val="00A86F74"/>
    <w:rsid w:val="00A91A82"/>
    <w:rsid w:val="00A92BD3"/>
    <w:rsid w:val="00A959F1"/>
    <w:rsid w:val="00A96D13"/>
    <w:rsid w:val="00A97601"/>
    <w:rsid w:val="00A979BA"/>
    <w:rsid w:val="00AA0CA2"/>
    <w:rsid w:val="00AA1447"/>
    <w:rsid w:val="00AA2706"/>
    <w:rsid w:val="00AA2BC6"/>
    <w:rsid w:val="00AA3E8B"/>
    <w:rsid w:val="00AA4F6D"/>
    <w:rsid w:val="00AA6988"/>
    <w:rsid w:val="00AB0555"/>
    <w:rsid w:val="00AB1EBB"/>
    <w:rsid w:val="00AB2053"/>
    <w:rsid w:val="00AB3DB1"/>
    <w:rsid w:val="00AB6223"/>
    <w:rsid w:val="00AB79E8"/>
    <w:rsid w:val="00AC154E"/>
    <w:rsid w:val="00AC36B2"/>
    <w:rsid w:val="00AC43C5"/>
    <w:rsid w:val="00AC53C8"/>
    <w:rsid w:val="00AC552D"/>
    <w:rsid w:val="00AC5783"/>
    <w:rsid w:val="00AC77DA"/>
    <w:rsid w:val="00AC7EA1"/>
    <w:rsid w:val="00AD0555"/>
    <w:rsid w:val="00AD1397"/>
    <w:rsid w:val="00AD1F0B"/>
    <w:rsid w:val="00AD202F"/>
    <w:rsid w:val="00AD7BE5"/>
    <w:rsid w:val="00AE2B02"/>
    <w:rsid w:val="00AE366C"/>
    <w:rsid w:val="00AE4B14"/>
    <w:rsid w:val="00AE5D6D"/>
    <w:rsid w:val="00AE6240"/>
    <w:rsid w:val="00AE72F9"/>
    <w:rsid w:val="00AF2483"/>
    <w:rsid w:val="00AF48F9"/>
    <w:rsid w:val="00B02A4B"/>
    <w:rsid w:val="00B04C9D"/>
    <w:rsid w:val="00B119B7"/>
    <w:rsid w:val="00B1310F"/>
    <w:rsid w:val="00B152B0"/>
    <w:rsid w:val="00B17C43"/>
    <w:rsid w:val="00B20685"/>
    <w:rsid w:val="00B210FE"/>
    <w:rsid w:val="00B21414"/>
    <w:rsid w:val="00B24948"/>
    <w:rsid w:val="00B2625D"/>
    <w:rsid w:val="00B276F2"/>
    <w:rsid w:val="00B316C7"/>
    <w:rsid w:val="00B32723"/>
    <w:rsid w:val="00B345FC"/>
    <w:rsid w:val="00B3782E"/>
    <w:rsid w:val="00B4003F"/>
    <w:rsid w:val="00B4106A"/>
    <w:rsid w:val="00B45797"/>
    <w:rsid w:val="00B517D3"/>
    <w:rsid w:val="00B6015A"/>
    <w:rsid w:val="00B60347"/>
    <w:rsid w:val="00B61EFD"/>
    <w:rsid w:val="00B6636A"/>
    <w:rsid w:val="00B75DBB"/>
    <w:rsid w:val="00B76991"/>
    <w:rsid w:val="00B76AFB"/>
    <w:rsid w:val="00B77172"/>
    <w:rsid w:val="00B77835"/>
    <w:rsid w:val="00B85B2D"/>
    <w:rsid w:val="00B85D6D"/>
    <w:rsid w:val="00B86202"/>
    <w:rsid w:val="00B86A5E"/>
    <w:rsid w:val="00B87BA4"/>
    <w:rsid w:val="00B91FB5"/>
    <w:rsid w:val="00B92CD6"/>
    <w:rsid w:val="00B9398A"/>
    <w:rsid w:val="00B9495E"/>
    <w:rsid w:val="00B97D0B"/>
    <w:rsid w:val="00BA22B1"/>
    <w:rsid w:val="00BA610A"/>
    <w:rsid w:val="00BA702B"/>
    <w:rsid w:val="00BB03CF"/>
    <w:rsid w:val="00BB104F"/>
    <w:rsid w:val="00BB1728"/>
    <w:rsid w:val="00BB1E9B"/>
    <w:rsid w:val="00BB2383"/>
    <w:rsid w:val="00BB255F"/>
    <w:rsid w:val="00BC15F7"/>
    <w:rsid w:val="00BC76DB"/>
    <w:rsid w:val="00BD0396"/>
    <w:rsid w:val="00BD11E4"/>
    <w:rsid w:val="00BD1FC2"/>
    <w:rsid w:val="00BD3056"/>
    <w:rsid w:val="00BD38FB"/>
    <w:rsid w:val="00BD3B9A"/>
    <w:rsid w:val="00BD5605"/>
    <w:rsid w:val="00BD603A"/>
    <w:rsid w:val="00BD6F14"/>
    <w:rsid w:val="00BE0B23"/>
    <w:rsid w:val="00BE1C42"/>
    <w:rsid w:val="00BE236C"/>
    <w:rsid w:val="00BE25AA"/>
    <w:rsid w:val="00BE5C44"/>
    <w:rsid w:val="00BF2542"/>
    <w:rsid w:val="00BF3C2B"/>
    <w:rsid w:val="00BF4A8E"/>
    <w:rsid w:val="00BF7D17"/>
    <w:rsid w:val="00C011AB"/>
    <w:rsid w:val="00C05407"/>
    <w:rsid w:val="00C07073"/>
    <w:rsid w:val="00C103A5"/>
    <w:rsid w:val="00C105B9"/>
    <w:rsid w:val="00C11191"/>
    <w:rsid w:val="00C12426"/>
    <w:rsid w:val="00C12C77"/>
    <w:rsid w:val="00C13AA6"/>
    <w:rsid w:val="00C2364D"/>
    <w:rsid w:val="00C26F2D"/>
    <w:rsid w:val="00C26FF1"/>
    <w:rsid w:val="00C41F20"/>
    <w:rsid w:val="00C424A7"/>
    <w:rsid w:val="00C425BC"/>
    <w:rsid w:val="00C44ACA"/>
    <w:rsid w:val="00C466A8"/>
    <w:rsid w:val="00C5166B"/>
    <w:rsid w:val="00C55C49"/>
    <w:rsid w:val="00C567A3"/>
    <w:rsid w:val="00C633CB"/>
    <w:rsid w:val="00C71783"/>
    <w:rsid w:val="00C76F7C"/>
    <w:rsid w:val="00C81906"/>
    <w:rsid w:val="00C829A5"/>
    <w:rsid w:val="00C837DB"/>
    <w:rsid w:val="00C84737"/>
    <w:rsid w:val="00C92A52"/>
    <w:rsid w:val="00C94AC0"/>
    <w:rsid w:val="00CA0EC2"/>
    <w:rsid w:val="00CA18D9"/>
    <w:rsid w:val="00CA1FD2"/>
    <w:rsid w:val="00CA364C"/>
    <w:rsid w:val="00CB0263"/>
    <w:rsid w:val="00CB3321"/>
    <w:rsid w:val="00CB4EE6"/>
    <w:rsid w:val="00CC054A"/>
    <w:rsid w:val="00CC2029"/>
    <w:rsid w:val="00CC23B7"/>
    <w:rsid w:val="00CC56C9"/>
    <w:rsid w:val="00CC6B86"/>
    <w:rsid w:val="00CD2873"/>
    <w:rsid w:val="00CD595A"/>
    <w:rsid w:val="00CD6B55"/>
    <w:rsid w:val="00CE75C7"/>
    <w:rsid w:val="00CF301F"/>
    <w:rsid w:val="00CF402B"/>
    <w:rsid w:val="00CF46A5"/>
    <w:rsid w:val="00CF51DB"/>
    <w:rsid w:val="00CF756A"/>
    <w:rsid w:val="00D02709"/>
    <w:rsid w:val="00D05636"/>
    <w:rsid w:val="00D10DF0"/>
    <w:rsid w:val="00D110C3"/>
    <w:rsid w:val="00D12087"/>
    <w:rsid w:val="00D165B1"/>
    <w:rsid w:val="00D17A2B"/>
    <w:rsid w:val="00D21002"/>
    <w:rsid w:val="00D232AD"/>
    <w:rsid w:val="00D263A6"/>
    <w:rsid w:val="00D26BA0"/>
    <w:rsid w:val="00D26E66"/>
    <w:rsid w:val="00D40452"/>
    <w:rsid w:val="00D41200"/>
    <w:rsid w:val="00D41661"/>
    <w:rsid w:val="00D41C73"/>
    <w:rsid w:val="00D440F4"/>
    <w:rsid w:val="00D44F83"/>
    <w:rsid w:val="00D50BF5"/>
    <w:rsid w:val="00D526A9"/>
    <w:rsid w:val="00D5334A"/>
    <w:rsid w:val="00D53B98"/>
    <w:rsid w:val="00D576E4"/>
    <w:rsid w:val="00D600A4"/>
    <w:rsid w:val="00D61A89"/>
    <w:rsid w:val="00D660CB"/>
    <w:rsid w:val="00D71E1C"/>
    <w:rsid w:val="00D74337"/>
    <w:rsid w:val="00D74382"/>
    <w:rsid w:val="00D754C5"/>
    <w:rsid w:val="00D80D82"/>
    <w:rsid w:val="00D8205D"/>
    <w:rsid w:val="00D83729"/>
    <w:rsid w:val="00D847A5"/>
    <w:rsid w:val="00D90AEB"/>
    <w:rsid w:val="00D91720"/>
    <w:rsid w:val="00D91A9A"/>
    <w:rsid w:val="00D92A0C"/>
    <w:rsid w:val="00D95114"/>
    <w:rsid w:val="00D9783E"/>
    <w:rsid w:val="00D97F9A"/>
    <w:rsid w:val="00DA4003"/>
    <w:rsid w:val="00DA4312"/>
    <w:rsid w:val="00DA4853"/>
    <w:rsid w:val="00DA5917"/>
    <w:rsid w:val="00DA6C06"/>
    <w:rsid w:val="00DB36C5"/>
    <w:rsid w:val="00DB6BDF"/>
    <w:rsid w:val="00DB78B7"/>
    <w:rsid w:val="00DC0704"/>
    <w:rsid w:val="00DC762E"/>
    <w:rsid w:val="00DD2202"/>
    <w:rsid w:val="00DD5707"/>
    <w:rsid w:val="00DD5AD4"/>
    <w:rsid w:val="00DD74BD"/>
    <w:rsid w:val="00DE1066"/>
    <w:rsid w:val="00DE142A"/>
    <w:rsid w:val="00DE1AD6"/>
    <w:rsid w:val="00DF01D9"/>
    <w:rsid w:val="00DF04D8"/>
    <w:rsid w:val="00DF0C89"/>
    <w:rsid w:val="00DF2B0C"/>
    <w:rsid w:val="00DF36D9"/>
    <w:rsid w:val="00DF4EBF"/>
    <w:rsid w:val="00DF5B49"/>
    <w:rsid w:val="00DF61F1"/>
    <w:rsid w:val="00DF674B"/>
    <w:rsid w:val="00DF696F"/>
    <w:rsid w:val="00E00D58"/>
    <w:rsid w:val="00E05117"/>
    <w:rsid w:val="00E06E2A"/>
    <w:rsid w:val="00E0789C"/>
    <w:rsid w:val="00E1208D"/>
    <w:rsid w:val="00E125FE"/>
    <w:rsid w:val="00E12E35"/>
    <w:rsid w:val="00E13D6F"/>
    <w:rsid w:val="00E16C22"/>
    <w:rsid w:val="00E1707D"/>
    <w:rsid w:val="00E17250"/>
    <w:rsid w:val="00E17611"/>
    <w:rsid w:val="00E17725"/>
    <w:rsid w:val="00E206B8"/>
    <w:rsid w:val="00E21CCA"/>
    <w:rsid w:val="00E256FB"/>
    <w:rsid w:val="00E31C5E"/>
    <w:rsid w:val="00E3354E"/>
    <w:rsid w:val="00E34DFE"/>
    <w:rsid w:val="00E35302"/>
    <w:rsid w:val="00E374EE"/>
    <w:rsid w:val="00E41FE9"/>
    <w:rsid w:val="00E42106"/>
    <w:rsid w:val="00E45D2E"/>
    <w:rsid w:val="00E55973"/>
    <w:rsid w:val="00E559D5"/>
    <w:rsid w:val="00E57072"/>
    <w:rsid w:val="00E636DE"/>
    <w:rsid w:val="00E66790"/>
    <w:rsid w:val="00E7048D"/>
    <w:rsid w:val="00E74052"/>
    <w:rsid w:val="00E77F4E"/>
    <w:rsid w:val="00E81174"/>
    <w:rsid w:val="00E82D7C"/>
    <w:rsid w:val="00E82E17"/>
    <w:rsid w:val="00E83794"/>
    <w:rsid w:val="00E8422F"/>
    <w:rsid w:val="00E84EA6"/>
    <w:rsid w:val="00E85340"/>
    <w:rsid w:val="00E91D19"/>
    <w:rsid w:val="00E924E8"/>
    <w:rsid w:val="00E97729"/>
    <w:rsid w:val="00E97923"/>
    <w:rsid w:val="00EA080E"/>
    <w:rsid w:val="00EA7915"/>
    <w:rsid w:val="00EB03FA"/>
    <w:rsid w:val="00EB5624"/>
    <w:rsid w:val="00EC2E62"/>
    <w:rsid w:val="00EC408E"/>
    <w:rsid w:val="00ED0C7E"/>
    <w:rsid w:val="00ED30E0"/>
    <w:rsid w:val="00ED3985"/>
    <w:rsid w:val="00ED5A0C"/>
    <w:rsid w:val="00ED5E09"/>
    <w:rsid w:val="00ED7A4C"/>
    <w:rsid w:val="00EE0B4D"/>
    <w:rsid w:val="00EE2CF2"/>
    <w:rsid w:val="00EE4841"/>
    <w:rsid w:val="00EE49DE"/>
    <w:rsid w:val="00EE7F1C"/>
    <w:rsid w:val="00EF2565"/>
    <w:rsid w:val="00F02433"/>
    <w:rsid w:val="00F02CEA"/>
    <w:rsid w:val="00F0357E"/>
    <w:rsid w:val="00F03ACF"/>
    <w:rsid w:val="00F041D1"/>
    <w:rsid w:val="00F101D6"/>
    <w:rsid w:val="00F12E35"/>
    <w:rsid w:val="00F13566"/>
    <w:rsid w:val="00F207F0"/>
    <w:rsid w:val="00F20AF8"/>
    <w:rsid w:val="00F228D5"/>
    <w:rsid w:val="00F230DF"/>
    <w:rsid w:val="00F23C98"/>
    <w:rsid w:val="00F24170"/>
    <w:rsid w:val="00F24AE8"/>
    <w:rsid w:val="00F32856"/>
    <w:rsid w:val="00F3450B"/>
    <w:rsid w:val="00F3649C"/>
    <w:rsid w:val="00F37B8C"/>
    <w:rsid w:val="00F41CCD"/>
    <w:rsid w:val="00F42087"/>
    <w:rsid w:val="00F444DE"/>
    <w:rsid w:val="00F460C8"/>
    <w:rsid w:val="00F51228"/>
    <w:rsid w:val="00F5374F"/>
    <w:rsid w:val="00F54B06"/>
    <w:rsid w:val="00F5744C"/>
    <w:rsid w:val="00F57FC6"/>
    <w:rsid w:val="00F622C4"/>
    <w:rsid w:val="00F637C2"/>
    <w:rsid w:val="00F65A70"/>
    <w:rsid w:val="00F663D9"/>
    <w:rsid w:val="00F66A79"/>
    <w:rsid w:val="00F71EAB"/>
    <w:rsid w:val="00F73A62"/>
    <w:rsid w:val="00F74A14"/>
    <w:rsid w:val="00F80B51"/>
    <w:rsid w:val="00F84BAA"/>
    <w:rsid w:val="00F86941"/>
    <w:rsid w:val="00F929AB"/>
    <w:rsid w:val="00F9688A"/>
    <w:rsid w:val="00FA063E"/>
    <w:rsid w:val="00FA0DB5"/>
    <w:rsid w:val="00FA27CA"/>
    <w:rsid w:val="00FA48E9"/>
    <w:rsid w:val="00FA53DD"/>
    <w:rsid w:val="00FA6B16"/>
    <w:rsid w:val="00FB01DD"/>
    <w:rsid w:val="00FB0242"/>
    <w:rsid w:val="00FB15DA"/>
    <w:rsid w:val="00FB7781"/>
    <w:rsid w:val="00FC02B2"/>
    <w:rsid w:val="00FC65C6"/>
    <w:rsid w:val="00FD091F"/>
    <w:rsid w:val="00FD186A"/>
    <w:rsid w:val="00FD1B52"/>
    <w:rsid w:val="00FD347D"/>
    <w:rsid w:val="00FD45FC"/>
    <w:rsid w:val="00FD4FDC"/>
    <w:rsid w:val="00FD7227"/>
    <w:rsid w:val="00FE0458"/>
    <w:rsid w:val="00FE14A7"/>
    <w:rsid w:val="00FE4F7B"/>
    <w:rsid w:val="00FE65B7"/>
    <w:rsid w:val="00FE7170"/>
    <w:rsid w:val="00FF34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0DA189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42B0"/>
    <w:rPr>
      <w:sz w:val="24"/>
      <w:szCs w:val="24"/>
    </w:rPr>
  </w:style>
  <w:style w:type="paragraph" w:styleId="Heading1">
    <w:name w:val="heading 1"/>
    <w:basedOn w:val="Normal"/>
    <w:next w:val="Normal"/>
    <w:qFormat/>
    <w:rsid w:val="00CA1FD2"/>
    <w:pPr>
      <w:spacing w:before="480" w:after="240" w:line="288" w:lineRule="auto"/>
      <w:jc w:val="center"/>
      <w:outlineLvl w:val="0"/>
    </w:pPr>
    <w:rPr>
      <w:b/>
    </w:rPr>
  </w:style>
  <w:style w:type="paragraph" w:styleId="Heading2">
    <w:name w:val="heading 2"/>
    <w:basedOn w:val="Normal"/>
    <w:next w:val="Normal"/>
    <w:qFormat/>
    <w:pPr>
      <w:keepNext/>
      <w:widowControl w:val="0"/>
      <w:autoSpaceDE w:val="0"/>
      <w:autoSpaceDN w:val="0"/>
      <w:adjustRightInd w:val="0"/>
      <w:jc w:val="center"/>
      <w:outlineLvl w:val="1"/>
    </w:pPr>
    <w:rPr>
      <w:b/>
      <w:bCs/>
      <w:sz w:val="20"/>
    </w:rPr>
  </w:style>
  <w:style w:type="paragraph" w:styleId="Heading3">
    <w:name w:val="heading 3"/>
    <w:basedOn w:val="Normal"/>
    <w:next w:val="Normal"/>
    <w:qFormat/>
    <w:pPr>
      <w:keepNext/>
      <w:jc w:val="center"/>
      <w:outlineLvl w:val="2"/>
    </w:pPr>
    <w:rPr>
      <w:rFonts w:ascii="Palatino Linotype" w:hAnsi="Palatino Linotype"/>
      <w:b/>
      <w:bCs/>
    </w:rPr>
  </w:style>
  <w:style w:type="paragraph" w:styleId="Heading4">
    <w:name w:val="heading 4"/>
    <w:basedOn w:val="Normal"/>
    <w:next w:val="Normal"/>
    <w:qFormat/>
    <w:pPr>
      <w:keepNext/>
      <w:jc w:val="center"/>
      <w:outlineLvl w:val="3"/>
    </w:pPr>
    <w:rPr>
      <w:rFonts w:ascii="Palatino Linotype" w:hAnsi="Palatino Linotype"/>
      <w:b/>
      <w:bCs/>
      <w:sz w:val="28"/>
    </w:rPr>
  </w:style>
  <w:style w:type="paragraph" w:styleId="Heading7">
    <w:name w:val="heading 7"/>
    <w:basedOn w:val="Normal"/>
    <w:next w:val="Normal"/>
    <w:qFormat/>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FootnoteText">
    <w:name w:val="footnote text"/>
    <w:basedOn w:val="Normal"/>
    <w:link w:val="FootnoteTextChar"/>
    <w:semiHidden/>
    <w:rPr>
      <w:sz w:val="20"/>
      <w:szCs w:val="20"/>
    </w:rPr>
  </w:style>
  <w:style w:type="character" w:styleId="FootnoteReference">
    <w:name w:val="footnote reference"/>
    <w:rPr>
      <w:vertAlign w:val="superscript"/>
    </w:rPr>
  </w:style>
  <w:style w:type="paragraph" w:styleId="Title">
    <w:name w:val="Title"/>
    <w:basedOn w:val="Normal"/>
    <w:qFormat/>
    <w:pPr>
      <w:widowControl w:val="0"/>
      <w:autoSpaceDE w:val="0"/>
      <w:autoSpaceDN w:val="0"/>
      <w:adjustRightInd w:val="0"/>
      <w:jc w:val="center"/>
    </w:pPr>
    <w:rPr>
      <w:b/>
      <w:bCs/>
      <w:sz w:val="28"/>
      <w:szCs w:val="32"/>
    </w:rPr>
  </w:style>
  <w:style w:type="character" w:styleId="Hyperlink">
    <w:name w:val="Hyperlink"/>
    <w:rPr>
      <w:color w:val="0000FF"/>
      <w:u w:val="single"/>
    </w:rPr>
  </w:style>
  <w:style w:type="paragraph" w:styleId="ListParagraph">
    <w:name w:val="List Paragraph"/>
    <w:basedOn w:val="Normal"/>
    <w:uiPriority w:val="34"/>
    <w:qFormat/>
    <w:rsid w:val="00B119B7"/>
    <w:pPr>
      <w:ind w:left="720"/>
    </w:pPr>
  </w:style>
  <w:style w:type="paragraph" w:styleId="BalloonText">
    <w:name w:val="Balloon Text"/>
    <w:basedOn w:val="Normal"/>
    <w:link w:val="BalloonTextChar"/>
    <w:rsid w:val="00AA0CA2"/>
    <w:rPr>
      <w:rFonts w:ascii="Tahoma" w:hAnsi="Tahoma" w:cs="Tahoma"/>
      <w:sz w:val="16"/>
      <w:szCs w:val="16"/>
    </w:rPr>
  </w:style>
  <w:style w:type="character" w:customStyle="1" w:styleId="BalloonTextChar">
    <w:name w:val="Balloon Text Char"/>
    <w:link w:val="BalloonText"/>
    <w:rsid w:val="00AA0CA2"/>
    <w:rPr>
      <w:rFonts w:ascii="Tahoma" w:hAnsi="Tahoma" w:cs="Tahoma"/>
      <w:sz w:val="16"/>
      <w:szCs w:val="16"/>
    </w:rPr>
  </w:style>
  <w:style w:type="character" w:styleId="CommentReference">
    <w:name w:val="annotation reference"/>
    <w:rsid w:val="00A110DA"/>
    <w:rPr>
      <w:sz w:val="16"/>
      <w:szCs w:val="16"/>
    </w:rPr>
  </w:style>
  <w:style w:type="paragraph" w:styleId="CommentText">
    <w:name w:val="annotation text"/>
    <w:basedOn w:val="Normal"/>
    <w:link w:val="CommentTextChar"/>
    <w:rsid w:val="00A110DA"/>
    <w:rPr>
      <w:sz w:val="20"/>
      <w:szCs w:val="20"/>
    </w:rPr>
  </w:style>
  <w:style w:type="character" w:customStyle="1" w:styleId="CommentTextChar">
    <w:name w:val="Comment Text Char"/>
    <w:basedOn w:val="DefaultParagraphFont"/>
    <w:link w:val="CommentText"/>
    <w:rsid w:val="00A110DA"/>
  </w:style>
  <w:style w:type="paragraph" w:styleId="CommentSubject">
    <w:name w:val="annotation subject"/>
    <w:basedOn w:val="CommentText"/>
    <w:next w:val="CommentText"/>
    <w:link w:val="CommentSubjectChar"/>
    <w:rsid w:val="00A110DA"/>
    <w:rPr>
      <w:b/>
      <w:bCs/>
    </w:rPr>
  </w:style>
  <w:style w:type="character" w:customStyle="1" w:styleId="CommentSubjectChar">
    <w:name w:val="Comment Subject Char"/>
    <w:link w:val="CommentSubject"/>
    <w:rsid w:val="00A110DA"/>
    <w:rPr>
      <w:b/>
      <w:bCs/>
    </w:rPr>
  </w:style>
  <w:style w:type="paragraph" w:styleId="Revision">
    <w:name w:val="Revision"/>
    <w:hidden/>
    <w:uiPriority w:val="99"/>
    <w:semiHidden/>
    <w:rsid w:val="009345E5"/>
    <w:rPr>
      <w:sz w:val="24"/>
      <w:szCs w:val="24"/>
    </w:rPr>
  </w:style>
  <w:style w:type="paragraph" w:customStyle="1" w:styleId="Default">
    <w:name w:val="Default"/>
    <w:rsid w:val="00AB79E8"/>
    <w:pPr>
      <w:autoSpaceDE w:val="0"/>
      <w:autoSpaceDN w:val="0"/>
      <w:adjustRightInd w:val="0"/>
    </w:pPr>
    <w:rPr>
      <w:color w:val="000000"/>
      <w:sz w:val="24"/>
      <w:szCs w:val="24"/>
    </w:rPr>
  </w:style>
  <w:style w:type="character" w:customStyle="1" w:styleId="HeaderChar">
    <w:name w:val="Header Char"/>
    <w:link w:val="Header"/>
    <w:uiPriority w:val="99"/>
    <w:rsid w:val="001D6547"/>
    <w:rPr>
      <w:sz w:val="24"/>
      <w:szCs w:val="24"/>
    </w:rPr>
  </w:style>
  <w:style w:type="paragraph" w:styleId="NoSpacing">
    <w:name w:val="No Spacing"/>
    <w:uiPriority w:val="1"/>
    <w:qFormat/>
    <w:rsid w:val="00967B6B"/>
    <w:rPr>
      <w:rFonts w:ascii="Calibri" w:eastAsia="Calibri" w:hAnsi="Calibri"/>
      <w:sz w:val="22"/>
      <w:szCs w:val="22"/>
    </w:rPr>
  </w:style>
  <w:style w:type="character" w:customStyle="1" w:styleId="FootnoteTextChar">
    <w:name w:val="Footnote Text Char"/>
    <w:basedOn w:val="DefaultParagraphFont"/>
    <w:link w:val="FootnoteText"/>
    <w:semiHidden/>
    <w:rsid w:val="00062A54"/>
  </w:style>
  <w:style w:type="paragraph" w:customStyle="1" w:styleId="StyleLinespacingMultiple12li">
    <w:name w:val="Style Line spacing:  Multiple 1.2 li"/>
    <w:basedOn w:val="Normal"/>
    <w:rsid w:val="0094432E"/>
    <w:pPr>
      <w:spacing w:after="240" w:line="288" w:lineRule="auto"/>
    </w:pPr>
    <w:rPr>
      <w:szCs w:val="20"/>
    </w:rPr>
  </w:style>
  <w:style w:type="paragraph" w:customStyle="1" w:styleId="OrderParagraph">
    <w:name w:val="Order Paragraph"/>
    <w:basedOn w:val="Normal"/>
    <w:link w:val="OrderParagraphChar"/>
    <w:qFormat/>
    <w:rsid w:val="00ED7A4C"/>
    <w:pPr>
      <w:numPr>
        <w:numId w:val="8"/>
      </w:numPr>
      <w:tabs>
        <w:tab w:val="left" w:pos="0"/>
      </w:tabs>
      <w:spacing w:after="240" w:line="288" w:lineRule="auto"/>
    </w:pPr>
  </w:style>
  <w:style w:type="paragraph" w:customStyle="1" w:styleId="OrderFindingParagraph">
    <w:name w:val="Order Finding Paragraph"/>
    <w:basedOn w:val="Normal"/>
    <w:link w:val="OrderFindingParagraphChar"/>
    <w:qFormat/>
    <w:rsid w:val="00EE2CF2"/>
    <w:pPr>
      <w:numPr>
        <w:numId w:val="1"/>
      </w:numPr>
      <w:tabs>
        <w:tab w:val="clear" w:pos="1080"/>
        <w:tab w:val="num" w:pos="0"/>
      </w:tabs>
      <w:spacing w:after="240" w:line="288" w:lineRule="auto"/>
      <w:ind w:left="720" w:hanging="1440"/>
    </w:pPr>
  </w:style>
  <w:style w:type="character" w:customStyle="1" w:styleId="OrderParagraphChar">
    <w:name w:val="Order Paragraph Char"/>
    <w:basedOn w:val="DefaultParagraphFont"/>
    <w:link w:val="OrderParagraph"/>
    <w:rsid w:val="00ED7A4C"/>
    <w:rPr>
      <w:sz w:val="24"/>
      <w:szCs w:val="24"/>
    </w:rPr>
  </w:style>
  <w:style w:type="character" w:customStyle="1" w:styleId="OrderFindingParagraphChar">
    <w:name w:val="Order Finding Paragraph Char"/>
    <w:basedOn w:val="DefaultParagraphFont"/>
    <w:link w:val="OrderFindingParagraph"/>
    <w:rsid w:val="00EE2CF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7887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Order - Final</DocumentSetType>
    <IsConfidential xmlns="dc463f71-b30c-4ab2-9473-d307f9d35888">false</IsConfidential>
    <AgendaOrder xmlns="dc463f71-b30c-4ab2-9473-d307f9d35888">false</AgendaOrder>
    <CaseType xmlns="dc463f71-b30c-4ab2-9473-d307f9d35888">Assessment (penalty)</CaseType>
    <IndustryCode xmlns="dc463f71-b30c-4ab2-9473-d307f9d35888">227</IndustryCode>
    <CaseStatus xmlns="dc463f71-b30c-4ab2-9473-d307f9d35888">Closed</CaseStatus>
    <OpenedDate xmlns="dc463f71-b30c-4ab2-9473-d307f9d35888">2014-11-04T08:00:00+00:00</OpenedDate>
    <Date1 xmlns="dc463f71-b30c-4ab2-9473-d307f9d35888">2016-06-17T07:00:00+00:00</Date1>
    <IsDocumentOrder xmlns="dc463f71-b30c-4ab2-9473-d307f9d35888">true</IsDocumentOrder>
    <IsHighlyConfidential xmlns="dc463f71-b30c-4ab2-9473-d307f9d35888">false</IsHighlyConfidential>
    <CaseCompanyNames xmlns="dc463f71-b30c-4ab2-9473-d307f9d35888">Bobby Wolford Trucking and Salvage, Inc.</CaseCompanyNames>
    <DocketNumber xmlns="dc463f71-b30c-4ab2-9473-d307f9d35888">143802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031952AC57E5349B55257F3732ABD80" ma:contentTypeVersion="175" ma:contentTypeDescription="" ma:contentTypeScope="" ma:versionID="549f6e66e42a2275a34f36ab9a08893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B37BD0-4D72-4040-98A5-A8B7F4BE408E}"/>
</file>

<file path=customXml/itemProps2.xml><?xml version="1.0" encoding="utf-8"?>
<ds:datastoreItem xmlns:ds="http://schemas.openxmlformats.org/officeDocument/2006/customXml" ds:itemID="{3130B511-4A65-406C-B58C-C6EEC619FDCA}"/>
</file>

<file path=customXml/itemProps3.xml><?xml version="1.0" encoding="utf-8"?>
<ds:datastoreItem xmlns:ds="http://schemas.openxmlformats.org/officeDocument/2006/customXml" ds:itemID="{4470BC8E-7CD8-4637-B862-5E2567378AA2}"/>
</file>

<file path=customXml/itemProps4.xml><?xml version="1.0" encoding="utf-8"?>
<ds:datastoreItem xmlns:ds="http://schemas.openxmlformats.org/officeDocument/2006/customXml" ds:itemID="{5DB35746-BFE6-4E62-8AE7-25FF459CBC30}"/>
</file>

<file path=customXml/itemProps5.xml><?xml version="1.0" encoding="utf-8"?>
<ds:datastoreItem xmlns:ds="http://schemas.openxmlformats.org/officeDocument/2006/customXml" ds:itemID="{7D952127-6770-43DC-8393-F99F2DD721B1}"/>
</file>

<file path=docProps/app.xml><?xml version="1.0" encoding="utf-8"?>
<Properties xmlns="http://schemas.openxmlformats.org/officeDocument/2006/extended-properties" xmlns:vt="http://schemas.openxmlformats.org/officeDocument/2006/docPropsVTypes">
  <Template>Normal</Template>
  <TotalTime>0</TotalTime>
  <Pages>5</Pages>
  <Words>1323</Words>
  <Characters>7222</Characters>
  <Application>Microsoft Office Word</Application>
  <DocSecurity>0</DocSecurity>
  <Lines>60</Lines>
  <Paragraphs>17</Paragraphs>
  <ScaleCrop>false</ScaleCrop>
  <LinksUpToDate>false</LinksUpToDate>
  <CharactersWithSpaces>8528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Order</dc:title>
  <dc:subject/>
  <dc:creator/>
  <cp:keywords/>
  <cp:lastModifiedBy/>
  <cp:revision>1</cp:revision>
  <dcterms:created xsi:type="dcterms:W3CDTF">2016-06-17T20:14:00Z</dcterms:created>
  <dcterms:modified xsi:type="dcterms:W3CDTF">2016-06-17T20:15:00Z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0x0101006E56B4D1795A2E4DB2F0B01679ED314A003031952AC57E5349B55257F3732ABD80</vt:lpwstr>
  </property>
  <property fmtid="{D5CDD505-2E9C-101B-9397-08002B2CF9AE}" pid="3" name="_docset_NoMedatataSyncRequired">
    <vt:lpwstr>False</vt:lpwstr>
  </property>
</Properties>
</file>