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 xml:space="preserve">CENTRAL PUGET SOUND REGIONAL TRANSPORTATION AUTHORITY; and CITY OF LAKEWOOD,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130F2B" w:rsidRPr="00901AAC" w:rsidRDefault="00901AAC" w:rsidP="00901AAC">
            <w:pPr>
              <w:rPr>
                <w:i/>
              </w:rPr>
            </w:pPr>
            <w:r>
              <w:t>DOCKETS</w:t>
            </w:r>
            <w:r w:rsidR="00C611AD">
              <w:t xml:space="preserve"> </w:t>
            </w:r>
            <w:bookmarkStart w:id="6" w:name="Court_Doc_Number"/>
            <w:bookmarkEnd w:id="6"/>
            <w:r>
              <w:t>TR-100127, TR-100128, TR</w:t>
            </w:r>
            <w:r>
              <w:noBreakHyphen/>
              <w:t>100129</w:t>
            </w:r>
            <w:r w:rsidR="00A95657">
              <w:t>, and TR-100131</w:t>
            </w:r>
            <w:r>
              <w:t xml:space="preserve"> </w:t>
            </w:r>
            <w:r w:rsidRPr="00901AAC">
              <w:rPr>
                <w:i/>
              </w:rPr>
              <w:t>(Consolidated)</w:t>
            </w:r>
          </w:p>
          <w:p w:rsidR="00130F2B" w:rsidRDefault="00130F2B"/>
          <w:p w:rsidR="00130F2B" w:rsidRDefault="00A27DD3">
            <w:r>
              <w:rPr>
                <w:caps/>
              </w:rPr>
              <w:t xml:space="preserve">PETITIONER </w:t>
            </w:r>
            <w:r w:rsidR="00081B39" w:rsidRPr="00081B39">
              <w:rPr>
                <w:caps/>
              </w:rPr>
              <w:t>WSDOT</w:t>
            </w:r>
            <w:r w:rsidR="00081B39">
              <w:rPr>
                <w:caps/>
              </w:rPr>
              <w:t>’s</w:t>
            </w:r>
            <w:r w:rsidR="00081B39" w:rsidRPr="00081B39">
              <w:rPr>
                <w:caps/>
              </w:rPr>
              <w:t xml:space="preserve"> Motion for Leave to File Supplemental</w:t>
            </w:r>
            <w:r w:rsidR="009207FE">
              <w:rPr>
                <w:caps/>
              </w:rPr>
              <w:t xml:space="preserve"> WRITTEN Direct Testimony of Kevin </w:t>
            </w:r>
            <w:r w:rsidR="00081B39">
              <w:rPr>
                <w:caps/>
              </w:rPr>
              <w:t xml:space="preserve">M. </w:t>
            </w:r>
            <w:r w:rsidR="00081B39" w:rsidRPr="00081B39">
              <w:rPr>
                <w:caps/>
              </w:rPr>
              <w:t>Jeffers</w:t>
            </w:r>
            <w:r w:rsidR="00081B39">
              <w:rPr>
                <w:caps/>
              </w:rPr>
              <w:t>, P.E.</w:t>
            </w:r>
            <w:r w:rsidR="00081B39" w:rsidRPr="00081B39">
              <w:rPr>
                <w:caps/>
              </w:rPr>
              <w:t xml:space="preserve"> </w:t>
            </w:r>
          </w:p>
        </w:tc>
      </w:tr>
      <w:bookmarkEnd w:id="5"/>
    </w:tbl>
    <w:p w:rsidR="00130F2B" w:rsidRDefault="00130F2B">
      <w:pPr>
        <w:jc w:val="both"/>
      </w:pPr>
    </w:p>
    <w:p w:rsidR="00081B39" w:rsidRPr="00081B39" w:rsidRDefault="00081B39" w:rsidP="00F54FBA">
      <w:pPr>
        <w:pStyle w:val="ListParagraph"/>
        <w:numPr>
          <w:ilvl w:val="0"/>
          <w:numId w:val="12"/>
        </w:numPr>
        <w:suppressAutoHyphens/>
        <w:spacing w:line="480" w:lineRule="exact"/>
        <w:ind w:left="0" w:hanging="720"/>
        <w:jc w:val="both"/>
      </w:pPr>
      <w:bookmarkStart w:id="7" w:name="First_Paragraph"/>
      <w:bookmarkEnd w:id="7"/>
      <w:r>
        <w:tab/>
      </w:r>
      <w:r w:rsidRPr="00081B39">
        <w:t xml:space="preserve">Pursuant to WAC 480-07-375, </w:t>
      </w:r>
      <w:r w:rsidR="00F54FBA">
        <w:t>Washington State Department of Transportation (“</w:t>
      </w:r>
      <w:r w:rsidRPr="00081B39">
        <w:t>WSDOT</w:t>
      </w:r>
      <w:r w:rsidR="00F54FBA">
        <w:t>”)</w:t>
      </w:r>
      <w:r w:rsidRPr="00081B39">
        <w:t xml:space="preserve"> hereby submits this Motion for Leave to File Supplemental </w:t>
      </w:r>
      <w:r w:rsidR="00566F06">
        <w:t xml:space="preserve">Written </w:t>
      </w:r>
      <w:r w:rsidRPr="00081B39">
        <w:t xml:space="preserve">Direct Testimony </w:t>
      </w:r>
      <w:r w:rsidR="00F54FBA">
        <w:t xml:space="preserve">of Kevin M. Jeffers, P.E. </w:t>
      </w:r>
    </w:p>
    <w:p w:rsidR="00081B39" w:rsidRPr="00081B39" w:rsidRDefault="00081B39" w:rsidP="00F54FBA">
      <w:pPr>
        <w:pStyle w:val="ListParagraph"/>
        <w:numPr>
          <w:ilvl w:val="0"/>
          <w:numId w:val="12"/>
        </w:numPr>
        <w:suppressAutoHyphens/>
        <w:spacing w:line="480" w:lineRule="exact"/>
        <w:ind w:left="0" w:hanging="720"/>
        <w:jc w:val="both"/>
      </w:pPr>
      <w:r>
        <w:tab/>
      </w:r>
      <w:r w:rsidRPr="00081B39">
        <w:t>In accordance with the March 19</w:t>
      </w:r>
      <w:r w:rsidR="001E5CF9">
        <w:t>, 2010</w:t>
      </w:r>
      <w:r w:rsidRPr="00081B39">
        <w:t xml:space="preserve"> Prehearing Co</w:t>
      </w:r>
      <w:r w:rsidR="00F54FBA">
        <w:t>nference Order (Order 02), Mr. </w:t>
      </w:r>
      <w:r w:rsidRPr="00081B39">
        <w:t xml:space="preserve">Jeffers filed direct testimony in this matter on April 16, 2010. </w:t>
      </w:r>
      <w:r w:rsidR="001E5CF9">
        <w:t xml:space="preserve"> </w:t>
      </w:r>
      <w:r w:rsidRPr="00081B39">
        <w:t xml:space="preserve">His testimony was true and </w:t>
      </w:r>
      <w:r w:rsidR="00F54FBA" w:rsidRPr="00081B39">
        <w:t>accurate to</w:t>
      </w:r>
      <w:r w:rsidRPr="00081B39">
        <w:t xml:space="preserve"> the best of </w:t>
      </w:r>
      <w:r w:rsidR="00F54FBA" w:rsidRPr="00081B39">
        <w:t>his knowledge</w:t>
      </w:r>
      <w:r w:rsidRPr="00081B39">
        <w:t xml:space="preserve"> as of the date of filing.  Since that date, however, the United States Department of Transportation, Federal Railroad Administration (FRA) has advised </w:t>
      </w:r>
      <w:r w:rsidR="00F83E73">
        <w:t>WSDOT</w:t>
      </w:r>
      <w:r w:rsidRPr="00081B39">
        <w:t xml:space="preserve"> that as a consequence of its award of American Recovery and Reinvestment Act </w:t>
      </w:r>
      <w:r w:rsidR="00F83E73">
        <w:t xml:space="preserve">monies </w:t>
      </w:r>
      <w:r w:rsidRPr="00081B39">
        <w:t xml:space="preserve">for use on the Point Defiance Bypass </w:t>
      </w:r>
      <w:r w:rsidR="00326568">
        <w:t>P</w:t>
      </w:r>
      <w:r w:rsidRPr="00081B39">
        <w:t>roject, the FRA will also serve as a lead agency under NEPA, and will requi</w:t>
      </w:r>
      <w:r w:rsidR="001E5CF9">
        <w:t>re an Environmental Assessment.</w:t>
      </w:r>
    </w:p>
    <w:p w:rsidR="00081B39" w:rsidRPr="00081B39" w:rsidRDefault="00081B39" w:rsidP="00F54FBA">
      <w:pPr>
        <w:pStyle w:val="ListParagraph"/>
        <w:numPr>
          <w:ilvl w:val="0"/>
          <w:numId w:val="12"/>
        </w:numPr>
        <w:suppressAutoHyphens/>
        <w:spacing w:line="480" w:lineRule="exact"/>
        <w:ind w:left="0" w:hanging="720"/>
        <w:jc w:val="both"/>
      </w:pPr>
      <w:r>
        <w:tab/>
      </w:r>
      <w:r w:rsidRPr="00081B39">
        <w:t>The Environmental Assessment required by the FRA is new information</w:t>
      </w:r>
      <w:r w:rsidR="00FE0168">
        <w:t>,</w:t>
      </w:r>
      <w:r w:rsidRPr="00081B39">
        <w:t xml:space="preserve"> unknown, and therefore not addressed by Mr. Jeffers in </w:t>
      </w:r>
      <w:r w:rsidR="00E26A6E">
        <w:t>h</w:t>
      </w:r>
      <w:r w:rsidRPr="00081B39">
        <w:t xml:space="preserve">is pre-filed direct testimony. </w:t>
      </w:r>
      <w:r w:rsidRPr="00081B39">
        <w:lastRenderedPageBreak/>
        <w:t xml:space="preserve">WSDOT requests leave to file this Supplemental </w:t>
      </w:r>
      <w:r w:rsidR="00F83E73">
        <w:t xml:space="preserve">Written </w:t>
      </w:r>
      <w:r w:rsidRPr="00081B39">
        <w:t xml:space="preserve">Direct Testimony of Kevin </w:t>
      </w:r>
      <w:r w:rsidR="00F83E73">
        <w:t xml:space="preserve">M. </w:t>
      </w:r>
      <w:r w:rsidRPr="00081B39">
        <w:t>Jeffers</w:t>
      </w:r>
      <w:r w:rsidR="00F83E73">
        <w:t>, P.E.</w:t>
      </w:r>
      <w:r w:rsidRPr="00081B39">
        <w:t xml:space="preserve"> in order to correct his testimony as necessary to address these new </w:t>
      </w:r>
      <w:proofErr w:type="gramStart"/>
      <w:r w:rsidRPr="00081B39">
        <w:t>developments</w:t>
      </w:r>
      <w:proofErr w:type="gramEnd"/>
      <w:r w:rsidRPr="00081B39">
        <w:t>.</w:t>
      </w:r>
    </w:p>
    <w:p w:rsidR="00081B39" w:rsidRPr="00081B39" w:rsidRDefault="00F54FBA" w:rsidP="00F54FBA">
      <w:pPr>
        <w:pStyle w:val="ListParagraph"/>
        <w:numPr>
          <w:ilvl w:val="0"/>
          <w:numId w:val="12"/>
        </w:numPr>
        <w:suppressAutoHyphens/>
        <w:spacing w:line="480" w:lineRule="exact"/>
        <w:ind w:left="0" w:hanging="720"/>
        <w:jc w:val="both"/>
      </w:pPr>
      <w:r>
        <w:tab/>
      </w:r>
      <w:r w:rsidR="00081B39" w:rsidRPr="00081B39">
        <w:t xml:space="preserve">WHEREFORE WSDOT respectfully requests that the Commission grant </w:t>
      </w:r>
      <w:r w:rsidR="001E5CF9" w:rsidRPr="00081B39">
        <w:t>WSDOT leave</w:t>
      </w:r>
      <w:r w:rsidR="00081B39" w:rsidRPr="00081B39">
        <w:t xml:space="preserve"> to file the attached Supplemental </w:t>
      </w:r>
      <w:r w:rsidR="00F83E73">
        <w:t xml:space="preserve">Written </w:t>
      </w:r>
      <w:r w:rsidR="00081B39" w:rsidRPr="00081B39">
        <w:t xml:space="preserve">Direct Testimony of Kevin </w:t>
      </w:r>
      <w:r w:rsidR="00F83E73">
        <w:t xml:space="preserve">M. </w:t>
      </w:r>
      <w:r w:rsidR="00081B39" w:rsidRPr="00081B39">
        <w:t>Jeffers</w:t>
      </w:r>
      <w:r w:rsidR="00F83E73">
        <w:t>, P.E</w:t>
      </w:r>
      <w:r w:rsidR="00081B39" w:rsidRPr="00081B39">
        <w:t>.</w:t>
      </w:r>
    </w:p>
    <w:p w:rsidR="00130F2B" w:rsidRDefault="00C611AD">
      <w:pPr>
        <w:spacing w:line="480" w:lineRule="exact"/>
        <w:jc w:val="both"/>
      </w:pPr>
      <w:r>
        <w:tab/>
      </w:r>
      <w:proofErr w:type="gramStart"/>
      <w:r>
        <w:t xml:space="preserve">DATED this _____ day of </w:t>
      </w:r>
      <w:proofErr w:type="gramEnd"/>
      <w:r w:rsidR="0003370B">
        <w:fldChar w:fldCharType="begin"/>
      </w:r>
      <w:r>
        <w:instrText xml:space="preserve"> DATE \@ "MMMM, yyyy" \* MERGEFORMAT </w:instrText>
      </w:r>
      <w:r w:rsidR="0003370B">
        <w:fldChar w:fldCharType="separate"/>
      </w:r>
      <w:r w:rsidR="00B372C5">
        <w:rPr>
          <w:noProof/>
        </w:rPr>
        <w:t>May, 2010</w:t>
      </w:r>
      <w:r w:rsidR="0003370B">
        <w:fldChar w:fldCharType="end"/>
      </w:r>
      <w:proofErr w:type="gramStart"/>
      <w:r>
        <w:t>.</w:t>
      </w:r>
      <w:proofErr w:type="gramEnd"/>
    </w:p>
    <w:p w:rsidR="00E25A01" w:rsidRDefault="00E25A01" w:rsidP="00E25A01">
      <w:pPr>
        <w:spacing w:line="240" w:lineRule="auto"/>
        <w:ind w:left="3600" w:right="83"/>
      </w:pPr>
    </w:p>
    <w:p w:rsidR="00E25A01" w:rsidRPr="00FA7CDB" w:rsidRDefault="00E25A01" w:rsidP="00E25A01">
      <w:pPr>
        <w:spacing w:line="240" w:lineRule="auto"/>
        <w:ind w:left="3600" w:right="83"/>
      </w:pPr>
      <w:r w:rsidRPr="00FA7CDB">
        <w:t>ROBERT M. MCKENNA</w:t>
      </w:r>
    </w:p>
    <w:p w:rsidR="00E25A01" w:rsidRPr="00FA7CDB" w:rsidRDefault="00E25A01" w:rsidP="00E25A01">
      <w:pPr>
        <w:spacing w:line="240" w:lineRule="auto"/>
        <w:ind w:left="3600" w:right="83"/>
      </w:pPr>
      <w:r w:rsidRPr="00FA7CDB">
        <w:t>Attorney General</w:t>
      </w:r>
    </w:p>
    <w:p w:rsidR="00E25A01" w:rsidRPr="00FA7CDB" w:rsidRDefault="00E25A01" w:rsidP="00E25A01">
      <w:pPr>
        <w:spacing w:line="240" w:lineRule="auto"/>
        <w:ind w:left="3600" w:right="83"/>
      </w:pPr>
    </w:p>
    <w:p w:rsidR="00E25A01" w:rsidRPr="00FA7CDB" w:rsidRDefault="00E25A01" w:rsidP="00E25A01">
      <w:pPr>
        <w:spacing w:line="240" w:lineRule="auto"/>
        <w:ind w:left="3600" w:right="83"/>
      </w:pPr>
    </w:p>
    <w:p w:rsidR="00E25A01" w:rsidRPr="00FA7CDB" w:rsidRDefault="00E25A01" w:rsidP="00E25A01">
      <w:pPr>
        <w:spacing w:line="240" w:lineRule="auto"/>
        <w:ind w:left="3600" w:right="83"/>
        <w:rPr>
          <w:u w:val="single"/>
        </w:rPr>
      </w:pPr>
      <w:r w:rsidRPr="00FA7CD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A01" w:rsidRPr="00FA7CDB" w:rsidRDefault="00E25A01" w:rsidP="00E25A01">
      <w:pPr>
        <w:spacing w:line="240" w:lineRule="auto"/>
        <w:ind w:left="3600" w:right="83"/>
      </w:pPr>
      <w:r w:rsidRPr="00FA7CDB">
        <w:t xml:space="preserve">L. SCOTT LOCKWOOD, WSBA </w:t>
      </w:r>
      <w:r>
        <w:t>No. 19248</w:t>
      </w:r>
    </w:p>
    <w:p w:rsidR="00E25A01" w:rsidRDefault="00E25A01" w:rsidP="00E25A01">
      <w:pPr>
        <w:spacing w:line="240" w:lineRule="auto"/>
        <w:ind w:left="3600" w:right="83"/>
      </w:pPr>
      <w:r w:rsidRPr="00FA7CDB">
        <w:t>Assistant Attorney General</w:t>
      </w:r>
    </w:p>
    <w:p w:rsidR="00E25A01" w:rsidRDefault="00E25A01" w:rsidP="00E25A01">
      <w:pPr>
        <w:spacing w:line="240" w:lineRule="auto"/>
        <w:ind w:left="3600" w:right="83"/>
      </w:pPr>
      <w:r>
        <w:t xml:space="preserve">Attorneys for </w:t>
      </w:r>
      <w:r w:rsidR="009F64A5">
        <w:t>Petitioner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AC" w:rsidRDefault="00901AAC">
      <w:pPr>
        <w:spacing w:line="240" w:lineRule="auto"/>
      </w:pPr>
      <w:r>
        <w:separator/>
      </w:r>
    </w:p>
  </w:endnote>
  <w:endnote w:type="continuationSeparator" w:id="0">
    <w:p w:rsidR="00901AAC" w:rsidRDefault="00901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457108" w:rsidTr="008D4003">
      <w:tc>
        <w:tcPr>
          <w:tcW w:w="3780" w:type="dxa"/>
        </w:tcPr>
        <w:p w:rsidR="00EF6121" w:rsidRPr="00901AAC" w:rsidRDefault="00A27DD3" w:rsidP="001C19F3">
          <w:pPr>
            <w:pStyle w:val="Footer"/>
            <w:rPr>
              <w:caps/>
            </w:rPr>
          </w:pPr>
          <w:r w:rsidRPr="00081B39">
            <w:rPr>
              <w:caps/>
            </w:rPr>
            <w:t>WSDOT</w:t>
          </w:r>
          <w:r>
            <w:rPr>
              <w:caps/>
            </w:rPr>
            <w:t>’s</w:t>
          </w:r>
          <w:r w:rsidRPr="00081B39">
            <w:rPr>
              <w:caps/>
            </w:rPr>
            <w:t xml:space="preserve"> Motion for Leave to File Supplemental Direct Testimony of Kevin </w:t>
          </w:r>
          <w:r>
            <w:rPr>
              <w:caps/>
            </w:rPr>
            <w:t xml:space="preserve">M. </w:t>
          </w:r>
          <w:r w:rsidRPr="00081B39">
            <w:rPr>
              <w:caps/>
            </w:rPr>
            <w:t>Jeffers</w:t>
          </w:r>
          <w:r>
            <w:rPr>
              <w:caps/>
            </w:rPr>
            <w:t>, P.E. (</w:t>
          </w:r>
          <w:r w:rsidR="00EF6121">
            <w:t>DOCKETS TR-100127, TR-100128, TR</w:t>
          </w:r>
          <w:r w:rsidR="00EF6121">
            <w:noBreakHyphen/>
            <w:t>100129</w:t>
          </w:r>
          <w:r w:rsidR="001C19F3">
            <w:t>, and TR-100131</w:t>
          </w:r>
          <w:r w:rsidR="00EF6121">
            <w:t xml:space="preserve"> </w:t>
          </w:r>
          <w:r>
            <w:rPr>
              <w:i/>
            </w:rPr>
            <w:t>(Consolidated)</w:t>
          </w:r>
          <w:r w:rsidRPr="00A27DD3">
            <w:t>)</w:t>
          </w:r>
        </w:p>
      </w:tc>
      <w:tc>
        <w:tcPr>
          <w:tcW w:w="1710" w:type="dxa"/>
        </w:tcPr>
        <w:p w:rsidR="00130F2B" w:rsidRDefault="0003370B">
          <w:pPr>
            <w:pStyle w:val="Footer"/>
            <w:ind w:left="-18"/>
            <w:jc w:val="center"/>
          </w:pPr>
          <w:fldSimple w:instr=" PAGE  \* MERGEFORMAT ">
            <w:r w:rsidR="00B372C5">
              <w:rPr>
                <w:noProof/>
              </w:rPr>
              <w:t>2</w:t>
            </w:r>
          </w:fldSimple>
        </w:p>
      </w:tc>
      <w:tc>
        <w:tcPr>
          <w:tcW w:w="3330" w:type="dxa"/>
        </w:tcPr>
        <w:p w:rsidR="00EC4C9B" w:rsidRPr="00EC4C9B" w:rsidRDefault="0003370B" w:rsidP="00BB6A6C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 w:rsidR="00C611AD"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EC4C9B" w:rsidRPr="00EC4C9B">
            <w:rPr>
              <w:sz w:val="15"/>
            </w:rPr>
            <w:t>ATTORNEY GENERAL OF WASHINGTON</w:t>
          </w:r>
        </w:p>
        <w:p w:rsidR="00EC4C9B" w:rsidRPr="00BB6A6C" w:rsidRDefault="00EC4C9B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EC4C9B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EC4C9B" w:rsidRPr="00BB6A6C" w:rsidRDefault="00EC4C9B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EC4C9B">
            <w:rPr>
              <w:sz w:val="15"/>
            </w:rPr>
            <w:t xml:space="preserve">7141 </w:t>
          </w:r>
          <w:proofErr w:type="spellStart"/>
          <w:r w:rsidRPr="00EC4C9B">
            <w:rPr>
              <w:sz w:val="15"/>
            </w:rPr>
            <w:t>Cleanwater</w:t>
          </w:r>
          <w:proofErr w:type="spellEnd"/>
          <w:r w:rsidRPr="00EC4C9B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EC4C9B" w:rsidRPr="00EC4C9B" w:rsidRDefault="00EC4C9B" w:rsidP="00BB6A6C">
          <w:pPr>
            <w:spacing w:line="240" w:lineRule="auto"/>
            <w:jc w:val="center"/>
            <w:rPr>
              <w:sz w:val="15"/>
            </w:rPr>
          </w:pPr>
          <w:r w:rsidRPr="00EC4C9B">
            <w:rPr>
              <w:sz w:val="15"/>
            </w:rPr>
            <w:t>PO BOX 40113</w:t>
          </w:r>
        </w:p>
        <w:p w:rsidR="00EC4C9B" w:rsidRPr="00BB6A6C" w:rsidRDefault="00EC4C9B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EC4C9B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EC4C9B" w:rsidRPr="00BB6A6C" w:rsidRDefault="00EC4C9B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EC4C9B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130F2B" w:rsidRDefault="0003370B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130F2B" w:rsidRDefault="00130F2B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AC" w:rsidRDefault="00901AAC">
      <w:r>
        <w:separator/>
      </w:r>
    </w:p>
  </w:footnote>
  <w:footnote w:type="continuationSeparator" w:id="0">
    <w:p w:rsidR="00901AAC" w:rsidRDefault="00901AAC">
      <w:pPr>
        <w:ind w:right="5760"/>
      </w:pPr>
      <w:r>
        <w:continuationSeparator/>
      </w:r>
    </w:p>
  </w:footnote>
  <w:footnote w:type="continuationNotice" w:id="1">
    <w:p w:rsidR="00901AAC" w:rsidRDefault="00901A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2B" w:rsidRDefault="0003370B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03370B"/>
    <w:rsid w:val="00056573"/>
    <w:rsid w:val="00081B39"/>
    <w:rsid w:val="00110CCE"/>
    <w:rsid w:val="00130F2B"/>
    <w:rsid w:val="00197C3F"/>
    <w:rsid w:val="001C19F3"/>
    <w:rsid w:val="001E5CF9"/>
    <w:rsid w:val="002C7577"/>
    <w:rsid w:val="00326568"/>
    <w:rsid w:val="00360279"/>
    <w:rsid w:val="0038526B"/>
    <w:rsid w:val="003C77BE"/>
    <w:rsid w:val="00420733"/>
    <w:rsid w:val="00543C16"/>
    <w:rsid w:val="00566F06"/>
    <w:rsid w:val="00670C97"/>
    <w:rsid w:val="00673CBF"/>
    <w:rsid w:val="006C71AE"/>
    <w:rsid w:val="008211B9"/>
    <w:rsid w:val="008D4003"/>
    <w:rsid w:val="00901AAC"/>
    <w:rsid w:val="009207FE"/>
    <w:rsid w:val="009E55D1"/>
    <w:rsid w:val="009F64A5"/>
    <w:rsid w:val="00A27DD3"/>
    <w:rsid w:val="00A95657"/>
    <w:rsid w:val="00B372C5"/>
    <w:rsid w:val="00C611AD"/>
    <w:rsid w:val="00C9511F"/>
    <w:rsid w:val="00CC367D"/>
    <w:rsid w:val="00D27830"/>
    <w:rsid w:val="00DD6AF5"/>
    <w:rsid w:val="00E25A01"/>
    <w:rsid w:val="00E26A6E"/>
    <w:rsid w:val="00E7167F"/>
    <w:rsid w:val="00EC4C9B"/>
    <w:rsid w:val="00EC73B4"/>
    <w:rsid w:val="00EF6121"/>
    <w:rsid w:val="00F54FBA"/>
    <w:rsid w:val="00F83E73"/>
    <w:rsid w:val="00F87520"/>
    <w:rsid w:val="00FA5818"/>
    <w:rsid w:val="00FE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2010-01-19T08:00:00+00:00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100127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4CF3CCFB1F948B1327B2C0C1D6B3B" ma:contentTypeVersion="123" ma:contentTypeDescription="" ma:contentTypeScope="" ma:versionID="e29389055ef6154311ed6c88376fe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A840D20-8231-4BFB-8AFE-E8223F1B6B22}"/>
</file>

<file path=customXml/itemProps2.xml><?xml version="1.0" encoding="utf-8"?>
<ds:datastoreItem xmlns:ds="http://schemas.openxmlformats.org/officeDocument/2006/customXml" ds:itemID="{9B9FAA18-FD9B-45BC-8CE6-4ABD3E6EAFEA}"/>
</file>

<file path=customXml/itemProps3.xml><?xml version="1.0" encoding="utf-8"?>
<ds:datastoreItem xmlns:ds="http://schemas.openxmlformats.org/officeDocument/2006/customXml" ds:itemID="{3F17D01C-EE2C-46CB-BECC-085641DE05C1}"/>
</file>

<file path=customXml/itemProps4.xml><?xml version="1.0" encoding="utf-8"?>
<ds:datastoreItem xmlns:ds="http://schemas.openxmlformats.org/officeDocument/2006/customXml" ds:itemID="{D71855F8-C9DE-43BE-AAEA-6001E7AAA4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2010-05-07T15:28:00Z</dcterms:created>
  <dcterms:modified xsi:type="dcterms:W3CDTF">2010-05-07T15:28:00Z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724201651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0x0101006E56B4D1795A2E4DB2F0B01679ED314A000354CF3CCFB1F948B1327B2C0C1D6B3B</vt:lpwstr>
  </property>
  <property fmtid="{D5CDD505-2E9C-101B-9397-08002B2CF9AE}" pid="5" name="_docset_NoMedatataSyncRequired">
    <vt:lpwstr>False</vt:lpwstr>
  </property>
</Properties>
</file>