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946" w14:textId="77777777" w:rsidR="00501FFC" w:rsidRDefault="00501FFC" w:rsidP="00F748D8">
      <w:pPr>
        <w:tabs>
          <w:tab w:val="center" w:pos="4680"/>
        </w:tabs>
        <w:ind w:right="-108" w:hanging="180"/>
        <w:jc w:val="both"/>
        <w:rPr>
          <w:sz w:val="24"/>
        </w:rPr>
      </w:pPr>
    </w:p>
    <w:p w14:paraId="16F40947" w14:textId="77777777" w:rsidR="00501FFC" w:rsidRDefault="00501FFC" w:rsidP="00F748D8">
      <w:pPr>
        <w:tabs>
          <w:tab w:val="center" w:pos="4680"/>
        </w:tabs>
        <w:ind w:right="-108" w:hanging="180"/>
        <w:jc w:val="both"/>
        <w:rPr>
          <w:sz w:val="24"/>
        </w:rPr>
      </w:pPr>
    </w:p>
    <w:p w14:paraId="16F40948" w14:textId="77777777" w:rsidR="00501FFC" w:rsidRDefault="00501FFC" w:rsidP="00F748D8">
      <w:pPr>
        <w:tabs>
          <w:tab w:val="center" w:pos="4680"/>
        </w:tabs>
        <w:ind w:right="-108" w:hanging="180"/>
        <w:jc w:val="both"/>
        <w:rPr>
          <w:sz w:val="24"/>
        </w:rPr>
      </w:pPr>
    </w:p>
    <w:p w14:paraId="16F40949" w14:textId="77777777" w:rsidR="00501FFC" w:rsidRDefault="00501FFC" w:rsidP="00F748D8">
      <w:pPr>
        <w:tabs>
          <w:tab w:val="center" w:pos="4680"/>
        </w:tabs>
        <w:ind w:right="-108" w:hanging="180"/>
        <w:jc w:val="both"/>
        <w:rPr>
          <w:sz w:val="24"/>
        </w:rPr>
      </w:pPr>
    </w:p>
    <w:p w14:paraId="16F4094A" w14:textId="77777777" w:rsidR="00501FFC" w:rsidRDefault="00501FFC" w:rsidP="00F748D8">
      <w:pPr>
        <w:tabs>
          <w:tab w:val="center" w:pos="4680"/>
        </w:tabs>
        <w:ind w:right="-108" w:hanging="180"/>
        <w:jc w:val="both"/>
        <w:rPr>
          <w:sz w:val="24"/>
        </w:rPr>
      </w:pPr>
    </w:p>
    <w:p w14:paraId="5ACE1C2F" w14:textId="2CF57FDC" w:rsidR="002016A8" w:rsidRDefault="00F748D8" w:rsidP="002016A8">
      <w:pPr>
        <w:tabs>
          <w:tab w:val="center" w:pos="4680"/>
        </w:tabs>
        <w:ind w:right="-108" w:hanging="180"/>
        <w:jc w:val="center"/>
        <w:rPr>
          <w:sz w:val="24"/>
        </w:rPr>
      </w:pPr>
      <w:r w:rsidRPr="004A2910">
        <w:rPr>
          <w:sz w:val="24"/>
        </w:rPr>
        <w:t>BEFORE THE WASHINGTON</w:t>
      </w:r>
    </w:p>
    <w:p w14:paraId="16F4094B" w14:textId="301C2E5D" w:rsidR="00F748D8" w:rsidRPr="004A2910" w:rsidRDefault="00F748D8" w:rsidP="002016A8">
      <w:pPr>
        <w:tabs>
          <w:tab w:val="center" w:pos="4680"/>
        </w:tabs>
        <w:ind w:right="-108" w:hanging="180"/>
        <w:jc w:val="center"/>
        <w:rPr>
          <w:sz w:val="24"/>
        </w:rPr>
      </w:pPr>
      <w:r w:rsidRPr="004A2910">
        <w:rPr>
          <w:sz w:val="24"/>
        </w:rPr>
        <w:t>UTILITIES AND TRANSPORTATION COMMISSION</w:t>
      </w:r>
    </w:p>
    <w:p w14:paraId="16F4094C" w14:textId="77777777" w:rsidR="00F748D8" w:rsidRPr="004A2910" w:rsidRDefault="00F748D8" w:rsidP="00F748D8">
      <w:pPr>
        <w:jc w:val="both"/>
        <w:rPr>
          <w:sz w:val="24"/>
        </w:rPr>
      </w:pPr>
    </w:p>
    <w:p w14:paraId="16F4094D"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16F4095A" w14:textId="77777777">
        <w:tc>
          <w:tcPr>
            <w:tcW w:w="4590" w:type="dxa"/>
            <w:tcBorders>
              <w:top w:val="single" w:sz="6" w:space="0" w:color="FFFFFF"/>
              <w:left w:val="single" w:sz="6" w:space="0" w:color="FFFFFF"/>
              <w:bottom w:val="single" w:sz="7" w:space="0" w:color="000000"/>
              <w:right w:val="single" w:sz="6" w:space="0" w:color="FFFFFF"/>
            </w:tcBorders>
          </w:tcPr>
          <w:p w14:paraId="16F4094E" w14:textId="4D245BEB" w:rsidR="00595D41" w:rsidRPr="00595D41" w:rsidRDefault="00442967" w:rsidP="00595D41">
            <w:pPr>
              <w:rPr>
                <w:sz w:val="24"/>
              </w:rPr>
            </w:pPr>
            <w:r>
              <w:rPr>
                <w:sz w:val="24"/>
              </w:rPr>
              <w:t>WASHINGTON UTILITIES AND TRANSPORTATION COMMISSION,</w:t>
            </w:r>
          </w:p>
          <w:p w14:paraId="16F4094F" w14:textId="77777777" w:rsidR="00595D41" w:rsidRPr="00595D41" w:rsidRDefault="00595D41" w:rsidP="00595D41">
            <w:pPr>
              <w:rPr>
                <w:sz w:val="24"/>
              </w:rPr>
            </w:pPr>
          </w:p>
          <w:p w14:paraId="16F40950" w14:textId="77777777" w:rsidR="00595D41" w:rsidRPr="00595D41" w:rsidRDefault="00595D41" w:rsidP="00595D41">
            <w:pPr>
              <w:rPr>
                <w:sz w:val="24"/>
              </w:rPr>
            </w:pPr>
            <w:r w:rsidRPr="00595D41">
              <w:rPr>
                <w:sz w:val="24"/>
              </w:rPr>
              <w:tab/>
            </w:r>
            <w:r w:rsidRPr="00595D41">
              <w:rPr>
                <w:sz w:val="24"/>
              </w:rPr>
              <w:tab/>
              <w:t>Complainant,</w:t>
            </w:r>
          </w:p>
          <w:p w14:paraId="16F40951" w14:textId="77777777" w:rsidR="00595D41" w:rsidRPr="00595D41" w:rsidRDefault="00595D41" w:rsidP="00595D41">
            <w:pPr>
              <w:rPr>
                <w:sz w:val="24"/>
              </w:rPr>
            </w:pPr>
          </w:p>
          <w:p w14:paraId="16F40952" w14:textId="77777777" w:rsidR="00595D41" w:rsidRPr="00595D41" w:rsidRDefault="00595D41" w:rsidP="00595D41">
            <w:pPr>
              <w:rPr>
                <w:sz w:val="24"/>
              </w:rPr>
            </w:pPr>
            <w:r w:rsidRPr="00595D41">
              <w:rPr>
                <w:sz w:val="24"/>
              </w:rPr>
              <w:tab/>
              <w:t>v.</w:t>
            </w:r>
          </w:p>
          <w:p w14:paraId="16F40953" w14:textId="77777777" w:rsidR="00595D41" w:rsidRPr="00595D41" w:rsidRDefault="00595D41" w:rsidP="00595D41">
            <w:pPr>
              <w:rPr>
                <w:sz w:val="24"/>
              </w:rPr>
            </w:pPr>
          </w:p>
          <w:p w14:paraId="16F40954" w14:textId="2CCEBD5C" w:rsidR="00595D41" w:rsidRDefault="00442967" w:rsidP="00595D41">
            <w:pPr>
              <w:rPr>
                <w:sz w:val="24"/>
              </w:rPr>
            </w:pPr>
            <w:r>
              <w:rPr>
                <w:sz w:val="24"/>
              </w:rPr>
              <w:t>CASCADE NATURAL GAS CORPORATION</w:t>
            </w:r>
          </w:p>
          <w:p w14:paraId="4C8B915F" w14:textId="77777777" w:rsidR="002016A8" w:rsidRPr="00595D41" w:rsidRDefault="002016A8" w:rsidP="00595D41">
            <w:pPr>
              <w:rPr>
                <w:sz w:val="24"/>
              </w:rPr>
            </w:pPr>
          </w:p>
          <w:p w14:paraId="16F40955" w14:textId="77777777" w:rsidR="00F748D8" w:rsidRDefault="00595D41" w:rsidP="00595D41">
            <w:pPr>
              <w:spacing w:after="19"/>
              <w:rPr>
                <w:sz w:val="24"/>
              </w:rPr>
            </w:pPr>
            <w:r w:rsidRPr="00595D41">
              <w:rPr>
                <w:sz w:val="24"/>
              </w:rPr>
              <w:tab/>
            </w:r>
            <w:r w:rsidRPr="00595D41">
              <w:rPr>
                <w:sz w:val="24"/>
              </w:rPr>
              <w:tab/>
              <w:t>Respondent.</w:t>
            </w:r>
          </w:p>
          <w:p w14:paraId="16F40956"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16F40957" w14:textId="107CB6E7" w:rsidR="00F748D8" w:rsidRPr="004A2910" w:rsidRDefault="004C3D65" w:rsidP="00C5478B">
            <w:pPr>
              <w:ind w:firstLine="720"/>
              <w:rPr>
                <w:sz w:val="24"/>
              </w:rPr>
            </w:pPr>
            <w:r>
              <w:rPr>
                <w:sz w:val="24"/>
              </w:rPr>
              <w:t xml:space="preserve">DOCKET </w:t>
            </w:r>
            <w:r w:rsidR="00442967">
              <w:rPr>
                <w:sz w:val="24"/>
              </w:rPr>
              <w:t>UG-151309</w:t>
            </w:r>
          </w:p>
          <w:p w14:paraId="16F40958" w14:textId="77777777" w:rsidR="00F748D8" w:rsidRPr="004A2910" w:rsidRDefault="00F748D8" w:rsidP="00C5478B">
            <w:pPr>
              <w:rPr>
                <w:sz w:val="24"/>
              </w:rPr>
            </w:pPr>
          </w:p>
          <w:p w14:paraId="16F40959" w14:textId="008F5206" w:rsidR="00F748D8" w:rsidRPr="004A2910" w:rsidRDefault="00442967" w:rsidP="00C5478B">
            <w:pPr>
              <w:spacing w:after="19"/>
              <w:ind w:left="720"/>
              <w:rPr>
                <w:sz w:val="24"/>
              </w:rPr>
            </w:pPr>
            <w:r>
              <w:rPr>
                <w:sz w:val="24"/>
              </w:rPr>
              <w:t>COMMISSION STAFF’S ANSWER TO PETITIONS FOR SUSPENSION OF CASCADE RATE FILING</w:t>
            </w:r>
            <w:r w:rsidR="00F748D8" w:rsidRPr="004A2910">
              <w:rPr>
                <w:sz w:val="24"/>
              </w:rPr>
              <w:t xml:space="preserve"> </w:t>
            </w:r>
          </w:p>
        </w:tc>
      </w:tr>
    </w:tbl>
    <w:p w14:paraId="16F4095B" w14:textId="77777777" w:rsidR="00F748D8" w:rsidRDefault="00F748D8" w:rsidP="00F748D8">
      <w:pPr>
        <w:jc w:val="both"/>
        <w:rPr>
          <w:sz w:val="24"/>
        </w:rPr>
      </w:pPr>
    </w:p>
    <w:p w14:paraId="16F4095C" w14:textId="77777777" w:rsidR="00F748D8" w:rsidRPr="00442967" w:rsidRDefault="00F748D8" w:rsidP="00442967">
      <w:pPr>
        <w:spacing w:line="480" w:lineRule="auto"/>
        <w:jc w:val="both"/>
        <w:rPr>
          <w:sz w:val="24"/>
        </w:rPr>
      </w:pPr>
    </w:p>
    <w:p w14:paraId="0EEA4860" w14:textId="4E1EE1DB" w:rsidR="00442967" w:rsidRPr="00442967" w:rsidRDefault="00442967" w:rsidP="00442967">
      <w:pPr>
        <w:pStyle w:val="ListParagraph"/>
        <w:numPr>
          <w:ilvl w:val="0"/>
          <w:numId w:val="3"/>
        </w:numPr>
        <w:spacing w:line="480" w:lineRule="auto"/>
        <w:ind w:left="0" w:firstLine="0"/>
        <w:jc w:val="center"/>
        <w:rPr>
          <w:b/>
          <w:sz w:val="24"/>
        </w:rPr>
      </w:pPr>
      <w:r w:rsidRPr="00442967">
        <w:rPr>
          <w:b/>
          <w:sz w:val="24"/>
        </w:rPr>
        <w:t>INTRODUCTION</w:t>
      </w:r>
    </w:p>
    <w:p w14:paraId="5F86F2C9" w14:textId="4F582CAA" w:rsidR="00435614" w:rsidRPr="00183353" w:rsidRDefault="00442967" w:rsidP="00183353">
      <w:pPr>
        <w:pStyle w:val="ListParagraph"/>
        <w:numPr>
          <w:ilvl w:val="0"/>
          <w:numId w:val="2"/>
        </w:numPr>
        <w:spacing w:line="480" w:lineRule="auto"/>
        <w:rPr>
          <w:sz w:val="24"/>
        </w:rPr>
      </w:pPr>
      <w:r>
        <w:rPr>
          <w:sz w:val="24"/>
        </w:rPr>
        <w:t xml:space="preserve"> </w:t>
      </w:r>
      <w:r>
        <w:rPr>
          <w:sz w:val="24"/>
        </w:rPr>
        <w:tab/>
      </w:r>
      <w:r w:rsidRPr="00442967">
        <w:rPr>
          <w:sz w:val="24"/>
        </w:rPr>
        <w:t>On July 14, 2015, the Washington Utilities and Transportation Commission (“Commission”) issued a Notice of Opportunity to Respond to petitions submitted in the most recent tariff filing of Cascade Natural Gas Corporation (“Cascade” or “Company”).</w:t>
      </w:r>
      <w:r w:rsidRPr="00442967">
        <w:rPr>
          <w:rStyle w:val="FootnoteReference"/>
          <w:sz w:val="24"/>
        </w:rPr>
        <w:footnoteReference w:id="1"/>
      </w:r>
      <w:r w:rsidRPr="00442967">
        <w:rPr>
          <w:sz w:val="24"/>
        </w:rPr>
        <w:t xml:space="preserve">  Commission Staff (“Staff”) now submits this Answer to the joint petition of the Public Counsel Division of the Washington State Attorney General’s Office (“Public Counsel”) and the Northwest Industrial Gas Users (“NWIGU”) and the petition filed by the Energy Project.   </w:t>
      </w:r>
      <w:r w:rsidR="00435614" w:rsidRPr="00183353">
        <w:rPr>
          <w:sz w:val="24"/>
        </w:rPr>
        <w:t xml:space="preserve"> </w:t>
      </w:r>
    </w:p>
    <w:p w14:paraId="5ECE4EAD" w14:textId="7710A319" w:rsidR="00442967" w:rsidRPr="00442967" w:rsidRDefault="00442967" w:rsidP="00442967">
      <w:pPr>
        <w:pStyle w:val="ListParagraph"/>
        <w:numPr>
          <w:ilvl w:val="0"/>
          <w:numId w:val="3"/>
        </w:numPr>
        <w:spacing w:line="480" w:lineRule="auto"/>
        <w:jc w:val="center"/>
        <w:rPr>
          <w:b/>
          <w:sz w:val="24"/>
        </w:rPr>
      </w:pPr>
      <w:r w:rsidRPr="00442967">
        <w:rPr>
          <w:b/>
          <w:sz w:val="24"/>
        </w:rPr>
        <w:t>STAF</w:t>
      </w:r>
      <w:r w:rsidR="00D4426F">
        <w:rPr>
          <w:b/>
          <w:sz w:val="24"/>
        </w:rPr>
        <w:t>F IS CONDUCTING ITS</w:t>
      </w:r>
      <w:r w:rsidRPr="00442967">
        <w:rPr>
          <w:b/>
          <w:sz w:val="24"/>
        </w:rPr>
        <w:t xml:space="preserve"> REVIEW</w:t>
      </w:r>
    </w:p>
    <w:p w14:paraId="2BAD26BB" w14:textId="2F598EE1" w:rsidR="00442967" w:rsidRPr="00442967" w:rsidRDefault="00442967" w:rsidP="00442967">
      <w:pPr>
        <w:pStyle w:val="ListParagraph"/>
        <w:numPr>
          <w:ilvl w:val="0"/>
          <w:numId w:val="2"/>
        </w:numPr>
        <w:spacing w:line="480" w:lineRule="auto"/>
        <w:rPr>
          <w:sz w:val="24"/>
        </w:rPr>
      </w:pPr>
      <w:r w:rsidRPr="00442967">
        <w:rPr>
          <w:sz w:val="24"/>
        </w:rPr>
        <w:t xml:space="preserve"> </w:t>
      </w:r>
      <w:r w:rsidRPr="00442967">
        <w:rPr>
          <w:sz w:val="24"/>
        </w:rPr>
        <w:tab/>
        <w:t xml:space="preserve">The Commission and all interested parties should recognize that Staff has not made any final decisions.  Cascade, similar to many utilities who appear before the Commission, </w:t>
      </w:r>
      <w:r w:rsidRPr="00442967">
        <w:rPr>
          <w:sz w:val="24"/>
        </w:rPr>
        <w:lastRenderedPageBreak/>
        <w:t xml:space="preserve">filed a tariff requesting an increase in rates.  Staff, as it always does, initiated the auditing process with the goal of making a formal recommendation to the Commission. Staff’s recommendation to accept, reject, or suspend Cascade’s tariff filing will rely on the results of </w:t>
      </w:r>
      <w:r w:rsidR="0074029F">
        <w:rPr>
          <w:sz w:val="24"/>
        </w:rPr>
        <w:t xml:space="preserve">its </w:t>
      </w:r>
      <w:r w:rsidR="00E945BA">
        <w:rPr>
          <w:sz w:val="24"/>
        </w:rPr>
        <w:t>audit</w:t>
      </w:r>
      <w:r w:rsidRPr="00442967">
        <w:rPr>
          <w:sz w:val="24"/>
        </w:rPr>
        <w:t xml:space="preserve">. </w:t>
      </w:r>
      <w:r w:rsidR="00E945BA">
        <w:rPr>
          <w:sz w:val="24"/>
        </w:rPr>
        <w:t xml:space="preserve"> </w:t>
      </w:r>
    </w:p>
    <w:p w14:paraId="2CB38C48" w14:textId="6A32B632" w:rsidR="00442967" w:rsidRPr="00442967" w:rsidRDefault="00435614" w:rsidP="00442967">
      <w:pPr>
        <w:pStyle w:val="ListParagraph"/>
        <w:numPr>
          <w:ilvl w:val="0"/>
          <w:numId w:val="3"/>
        </w:numPr>
        <w:spacing w:line="480" w:lineRule="auto"/>
        <w:jc w:val="center"/>
        <w:rPr>
          <w:b/>
          <w:sz w:val="24"/>
        </w:rPr>
      </w:pPr>
      <w:r>
        <w:rPr>
          <w:b/>
          <w:sz w:val="24"/>
        </w:rPr>
        <w:t>THE</w:t>
      </w:r>
      <w:r w:rsidR="00442967" w:rsidRPr="00442967">
        <w:rPr>
          <w:b/>
          <w:sz w:val="24"/>
        </w:rPr>
        <w:t xml:space="preserve"> PROPOSED PROCESS IS NOT </w:t>
      </w:r>
      <w:r>
        <w:rPr>
          <w:b/>
          <w:sz w:val="24"/>
        </w:rPr>
        <w:t xml:space="preserve">CATEGORICALLY </w:t>
      </w:r>
      <w:r w:rsidR="00442967" w:rsidRPr="00442967">
        <w:rPr>
          <w:b/>
          <w:sz w:val="24"/>
        </w:rPr>
        <w:t>IMPROPER</w:t>
      </w:r>
    </w:p>
    <w:p w14:paraId="7F197068" w14:textId="775B4556" w:rsidR="00442967" w:rsidRDefault="00442967" w:rsidP="00442967">
      <w:pPr>
        <w:pStyle w:val="ListParagraph"/>
        <w:numPr>
          <w:ilvl w:val="0"/>
          <w:numId w:val="2"/>
        </w:numPr>
        <w:spacing w:line="480" w:lineRule="auto"/>
        <w:rPr>
          <w:sz w:val="24"/>
        </w:rPr>
      </w:pPr>
      <w:r>
        <w:rPr>
          <w:sz w:val="24"/>
        </w:rPr>
        <w:t xml:space="preserve"> </w:t>
      </w:r>
      <w:r>
        <w:rPr>
          <w:sz w:val="24"/>
        </w:rPr>
        <w:tab/>
      </w:r>
      <w:r w:rsidRPr="00442967">
        <w:rPr>
          <w:sz w:val="24"/>
        </w:rPr>
        <w:t>Regulatory lag and the ex</w:t>
      </w:r>
      <w:r w:rsidR="00195659">
        <w:rPr>
          <w:sz w:val="24"/>
        </w:rPr>
        <w:t>pense of a full rate proceeding</w:t>
      </w:r>
      <w:r w:rsidRPr="00442967">
        <w:rPr>
          <w:sz w:val="24"/>
        </w:rPr>
        <w:t xml:space="preserve"> are both legitimate concerns. The Commission established an expedited rate filing process within the past decade</w:t>
      </w:r>
      <w:r w:rsidRPr="00442967">
        <w:rPr>
          <w:rStyle w:val="FootnoteReference"/>
          <w:sz w:val="24"/>
        </w:rPr>
        <w:footnoteReference w:id="2"/>
      </w:r>
      <w:r w:rsidRPr="00442967">
        <w:rPr>
          <w:sz w:val="24"/>
        </w:rPr>
        <w:t xml:space="preserve"> and has documented concern over the current impacts of regulatory lag.</w:t>
      </w:r>
      <w:r w:rsidRPr="00442967">
        <w:rPr>
          <w:rStyle w:val="FootnoteReference"/>
          <w:sz w:val="24"/>
        </w:rPr>
        <w:footnoteReference w:id="3"/>
      </w:r>
      <w:r w:rsidRPr="00442967">
        <w:rPr>
          <w:sz w:val="24"/>
        </w:rPr>
        <w:t xml:space="preserve"> Given that general context and the recent history in this state,</w:t>
      </w:r>
      <w:r w:rsidRPr="00442967">
        <w:rPr>
          <w:rStyle w:val="FootnoteReference"/>
          <w:sz w:val="24"/>
        </w:rPr>
        <w:footnoteReference w:id="4"/>
      </w:r>
      <w:r w:rsidRPr="00442967">
        <w:rPr>
          <w:sz w:val="24"/>
        </w:rPr>
        <w:t xml:space="preserve"> no party should feign surprise at Cascade’s attempt to expedite its proposal through the use of a tariff filing and waiver request.  Although non-traditional and potentially too abbreviated in the current case, there is nothing inherently improper with a tariff filing and the review process set out in statute.</w:t>
      </w:r>
      <w:r w:rsidRPr="00442967">
        <w:rPr>
          <w:rStyle w:val="FootnoteReference"/>
          <w:sz w:val="24"/>
        </w:rPr>
        <w:footnoteReference w:id="5"/>
      </w:r>
      <w:r w:rsidRPr="00442967">
        <w:rPr>
          <w:sz w:val="24"/>
        </w:rPr>
        <w:t xml:space="preserve"> </w:t>
      </w:r>
      <w:r w:rsidR="00616ECA">
        <w:rPr>
          <w:sz w:val="24"/>
        </w:rPr>
        <w:t xml:space="preserve"> Therefore, Cascade’s proposal is at least worth exploring as an alternative ratemaking process. </w:t>
      </w:r>
    </w:p>
    <w:p w14:paraId="3FE504BD" w14:textId="7C00394A" w:rsidR="008A797A" w:rsidRPr="00442967" w:rsidRDefault="00D04C30" w:rsidP="008A797A">
      <w:pPr>
        <w:pStyle w:val="ListParagraph"/>
        <w:numPr>
          <w:ilvl w:val="0"/>
          <w:numId w:val="3"/>
        </w:numPr>
        <w:spacing w:line="480" w:lineRule="auto"/>
        <w:rPr>
          <w:b/>
          <w:sz w:val="24"/>
        </w:rPr>
      </w:pPr>
      <w:r>
        <w:rPr>
          <w:b/>
          <w:sz w:val="24"/>
        </w:rPr>
        <w:t>PETITIONERS SHOULD</w:t>
      </w:r>
      <w:r w:rsidR="008A797A" w:rsidRPr="00442967">
        <w:rPr>
          <w:b/>
          <w:sz w:val="24"/>
        </w:rPr>
        <w:t xml:space="preserve"> PARTICIPATE IN THE CURRENT PROCESS</w:t>
      </w:r>
    </w:p>
    <w:p w14:paraId="4FF391D0" w14:textId="5C467833" w:rsidR="008A797A" w:rsidRPr="00D17956" w:rsidRDefault="00D04C30" w:rsidP="00183353">
      <w:pPr>
        <w:pStyle w:val="ListParagraph"/>
        <w:numPr>
          <w:ilvl w:val="0"/>
          <w:numId w:val="2"/>
        </w:numPr>
        <w:spacing w:line="480" w:lineRule="auto"/>
        <w:rPr>
          <w:sz w:val="24"/>
        </w:rPr>
      </w:pPr>
      <w:r>
        <w:rPr>
          <w:sz w:val="24"/>
        </w:rPr>
        <w:t xml:space="preserve"> </w:t>
      </w:r>
      <w:r>
        <w:rPr>
          <w:sz w:val="24"/>
        </w:rPr>
        <w:tab/>
        <w:t xml:space="preserve">From Staff’s perspective, it is beneficial for </w:t>
      </w:r>
      <w:r w:rsidR="00183353">
        <w:rPr>
          <w:sz w:val="24"/>
        </w:rPr>
        <w:t xml:space="preserve">all </w:t>
      </w:r>
      <w:r>
        <w:rPr>
          <w:sz w:val="24"/>
        </w:rPr>
        <w:t>parties to explore alternative ratemaking mechanisms</w:t>
      </w:r>
      <w:r w:rsidR="00D17956">
        <w:rPr>
          <w:sz w:val="24"/>
        </w:rPr>
        <w:t xml:space="preserve"> in the current regulatory environment</w:t>
      </w:r>
      <w:r>
        <w:rPr>
          <w:sz w:val="24"/>
        </w:rPr>
        <w:t xml:space="preserve">.  Staff thus continues to audit Cascade’s filing with the goal of providing a recommendation to the Commission at the August 27, 2015, open meeting.  </w:t>
      </w:r>
      <w:r w:rsidRPr="00D17956">
        <w:rPr>
          <w:sz w:val="24"/>
        </w:rPr>
        <w:t>T</w:t>
      </w:r>
      <w:r w:rsidR="008A797A" w:rsidRPr="00D17956">
        <w:rPr>
          <w:sz w:val="24"/>
        </w:rPr>
        <w:t xml:space="preserve">he Petitioners in this case </w:t>
      </w:r>
      <w:r w:rsidRPr="00D17956">
        <w:rPr>
          <w:sz w:val="24"/>
        </w:rPr>
        <w:t>have refused</w:t>
      </w:r>
      <w:r w:rsidR="008A797A" w:rsidRPr="00D17956">
        <w:rPr>
          <w:sz w:val="24"/>
        </w:rPr>
        <w:t xml:space="preserve"> to review </w:t>
      </w:r>
      <w:r w:rsidR="008A797A" w:rsidRPr="00D17956">
        <w:rPr>
          <w:sz w:val="24"/>
        </w:rPr>
        <w:lastRenderedPageBreak/>
        <w:t>Cascade’s filing</w:t>
      </w:r>
      <w:r w:rsidRPr="00D17956">
        <w:rPr>
          <w:sz w:val="24"/>
        </w:rPr>
        <w:t xml:space="preserve"> based on </w:t>
      </w:r>
      <w:r w:rsidR="00183353" w:rsidRPr="00D17956">
        <w:rPr>
          <w:sz w:val="24"/>
        </w:rPr>
        <w:t>their objections to the proposed procedure</w:t>
      </w:r>
      <w:r w:rsidR="008A797A" w:rsidRPr="00D17956">
        <w:rPr>
          <w:sz w:val="24"/>
        </w:rPr>
        <w:t xml:space="preserve">. </w:t>
      </w:r>
      <w:r w:rsidR="00183353" w:rsidRPr="00D17956">
        <w:rPr>
          <w:sz w:val="24"/>
        </w:rPr>
        <w:t xml:space="preserve">Staff believes that a more significant </w:t>
      </w:r>
      <w:r w:rsidR="008A797A" w:rsidRPr="00D17956">
        <w:rPr>
          <w:sz w:val="24"/>
        </w:rPr>
        <w:t>effort to engage in some type of substantive discovery and review process</w:t>
      </w:r>
      <w:r w:rsidR="00183353" w:rsidRPr="00D17956">
        <w:rPr>
          <w:sz w:val="24"/>
        </w:rPr>
        <w:t xml:space="preserve"> is appropriate.</w:t>
      </w:r>
      <w:r w:rsidR="008A797A" w:rsidRPr="00D17956">
        <w:rPr>
          <w:sz w:val="24"/>
        </w:rPr>
        <w:t xml:space="preserve"> </w:t>
      </w:r>
      <w:r w:rsidR="0074029F" w:rsidRPr="00D17956">
        <w:rPr>
          <w:sz w:val="24"/>
        </w:rPr>
        <w:t xml:space="preserve">Simply refusing to participate in a review </w:t>
      </w:r>
      <w:r w:rsidR="00140D4D">
        <w:rPr>
          <w:sz w:val="24"/>
        </w:rPr>
        <w:t xml:space="preserve">and then claiming a lack of process is </w:t>
      </w:r>
      <w:bookmarkStart w:id="0" w:name="_GoBack"/>
      <w:r w:rsidR="00140D4D">
        <w:rPr>
          <w:sz w:val="24"/>
        </w:rPr>
        <w:t>impractical</w:t>
      </w:r>
      <w:bookmarkEnd w:id="0"/>
      <w:r w:rsidR="00140D4D">
        <w:rPr>
          <w:sz w:val="24"/>
        </w:rPr>
        <w:t xml:space="preserve"> and </w:t>
      </w:r>
      <w:r w:rsidR="0074029F" w:rsidRPr="00D17956">
        <w:rPr>
          <w:sz w:val="24"/>
        </w:rPr>
        <w:t xml:space="preserve">does not comport with recent Commission policy. </w:t>
      </w:r>
    </w:p>
    <w:p w14:paraId="4E2DB985" w14:textId="6E3C1683" w:rsidR="008A797A" w:rsidRPr="00D4426F" w:rsidRDefault="008A797A" w:rsidP="008A797A">
      <w:pPr>
        <w:pStyle w:val="ListParagraph"/>
        <w:numPr>
          <w:ilvl w:val="0"/>
          <w:numId w:val="2"/>
        </w:numPr>
        <w:spacing w:line="480" w:lineRule="auto"/>
        <w:rPr>
          <w:sz w:val="24"/>
        </w:rPr>
      </w:pPr>
      <w:r w:rsidRPr="00D4426F">
        <w:rPr>
          <w:sz w:val="24"/>
        </w:rPr>
        <w:t xml:space="preserve"> </w:t>
      </w:r>
      <w:r w:rsidRPr="00D4426F">
        <w:rPr>
          <w:sz w:val="24"/>
        </w:rPr>
        <w:tab/>
        <w:t>Each of the unique factors Petitioners cite are well-suited to discovery in the current review process.</w:t>
      </w:r>
      <w:r>
        <w:rPr>
          <w:rStyle w:val="FootnoteReference"/>
          <w:sz w:val="24"/>
        </w:rPr>
        <w:footnoteReference w:id="6"/>
      </w:r>
      <w:r w:rsidRPr="00D4426F">
        <w:rPr>
          <w:sz w:val="24"/>
        </w:rPr>
        <w:t xml:space="preserve"> The Petitioners </w:t>
      </w:r>
      <w:r w:rsidR="00205D3E">
        <w:rPr>
          <w:sz w:val="24"/>
        </w:rPr>
        <w:t xml:space="preserve">were aware of the Company’s proposal in May and </w:t>
      </w:r>
      <w:r w:rsidRPr="00D4426F">
        <w:rPr>
          <w:sz w:val="24"/>
        </w:rPr>
        <w:t>have had the opportunity for nearly a month to ask for supporting cost of capital calculations, allocations from Cascade’s parent company Montana Dakota Utilities (“MDU”), or investments related to the cost recovery mechanism, conservation programs, and low income programs.  If the Company’s responses are inadequate or the review is incomplete</w:t>
      </w:r>
      <w:r w:rsidR="00183353">
        <w:rPr>
          <w:sz w:val="24"/>
        </w:rPr>
        <w:t xml:space="preserve"> at the effective date</w:t>
      </w:r>
      <w:r w:rsidRPr="00D4426F">
        <w:rPr>
          <w:sz w:val="24"/>
        </w:rPr>
        <w:t xml:space="preserve">, Petitioners would then have specific reasons </w:t>
      </w:r>
      <w:r>
        <w:rPr>
          <w:sz w:val="24"/>
        </w:rPr>
        <w:t>to support</w:t>
      </w:r>
      <w:r w:rsidRPr="00D4426F">
        <w:rPr>
          <w:sz w:val="24"/>
        </w:rPr>
        <w:t xml:space="preserve"> additional review and process. At the very least, and regardless of whether a more traditional process is necessary in this case, the Commission should again reiterate </w:t>
      </w:r>
      <w:r w:rsidR="00183353">
        <w:rPr>
          <w:sz w:val="24"/>
        </w:rPr>
        <w:t>a</w:t>
      </w:r>
      <w:r w:rsidRPr="00D4426F">
        <w:rPr>
          <w:sz w:val="24"/>
        </w:rPr>
        <w:t xml:space="preserve"> directive that all parties approach ratemaking processes in good faith and make reasonable efforts to</w:t>
      </w:r>
      <w:r>
        <w:rPr>
          <w:sz w:val="24"/>
        </w:rPr>
        <w:t xml:space="preserve"> participate. </w:t>
      </w:r>
    </w:p>
    <w:p w14:paraId="65D86DC5" w14:textId="77777777" w:rsidR="002016A8" w:rsidRDefault="00442967" w:rsidP="002016A8">
      <w:pPr>
        <w:pStyle w:val="ListParagraph"/>
        <w:numPr>
          <w:ilvl w:val="0"/>
          <w:numId w:val="3"/>
        </w:numPr>
        <w:ind w:left="0" w:firstLine="0"/>
        <w:jc w:val="center"/>
        <w:rPr>
          <w:b/>
          <w:caps/>
          <w:sz w:val="24"/>
        </w:rPr>
      </w:pPr>
      <w:r w:rsidRPr="00442967">
        <w:rPr>
          <w:b/>
          <w:caps/>
          <w:sz w:val="24"/>
        </w:rPr>
        <w:t xml:space="preserve">Staff recognizes there may be a need for </w:t>
      </w:r>
    </w:p>
    <w:p w14:paraId="02DD8927" w14:textId="5C057A1C" w:rsidR="00442967" w:rsidRDefault="00442967" w:rsidP="002016A8">
      <w:pPr>
        <w:pStyle w:val="ListParagraph"/>
        <w:ind w:left="0"/>
        <w:jc w:val="center"/>
        <w:rPr>
          <w:b/>
          <w:caps/>
          <w:sz w:val="24"/>
        </w:rPr>
      </w:pPr>
      <w:r w:rsidRPr="00442967">
        <w:rPr>
          <w:b/>
          <w:caps/>
          <w:sz w:val="24"/>
        </w:rPr>
        <w:t>additional process in this case</w:t>
      </w:r>
    </w:p>
    <w:p w14:paraId="2969D462" w14:textId="77777777" w:rsidR="002016A8" w:rsidRPr="00442967" w:rsidRDefault="002016A8" w:rsidP="002016A8">
      <w:pPr>
        <w:pStyle w:val="ListParagraph"/>
        <w:ind w:left="0"/>
        <w:rPr>
          <w:b/>
          <w:caps/>
          <w:sz w:val="24"/>
        </w:rPr>
      </w:pPr>
    </w:p>
    <w:p w14:paraId="72AC66C2" w14:textId="21402F3B" w:rsidR="008A797A" w:rsidRPr="0074029F" w:rsidRDefault="00442967" w:rsidP="0074029F">
      <w:pPr>
        <w:pStyle w:val="ListParagraph"/>
        <w:numPr>
          <w:ilvl w:val="0"/>
          <w:numId w:val="2"/>
        </w:numPr>
        <w:spacing w:line="480" w:lineRule="auto"/>
        <w:rPr>
          <w:sz w:val="24"/>
        </w:rPr>
      </w:pPr>
      <w:r>
        <w:rPr>
          <w:sz w:val="24"/>
        </w:rPr>
        <w:t xml:space="preserve"> </w:t>
      </w:r>
      <w:r>
        <w:rPr>
          <w:sz w:val="24"/>
        </w:rPr>
        <w:tab/>
      </w:r>
      <w:r w:rsidRPr="00442967">
        <w:rPr>
          <w:sz w:val="24"/>
        </w:rPr>
        <w:t xml:space="preserve">Staff recognizes that Cascade’s proposed process </w:t>
      </w:r>
      <w:r>
        <w:rPr>
          <w:sz w:val="24"/>
        </w:rPr>
        <w:t>is untraditional</w:t>
      </w:r>
      <w:r w:rsidRPr="00442967">
        <w:rPr>
          <w:sz w:val="24"/>
        </w:rPr>
        <w:t xml:space="preserve"> for non-water utilities. Staff also recognizes that the Petitioners </w:t>
      </w:r>
      <w:r w:rsidR="008A797A">
        <w:rPr>
          <w:sz w:val="24"/>
        </w:rPr>
        <w:t>may</w:t>
      </w:r>
      <w:r w:rsidR="00435614">
        <w:rPr>
          <w:sz w:val="24"/>
        </w:rPr>
        <w:t xml:space="preserve"> </w:t>
      </w:r>
      <w:r w:rsidRPr="00442967">
        <w:rPr>
          <w:sz w:val="24"/>
        </w:rPr>
        <w:t xml:space="preserve">require more information and time to fully protect their constituents’ interests. Staff itself may require additional time and process. But concerns over potential process should not excuse </w:t>
      </w:r>
      <w:r w:rsidR="00616ECA">
        <w:rPr>
          <w:sz w:val="24"/>
        </w:rPr>
        <w:t>p</w:t>
      </w:r>
      <w:r w:rsidR="00BC7E3B">
        <w:rPr>
          <w:sz w:val="24"/>
        </w:rPr>
        <w:t>articipation</w:t>
      </w:r>
      <w:r w:rsidRPr="00442967">
        <w:rPr>
          <w:sz w:val="24"/>
        </w:rPr>
        <w:t xml:space="preserve"> </w:t>
      </w:r>
      <w:r w:rsidR="00435614">
        <w:rPr>
          <w:sz w:val="24"/>
        </w:rPr>
        <w:t>in the ongoing review</w:t>
      </w:r>
      <w:r w:rsidRPr="00442967">
        <w:rPr>
          <w:sz w:val="24"/>
        </w:rPr>
        <w:t xml:space="preserve">. </w:t>
      </w:r>
      <w:r w:rsidR="00D4426F">
        <w:rPr>
          <w:sz w:val="24"/>
        </w:rPr>
        <w:t>After all, some level of substantive review is necessary to</w:t>
      </w:r>
      <w:r w:rsidRPr="00442967">
        <w:rPr>
          <w:sz w:val="24"/>
        </w:rPr>
        <w:t xml:space="preserve"> reasonably determine whether to ask for further process</w:t>
      </w:r>
      <w:r w:rsidR="00D4426F">
        <w:rPr>
          <w:sz w:val="24"/>
        </w:rPr>
        <w:t xml:space="preserve"> and specify its scope</w:t>
      </w:r>
      <w:r w:rsidRPr="00442967">
        <w:rPr>
          <w:sz w:val="24"/>
        </w:rPr>
        <w:t xml:space="preserve">. Petitioners should thus engage in some reasonable and meaningful review </w:t>
      </w:r>
      <w:r w:rsidR="00BC7E3B">
        <w:rPr>
          <w:sz w:val="24"/>
        </w:rPr>
        <w:t xml:space="preserve">of the Company’s filing </w:t>
      </w:r>
      <w:r w:rsidRPr="00442967">
        <w:rPr>
          <w:i/>
          <w:sz w:val="24"/>
        </w:rPr>
        <w:t>before</w:t>
      </w:r>
      <w:r w:rsidRPr="00442967">
        <w:rPr>
          <w:sz w:val="24"/>
        </w:rPr>
        <w:t xml:space="preserve"> asking the Commission to </w:t>
      </w:r>
      <w:r w:rsidRPr="00442967">
        <w:rPr>
          <w:sz w:val="24"/>
        </w:rPr>
        <w:lastRenderedPageBreak/>
        <w:t xml:space="preserve">establish further process.  Alternatively, if the Commission determines that the Petitioners have already made a sufficient case to suspend Cascade’s filing and schedule a prehearing conference, Staff </w:t>
      </w:r>
      <w:r w:rsidR="00205D3E">
        <w:rPr>
          <w:sz w:val="24"/>
        </w:rPr>
        <w:t xml:space="preserve">respectfully </w:t>
      </w:r>
      <w:r w:rsidRPr="00442967">
        <w:rPr>
          <w:sz w:val="24"/>
        </w:rPr>
        <w:t xml:space="preserve">requests the Commission inform the Parties as soon as practicable.  </w:t>
      </w:r>
      <w:r w:rsidR="008A797A" w:rsidRPr="0074029F">
        <w:rPr>
          <w:sz w:val="24"/>
        </w:rPr>
        <w:tab/>
      </w:r>
    </w:p>
    <w:p w14:paraId="16F4095F" w14:textId="43C03DC6" w:rsidR="00F748D8" w:rsidRDefault="00F748D8" w:rsidP="00F748D8">
      <w:pPr>
        <w:ind w:left="720"/>
        <w:rPr>
          <w:sz w:val="24"/>
        </w:rPr>
      </w:pPr>
      <w:r w:rsidRPr="004A2910">
        <w:rPr>
          <w:sz w:val="24"/>
        </w:rPr>
        <w:t xml:space="preserve">DATED this </w:t>
      </w:r>
      <w:r w:rsidR="002016A8">
        <w:rPr>
          <w:sz w:val="24"/>
        </w:rPr>
        <w:t>24</w:t>
      </w:r>
      <w:r w:rsidR="002016A8" w:rsidRPr="002016A8">
        <w:rPr>
          <w:sz w:val="24"/>
          <w:vertAlign w:val="superscript"/>
        </w:rPr>
        <w:t>th</w:t>
      </w:r>
      <w:r w:rsidR="002016A8">
        <w:rPr>
          <w:sz w:val="24"/>
        </w:rPr>
        <w:t xml:space="preserve"> </w:t>
      </w:r>
      <w:r w:rsidRPr="004A2910">
        <w:rPr>
          <w:sz w:val="24"/>
        </w:rPr>
        <w:t xml:space="preserve">day of </w:t>
      </w:r>
      <w:r w:rsidR="002016A8">
        <w:rPr>
          <w:sz w:val="24"/>
        </w:rPr>
        <w:t>July</w:t>
      </w:r>
      <w:r w:rsidRPr="004A2910">
        <w:rPr>
          <w:sz w:val="24"/>
        </w:rPr>
        <w:t xml:space="preserve"> 20</w:t>
      </w:r>
      <w:r w:rsidR="004A26FF">
        <w:rPr>
          <w:sz w:val="24"/>
        </w:rPr>
        <w:t>1</w:t>
      </w:r>
      <w:r w:rsidR="002016A8">
        <w:rPr>
          <w:sz w:val="24"/>
        </w:rPr>
        <w:t>5</w:t>
      </w:r>
      <w:r w:rsidRPr="004A2910">
        <w:rPr>
          <w:sz w:val="24"/>
        </w:rPr>
        <w:t>.</w:t>
      </w:r>
    </w:p>
    <w:p w14:paraId="16F40960" w14:textId="77777777" w:rsidR="00F748D8" w:rsidRDefault="00F748D8" w:rsidP="00F748D8">
      <w:pPr>
        <w:ind w:left="720"/>
        <w:rPr>
          <w:sz w:val="24"/>
        </w:rPr>
      </w:pPr>
    </w:p>
    <w:p w14:paraId="16F40961"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16F40962" w14:textId="77777777" w:rsidR="00F748D8" w:rsidRPr="004A2910" w:rsidRDefault="00F748D8" w:rsidP="00F748D8">
      <w:pPr>
        <w:pStyle w:val="BodyTextIndent2"/>
        <w:rPr>
          <w:rFonts w:ascii="Times New Roman" w:hAnsi="Times New Roman"/>
        </w:rPr>
      </w:pPr>
    </w:p>
    <w:p w14:paraId="16F40963"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16F40964" w14:textId="77777777" w:rsidR="00F748D8" w:rsidRPr="004A2910" w:rsidRDefault="00F748D8" w:rsidP="00F748D8">
      <w:pPr>
        <w:ind w:firstLine="5040"/>
        <w:jc w:val="both"/>
        <w:rPr>
          <w:sz w:val="24"/>
        </w:rPr>
      </w:pPr>
      <w:r w:rsidRPr="004A2910">
        <w:rPr>
          <w:sz w:val="24"/>
        </w:rPr>
        <w:t>Attorney General</w:t>
      </w:r>
    </w:p>
    <w:p w14:paraId="16F40965" w14:textId="77777777" w:rsidR="00F748D8" w:rsidRPr="004A2910" w:rsidRDefault="00F748D8" w:rsidP="00F748D8">
      <w:pPr>
        <w:jc w:val="both"/>
        <w:rPr>
          <w:sz w:val="24"/>
        </w:rPr>
      </w:pPr>
    </w:p>
    <w:p w14:paraId="16F40966" w14:textId="77777777" w:rsidR="00F748D8" w:rsidRDefault="00F748D8" w:rsidP="00F748D8">
      <w:pPr>
        <w:jc w:val="both"/>
        <w:rPr>
          <w:sz w:val="24"/>
        </w:rPr>
      </w:pPr>
    </w:p>
    <w:p w14:paraId="16F40967" w14:textId="77777777" w:rsidR="005E07C2" w:rsidRPr="004A2910" w:rsidRDefault="005E07C2" w:rsidP="00F748D8">
      <w:pPr>
        <w:jc w:val="both"/>
        <w:rPr>
          <w:sz w:val="24"/>
        </w:rPr>
      </w:pPr>
    </w:p>
    <w:p w14:paraId="16F40968" w14:textId="77777777" w:rsidR="00F748D8" w:rsidRPr="004A2910" w:rsidRDefault="00F748D8" w:rsidP="00F748D8">
      <w:pPr>
        <w:ind w:left="1440" w:firstLine="3600"/>
        <w:jc w:val="both"/>
        <w:rPr>
          <w:sz w:val="24"/>
        </w:rPr>
      </w:pPr>
      <w:r w:rsidRPr="004A2910">
        <w:rPr>
          <w:sz w:val="24"/>
        </w:rPr>
        <w:t>______________________________</w:t>
      </w:r>
    </w:p>
    <w:p w14:paraId="16F40969" w14:textId="4EE8B7BA" w:rsidR="00F748D8" w:rsidRPr="004A2910" w:rsidRDefault="002016A8" w:rsidP="00F748D8">
      <w:pPr>
        <w:ind w:firstLine="5040"/>
        <w:jc w:val="both"/>
        <w:rPr>
          <w:sz w:val="24"/>
        </w:rPr>
      </w:pPr>
      <w:r>
        <w:rPr>
          <w:sz w:val="24"/>
        </w:rPr>
        <w:t>BRETT P. SHEARER</w:t>
      </w:r>
    </w:p>
    <w:p w14:paraId="16F4096A" w14:textId="77777777" w:rsidR="00F748D8" w:rsidRPr="004A2910" w:rsidRDefault="00F748D8" w:rsidP="00F748D8">
      <w:pPr>
        <w:ind w:left="1440" w:firstLine="3600"/>
        <w:jc w:val="both"/>
        <w:rPr>
          <w:sz w:val="24"/>
        </w:rPr>
      </w:pPr>
      <w:r w:rsidRPr="004A2910">
        <w:rPr>
          <w:sz w:val="24"/>
        </w:rPr>
        <w:t>Assistant Attorney General</w:t>
      </w:r>
    </w:p>
    <w:p w14:paraId="16F4096B"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16F4096C"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16F4096D"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0970" w14:textId="77777777" w:rsidR="00835284" w:rsidRDefault="00835284">
      <w:r>
        <w:separator/>
      </w:r>
    </w:p>
  </w:endnote>
  <w:endnote w:type="continuationSeparator" w:id="0">
    <w:p w14:paraId="16F40971"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0972" w14:textId="77777777" w:rsidR="00DA492F" w:rsidRPr="002016A8" w:rsidRDefault="00DA492F">
    <w:pPr>
      <w:pStyle w:val="Footer"/>
      <w:rPr>
        <w:szCs w:val="20"/>
      </w:rPr>
    </w:pPr>
  </w:p>
  <w:p w14:paraId="2A10563A" w14:textId="77777777" w:rsidR="002016A8" w:rsidRDefault="002016A8">
    <w:pPr>
      <w:pStyle w:val="Footer"/>
      <w:rPr>
        <w:szCs w:val="20"/>
      </w:rPr>
    </w:pPr>
    <w:r w:rsidRPr="002016A8">
      <w:rPr>
        <w:szCs w:val="20"/>
      </w:rPr>
      <w:t xml:space="preserve">COMMISSION STAFF’S ANSWER TO PETITIONS </w:t>
    </w:r>
  </w:p>
  <w:p w14:paraId="16F40973" w14:textId="4FC8B281" w:rsidR="00DA492F" w:rsidRPr="002016A8" w:rsidRDefault="002016A8">
    <w:pPr>
      <w:pStyle w:val="Footer"/>
      <w:rPr>
        <w:szCs w:val="20"/>
      </w:rPr>
    </w:pPr>
    <w:r w:rsidRPr="002016A8">
      <w:rPr>
        <w:szCs w:val="20"/>
      </w:rPr>
      <w:t xml:space="preserve">FOR SUSPENSION OF CASCADE RATE FILING </w:t>
    </w:r>
    <w:r w:rsidR="00DA492F" w:rsidRPr="002016A8">
      <w:rPr>
        <w:szCs w:val="20"/>
      </w:rPr>
      <w:t xml:space="preserve">- </w:t>
    </w:r>
    <w:r w:rsidR="00DA492F" w:rsidRPr="002016A8">
      <w:rPr>
        <w:rStyle w:val="PageNumber"/>
        <w:szCs w:val="20"/>
      </w:rPr>
      <w:fldChar w:fldCharType="begin"/>
    </w:r>
    <w:r w:rsidR="00DA492F" w:rsidRPr="002016A8">
      <w:rPr>
        <w:rStyle w:val="PageNumber"/>
        <w:szCs w:val="20"/>
      </w:rPr>
      <w:instrText xml:space="preserve"> PAGE </w:instrText>
    </w:r>
    <w:r w:rsidR="00DA492F" w:rsidRPr="002016A8">
      <w:rPr>
        <w:rStyle w:val="PageNumber"/>
        <w:szCs w:val="20"/>
      </w:rPr>
      <w:fldChar w:fldCharType="separate"/>
    </w:r>
    <w:r w:rsidR="00205D3E">
      <w:rPr>
        <w:rStyle w:val="PageNumber"/>
        <w:noProof/>
        <w:szCs w:val="20"/>
      </w:rPr>
      <w:t>1</w:t>
    </w:r>
    <w:r w:rsidR="00DA492F" w:rsidRPr="002016A8">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4096E" w14:textId="77777777" w:rsidR="00835284" w:rsidRDefault="00835284">
      <w:r>
        <w:separator/>
      </w:r>
    </w:p>
  </w:footnote>
  <w:footnote w:type="continuationSeparator" w:id="0">
    <w:p w14:paraId="16F4096F" w14:textId="77777777" w:rsidR="00835284" w:rsidRDefault="00835284">
      <w:r>
        <w:continuationSeparator/>
      </w:r>
    </w:p>
  </w:footnote>
  <w:footnote w:id="1">
    <w:p w14:paraId="33CAFBF3" w14:textId="77777777" w:rsidR="00442967" w:rsidRDefault="00442967" w:rsidP="00442967">
      <w:pPr>
        <w:pStyle w:val="FootnoteText"/>
      </w:pPr>
      <w:r>
        <w:rPr>
          <w:rStyle w:val="FootnoteReference"/>
        </w:rPr>
        <w:footnoteRef/>
      </w:r>
      <w:r>
        <w:t xml:space="preserve"> Docket UG-151309</w:t>
      </w:r>
    </w:p>
  </w:footnote>
  <w:footnote w:id="2">
    <w:p w14:paraId="0D305DC2" w14:textId="77777777" w:rsidR="00442967" w:rsidRDefault="00442967" w:rsidP="00442967">
      <w:pPr>
        <w:pStyle w:val="FootnoteText"/>
      </w:pPr>
      <w:r>
        <w:rPr>
          <w:rStyle w:val="FootnoteReference"/>
        </w:rPr>
        <w:footnoteRef/>
      </w:r>
      <w:r>
        <w:t xml:space="preserve"> </w:t>
      </w:r>
      <w:r>
        <w:rPr>
          <w:i/>
        </w:rPr>
        <w:t xml:space="preserve">See </w:t>
      </w:r>
      <w:r>
        <w:t>WAC 480-07-505(1) (effective 1/1/2004)</w:t>
      </w:r>
    </w:p>
  </w:footnote>
  <w:footnote w:id="3">
    <w:p w14:paraId="13898075" w14:textId="77777777" w:rsidR="00442967" w:rsidRPr="00486636" w:rsidRDefault="00442967" w:rsidP="00442967">
      <w:pPr>
        <w:pStyle w:val="FootnoteText"/>
      </w:pPr>
      <w:r>
        <w:rPr>
          <w:rStyle w:val="FootnoteReference"/>
        </w:rPr>
        <w:footnoteRef/>
      </w:r>
      <w:r>
        <w:t xml:space="preserve"> </w:t>
      </w:r>
      <w:r>
        <w:rPr>
          <w:i/>
        </w:rPr>
        <w:t>E.g.</w:t>
      </w:r>
      <w:r>
        <w:t xml:space="preserve">, </w:t>
      </w:r>
      <w:r>
        <w:rPr>
          <w:i/>
        </w:rPr>
        <w:t>Wash. Util. &amp; Transp. Comm’n. v. Puget Sound Energy, Inc.</w:t>
      </w:r>
      <w:r>
        <w:t>, Dockets UE-111048/UG-111049 (consolidated) Order 08 ¶507 (May 7, 2012)</w:t>
      </w:r>
    </w:p>
  </w:footnote>
  <w:footnote w:id="4">
    <w:p w14:paraId="1D11C157" w14:textId="77777777" w:rsidR="00442967" w:rsidRPr="00486636" w:rsidRDefault="00442967" w:rsidP="00442967">
      <w:pPr>
        <w:pStyle w:val="FootnoteText"/>
        <w:rPr>
          <w:i/>
        </w:rPr>
      </w:pPr>
      <w:r>
        <w:rPr>
          <w:rStyle w:val="FootnoteReference"/>
        </w:rPr>
        <w:footnoteRef/>
      </w:r>
      <w:r>
        <w:t xml:space="preserve"> </w:t>
      </w:r>
      <w:r>
        <w:rPr>
          <w:i/>
        </w:rPr>
        <w:t xml:space="preserve">See, e.g., supra </w:t>
      </w:r>
      <w:r>
        <w:t xml:space="preserve">footnote 3; </w:t>
      </w:r>
      <w:r>
        <w:rPr>
          <w:i/>
        </w:rPr>
        <w:t>Wash. Util. &amp; Transp. Comm’n. v. Puget Sound Energy, Inc.</w:t>
      </w:r>
      <w:r w:rsidRPr="00486636">
        <w:t>, Dockets UE-130137/UG-130138 (PSE ERF</w:t>
      </w:r>
      <w:r>
        <w:t>, consolidated</w:t>
      </w:r>
      <w:r w:rsidRPr="00486636">
        <w:t xml:space="preserve">), </w:t>
      </w:r>
      <w:r>
        <w:t xml:space="preserve">Order 04 ¶¶15-19 (Apr. 10, 2014) (overruling objections to Order 02 and explaining the general policy and history surrounding expedited filings); </w:t>
      </w:r>
      <w:r w:rsidRPr="00486636">
        <w:t xml:space="preserve">Washington </w:t>
      </w:r>
      <w:r>
        <w:t>Utilities and Transportation Commission 2015-2017 Strategic Plan at 11-12</w:t>
      </w:r>
    </w:p>
  </w:footnote>
  <w:footnote w:id="5">
    <w:p w14:paraId="4D32E49C" w14:textId="77777777" w:rsidR="00442967" w:rsidRDefault="00442967" w:rsidP="00442967">
      <w:pPr>
        <w:pStyle w:val="FootnoteText"/>
      </w:pPr>
      <w:r>
        <w:rPr>
          <w:rStyle w:val="FootnoteReference"/>
        </w:rPr>
        <w:footnoteRef/>
      </w:r>
      <w:r>
        <w:t xml:space="preserve"> RCW 80.28.060</w:t>
      </w:r>
    </w:p>
  </w:footnote>
  <w:footnote w:id="6">
    <w:p w14:paraId="28A8F2E0" w14:textId="77777777" w:rsidR="008A797A" w:rsidRDefault="008A797A" w:rsidP="008A797A">
      <w:pPr>
        <w:pStyle w:val="FootnoteText"/>
      </w:pPr>
      <w:r>
        <w:rPr>
          <w:rStyle w:val="FootnoteReference"/>
        </w:rPr>
        <w:footnoteRef/>
      </w:r>
      <w:r>
        <w:t xml:space="preserve"> Public Counsel and NWIGU Petition for Suspension of Cascade Rate Filing, pp. 3-4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65548F"/>
    <w:multiLevelType w:val="hybridMultilevel"/>
    <w:tmpl w:val="14C4FF80"/>
    <w:lvl w:ilvl="0" w:tplc="48147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40D4D"/>
    <w:rsid w:val="00183353"/>
    <w:rsid w:val="00195659"/>
    <w:rsid w:val="001A3E51"/>
    <w:rsid w:val="002016A8"/>
    <w:rsid w:val="00205D3E"/>
    <w:rsid w:val="00255923"/>
    <w:rsid w:val="00301085"/>
    <w:rsid w:val="003C5390"/>
    <w:rsid w:val="003E3B7E"/>
    <w:rsid w:val="003F1945"/>
    <w:rsid w:val="00420F5F"/>
    <w:rsid w:val="00435614"/>
    <w:rsid w:val="00442967"/>
    <w:rsid w:val="004A26FF"/>
    <w:rsid w:val="004A4F64"/>
    <w:rsid w:val="004C3D65"/>
    <w:rsid w:val="004F69A5"/>
    <w:rsid w:val="00501FFC"/>
    <w:rsid w:val="00595D41"/>
    <w:rsid w:val="005E07C2"/>
    <w:rsid w:val="00616ECA"/>
    <w:rsid w:val="00641F98"/>
    <w:rsid w:val="0065561B"/>
    <w:rsid w:val="00737B08"/>
    <w:rsid w:val="0074029F"/>
    <w:rsid w:val="007464F1"/>
    <w:rsid w:val="0076699B"/>
    <w:rsid w:val="007B0A13"/>
    <w:rsid w:val="007C1BA6"/>
    <w:rsid w:val="007E7F16"/>
    <w:rsid w:val="00835284"/>
    <w:rsid w:val="0089062F"/>
    <w:rsid w:val="008A797A"/>
    <w:rsid w:val="009C2DB0"/>
    <w:rsid w:val="009D3E3D"/>
    <w:rsid w:val="009D6057"/>
    <w:rsid w:val="00A30C52"/>
    <w:rsid w:val="00A80028"/>
    <w:rsid w:val="00A918DE"/>
    <w:rsid w:val="00B73973"/>
    <w:rsid w:val="00BC7E3B"/>
    <w:rsid w:val="00BF0243"/>
    <w:rsid w:val="00BF2F67"/>
    <w:rsid w:val="00BF3CD1"/>
    <w:rsid w:val="00C360A4"/>
    <w:rsid w:val="00C5478B"/>
    <w:rsid w:val="00CE0D41"/>
    <w:rsid w:val="00D04C30"/>
    <w:rsid w:val="00D17956"/>
    <w:rsid w:val="00D22816"/>
    <w:rsid w:val="00D4426F"/>
    <w:rsid w:val="00DA492F"/>
    <w:rsid w:val="00E856E3"/>
    <w:rsid w:val="00E945BA"/>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6F40946"/>
  <w15:docId w15:val="{DE78A811-4FA9-429E-8D7B-162DB76F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442967"/>
  </w:style>
  <w:style w:type="paragraph" w:styleId="ListParagraph">
    <w:name w:val="List Paragraph"/>
    <w:basedOn w:val="Normal"/>
    <w:uiPriority w:val="34"/>
    <w:qFormat/>
    <w:rsid w:val="0044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2015-07-24T21:29:00+00:00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290A94-CE9E-4D50-BC31-BA79E66DF79C}"/>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D515A7A3-BBEB-4F81-8155-C1512D06F50C}"/>
</file>

<file path=customXml/itemProps5.xml><?xml version="1.0" encoding="utf-8"?>
<ds:datastoreItem xmlns:ds="http://schemas.openxmlformats.org/officeDocument/2006/customXml" ds:itemID="{131B2BD9-62C7-40F9-8FE1-3D7D26BDB848}"/>
</file>

<file path=docProps/app.xml><?xml version="1.0" encoding="utf-8"?>
<Properties xmlns="http://schemas.openxmlformats.org/officeDocument/2006/extended-properties" xmlns:vt="http://schemas.openxmlformats.org/officeDocument/2006/docPropsVTypes">
  <Template>Normal</Template>
  <TotalTime>203</TotalTime>
  <Pages>4</Pages>
  <Words>790</Words>
  <Characters>4180</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Shearer, Brett (UTC)</cp:lastModifiedBy>
  <cp:revision>14</cp:revision>
  <dcterms:created xsi:type="dcterms:W3CDTF">2015-07-21T21:22:00Z</dcterms:created>
  <dcterms:modified xsi:type="dcterms:W3CDTF">2015-07-24T19:27:00Z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