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53" w:rsidRPr="00FF12B9" w:rsidRDefault="00244353" w:rsidP="00A2617F">
      <w:pPr>
        <w:pStyle w:val="Title"/>
        <w:spacing w:line="264" w:lineRule="auto"/>
        <w:rPr>
          <w:rFonts w:ascii="Times New Roman" w:hAnsi="Times New Roman"/>
          <w:sz w:val="25"/>
          <w:szCs w:val="25"/>
        </w:rPr>
      </w:pPr>
      <w:bookmarkStart w:id="0" w:name="_GoBack"/>
      <w:bookmarkEnd w:id="0"/>
      <w:r w:rsidRPr="00FF12B9">
        <w:rPr>
          <w:rFonts w:ascii="Times New Roman" w:hAnsi="Times New Roman"/>
          <w:sz w:val="25"/>
          <w:szCs w:val="25"/>
        </w:rPr>
        <w:t>BEFORE THE WASHINGTON STATE</w:t>
      </w:r>
    </w:p>
    <w:p w:rsidR="00244353" w:rsidRPr="00FF12B9" w:rsidRDefault="00244353" w:rsidP="00A2617F">
      <w:pPr>
        <w:pStyle w:val="Heading2"/>
        <w:spacing w:line="264" w:lineRule="auto"/>
        <w:rPr>
          <w:rFonts w:ascii="Times New Roman" w:hAnsi="Times New Roman"/>
          <w:sz w:val="25"/>
          <w:szCs w:val="25"/>
        </w:rPr>
      </w:pPr>
      <w:r w:rsidRPr="00FF12B9">
        <w:rPr>
          <w:rFonts w:ascii="Times New Roman" w:hAnsi="Times New Roman"/>
          <w:sz w:val="25"/>
          <w:szCs w:val="25"/>
        </w:rPr>
        <w:t>UTILITIES AND TRANSPORTATION COMMISSION</w:t>
      </w:r>
    </w:p>
    <w:p w:rsidR="00244353" w:rsidRPr="00FF12B9" w:rsidRDefault="00244353" w:rsidP="00A2617F">
      <w:pPr>
        <w:spacing w:line="264" w:lineRule="auto"/>
        <w:rPr>
          <w:rFonts w:ascii="Times New Roman" w:hAnsi="Times New Roman"/>
          <w:sz w:val="25"/>
          <w:szCs w:val="25"/>
        </w:rPr>
      </w:pPr>
    </w:p>
    <w:p w:rsidR="003263A9" w:rsidRPr="00FF12B9" w:rsidRDefault="003263A9" w:rsidP="00A2617F">
      <w:pPr>
        <w:spacing w:line="264" w:lineRule="auto"/>
        <w:rPr>
          <w:rFonts w:ascii="Times New Roman" w:hAnsi="Times New Roman"/>
          <w:sz w:val="25"/>
          <w:szCs w:val="25"/>
        </w:rPr>
      </w:pPr>
    </w:p>
    <w:tbl>
      <w:tblPr>
        <w:tblW w:w="8676" w:type="dxa"/>
        <w:tblLook w:val="0000" w:firstRow="0" w:lastRow="0" w:firstColumn="0" w:lastColumn="0" w:noHBand="0" w:noVBand="0"/>
      </w:tblPr>
      <w:tblGrid>
        <w:gridCol w:w="4068"/>
        <w:gridCol w:w="360"/>
        <w:gridCol w:w="4248"/>
      </w:tblGrid>
      <w:tr w:rsidR="00244353" w:rsidRPr="00FF12B9" w:rsidTr="0050167C">
        <w:tc>
          <w:tcPr>
            <w:tcW w:w="4068" w:type="dxa"/>
          </w:tcPr>
          <w:p w:rsidR="00244353" w:rsidRPr="00FF12B9" w:rsidRDefault="008A39D3" w:rsidP="00A2617F">
            <w:pPr>
              <w:tabs>
                <w:tab w:val="left" w:pos="2160"/>
              </w:tabs>
              <w:spacing w:line="264" w:lineRule="auto"/>
              <w:rPr>
                <w:rFonts w:ascii="Times New Roman" w:hAnsi="Times New Roman"/>
                <w:bCs/>
                <w:sz w:val="25"/>
                <w:szCs w:val="25"/>
              </w:rPr>
            </w:pPr>
            <w:r w:rsidRPr="00FF12B9">
              <w:rPr>
                <w:rFonts w:ascii="Times New Roman" w:hAnsi="Times New Roman"/>
                <w:bCs/>
                <w:sz w:val="25"/>
                <w:szCs w:val="25"/>
              </w:rPr>
              <w:t>BENTON COUNTY</w:t>
            </w:r>
            <w:r w:rsidR="0050167C" w:rsidRPr="00FF12B9">
              <w:rPr>
                <w:rFonts w:ascii="Times New Roman" w:hAnsi="Times New Roman"/>
                <w:bCs/>
                <w:sz w:val="25"/>
                <w:szCs w:val="25"/>
              </w:rPr>
              <w:t>,</w:t>
            </w:r>
          </w:p>
          <w:p w:rsidR="00F378BF" w:rsidRPr="00FF12B9" w:rsidRDefault="00F378BF" w:rsidP="00A2617F">
            <w:pPr>
              <w:tabs>
                <w:tab w:val="left" w:pos="2160"/>
              </w:tabs>
              <w:spacing w:line="264" w:lineRule="auto"/>
              <w:rPr>
                <w:rFonts w:ascii="Times New Roman" w:hAnsi="Times New Roman"/>
                <w:bCs/>
                <w:sz w:val="25"/>
                <w:szCs w:val="25"/>
              </w:rPr>
            </w:pPr>
          </w:p>
          <w:p w:rsidR="00F378BF" w:rsidRPr="00FF12B9" w:rsidRDefault="0050167C" w:rsidP="00A2617F">
            <w:pPr>
              <w:tabs>
                <w:tab w:val="left" w:pos="2160"/>
              </w:tabs>
              <w:spacing w:line="264" w:lineRule="auto"/>
              <w:rPr>
                <w:rFonts w:ascii="Times New Roman" w:hAnsi="Times New Roman"/>
                <w:bCs/>
                <w:sz w:val="25"/>
                <w:szCs w:val="25"/>
              </w:rPr>
            </w:pPr>
            <w:r w:rsidRPr="00FF12B9">
              <w:rPr>
                <w:rFonts w:ascii="Times New Roman" w:hAnsi="Times New Roman"/>
                <w:bCs/>
                <w:sz w:val="25"/>
                <w:szCs w:val="25"/>
              </w:rPr>
              <w:tab/>
            </w:r>
            <w:r w:rsidR="00F378BF" w:rsidRPr="00FF12B9">
              <w:rPr>
                <w:rFonts w:ascii="Times New Roman" w:hAnsi="Times New Roman"/>
                <w:bCs/>
                <w:sz w:val="25"/>
                <w:szCs w:val="25"/>
              </w:rPr>
              <w:t>Petitioner</w:t>
            </w:r>
            <w:r w:rsidRPr="00FF12B9">
              <w:rPr>
                <w:rFonts w:ascii="Times New Roman" w:hAnsi="Times New Roman"/>
                <w:bCs/>
                <w:sz w:val="25"/>
                <w:szCs w:val="25"/>
              </w:rPr>
              <w:t>,</w:t>
            </w:r>
          </w:p>
          <w:p w:rsidR="00E67B71" w:rsidRPr="00FF12B9" w:rsidRDefault="00E67B71" w:rsidP="00A2617F">
            <w:pPr>
              <w:tabs>
                <w:tab w:val="left" w:pos="2160"/>
              </w:tabs>
              <w:spacing w:line="264" w:lineRule="auto"/>
              <w:rPr>
                <w:rFonts w:ascii="Times New Roman" w:hAnsi="Times New Roman"/>
                <w:bCs/>
                <w:sz w:val="25"/>
                <w:szCs w:val="25"/>
              </w:rPr>
            </w:pPr>
          </w:p>
          <w:p w:rsidR="00F378BF" w:rsidRPr="00FF12B9" w:rsidRDefault="00F378BF" w:rsidP="00A2617F">
            <w:pPr>
              <w:tabs>
                <w:tab w:val="left" w:pos="2160"/>
              </w:tabs>
              <w:spacing w:line="264" w:lineRule="auto"/>
              <w:rPr>
                <w:rFonts w:ascii="Times New Roman" w:hAnsi="Times New Roman"/>
                <w:bCs/>
                <w:sz w:val="25"/>
                <w:szCs w:val="25"/>
              </w:rPr>
            </w:pPr>
            <w:r w:rsidRPr="00FF12B9">
              <w:rPr>
                <w:rFonts w:ascii="Times New Roman" w:hAnsi="Times New Roman"/>
                <w:bCs/>
                <w:sz w:val="25"/>
                <w:szCs w:val="25"/>
              </w:rPr>
              <w:t>v.</w:t>
            </w:r>
          </w:p>
          <w:p w:rsidR="00F378BF" w:rsidRPr="00FF12B9" w:rsidRDefault="00F378BF" w:rsidP="00A2617F">
            <w:pPr>
              <w:tabs>
                <w:tab w:val="left" w:pos="2160"/>
              </w:tabs>
              <w:spacing w:line="264" w:lineRule="auto"/>
              <w:rPr>
                <w:rFonts w:ascii="Times New Roman" w:hAnsi="Times New Roman"/>
                <w:bCs/>
                <w:sz w:val="25"/>
                <w:szCs w:val="25"/>
              </w:rPr>
            </w:pPr>
          </w:p>
          <w:p w:rsidR="00F378BF" w:rsidRPr="00FF12B9" w:rsidRDefault="008A39D3" w:rsidP="00A2617F">
            <w:pPr>
              <w:tabs>
                <w:tab w:val="left" w:pos="2160"/>
              </w:tabs>
              <w:spacing w:line="264" w:lineRule="auto"/>
              <w:rPr>
                <w:rFonts w:ascii="Times New Roman" w:hAnsi="Times New Roman"/>
                <w:bCs/>
                <w:sz w:val="25"/>
                <w:szCs w:val="25"/>
              </w:rPr>
            </w:pPr>
            <w:r w:rsidRPr="00FF12B9">
              <w:rPr>
                <w:rFonts w:ascii="Times New Roman" w:hAnsi="Times New Roman"/>
                <w:bCs/>
                <w:sz w:val="25"/>
                <w:szCs w:val="25"/>
              </w:rPr>
              <w:t>B</w:t>
            </w:r>
            <w:r w:rsidR="001455A7" w:rsidRPr="00FF12B9">
              <w:rPr>
                <w:rFonts w:ascii="Times New Roman" w:hAnsi="Times New Roman"/>
                <w:bCs/>
                <w:sz w:val="25"/>
                <w:szCs w:val="25"/>
              </w:rPr>
              <w:t>NSF RAILWAY COMPANY</w:t>
            </w:r>
            <w:r w:rsidR="00F378BF" w:rsidRPr="00FF12B9">
              <w:rPr>
                <w:rFonts w:ascii="Times New Roman" w:hAnsi="Times New Roman"/>
                <w:bCs/>
                <w:sz w:val="25"/>
                <w:szCs w:val="25"/>
              </w:rPr>
              <w:t>,</w:t>
            </w:r>
          </w:p>
          <w:p w:rsidR="00F378BF" w:rsidRPr="00FF12B9" w:rsidRDefault="00F378BF" w:rsidP="00A2617F">
            <w:pPr>
              <w:tabs>
                <w:tab w:val="left" w:pos="2160"/>
              </w:tabs>
              <w:spacing w:line="264" w:lineRule="auto"/>
              <w:rPr>
                <w:rFonts w:ascii="Times New Roman" w:hAnsi="Times New Roman"/>
                <w:bCs/>
                <w:sz w:val="25"/>
                <w:szCs w:val="25"/>
              </w:rPr>
            </w:pPr>
          </w:p>
          <w:p w:rsidR="00F378BF" w:rsidRPr="00FF12B9" w:rsidRDefault="00F378BF" w:rsidP="00A2617F">
            <w:pPr>
              <w:tabs>
                <w:tab w:val="left" w:pos="2160"/>
              </w:tabs>
              <w:spacing w:line="264" w:lineRule="auto"/>
              <w:rPr>
                <w:rFonts w:ascii="Times New Roman" w:hAnsi="Times New Roman"/>
                <w:bCs/>
                <w:sz w:val="25"/>
                <w:szCs w:val="25"/>
              </w:rPr>
            </w:pPr>
            <w:r w:rsidRPr="00FF12B9">
              <w:rPr>
                <w:rFonts w:ascii="Times New Roman" w:hAnsi="Times New Roman"/>
                <w:bCs/>
                <w:sz w:val="25"/>
                <w:szCs w:val="25"/>
              </w:rPr>
              <w:t xml:space="preserve">                                  Respondent.</w:t>
            </w:r>
          </w:p>
          <w:p w:rsidR="001455A7" w:rsidRPr="00FF12B9" w:rsidRDefault="001455A7" w:rsidP="00A2617F">
            <w:pPr>
              <w:tabs>
                <w:tab w:val="left" w:pos="2160"/>
              </w:tabs>
              <w:spacing w:line="264" w:lineRule="auto"/>
              <w:rPr>
                <w:rFonts w:ascii="Times New Roman" w:hAnsi="Times New Roman"/>
                <w:bCs/>
                <w:sz w:val="25"/>
                <w:szCs w:val="25"/>
              </w:rPr>
            </w:pPr>
          </w:p>
          <w:p w:rsidR="003263A9" w:rsidRPr="00FF12B9" w:rsidRDefault="003263A9" w:rsidP="00A2617F">
            <w:pPr>
              <w:tabs>
                <w:tab w:val="left" w:pos="2160"/>
              </w:tabs>
              <w:spacing w:line="264" w:lineRule="auto"/>
              <w:rPr>
                <w:rFonts w:ascii="Times New Roman" w:hAnsi="Times New Roman"/>
                <w:bCs/>
                <w:sz w:val="25"/>
                <w:szCs w:val="25"/>
              </w:rPr>
            </w:pPr>
          </w:p>
          <w:p w:rsidR="0050167C" w:rsidRPr="00FF12B9" w:rsidRDefault="00F378BF" w:rsidP="0050167C">
            <w:pPr>
              <w:tabs>
                <w:tab w:val="left" w:pos="2160"/>
              </w:tabs>
              <w:spacing w:line="264" w:lineRule="auto"/>
              <w:rPr>
                <w:rFonts w:ascii="Times New Roman" w:hAnsi="Times New Roman"/>
                <w:bCs/>
                <w:sz w:val="25"/>
                <w:szCs w:val="25"/>
              </w:rPr>
            </w:pPr>
            <w:r w:rsidRPr="00FF12B9">
              <w:rPr>
                <w:rFonts w:ascii="Times New Roman" w:hAnsi="Times New Roman"/>
                <w:bCs/>
                <w:sz w:val="25"/>
                <w:szCs w:val="25"/>
              </w:rPr>
              <w:t xml:space="preserve">. . . . . . . . . . . . . . . . . . . . . . . . . . . . . . . </w:t>
            </w:r>
          </w:p>
          <w:p w:rsidR="008A39D3" w:rsidRPr="00FF12B9" w:rsidRDefault="008A39D3" w:rsidP="008A39D3">
            <w:pPr>
              <w:tabs>
                <w:tab w:val="left" w:pos="2160"/>
              </w:tabs>
              <w:spacing w:line="264" w:lineRule="auto"/>
              <w:rPr>
                <w:rFonts w:ascii="Times New Roman" w:hAnsi="Times New Roman"/>
                <w:bCs/>
                <w:sz w:val="25"/>
                <w:szCs w:val="25"/>
              </w:rPr>
            </w:pPr>
          </w:p>
        </w:tc>
        <w:tc>
          <w:tcPr>
            <w:tcW w:w="360" w:type="dxa"/>
          </w:tcPr>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244353" w:rsidRPr="00FF12B9" w:rsidRDefault="00244353" w:rsidP="00A2617F">
            <w:pPr>
              <w:spacing w:line="264" w:lineRule="auto"/>
              <w:rPr>
                <w:rFonts w:ascii="Times New Roman" w:hAnsi="Times New Roman"/>
                <w:sz w:val="25"/>
                <w:szCs w:val="25"/>
              </w:rPr>
            </w:pPr>
            <w:r w:rsidRPr="00FF12B9">
              <w:rPr>
                <w:rFonts w:ascii="Times New Roman" w:hAnsi="Times New Roman"/>
                <w:sz w:val="25"/>
                <w:szCs w:val="25"/>
              </w:rPr>
              <w:t>)</w:t>
            </w:r>
          </w:p>
          <w:p w:rsidR="00F378BF" w:rsidRPr="00FF12B9" w:rsidRDefault="00F378BF" w:rsidP="00A2617F">
            <w:pPr>
              <w:spacing w:line="264" w:lineRule="auto"/>
              <w:rPr>
                <w:rFonts w:ascii="Times New Roman" w:hAnsi="Times New Roman"/>
                <w:sz w:val="25"/>
                <w:szCs w:val="25"/>
              </w:rPr>
            </w:pPr>
            <w:r w:rsidRPr="00FF12B9">
              <w:rPr>
                <w:rFonts w:ascii="Times New Roman" w:hAnsi="Times New Roman"/>
                <w:sz w:val="25"/>
                <w:szCs w:val="25"/>
              </w:rPr>
              <w:t>)</w:t>
            </w:r>
          </w:p>
          <w:p w:rsidR="003263A9" w:rsidRPr="00FF12B9" w:rsidRDefault="00392035" w:rsidP="00E709E0">
            <w:pPr>
              <w:spacing w:line="264" w:lineRule="auto"/>
              <w:rPr>
                <w:rFonts w:ascii="Times New Roman" w:hAnsi="Times New Roman"/>
                <w:sz w:val="25"/>
                <w:szCs w:val="25"/>
              </w:rPr>
            </w:pPr>
            <w:r w:rsidRPr="00FF12B9">
              <w:rPr>
                <w:rFonts w:ascii="Times New Roman" w:hAnsi="Times New Roman"/>
                <w:sz w:val="25"/>
                <w:szCs w:val="25"/>
              </w:rPr>
              <w:t>)</w:t>
            </w:r>
          </w:p>
        </w:tc>
        <w:tc>
          <w:tcPr>
            <w:tcW w:w="4248" w:type="dxa"/>
          </w:tcPr>
          <w:p w:rsidR="00244353" w:rsidRPr="00FF12B9" w:rsidRDefault="00244353" w:rsidP="00A2617F">
            <w:pPr>
              <w:spacing w:line="264" w:lineRule="auto"/>
              <w:rPr>
                <w:rFonts w:ascii="Times New Roman" w:hAnsi="Times New Roman"/>
                <w:i/>
                <w:sz w:val="25"/>
                <w:szCs w:val="25"/>
              </w:rPr>
            </w:pPr>
            <w:r w:rsidRPr="00FF12B9">
              <w:rPr>
                <w:rFonts w:ascii="Times New Roman" w:hAnsi="Times New Roman"/>
                <w:sz w:val="25"/>
                <w:szCs w:val="25"/>
              </w:rPr>
              <w:t xml:space="preserve">DOCKET </w:t>
            </w:r>
            <w:r w:rsidR="00F378BF" w:rsidRPr="00FF12B9">
              <w:rPr>
                <w:rFonts w:ascii="Times New Roman" w:hAnsi="Times New Roman"/>
                <w:sz w:val="25"/>
                <w:szCs w:val="25"/>
              </w:rPr>
              <w:t>TR-</w:t>
            </w:r>
            <w:r w:rsidR="0050167C" w:rsidRPr="00FF12B9">
              <w:rPr>
                <w:rFonts w:ascii="Times New Roman" w:hAnsi="Times New Roman"/>
                <w:sz w:val="25"/>
                <w:szCs w:val="25"/>
              </w:rPr>
              <w:t>100</w:t>
            </w:r>
            <w:r w:rsidR="008A39D3" w:rsidRPr="00FF12B9">
              <w:rPr>
                <w:rFonts w:ascii="Times New Roman" w:hAnsi="Times New Roman"/>
                <w:sz w:val="25"/>
                <w:szCs w:val="25"/>
              </w:rPr>
              <w:t>572</w:t>
            </w:r>
            <w:r w:rsidR="0050167C" w:rsidRPr="00FF12B9">
              <w:rPr>
                <w:rFonts w:ascii="Times New Roman" w:hAnsi="Times New Roman"/>
                <w:sz w:val="25"/>
                <w:szCs w:val="25"/>
              </w:rPr>
              <w:t xml:space="preserve"> </w:t>
            </w:r>
          </w:p>
          <w:p w:rsidR="00244353" w:rsidRPr="00FF12B9" w:rsidRDefault="00244353" w:rsidP="00A2617F">
            <w:pPr>
              <w:spacing w:line="264" w:lineRule="auto"/>
              <w:rPr>
                <w:rFonts w:ascii="Times New Roman" w:hAnsi="Times New Roman"/>
                <w:sz w:val="25"/>
                <w:szCs w:val="25"/>
              </w:rPr>
            </w:pPr>
          </w:p>
          <w:p w:rsidR="00244353" w:rsidRPr="00FF12B9" w:rsidRDefault="00567619" w:rsidP="00A2617F">
            <w:pPr>
              <w:pStyle w:val="Header"/>
              <w:tabs>
                <w:tab w:val="clear" w:pos="4320"/>
                <w:tab w:val="clear" w:pos="8640"/>
              </w:tabs>
              <w:spacing w:line="264" w:lineRule="auto"/>
              <w:rPr>
                <w:rFonts w:ascii="Times New Roman" w:hAnsi="Times New Roman"/>
                <w:sz w:val="25"/>
                <w:szCs w:val="25"/>
              </w:rPr>
            </w:pPr>
            <w:r w:rsidRPr="00FF12B9">
              <w:rPr>
                <w:rFonts w:ascii="Times New Roman" w:hAnsi="Times New Roman"/>
                <w:sz w:val="25"/>
                <w:szCs w:val="25"/>
              </w:rPr>
              <w:t>ORDER 0</w:t>
            </w:r>
            <w:r w:rsidR="00407965" w:rsidRPr="00FF12B9">
              <w:rPr>
                <w:rFonts w:ascii="Times New Roman" w:hAnsi="Times New Roman"/>
                <w:sz w:val="25"/>
                <w:szCs w:val="25"/>
              </w:rPr>
              <w:t>6</w:t>
            </w:r>
          </w:p>
          <w:p w:rsidR="00244353" w:rsidRPr="00FF12B9" w:rsidRDefault="00244353" w:rsidP="00A2617F">
            <w:pPr>
              <w:spacing w:line="264" w:lineRule="auto"/>
              <w:rPr>
                <w:rFonts w:ascii="Times New Roman" w:hAnsi="Times New Roman"/>
                <w:sz w:val="25"/>
                <w:szCs w:val="25"/>
              </w:rPr>
            </w:pPr>
          </w:p>
          <w:p w:rsidR="00244353" w:rsidRPr="00FF12B9" w:rsidRDefault="00244353" w:rsidP="00A2617F">
            <w:pPr>
              <w:spacing w:line="264" w:lineRule="auto"/>
              <w:rPr>
                <w:rFonts w:ascii="Times New Roman" w:hAnsi="Times New Roman"/>
                <w:sz w:val="25"/>
                <w:szCs w:val="25"/>
              </w:rPr>
            </w:pPr>
          </w:p>
          <w:p w:rsidR="00064773" w:rsidRPr="00FF12B9" w:rsidRDefault="00407965" w:rsidP="00A2617F">
            <w:pPr>
              <w:spacing w:line="264" w:lineRule="auto"/>
              <w:rPr>
                <w:rFonts w:ascii="Times New Roman" w:hAnsi="Times New Roman"/>
                <w:sz w:val="25"/>
                <w:szCs w:val="25"/>
              </w:rPr>
            </w:pPr>
            <w:r w:rsidRPr="00FF12B9">
              <w:rPr>
                <w:rFonts w:ascii="Times New Roman" w:hAnsi="Times New Roman"/>
                <w:sz w:val="25"/>
                <w:szCs w:val="25"/>
              </w:rPr>
              <w:t>INITIAL ORDER</w:t>
            </w:r>
            <w:r w:rsidR="005C5BD1" w:rsidRPr="00FF12B9">
              <w:rPr>
                <w:rFonts w:ascii="Times New Roman" w:hAnsi="Times New Roman"/>
                <w:sz w:val="25"/>
                <w:szCs w:val="25"/>
              </w:rPr>
              <w:t xml:space="preserve"> GRANTING BENTON COUNTY’S PETITION FOR AN AT-GRADE RAILROAD CROSSING, SUBJECT TO CONDITIONS</w:t>
            </w:r>
          </w:p>
          <w:p w:rsidR="00C72E73" w:rsidRPr="00FF12B9" w:rsidRDefault="00C72E73" w:rsidP="008A39D3">
            <w:pPr>
              <w:spacing w:line="264" w:lineRule="auto"/>
              <w:rPr>
                <w:rFonts w:ascii="Times New Roman" w:hAnsi="Times New Roman"/>
                <w:bCs/>
                <w:sz w:val="25"/>
                <w:szCs w:val="25"/>
              </w:rPr>
            </w:pPr>
          </w:p>
          <w:p w:rsidR="003263A9" w:rsidRPr="00FF12B9" w:rsidRDefault="003263A9" w:rsidP="001A7E96">
            <w:pPr>
              <w:spacing w:line="264" w:lineRule="auto"/>
              <w:rPr>
                <w:rFonts w:ascii="Times New Roman" w:hAnsi="Times New Roman"/>
                <w:sz w:val="25"/>
                <w:szCs w:val="25"/>
              </w:rPr>
            </w:pPr>
          </w:p>
        </w:tc>
      </w:tr>
    </w:tbl>
    <w:p w:rsidR="0050167C" w:rsidRPr="00FF12B9" w:rsidRDefault="0050167C" w:rsidP="0050167C">
      <w:pPr>
        <w:spacing w:line="264" w:lineRule="auto"/>
        <w:rPr>
          <w:rFonts w:ascii="Times New Roman" w:hAnsi="Times New Roman"/>
          <w:sz w:val="25"/>
          <w:szCs w:val="25"/>
        </w:rPr>
      </w:pPr>
    </w:p>
    <w:p w:rsidR="00407965" w:rsidRPr="00FF12B9" w:rsidRDefault="00407965" w:rsidP="00B21BB9">
      <w:pPr>
        <w:numPr>
          <w:ilvl w:val="0"/>
          <w:numId w:val="2"/>
        </w:numPr>
        <w:spacing w:line="264" w:lineRule="auto"/>
        <w:rPr>
          <w:rFonts w:ascii="Times New Roman" w:hAnsi="Times New Roman"/>
          <w:sz w:val="25"/>
          <w:szCs w:val="25"/>
        </w:rPr>
      </w:pPr>
      <w:r w:rsidRPr="00FF12B9">
        <w:rPr>
          <w:rFonts w:ascii="Times New Roman" w:hAnsi="Times New Roman"/>
          <w:b/>
          <w:i/>
          <w:sz w:val="25"/>
          <w:szCs w:val="25"/>
        </w:rPr>
        <w:t>Synopsis:</w:t>
      </w:r>
      <w:r w:rsidRPr="00FF12B9">
        <w:rPr>
          <w:rFonts w:ascii="Times New Roman" w:hAnsi="Times New Roman"/>
          <w:i/>
          <w:sz w:val="25"/>
          <w:szCs w:val="25"/>
        </w:rPr>
        <w:t xml:space="preserve"> This is an Administrative Law Judge’s Initial Order that is not effective unless approved by the Washington Utilities and Transportation Commission (Commission) or allowed to become effective </w:t>
      </w:r>
      <w:r w:rsidR="00C92FA2" w:rsidRPr="00FF12B9">
        <w:rPr>
          <w:rFonts w:ascii="Times New Roman" w:hAnsi="Times New Roman"/>
          <w:i/>
          <w:sz w:val="25"/>
          <w:szCs w:val="25"/>
        </w:rPr>
        <w:t>as described in</w:t>
      </w:r>
      <w:r w:rsidRPr="00FF12B9">
        <w:rPr>
          <w:rFonts w:ascii="Times New Roman" w:hAnsi="Times New Roman"/>
          <w:i/>
          <w:sz w:val="25"/>
          <w:szCs w:val="25"/>
        </w:rPr>
        <w:t xml:space="preserve"> the notice at the end of this Order.  </w:t>
      </w:r>
      <w:r w:rsidRPr="00FF12B9">
        <w:rPr>
          <w:rFonts w:ascii="Times New Roman" w:hAnsi="Times New Roman"/>
          <w:i/>
          <w:iCs/>
          <w:sz w:val="25"/>
          <w:szCs w:val="25"/>
        </w:rPr>
        <w:t>This Order would</w:t>
      </w:r>
      <w:r w:rsidR="00913131" w:rsidRPr="00FF12B9">
        <w:rPr>
          <w:rFonts w:ascii="Times New Roman" w:hAnsi="Times New Roman"/>
          <w:i/>
          <w:iCs/>
          <w:sz w:val="25"/>
          <w:szCs w:val="25"/>
        </w:rPr>
        <w:t xml:space="preserve"> grant Benton County’s petition for approval of an at-grade railroad crossing in the community of Finley</w:t>
      </w:r>
      <w:r w:rsidR="008F4816" w:rsidRPr="00FF12B9">
        <w:rPr>
          <w:rFonts w:ascii="Times New Roman" w:hAnsi="Times New Roman"/>
          <w:i/>
          <w:iCs/>
          <w:sz w:val="25"/>
          <w:szCs w:val="25"/>
        </w:rPr>
        <w:t>, subject to conditions</w:t>
      </w:r>
      <w:r w:rsidR="00913131" w:rsidRPr="00FF12B9">
        <w:rPr>
          <w:rFonts w:ascii="Times New Roman" w:hAnsi="Times New Roman"/>
          <w:i/>
          <w:iCs/>
          <w:sz w:val="25"/>
          <w:szCs w:val="25"/>
        </w:rPr>
        <w:t>.  The approval is based on determinations that a grade-separated crossing is not practicable considering cost and engineering constraints, and that there is a demonstrated public need for the crossing outweighing its inherent risks, which the record shows to be relatively low considering vehicular and train traffic, and other relevant factors.</w:t>
      </w:r>
      <w:r w:rsidR="008F4816" w:rsidRPr="00FF12B9">
        <w:rPr>
          <w:rFonts w:ascii="Times New Roman" w:hAnsi="Times New Roman"/>
          <w:i/>
          <w:iCs/>
          <w:sz w:val="25"/>
          <w:szCs w:val="25"/>
        </w:rPr>
        <w:t xml:space="preserve">  The Commission’s approval is conditioned on Benton County taking specific actions to promote public safety at the crossing on an ongoing basis, including the installation of lighting and monitoring</w:t>
      </w:r>
      <w:r w:rsidR="00901B88" w:rsidRPr="00FF12B9">
        <w:rPr>
          <w:rFonts w:ascii="Times New Roman" w:hAnsi="Times New Roman"/>
          <w:i/>
          <w:iCs/>
          <w:sz w:val="25"/>
          <w:szCs w:val="25"/>
        </w:rPr>
        <w:t xml:space="preserve"> of traffic</w:t>
      </w:r>
      <w:r w:rsidR="008F4816" w:rsidRPr="00FF12B9">
        <w:rPr>
          <w:rFonts w:ascii="Times New Roman" w:hAnsi="Times New Roman"/>
          <w:i/>
          <w:iCs/>
          <w:sz w:val="25"/>
          <w:szCs w:val="25"/>
        </w:rPr>
        <w:t xml:space="preserve">, which </w:t>
      </w:r>
      <w:r w:rsidR="00C92FA2" w:rsidRPr="00FF12B9">
        <w:rPr>
          <w:rFonts w:ascii="Times New Roman" w:hAnsi="Times New Roman"/>
          <w:i/>
          <w:iCs/>
          <w:sz w:val="25"/>
          <w:szCs w:val="25"/>
        </w:rPr>
        <w:t xml:space="preserve">the County </w:t>
      </w:r>
      <w:r w:rsidR="008F4816" w:rsidRPr="00FF12B9">
        <w:rPr>
          <w:rFonts w:ascii="Times New Roman" w:hAnsi="Times New Roman"/>
          <w:i/>
          <w:iCs/>
          <w:sz w:val="25"/>
          <w:szCs w:val="25"/>
        </w:rPr>
        <w:t>shall report to the Commission annually for ten years.</w:t>
      </w:r>
      <w:r w:rsidR="00913131" w:rsidRPr="00FF12B9">
        <w:rPr>
          <w:rFonts w:ascii="Times New Roman" w:hAnsi="Times New Roman"/>
          <w:i/>
          <w:iCs/>
          <w:sz w:val="25"/>
          <w:szCs w:val="25"/>
        </w:rPr>
        <w:t xml:space="preserve"> </w:t>
      </w:r>
    </w:p>
    <w:p w:rsidR="00407965" w:rsidRPr="00FF12B9" w:rsidRDefault="00407965" w:rsidP="0050167C">
      <w:pPr>
        <w:spacing w:line="264" w:lineRule="auto"/>
        <w:rPr>
          <w:rFonts w:ascii="Times New Roman" w:hAnsi="Times New Roman"/>
          <w:sz w:val="25"/>
          <w:szCs w:val="25"/>
        </w:rPr>
      </w:pPr>
    </w:p>
    <w:p w:rsidR="00407965" w:rsidRPr="00FF12B9" w:rsidRDefault="00407965" w:rsidP="00407965">
      <w:pPr>
        <w:pStyle w:val="NoSpacing"/>
        <w:spacing w:line="264" w:lineRule="auto"/>
        <w:jc w:val="center"/>
        <w:rPr>
          <w:sz w:val="25"/>
          <w:szCs w:val="25"/>
        </w:rPr>
      </w:pPr>
      <w:r w:rsidRPr="00FF12B9">
        <w:rPr>
          <w:b/>
          <w:sz w:val="25"/>
          <w:szCs w:val="25"/>
          <w:u w:val="single"/>
        </w:rPr>
        <w:t>SUMMARY</w:t>
      </w:r>
    </w:p>
    <w:p w:rsidR="00407965" w:rsidRPr="00FF12B9" w:rsidRDefault="00407965" w:rsidP="00407965">
      <w:pPr>
        <w:pStyle w:val="NoSpacing"/>
        <w:spacing w:line="264" w:lineRule="auto"/>
        <w:jc w:val="center"/>
        <w:rPr>
          <w:sz w:val="25"/>
          <w:szCs w:val="25"/>
        </w:rPr>
      </w:pPr>
    </w:p>
    <w:p w:rsidR="00FD07FC" w:rsidRPr="00FF12B9" w:rsidRDefault="00407965" w:rsidP="00FD07FC">
      <w:pPr>
        <w:numPr>
          <w:ilvl w:val="0"/>
          <w:numId w:val="2"/>
        </w:numPr>
        <w:spacing w:line="264" w:lineRule="auto"/>
        <w:rPr>
          <w:rFonts w:ascii="Times New Roman" w:hAnsi="Times New Roman"/>
          <w:sz w:val="25"/>
          <w:szCs w:val="25"/>
        </w:rPr>
      </w:pPr>
      <w:r w:rsidRPr="00FF12B9">
        <w:rPr>
          <w:rFonts w:ascii="Times New Roman" w:hAnsi="Times New Roman"/>
          <w:b/>
          <w:sz w:val="25"/>
          <w:szCs w:val="25"/>
        </w:rPr>
        <w:t>PROCEEDINGS:</w:t>
      </w:r>
      <w:r w:rsidRPr="00FF12B9">
        <w:rPr>
          <w:rFonts w:ascii="Times New Roman" w:hAnsi="Times New Roman"/>
          <w:sz w:val="25"/>
          <w:szCs w:val="25"/>
        </w:rPr>
        <w:t xml:space="preserve">  </w:t>
      </w:r>
      <w:r w:rsidR="00FD07FC" w:rsidRPr="00FF12B9">
        <w:rPr>
          <w:rFonts w:ascii="Times New Roman" w:hAnsi="Times New Roman"/>
          <w:sz w:val="25"/>
          <w:szCs w:val="25"/>
        </w:rPr>
        <w:t xml:space="preserve">On April 9, 2010, Benton County (County) filed with the Washington Utilities and Transportation Commission (Commission) four petitions to construct a highway-rail grade crossings at Piert Road, Benton County (Dockets TR-100572 through TR-100575), and a petition for the closure of a highway-rail grade crossing at Cochran Road, Benton County (Docket TR-100576). </w:t>
      </w:r>
      <w:r w:rsidR="00FF12B9">
        <w:rPr>
          <w:rFonts w:ascii="Times New Roman" w:hAnsi="Times New Roman"/>
          <w:sz w:val="25"/>
          <w:szCs w:val="25"/>
        </w:rPr>
        <w:t xml:space="preserve"> </w:t>
      </w:r>
      <w:r w:rsidR="00FD07FC" w:rsidRPr="00FF12B9">
        <w:rPr>
          <w:rFonts w:ascii="Times New Roman" w:hAnsi="Times New Roman"/>
          <w:sz w:val="25"/>
          <w:szCs w:val="25"/>
        </w:rPr>
        <w:t xml:space="preserve">The affected </w:t>
      </w:r>
      <w:r w:rsidR="00FD07FC" w:rsidRPr="00FF12B9">
        <w:rPr>
          <w:rFonts w:ascii="Times New Roman" w:hAnsi="Times New Roman"/>
          <w:sz w:val="25"/>
          <w:szCs w:val="25"/>
        </w:rPr>
        <w:lastRenderedPageBreak/>
        <w:t>railroad companies, BNSF Railway Company (BNSF) and Union Pacific Railroad (Union Pacific) entered appearances and reserved their rights to contest the petitions.</w:t>
      </w:r>
    </w:p>
    <w:p w:rsidR="00FD07FC" w:rsidRPr="00FF12B9" w:rsidRDefault="00FD07FC" w:rsidP="00FD07FC">
      <w:pPr>
        <w:spacing w:line="264" w:lineRule="auto"/>
        <w:rPr>
          <w:rFonts w:ascii="Times New Roman" w:hAnsi="Times New Roman"/>
          <w:sz w:val="25"/>
          <w:szCs w:val="25"/>
        </w:rPr>
      </w:pPr>
    </w:p>
    <w:p w:rsidR="00FD07FC" w:rsidRPr="00FF12B9" w:rsidRDefault="00FD07FC" w:rsidP="00FD07FC">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On June 16, 2010, the Commission entered Order 01 in Docket TR-100572 and Order 02 in </w:t>
      </w:r>
      <w:r w:rsidRPr="00FF12B9">
        <w:rPr>
          <w:rFonts w:ascii="Times New Roman" w:hAnsi="Times New Roman"/>
          <w:bCs/>
          <w:sz w:val="25"/>
          <w:szCs w:val="25"/>
        </w:rPr>
        <w:t>TR-100573, TR-100574, TR-100575 and TR-100576, consolidating the dockets for hearing and determination.  In these orders, the Commission also scheduled a prehearing conference for Wednesday, August 11, 2010.</w:t>
      </w:r>
      <w:r w:rsidR="002E4BC8" w:rsidRPr="00FF12B9">
        <w:rPr>
          <w:rFonts w:ascii="Times New Roman" w:hAnsi="Times New Roman"/>
          <w:bCs/>
          <w:sz w:val="25"/>
          <w:szCs w:val="25"/>
        </w:rPr>
        <w:t xml:space="preserve">  </w:t>
      </w:r>
      <w:r w:rsidRPr="00FF12B9">
        <w:rPr>
          <w:rFonts w:ascii="Times New Roman" w:hAnsi="Times New Roman"/>
          <w:sz w:val="25"/>
          <w:szCs w:val="25"/>
        </w:rPr>
        <w:t>The Commission granted the parties’ request for a continuance to September 27, 2010, to give them an opportunity to address questions relating to ownership of the southern two proposed railway crossings and to continue settlement negotiations.</w:t>
      </w:r>
    </w:p>
    <w:p w:rsidR="00FD07FC" w:rsidRPr="00FF12B9" w:rsidRDefault="00FD07FC" w:rsidP="00FD07FC">
      <w:pPr>
        <w:rPr>
          <w:rFonts w:ascii="Times New Roman" w:hAnsi="Times New Roman"/>
          <w:sz w:val="25"/>
          <w:szCs w:val="25"/>
        </w:rPr>
      </w:pPr>
    </w:p>
    <w:p w:rsidR="00295328" w:rsidRPr="00FF12B9" w:rsidRDefault="00FD07FC" w:rsidP="00FD07FC">
      <w:pPr>
        <w:numPr>
          <w:ilvl w:val="0"/>
          <w:numId w:val="2"/>
        </w:numPr>
        <w:spacing w:line="264" w:lineRule="auto"/>
        <w:rPr>
          <w:rFonts w:ascii="Times New Roman" w:hAnsi="Times New Roman"/>
          <w:sz w:val="25"/>
          <w:szCs w:val="25"/>
        </w:rPr>
      </w:pPr>
      <w:r w:rsidRPr="00FF12B9">
        <w:rPr>
          <w:rFonts w:ascii="Times New Roman" w:hAnsi="Times New Roman"/>
          <w:sz w:val="25"/>
          <w:szCs w:val="25"/>
        </w:rPr>
        <w:t>The parties stated during the prehearing conference</w:t>
      </w:r>
      <w:r w:rsidR="002E4BC8" w:rsidRPr="00FF12B9">
        <w:rPr>
          <w:rFonts w:ascii="Times New Roman" w:hAnsi="Times New Roman"/>
          <w:sz w:val="25"/>
          <w:szCs w:val="25"/>
        </w:rPr>
        <w:t xml:space="preserve"> on September 27, 2010,</w:t>
      </w:r>
      <w:r w:rsidRPr="00FF12B9">
        <w:rPr>
          <w:rFonts w:ascii="Times New Roman" w:hAnsi="Times New Roman"/>
          <w:sz w:val="25"/>
          <w:szCs w:val="25"/>
        </w:rPr>
        <w:t xml:space="preserve"> that they had resolved the issues related to ownership and had reconfigured the project in such a way as to eliminate their primary points of contention in Dockets TR-100573 – TR-100576.  They accordingly proposed to seek severance of those dockets and leave to withdraw the associated petitions</w:t>
      </w:r>
      <w:r w:rsidR="002E4BC8" w:rsidRPr="00FF12B9">
        <w:rPr>
          <w:rFonts w:ascii="Times New Roman" w:hAnsi="Times New Roman"/>
          <w:sz w:val="25"/>
          <w:szCs w:val="25"/>
        </w:rPr>
        <w:t>, which the County did on October 14, 2010</w:t>
      </w:r>
      <w:r w:rsidRPr="00FF12B9">
        <w:rPr>
          <w:rFonts w:ascii="Times New Roman" w:hAnsi="Times New Roman"/>
          <w:sz w:val="25"/>
          <w:szCs w:val="25"/>
        </w:rPr>
        <w:t>.  In Order 04 in Docket TR-100572</w:t>
      </w:r>
      <w:r w:rsidR="002E4BC8" w:rsidRPr="00FF12B9">
        <w:rPr>
          <w:rFonts w:ascii="Times New Roman" w:hAnsi="Times New Roman"/>
          <w:sz w:val="25"/>
          <w:szCs w:val="25"/>
        </w:rPr>
        <w:t xml:space="preserve"> and Order 05 in the consolidated dockets</w:t>
      </w:r>
      <w:r w:rsidRPr="00FF12B9">
        <w:rPr>
          <w:rFonts w:ascii="Times New Roman" w:hAnsi="Times New Roman"/>
          <w:sz w:val="25"/>
          <w:szCs w:val="25"/>
        </w:rPr>
        <w:t>,</w:t>
      </w:r>
      <w:r w:rsidR="002E4BC8" w:rsidRPr="00FF12B9">
        <w:rPr>
          <w:rFonts w:ascii="Times New Roman" w:hAnsi="Times New Roman"/>
          <w:sz w:val="25"/>
          <w:szCs w:val="25"/>
        </w:rPr>
        <w:t xml:space="preserve"> entered on October 15, 2010,</w:t>
      </w:r>
      <w:r w:rsidRPr="00FF12B9">
        <w:rPr>
          <w:rFonts w:ascii="Times New Roman" w:hAnsi="Times New Roman"/>
          <w:sz w:val="25"/>
          <w:szCs w:val="25"/>
        </w:rPr>
        <w:t xml:space="preserve"> the Co</w:t>
      </w:r>
      <w:r w:rsidR="002E4BC8" w:rsidRPr="00FF12B9">
        <w:rPr>
          <w:rFonts w:ascii="Times New Roman" w:hAnsi="Times New Roman"/>
          <w:sz w:val="25"/>
          <w:szCs w:val="25"/>
        </w:rPr>
        <w:t>m</w:t>
      </w:r>
      <w:r w:rsidRPr="00FF12B9">
        <w:rPr>
          <w:rFonts w:ascii="Times New Roman" w:hAnsi="Times New Roman"/>
          <w:sz w:val="25"/>
          <w:szCs w:val="25"/>
        </w:rPr>
        <w:t xml:space="preserve">mission severed Dockets TR-100573, TR-100574, TR-100575 and TR-100576 from Docket TR-100572.  The Commission also </w:t>
      </w:r>
      <w:r w:rsidR="002E4BC8" w:rsidRPr="00FF12B9">
        <w:rPr>
          <w:rFonts w:ascii="Times New Roman" w:hAnsi="Times New Roman"/>
          <w:sz w:val="25"/>
          <w:szCs w:val="25"/>
        </w:rPr>
        <w:t>granted</w:t>
      </w:r>
      <w:r w:rsidRPr="00FF12B9">
        <w:rPr>
          <w:rFonts w:ascii="Times New Roman" w:hAnsi="Times New Roman"/>
          <w:sz w:val="25"/>
          <w:szCs w:val="25"/>
        </w:rPr>
        <w:t xml:space="preserve"> leave to Petitioner Benton County to withdraw its petitions in Dockets TR-100573, TR-100574, TR-100575 and TR-100576, without prejudice.</w:t>
      </w:r>
      <w:r w:rsidR="002E4BC8" w:rsidRPr="00FF12B9">
        <w:rPr>
          <w:rFonts w:ascii="Times New Roman" w:hAnsi="Times New Roman"/>
          <w:sz w:val="25"/>
          <w:szCs w:val="25"/>
        </w:rPr>
        <w:t xml:space="preserve">   </w:t>
      </w:r>
      <w:r w:rsidRPr="00FF12B9">
        <w:rPr>
          <w:rFonts w:ascii="Times New Roman" w:hAnsi="Times New Roman"/>
          <w:sz w:val="25"/>
          <w:szCs w:val="25"/>
        </w:rPr>
        <w:t xml:space="preserve">  </w:t>
      </w:r>
    </w:p>
    <w:p w:rsidR="00295328" w:rsidRPr="00FF12B9" w:rsidRDefault="00295328" w:rsidP="00295328">
      <w:pPr>
        <w:pStyle w:val="ListParagraph"/>
        <w:rPr>
          <w:rFonts w:ascii="Times New Roman" w:hAnsi="Times New Roman"/>
          <w:sz w:val="25"/>
          <w:szCs w:val="25"/>
        </w:rPr>
      </w:pPr>
    </w:p>
    <w:p w:rsidR="00407965" w:rsidRPr="00FF12B9" w:rsidRDefault="00FD07FC" w:rsidP="00295328">
      <w:pPr>
        <w:numPr>
          <w:ilvl w:val="0"/>
          <w:numId w:val="2"/>
        </w:numPr>
        <w:spacing w:line="264" w:lineRule="auto"/>
        <w:rPr>
          <w:rFonts w:ascii="Times New Roman" w:hAnsi="Times New Roman"/>
          <w:sz w:val="25"/>
          <w:szCs w:val="25"/>
        </w:rPr>
      </w:pPr>
      <w:r w:rsidRPr="00FF12B9">
        <w:rPr>
          <w:rFonts w:ascii="Times New Roman" w:hAnsi="Times New Roman"/>
          <w:sz w:val="25"/>
          <w:szCs w:val="25"/>
        </w:rPr>
        <w:t>Docket TR-100572 remains contested at this time.</w:t>
      </w:r>
      <w:r w:rsidR="00295328" w:rsidRPr="00FF12B9">
        <w:rPr>
          <w:rFonts w:ascii="Times New Roman" w:hAnsi="Times New Roman"/>
          <w:sz w:val="25"/>
          <w:szCs w:val="25"/>
        </w:rPr>
        <w:t xml:space="preserve"> </w:t>
      </w:r>
      <w:r w:rsidR="00FF12B9">
        <w:rPr>
          <w:rFonts w:ascii="Times New Roman" w:hAnsi="Times New Roman"/>
          <w:sz w:val="25"/>
          <w:szCs w:val="25"/>
        </w:rPr>
        <w:t xml:space="preserve"> </w:t>
      </w:r>
      <w:r w:rsidR="00295328" w:rsidRPr="00FF12B9">
        <w:rPr>
          <w:rFonts w:ascii="Times New Roman" w:hAnsi="Times New Roman"/>
          <w:sz w:val="25"/>
          <w:szCs w:val="25"/>
        </w:rPr>
        <w:t>The Commission conducted an evidentiary hearing in this proceeding on December 13, 2010, before Administrative Law Judge Dennis J. Moss at the Commission’s headquarters in Olympia, Washington.</w:t>
      </w:r>
    </w:p>
    <w:p w:rsidR="00407965" w:rsidRPr="00FF12B9" w:rsidRDefault="00407965" w:rsidP="00407965">
      <w:pPr>
        <w:spacing w:line="264" w:lineRule="auto"/>
        <w:rPr>
          <w:rFonts w:ascii="Times New Roman" w:hAnsi="Times New Roman"/>
          <w:sz w:val="25"/>
          <w:szCs w:val="25"/>
        </w:rPr>
      </w:pPr>
    </w:p>
    <w:p w:rsidR="00407965" w:rsidRPr="00FF12B9" w:rsidRDefault="00407965" w:rsidP="00407965">
      <w:pPr>
        <w:numPr>
          <w:ilvl w:val="0"/>
          <w:numId w:val="2"/>
        </w:numPr>
        <w:spacing w:line="264" w:lineRule="auto"/>
        <w:rPr>
          <w:rFonts w:ascii="Times New Roman" w:hAnsi="Times New Roman"/>
          <w:sz w:val="25"/>
          <w:szCs w:val="25"/>
        </w:rPr>
      </w:pPr>
      <w:r w:rsidRPr="00FF12B9">
        <w:rPr>
          <w:rFonts w:ascii="Times New Roman" w:hAnsi="Times New Roman"/>
          <w:b/>
          <w:sz w:val="25"/>
          <w:szCs w:val="25"/>
        </w:rPr>
        <w:t>PARTY</w:t>
      </w:r>
      <w:r w:rsidRPr="00FF12B9">
        <w:rPr>
          <w:rFonts w:ascii="Times New Roman" w:hAnsi="Times New Roman"/>
          <w:b/>
          <w:bCs/>
          <w:sz w:val="25"/>
          <w:szCs w:val="25"/>
        </w:rPr>
        <w:t xml:space="preserve"> REPRESENTATIVES:</w:t>
      </w:r>
      <w:r w:rsidRPr="00FF12B9">
        <w:rPr>
          <w:rFonts w:ascii="Times New Roman" w:hAnsi="Times New Roman"/>
          <w:sz w:val="25"/>
          <w:szCs w:val="25"/>
        </w:rPr>
        <w:t xml:space="preserve">  </w:t>
      </w:r>
      <w:r w:rsidR="00FD07FC" w:rsidRPr="00FF12B9">
        <w:rPr>
          <w:rFonts w:ascii="Times New Roman" w:hAnsi="Times New Roman"/>
          <w:sz w:val="25"/>
          <w:szCs w:val="25"/>
        </w:rPr>
        <w:t>Jonathan J. Young, Senior Deputy Prosecuting Attorney and Reid Hay, Deputy Prosecuting Attorney, Benton County Prosecuting Attorney’s Office, Kennewick, Washington, represent Benton County.  Bradley Scarp and Kelsey E. Endres, Montgomery Scarp MacDougall, PLLC, Seattle, Washington, represent BNSF.  Fronda Woods, Assistant Attorney General, Olympia, Washington, represents the Commission’s Regulatory Staff (Commission Staff or Staff).</w:t>
      </w:r>
      <w:r w:rsidR="00E709E0" w:rsidRPr="00FF12B9">
        <w:rPr>
          <w:rStyle w:val="FootnoteReference"/>
          <w:rFonts w:ascii="Times New Roman" w:hAnsi="Times New Roman"/>
          <w:sz w:val="25"/>
          <w:szCs w:val="25"/>
        </w:rPr>
        <w:t xml:space="preserve"> </w:t>
      </w:r>
      <w:r w:rsidR="00E709E0" w:rsidRPr="00FF12B9">
        <w:rPr>
          <w:rStyle w:val="FootnoteReference"/>
          <w:rFonts w:ascii="Times New Roman" w:hAnsi="Times New Roman"/>
          <w:sz w:val="25"/>
          <w:szCs w:val="25"/>
        </w:rPr>
        <w:footnoteReference w:id="1"/>
      </w:r>
    </w:p>
    <w:p w:rsidR="00407965" w:rsidRPr="00FF12B9" w:rsidRDefault="00407965" w:rsidP="00407965">
      <w:pPr>
        <w:spacing w:line="264" w:lineRule="auto"/>
        <w:rPr>
          <w:rFonts w:ascii="Times New Roman" w:hAnsi="Times New Roman"/>
          <w:sz w:val="25"/>
          <w:szCs w:val="25"/>
        </w:rPr>
      </w:pPr>
    </w:p>
    <w:p w:rsidR="00983F1C" w:rsidRPr="00FF12B9" w:rsidRDefault="00E709E0" w:rsidP="00407965">
      <w:pPr>
        <w:numPr>
          <w:ilvl w:val="0"/>
          <w:numId w:val="2"/>
        </w:numPr>
        <w:spacing w:line="264" w:lineRule="auto"/>
        <w:rPr>
          <w:rFonts w:ascii="Times New Roman" w:hAnsi="Times New Roman"/>
          <w:sz w:val="25"/>
          <w:szCs w:val="25"/>
        </w:rPr>
      </w:pPr>
      <w:r w:rsidRPr="00FF12B9">
        <w:rPr>
          <w:rFonts w:ascii="Times New Roman" w:hAnsi="Times New Roman"/>
          <w:b/>
          <w:sz w:val="25"/>
          <w:szCs w:val="25"/>
        </w:rPr>
        <w:t xml:space="preserve">COMMISSION DETERMINATION: </w:t>
      </w:r>
      <w:r w:rsidRPr="00FF12B9">
        <w:rPr>
          <w:rFonts w:ascii="Times New Roman" w:hAnsi="Times New Roman"/>
          <w:sz w:val="25"/>
          <w:szCs w:val="25"/>
        </w:rPr>
        <w:t>The Commission determines</w:t>
      </w:r>
      <w:r w:rsidR="00901B88" w:rsidRPr="00FF12B9">
        <w:rPr>
          <w:rFonts w:ascii="Times New Roman" w:hAnsi="Times New Roman"/>
          <w:sz w:val="25"/>
          <w:szCs w:val="25"/>
        </w:rPr>
        <w:t xml:space="preserve"> in this Initial Order</w:t>
      </w:r>
      <w:r w:rsidRPr="00FF12B9">
        <w:rPr>
          <w:rFonts w:ascii="Times New Roman" w:hAnsi="Times New Roman"/>
          <w:sz w:val="25"/>
          <w:szCs w:val="25"/>
        </w:rPr>
        <w:t xml:space="preserve"> that Benton County’s petition should be </w:t>
      </w:r>
      <w:r w:rsidR="00901B88" w:rsidRPr="00FF12B9">
        <w:rPr>
          <w:rFonts w:ascii="Times New Roman" w:hAnsi="Times New Roman"/>
          <w:sz w:val="25"/>
          <w:szCs w:val="25"/>
        </w:rPr>
        <w:t>grante</w:t>
      </w:r>
      <w:r w:rsidRPr="00FF12B9">
        <w:rPr>
          <w:rFonts w:ascii="Times New Roman" w:hAnsi="Times New Roman"/>
          <w:sz w:val="25"/>
          <w:szCs w:val="25"/>
        </w:rPr>
        <w:t>d</w:t>
      </w:r>
      <w:r w:rsidR="00983F1C" w:rsidRPr="00FF12B9">
        <w:rPr>
          <w:rFonts w:ascii="Times New Roman" w:hAnsi="Times New Roman"/>
          <w:sz w:val="25"/>
          <w:szCs w:val="25"/>
        </w:rPr>
        <w:t>, subject to conditions</w:t>
      </w:r>
      <w:r w:rsidRPr="00FF12B9">
        <w:rPr>
          <w:rFonts w:ascii="Times New Roman" w:hAnsi="Times New Roman"/>
          <w:sz w:val="25"/>
          <w:szCs w:val="25"/>
        </w:rPr>
        <w:t>.</w:t>
      </w:r>
      <w:r w:rsidR="00913131" w:rsidRPr="00FF12B9">
        <w:rPr>
          <w:rFonts w:ascii="Times New Roman" w:hAnsi="Times New Roman"/>
          <w:sz w:val="25"/>
          <w:szCs w:val="25"/>
        </w:rPr>
        <w:t xml:space="preserve">  </w:t>
      </w:r>
      <w:r w:rsidR="00901B88" w:rsidRPr="00FF12B9">
        <w:rPr>
          <w:rFonts w:ascii="Times New Roman" w:hAnsi="Times New Roman"/>
          <w:sz w:val="25"/>
          <w:szCs w:val="25"/>
        </w:rPr>
        <w:t>The evidence demonstrates that i</w:t>
      </w:r>
      <w:r w:rsidR="00913131" w:rsidRPr="00FF12B9">
        <w:rPr>
          <w:rFonts w:ascii="Times New Roman" w:hAnsi="Times New Roman"/>
          <w:sz w:val="25"/>
          <w:szCs w:val="25"/>
        </w:rPr>
        <w:t>t would not be practicable to build a grade-separated crossing due to cost and engineering constraints.  The record shows that the risks of an accident at the crossing are relatively low considering light vehicular and train traffic, flat topography and good lines of sight, and plans for passive warning devices and other safety measures, including ongoing monitoring.  The relative low risk is outweighed by the demonstrated public need for the crossing</w:t>
      </w:r>
      <w:r w:rsidR="00412FD8" w:rsidRPr="00FF12B9">
        <w:rPr>
          <w:rFonts w:ascii="Times New Roman" w:hAnsi="Times New Roman"/>
          <w:sz w:val="25"/>
          <w:szCs w:val="25"/>
        </w:rPr>
        <w:t>, which</w:t>
      </w:r>
      <w:r w:rsidR="00913131" w:rsidRPr="00FF12B9">
        <w:rPr>
          <w:rFonts w:ascii="Times New Roman" w:hAnsi="Times New Roman"/>
          <w:sz w:val="25"/>
          <w:szCs w:val="25"/>
        </w:rPr>
        <w:t xml:space="preserve"> is part of a project that will increase public safety by diverting traffic from residential areas and school zones</w:t>
      </w:r>
      <w:r w:rsidR="00412FD8" w:rsidRPr="00FF12B9">
        <w:rPr>
          <w:rFonts w:ascii="Times New Roman" w:hAnsi="Times New Roman"/>
          <w:sz w:val="25"/>
          <w:szCs w:val="25"/>
        </w:rPr>
        <w:t>, and improve economic opportunities in Benton County by improving access to approximately 300 acres of underdeveloped industrial property.</w:t>
      </w:r>
    </w:p>
    <w:p w:rsidR="00983F1C" w:rsidRPr="00FF12B9" w:rsidRDefault="00983F1C" w:rsidP="00983F1C">
      <w:pPr>
        <w:pStyle w:val="ListParagraph"/>
        <w:rPr>
          <w:rFonts w:ascii="Times New Roman" w:hAnsi="Times New Roman"/>
          <w:sz w:val="25"/>
          <w:szCs w:val="25"/>
        </w:rPr>
      </w:pPr>
    </w:p>
    <w:p w:rsidR="00407965" w:rsidRPr="00FF12B9" w:rsidRDefault="00983F1C" w:rsidP="00407965">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The Commission determines it should condition its approval of the proposed crossing by requiring Benton County to install lighting at the site.  In addition, Benton County will be required to monitor vehicular and train traffic at the crossing and report annually to the Commission the levels </w:t>
      </w:r>
      <w:r w:rsidR="00901B88" w:rsidRPr="00FF12B9">
        <w:rPr>
          <w:rFonts w:ascii="Times New Roman" w:hAnsi="Times New Roman"/>
          <w:sz w:val="25"/>
          <w:szCs w:val="25"/>
        </w:rPr>
        <w:t xml:space="preserve">and types </w:t>
      </w:r>
      <w:r w:rsidRPr="00FF12B9">
        <w:rPr>
          <w:rFonts w:ascii="Times New Roman" w:hAnsi="Times New Roman"/>
          <w:sz w:val="25"/>
          <w:szCs w:val="25"/>
        </w:rPr>
        <w:t>of use</w:t>
      </w:r>
      <w:r w:rsidR="00901B88" w:rsidRPr="00FF12B9">
        <w:rPr>
          <w:rFonts w:ascii="Times New Roman" w:hAnsi="Times New Roman"/>
          <w:sz w:val="25"/>
          <w:szCs w:val="25"/>
        </w:rPr>
        <w:t xml:space="preserve"> </w:t>
      </w:r>
      <w:r w:rsidRPr="00FF12B9">
        <w:rPr>
          <w:rFonts w:ascii="Times New Roman" w:hAnsi="Times New Roman"/>
          <w:sz w:val="25"/>
          <w:szCs w:val="25"/>
        </w:rPr>
        <w:t>for a period of ten years.</w:t>
      </w:r>
      <w:r w:rsidR="00913131" w:rsidRPr="00FF12B9">
        <w:rPr>
          <w:rFonts w:ascii="Times New Roman" w:hAnsi="Times New Roman"/>
          <w:sz w:val="25"/>
          <w:szCs w:val="25"/>
        </w:rPr>
        <w:t xml:space="preserve">  </w:t>
      </w:r>
    </w:p>
    <w:p w:rsidR="00407965" w:rsidRPr="00FF12B9" w:rsidRDefault="00407965" w:rsidP="0050167C">
      <w:pPr>
        <w:spacing w:line="264" w:lineRule="auto"/>
        <w:rPr>
          <w:rFonts w:ascii="Times New Roman" w:hAnsi="Times New Roman"/>
          <w:sz w:val="25"/>
          <w:szCs w:val="25"/>
        </w:rPr>
      </w:pPr>
    </w:p>
    <w:p w:rsidR="007E1E63" w:rsidRPr="00FF12B9" w:rsidRDefault="007E1E63" w:rsidP="007E1E63">
      <w:pPr>
        <w:spacing w:line="264" w:lineRule="auto"/>
        <w:jc w:val="center"/>
        <w:rPr>
          <w:rFonts w:ascii="Times New Roman" w:hAnsi="Times New Roman"/>
          <w:b/>
          <w:sz w:val="25"/>
          <w:szCs w:val="25"/>
          <w:u w:val="single"/>
        </w:rPr>
      </w:pPr>
      <w:r w:rsidRPr="00FF12B9">
        <w:rPr>
          <w:rFonts w:ascii="Times New Roman" w:hAnsi="Times New Roman"/>
          <w:b/>
          <w:sz w:val="25"/>
          <w:szCs w:val="25"/>
          <w:u w:val="single"/>
        </w:rPr>
        <w:t>MEMORANDUM</w:t>
      </w:r>
    </w:p>
    <w:p w:rsidR="00407965" w:rsidRPr="00FF12B9" w:rsidRDefault="00407965" w:rsidP="007E1E63">
      <w:pPr>
        <w:spacing w:line="264" w:lineRule="auto"/>
        <w:jc w:val="center"/>
        <w:rPr>
          <w:rFonts w:ascii="Times New Roman" w:hAnsi="Times New Roman"/>
          <w:b/>
          <w:sz w:val="25"/>
          <w:szCs w:val="25"/>
          <w:u w:val="single"/>
        </w:rPr>
      </w:pPr>
    </w:p>
    <w:p w:rsidR="00407965" w:rsidRPr="00FF12B9" w:rsidRDefault="00407965" w:rsidP="00E04E4B">
      <w:pPr>
        <w:pStyle w:val="NoSpacing"/>
        <w:numPr>
          <w:ilvl w:val="0"/>
          <w:numId w:val="3"/>
        </w:numPr>
        <w:spacing w:line="288" w:lineRule="auto"/>
        <w:ind w:left="720"/>
        <w:rPr>
          <w:b/>
          <w:color w:val="000000"/>
          <w:sz w:val="25"/>
          <w:szCs w:val="25"/>
        </w:rPr>
      </w:pPr>
      <w:r w:rsidRPr="00FF12B9">
        <w:rPr>
          <w:b/>
          <w:color w:val="000000"/>
          <w:sz w:val="25"/>
          <w:szCs w:val="25"/>
        </w:rPr>
        <w:t>Background and Procedural History</w:t>
      </w:r>
    </w:p>
    <w:p w:rsidR="00407965" w:rsidRPr="00FF12B9" w:rsidRDefault="00407965" w:rsidP="00407965">
      <w:pPr>
        <w:pStyle w:val="NoSpacing"/>
        <w:spacing w:line="288" w:lineRule="auto"/>
        <w:rPr>
          <w:b/>
          <w:color w:val="000000"/>
          <w:sz w:val="25"/>
          <w:szCs w:val="25"/>
        </w:rPr>
      </w:pPr>
    </w:p>
    <w:p w:rsidR="00AE20B6" w:rsidRPr="00FF12B9" w:rsidRDefault="00A7561C" w:rsidP="000E7DC8">
      <w:pPr>
        <w:numPr>
          <w:ilvl w:val="0"/>
          <w:numId w:val="2"/>
        </w:numPr>
        <w:spacing w:line="264" w:lineRule="auto"/>
        <w:rPr>
          <w:rFonts w:ascii="Times New Roman" w:hAnsi="Times New Roman"/>
          <w:sz w:val="25"/>
          <w:szCs w:val="25"/>
        </w:rPr>
      </w:pPr>
      <w:r w:rsidRPr="00FF12B9">
        <w:rPr>
          <w:rFonts w:ascii="Times New Roman" w:hAnsi="Times New Roman"/>
          <w:sz w:val="25"/>
          <w:szCs w:val="25"/>
        </w:rPr>
        <w:t>Benton County proposes</w:t>
      </w:r>
      <w:r w:rsidR="002763A3" w:rsidRPr="00FF12B9">
        <w:rPr>
          <w:rFonts w:ascii="Times New Roman" w:hAnsi="Times New Roman"/>
          <w:sz w:val="25"/>
          <w:szCs w:val="25"/>
        </w:rPr>
        <w:t xml:space="preserve"> by its petition in this proceeding</w:t>
      </w:r>
      <w:r w:rsidRPr="00FF12B9">
        <w:rPr>
          <w:rFonts w:ascii="Times New Roman" w:hAnsi="Times New Roman"/>
          <w:sz w:val="25"/>
          <w:szCs w:val="25"/>
        </w:rPr>
        <w:t xml:space="preserve"> to construct a new </w:t>
      </w:r>
      <w:r w:rsidR="00064454" w:rsidRPr="00FF12B9">
        <w:rPr>
          <w:rFonts w:ascii="Times New Roman" w:hAnsi="Times New Roman"/>
          <w:sz w:val="25"/>
          <w:szCs w:val="25"/>
        </w:rPr>
        <w:t>at-</w:t>
      </w:r>
      <w:r w:rsidRPr="00FF12B9">
        <w:rPr>
          <w:rFonts w:ascii="Times New Roman" w:hAnsi="Times New Roman"/>
          <w:sz w:val="25"/>
          <w:szCs w:val="25"/>
        </w:rPr>
        <w:t>grade crossing at the intersection of a p</w:t>
      </w:r>
      <w:r w:rsidR="00C42174" w:rsidRPr="00FF12B9">
        <w:rPr>
          <w:rFonts w:ascii="Times New Roman" w:hAnsi="Times New Roman"/>
          <w:sz w:val="25"/>
          <w:szCs w:val="25"/>
        </w:rPr>
        <w:t>lanned</w:t>
      </w:r>
      <w:r w:rsidRPr="00FF12B9">
        <w:rPr>
          <w:rFonts w:ascii="Times New Roman" w:hAnsi="Times New Roman"/>
          <w:sz w:val="25"/>
          <w:szCs w:val="25"/>
        </w:rPr>
        <w:t xml:space="preserve"> extension of Piert Road in Benton County and tracks owned by, and providing access to</w:t>
      </w:r>
      <w:r w:rsidR="00966849" w:rsidRPr="00FF12B9">
        <w:rPr>
          <w:rFonts w:ascii="Times New Roman" w:hAnsi="Times New Roman"/>
          <w:sz w:val="25"/>
          <w:szCs w:val="25"/>
        </w:rPr>
        <w:t>,</w:t>
      </w:r>
      <w:r w:rsidRPr="00FF12B9">
        <w:rPr>
          <w:rFonts w:ascii="Times New Roman" w:hAnsi="Times New Roman"/>
          <w:sz w:val="25"/>
          <w:szCs w:val="25"/>
        </w:rPr>
        <w:t xml:space="preserve"> </w:t>
      </w:r>
      <w:r w:rsidR="0031128B" w:rsidRPr="00FF12B9">
        <w:rPr>
          <w:rFonts w:ascii="Times New Roman" w:hAnsi="Times New Roman"/>
          <w:sz w:val="25"/>
          <w:szCs w:val="25"/>
        </w:rPr>
        <w:t>Agrium</w:t>
      </w:r>
      <w:r w:rsidR="00966849" w:rsidRPr="00FF12B9">
        <w:rPr>
          <w:rFonts w:ascii="Times New Roman" w:hAnsi="Times New Roman"/>
          <w:sz w:val="25"/>
          <w:szCs w:val="25"/>
        </w:rPr>
        <w:t xml:space="preserve"> U.S. Inc</w:t>
      </w:r>
      <w:r w:rsidR="0031128B" w:rsidRPr="00FF12B9">
        <w:rPr>
          <w:rFonts w:ascii="Times New Roman" w:hAnsi="Times New Roman"/>
          <w:sz w:val="25"/>
          <w:szCs w:val="25"/>
        </w:rPr>
        <w:t xml:space="preserve">’s Kennewick </w:t>
      </w:r>
      <w:r w:rsidR="00966849" w:rsidRPr="00FF12B9">
        <w:rPr>
          <w:rFonts w:ascii="Times New Roman" w:hAnsi="Times New Roman"/>
          <w:sz w:val="25"/>
          <w:szCs w:val="25"/>
        </w:rPr>
        <w:t>f</w:t>
      </w:r>
      <w:r w:rsidR="0031128B" w:rsidRPr="00FF12B9">
        <w:rPr>
          <w:rFonts w:ascii="Times New Roman" w:hAnsi="Times New Roman"/>
          <w:sz w:val="25"/>
          <w:szCs w:val="25"/>
        </w:rPr>
        <w:t>ertilizer</w:t>
      </w:r>
      <w:r w:rsidR="001D76D0" w:rsidRPr="00FF12B9">
        <w:rPr>
          <w:rFonts w:ascii="Times New Roman" w:hAnsi="Times New Roman"/>
          <w:sz w:val="25"/>
          <w:szCs w:val="25"/>
        </w:rPr>
        <w:t xml:space="preserve"> </w:t>
      </w:r>
      <w:r w:rsidR="00966849" w:rsidRPr="00FF12B9">
        <w:rPr>
          <w:rFonts w:ascii="Times New Roman" w:hAnsi="Times New Roman"/>
          <w:sz w:val="25"/>
          <w:szCs w:val="25"/>
        </w:rPr>
        <w:t>Plant</w:t>
      </w:r>
      <w:r w:rsidR="001D76D0" w:rsidRPr="00FF12B9">
        <w:rPr>
          <w:rFonts w:ascii="Times New Roman" w:hAnsi="Times New Roman"/>
          <w:sz w:val="25"/>
          <w:szCs w:val="25"/>
        </w:rPr>
        <w:t xml:space="preserve"> in the community of Finley.</w:t>
      </w:r>
      <w:r w:rsidR="00064454" w:rsidRPr="00FF12B9">
        <w:rPr>
          <w:rFonts w:ascii="Times New Roman" w:hAnsi="Times New Roman"/>
          <w:sz w:val="25"/>
          <w:szCs w:val="25"/>
        </w:rPr>
        <w:t xml:space="preserve">  The project also involves the closing of an existing at-grade crossing on nearby Game Farm Road, currently the means by which traffic accesses the Agrium facility.</w:t>
      </w:r>
      <w:r w:rsidR="00064454" w:rsidRPr="00FF12B9">
        <w:rPr>
          <w:rStyle w:val="FootnoteReference"/>
          <w:rFonts w:ascii="Times New Roman" w:hAnsi="Times New Roman"/>
          <w:sz w:val="25"/>
          <w:szCs w:val="25"/>
        </w:rPr>
        <w:footnoteReference w:id="2"/>
      </w:r>
      <w:r w:rsidR="001D76D0" w:rsidRPr="00FF12B9">
        <w:rPr>
          <w:rFonts w:ascii="Times New Roman" w:hAnsi="Times New Roman"/>
          <w:sz w:val="25"/>
          <w:szCs w:val="25"/>
        </w:rPr>
        <w:t xml:space="preserve">  The tracks</w:t>
      </w:r>
      <w:r w:rsidR="00064454" w:rsidRPr="00FF12B9">
        <w:rPr>
          <w:rFonts w:ascii="Times New Roman" w:hAnsi="Times New Roman"/>
          <w:sz w:val="25"/>
          <w:szCs w:val="25"/>
        </w:rPr>
        <w:t xml:space="preserve"> that would cross the Piert Road</w:t>
      </w:r>
      <w:r w:rsidR="001D76D0" w:rsidRPr="00FF12B9">
        <w:rPr>
          <w:rFonts w:ascii="Times New Roman" w:hAnsi="Times New Roman"/>
          <w:sz w:val="25"/>
          <w:szCs w:val="25"/>
        </w:rPr>
        <w:t xml:space="preserve"> </w:t>
      </w:r>
      <w:r w:rsidR="00C42174" w:rsidRPr="00FF12B9">
        <w:rPr>
          <w:rFonts w:ascii="Times New Roman" w:hAnsi="Times New Roman"/>
          <w:sz w:val="25"/>
          <w:szCs w:val="25"/>
        </w:rPr>
        <w:t>E</w:t>
      </w:r>
      <w:r w:rsidR="00064454" w:rsidRPr="00FF12B9">
        <w:rPr>
          <w:rFonts w:ascii="Times New Roman" w:hAnsi="Times New Roman"/>
          <w:sz w:val="25"/>
          <w:szCs w:val="25"/>
        </w:rPr>
        <w:t xml:space="preserve">xtension </w:t>
      </w:r>
      <w:r w:rsidR="001D76D0" w:rsidRPr="00FF12B9">
        <w:rPr>
          <w:rFonts w:ascii="Times New Roman" w:hAnsi="Times New Roman"/>
          <w:sz w:val="25"/>
          <w:szCs w:val="25"/>
        </w:rPr>
        <w:t xml:space="preserve">are known as the </w:t>
      </w:r>
      <w:r w:rsidRPr="00FF12B9">
        <w:rPr>
          <w:rFonts w:ascii="Times New Roman" w:hAnsi="Times New Roman"/>
          <w:sz w:val="25"/>
          <w:szCs w:val="25"/>
        </w:rPr>
        <w:t>Agrium Spur</w:t>
      </w:r>
      <w:r w:rsidR="001D76D0" w:rsidRPr="00FF12B9">
        <w:rPr>
          <w:rFonts w:ascii="Times New Roman" w:hAnsi="Times New Roman"/>
          <w:sz w:val="25"/>
          <w:szCs w:val="25"/>
        </w:rPr>
        <w:t xml:space="preserve">, operated by BNSF Railway Company, which </w:t>
      </w:r>
      <w:r w:rsidR="00407965" w:rsidRPr="00FF12B9">
        <w:rPr>
          <w:rFonts w:ascii="Times New Roman" w:hAnsi="Times New Roman"/>
          <w:sz w:val="25"/>
          <w:szCs w:val="25"/>
        </w:rPr>
        <w:t xml:space="preserve">contests the </w:t>
      </w:r>
      <w:r w:rsidR="002763A3" w:rsidRPr="00FF12B9">
        <w:rPr>
          <w:rFonts w:ascii="Times New Roman" w:hAnsi="Times New Roman"/>
          <w:sz w:val="25"/>
          <w:szCs w:val="25"/>
        </w:rPr>
        <w:t xml:space="preserve">county’s </w:t>
      </w:r>
      <w:r w:rsidR="00407965" w:rsidRPr="00FF12B9">
        <w:rPr>
          <w:rFonts w:ascii="Times New Roman" w:hAnsi="Times New Roman"/>
          <w:sz w:val="25"/>
          <w:szCs w:val="25"/>
        </w:rPr>
        <w:t>petition</w:t>
      </w:r>
      <w:r w:rsidR="00F9011A" w:rsidRPr="00FF12B9">
        <w:rPr>
          <w:rFonts w:ascii="Times New Roman" w:hAnsi="Times New Roman"/>
          <w:sz w:val="25"/>
          <w:szCs w:val="25"/>
        </w:rPr>
        <w:t xml:space="preserve"> as a matter of corporate policy</w:t>
      </w:r>
      <w:r w:rsidR="00407965" w:rsidRPr="00FF12B9">
        <w:rPr>
          <w:rFonts w:ascii="Times New Roman" w:hAnsi="Times New Roman"/>
          <w:sz w:val="25"/>
          <w:szCs w:val="25"/>
        </w:rPr>
        <w:t>.</w:t>
      </w:r>
      <w:r w:rsidR="00953781" w:rsidRPr="00FF12B9">
        <w:rPr>
          <w:rStyle w:val="FootnoteReference"/>
          <w:rFonts w:ascii="Times New Roman" w:hAnsi="Times New Roman"/>
          <w:sz w:val="25"/>
          <w:szCs w:val="25"/>
        </w:rPr>
        <w:footnoteReference w:id="3"/>
      </w:r>
      <w:r w:rsidR="00953781" w:rsidRPr="00FF12B9">
        <w:rPr>
          <w:rFonts w:ascii="Times New Roman" w:hAnsi="Times New Roman"/>
          <w:sz w:val="25"/>
          <w:szCs w:val="25"/>
        </w:rPr>
        <w:t xml:space="preserve">  Commission Staff, the only </w:t>
      </w:r>
      <w:r w:rsidR="00953781" w:rsidRPr="00FF12B9">
        <w:rPr>
          <w:rFonts w:ascii="Times New Roman" w:hAnsi="Times New Roman"/>
          <w:sz w:val="25"/>
          <w:szCs w:val="25"/>
        </w:rPr>
        <w:lastRenderedPageBreak/>
        <w:t>other party to this proceeding, recommends that the County’s petition be granted, with four additional safety measures.</w:t>
      </w:r>
      <w:r w:rsidR="00953781" w:rsidRPr="00FF12B9">
        <w:rPr>
          <w:rStyle w:val="FootnoteReference"/>
          <w:rFonts w:ascii="Times New Roman" w:hAnsi="Times New Roman"/>
          <w:sz w:val="25"/>
          <w:szCs w:val="25"/>
        </w:rPr>
        <w:footnoteReference w:id="4"/>
      </w:r>
    </w:p>
    <w:p w:rsidR="00AE20B6" w:rsidRPr="00FF12B9" w:rsidRDefault="00AE20B6" w:rsidP="00AE20B6">
      <w:pPr>
        <w:spacing w:line="264" w:lineRule="auto"/>
        <w:rPr>
          <w:rFonts w:ascii="Times New Roman" w:hAnsi="Times New Roman"/>
          <w:sz w:val="25"/>
          <w:szCs w:val="25"/>
        </w:rPr>
      </w:pPr>
    </w:p>
    <w:p w:rsidR="00407965" w:rsidRPr="00FF12B9" w:rsidRDefault="002763A3" w:rsidP="00407965">
      <w:pPr>
        <w:numPr>
          <w:ilvl w:val="0"/>
          <w:numId w:val="2"/>
        </w:numPr>
        <w:spacing w:line="264" w:lineRule="auto"/>
        <w:rPr>
          <w:rFonts w:ascii="Times New Roman" w:hAnsi="Times New Roman"/>
          <w:sz w:val="25"/>
          <w:szCs w:val="25"/>
        </w:rPr>
      </w:pPr>
      <w:r w:rsidRPr="00FF12B9">
        <w:rPr>
          <w:rFonts w:ascii="Times New Roman" w:hAnsi="Times New Roman"/>
          <w:sz w:val="25"/>
          <w:szCs w:val="25"/>
        </w:rPr>
        <w:t>Mr. Bowie, employed by the Benton County Public Works Department as the Benton County Engineer,</w:t>
      </w:r>
      <w:r w:rsidR="00CF160A" w:rsidRPr="00FF12B9">
        <w:rPr>
          <w:rFonts w:ascii="Times New Roman" w:hAnsi="Times New Roman"/>
          <w:sz w:val="25"/>
          <w:szCs w:val="25"/>
        </w:rPr>
        <w:t xml:space="preserve"> </w:t>
      </w:r>
      <w:r w:rsidRPr="00FF12B9">
        <w:rPr>
          <w:rFonts w:ascii="Times New Roman" w:hAnsi="Times New Roman"/>
          <w:sz w:val="25"/>
          <w:szCs w:val="25"/>
        </w:rPr>
        <w:t>testifie</w:t>
      </w:r>
      <w:r w:rsidR="00F833F5" w:rsidRPr="00FF12B9">
        <w:rPr>
          <w:rFonts w:ascii="Times New Roman" w:hAnsi="Times New Roman"/>
          <w:sz w:val="25"/>
          <w:szCs w:val="25"/>
        </w:rPr>
        <w:t>s</w:t>
      </w:r>
      <w:r w:rsidRPr="00FF12B9">
        <w:rPr>
          <w:rFonts w:ascii="Times New Roman" w:hAnsi="Times New Roman"/>
          <w:sz w:val="25"/>
          <w:szCs w:val="25"/>
        </w:rPr>
        <w:t xml:space="preserve"> that “the Piert Road extension project is the final phase of a project that was first investigated as part of a 1995 report on public needs prepared for the Benton County Commissioners.”</w:t>
      </w:r>
      <w:r w:rsidRPr="00FF12B9">
        <w:rPr>
          <w:rStyle w:val="FootnoteReference"/>
          <w:rFonts w:ascii="Times New Roman" w:hAnsi="Times New Roman"/>
          <w:sz w:val="25"/>
          <w:szCs w:val="25"/>
        </w:rPr>
        <w:footnoteReference w:id="5"/>
      </w:r>
      <w:r w:rsidRPr="00FF12B9">
        <w:rPr>
          <w:rFonts w:ascii="Times New Roman" w:hAnsi="Times New Roman"/>
          <w:sz w:val="25"/>
          <w:szCs w:val="25"/>
        </w:rPr>
        <w:t xml:space="preserve">  According to Mr. Bowie, two engineering reports were prepared, allowing the Commission to consider various options for development projects.</w:t>
      </w:r>
      <w:r w:rsidR="00F833F5" w:rsidRPr="00FF12B9">
        <w:rPr>
          <w:rStyle w:val="FootnoteReference"/>
          <w:rFonts w:ascii="Times New Roman" w:hAnsi="Times New Roman"/>
          <w:sz w:val="25"/>
          <w:szCs w:val="25"/>
        </w:rPr>
        <w:footnoteReference w:id="6"/>
      </w:r>
      <w:r w:rsidRPr="00FF12B9">
        <w:rPr>
          <w:rFonts w:ascii="Times New Roman" w:hAnsi="Times New Roman"/>
          <w:sz w:val="25"/>
          <w:szCs w:val="25"/>
        </w:rPr>
        <w:t xml:space="preserve">  The County Commission, after holding public hearings, adopted resolutions directing county staff to move forward with the Piert Road extension project.</w:t>
      </w:r>
      <w:r w:rsidR="00F833F5" w:rsidRPr="00FF12B9">
        <w:rPr>
          <w:rStyle w:val="FootnoteReference"/>
          <w:rFonts w:ascii="Times New Roman" w:hAnsi="Times New Roman"/>
          <w:sz w:val="25"/>
          <w:szCs w:val="25"/>
        </w:rPr>
        <w:footnoteReference w:id="7"/>
      </w:r>
    </w:p>
    <w:p w:rsidR="00F833F5" w:rsidRPr="00FF12B9" w:rsidRDefault="00F833F5" w:rsidP="00F833F5">
      <w:pPr>
        <w:spacing w:line="264" w:lineRule="auto"/>
        <w:rPr>
          <w:rFonts w:ascii="Times New Roman" w:hAnsi="Times New Roman"/>
          <w:sz w:val="25"/>
          <w:szCs w:val="25"/>
        </w:rPr>
      </w:pPr>
    </w:p>
    <w:p w:rsidR="00F833F5" w:rsidRPr="00FF12B9" w:rsidRDefault="00F833F5" w:rsidP="00855B6F">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Mr. Thorpe, who works in the Engineering and Construction Section of the Public Works Department as a Project Engineer, testifies that: </w:t>
      </w:r>
    </w:p>
    <w:p w:rsidR="00855B6F" w:rsidRPr="00FF12B9" w:rsidRDefault="00855B6F" w:rsidP="00855B6F">
      <w:pPr>
        <w:spacing w:line="264" w:lineRule="auto"/>
        <w:rPr>
          <w:rFonts w:ascii="Times New Roman" w:hAnsi="Times New Roman"/>
          <w:sz w:val="25"/>
          <w:szCs w:val="25"/>
        </w:rPr>
      </w:pPr>
    </w:p>
    <w:p w:rsidR="00F833F5" w:rsidRPr="00FF12B9" w:rsidRDefault="00F833F5" w:rsidP="00F833F5">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 xml:space="preserve">The purpose of the road extension is to provide a more direct route for trucks entering and exiting the Finley industrial area on the way to </w:t>
      </w:r>
      <w:r w:rsidR="00C42174" w:rsidRPr="00FF12B9">
        <w:rPr>
          <w:rFonts w:ascii="Times New Roman" w:hAnsi="Times New Roman"/>
          <w:sz w:val="25"/>
          <w:szCs w:val="25"/>
        </w:rPr>
        <w:t>I</w:t>
      </w:r>
      <w:r w:rsidRPr="00FF12B9">
        <w:rPr>
          <w:rFonts w:ascii="Times New Roman" w:hAnsi="Times New Roman"/>
          <w:sz w:val="25"/>
          <w:szCs w:val="25"/>
        </w:rPr>
        <w:t xml:space="preserve">-82 via State Route 397. </w:t>
      </w:r>
      <w:r w:rsidR="00FF12B9">
        <w:rPr>
          <w:rFonts w:ascii="Times New Roman" w:hAnsi="Times New Roman"/>
          <w:sz w:val="25"/>
          <w:szCs w:val="25"/>
        </w:rPr>
        <w:t xml:space="preserve"> </w:t>
      </w:r>
      <w:r w:rsidRPr="00FF12B9">
        <w:rPr>
          <w:rFonts w:ascii="Times New Roman" w:hAnsi="Times New Roman"/>
          <w:sz w:val="25"/>
          <w:szCs w:val="25"/>
        </w:rPr>
        <w:t>It also has the benefit of opening up a large amount of land in the Finley industrial area that is presently difficult to access, and allows for better use and development of that land.</w:t>
      </w:r>
      <w:r w:rsidRPr="00FF12B9">
        <w:rPr>
          <w:rStyle w:val="FootnoteReference"/>
          <w:rFonts w:ascii="Times New Roman" w:hAnsi="Times New Roman"/>
          <w:sz w:val="25"/>
          <w:szCs w:val="25"/>
        </w:rPr>
        <w:footnoteReference w:id="8"/>
      </w:r>
    </w:p>
    <w:p w:rsidR="00F833F5" w:rsidRPr="00FF12B9" w:rsidRDefault="00F833F5" w:rsidP="00F833F5">
      <w:pPr>
        <w:spacing w:line="264" w:lineRule="auto"/>
        <w:rPr>
          <w:rFonts w:ascii="Times New Roman" w:hAnsi="Times New Roman"/>
          <w:sz w:val="25"/>
          <w:szCs w:val="25"/>
        </w:rPr>
      </w:pPr>
    </w:p>
    <w:p w:rsidR="00F833F5" w:rsidRPr="00FF12B9" w:rsidRDefault="00F833F5" w:rsidP="00855B6F">
      <w:pPr>
        <w:spacing w:line="264" w:lineRule="auto"/>
        <w:rPr>
          <w:rFonts w:ascii="Times New Roman" w:hAnsi="Times New Roman"/>
          <w:sz w:val="25"/>
          <w:szCs w:val="25"/>
        </w:rPr>
      </w:pPr>
      <w:r w:rsidRPr="00FF12B9">
        <w:rPr>
          <w:rFonts w:ascii="Times New Roman" w:hAnsi="Times New Roman"/>
          <w:sz w:val="25"/>
          <w:szCs w:val="25"/>
        </w:rPr>
        <w:t>Elaborating on the</w:t>
      </w:r>
      <w:r w:rsidR="00DF506F" w:rsidRPr="00FF12B9">
        <w:rPr>
          <w:rFonts w:ascii="Times New Roman" w:hAnsi="Times New Roman"/>
          <w:sz w:val="25"/>
          <w:szCs w:val="25"/>
        </w:rPr>
        <w:t xml:space="preserve"> County’s</w:t>
      </w:r>
      <w:r w:rsidRPr="00FF12B9">
        <w:rPr>
          <w:rFonts w:ascii="Times New Roman" w:hAnsi="Times New Roman"/>
          <w:sz w:val="25"/>
          <w:szCs w:val="25"/>
        </w:rPr>
        <w:t xml:space="preserve"> </w:t>
      </w:r>
      <w:r w:rsidR="00DF506F" w:rsidRPr="00FF12B9">
        <w:rPr>
          <w:rFonts w:ascii="Times New Roman" w:hAnsi="Times New Roman"/>
          <w:sz w:val="25"/>
          <w:szCs w:val="25"/>
        </w:rPr>
        <w:t xml:space="preserve">goal to redirect </w:t>
      </w:r>
      <w:r w:rsidRPr="00FF12B9">
        <w:rPr>
          <w:rFonts w:ascii="Times New Roman" w:hAnsi="Times New Roman"/>
          <w:sz w:val="25"/>
          <w:szCs w:val="25"/>
        </w:rPr>
        <w:t xml:space="preserve">truck traffic, Mr. Thorpe explains that trucks passing from the Finley industrial area on route to </w:t>
      </w:r>
      <w:r w:rsidR="00C42174" w:rsidRPr="00FF12B9">
        <w:rPr>
          <w:rFonts w:ascii="Times New Roman" w:hAnsi="Times New Roman"/>
          <w:sz w:val="25"/>
          <w:szCs w:val="25"/>
        </w:rPr>
        <w:t>I</w:t>
      </w:r>
      <w:r w:rsidRPr="00FF12B9">
        <w:rPr>
          <w:rFonts w:ascii="Times New Roman" w:hAnsi="Times New Roman"/>
          <w:sz w:val="25"/>
          <w:szCs w:val="25"/>
        </w:rPr>
        <w:t xml:space="preserve">-82 via </w:t>
      </w:r>
      <w:r w:rsidR="00082AE4" w:rsidRPr="00FF12B9">
        <w:rPr>
          <w:rFonts w:ascii="Times New Roman" w:hAnsi="Times New Roman"/>
          <w:sz w:val="25"/>
          <w:szCs w:val="25"/>
        </w:rPr>
        <w:t>State Route 397 (</w:t>
      </w:r>
      <w:r w:rsidRPr="00FF12B9">
        <w:rPr>
          <w:rFonts w:ascii="Times New Roman" w:hAnsi="Times New Roman"/>
          <w:sz w:val="25"/>
          <w:szCs w:val="25"/>
        </w:rPr>
        <w:t>SR-397</w:t>
      </w:r>
      <w:r w:rsidR="00082AE4" w:rsidRPr="00FF12B9">
        <w:rPr>
          <w:rFonts w:ascii="Times New Roman" w:hAnsi="Times New Roman"/>
          <w:sz w:val="25"/>
          <w:szCs w:val="25"/>
        </w:rPr>
        <w:t>)</w:t>
      </w:r>
      <w:r w:rsidRPr="00FF12B9">
        <w:rPr>
          <w:rFonts w:ascii="Times New Roman" w:hAnsi="Times New Roman"/>
          <w:sz w:val="25"/>
          <w:szCs w:val="25"/>
        </w:rPr>
        <w:t xml:space="preserve"> presently have no option but to navigate through a residential area and past a middle school and high school.</w:t>
      </w:r>
      <w:r w:rsidR="00DF506F" w:rsidRPr="00FF12B9">
        <w:rPr>
          <w:rStyle w:val="FootnoteReference"/>
          <w:rFonts w:ascii="Times New Roman" w:hAnsi="Times New Roman"/>
          <w:sz w:val="25"/>
          <w:szCs w:val="25"/>
        </w:rPr>
        <w:footnoteReference w:id="9"/>
      </w:r>
      <w:r w:rsidRPr="00FF12B9">
        <w:rPr>
          <w:rFonts w:ascii="Times New Roman" w:hAnsi="Times New Roman"/>
          <w:sz w:val="25"/>
          <w:szCs w:val="25"/>
        </w:rPr>
        <w:t xml:space="preserve"> This truck traffic includes chemical trucks leaving the Agrium facility, some of which may contain hazardous materials. </w:t>
      </w:r>
      <w:r w:rsidR="00C42174" w:rsidRPr="00FF12B9">
        <w:rPr>
          <w:rFonts w:ascii="Times New Roman" w:hAnsi="Times New Roman"/>
          <w:sz w:val="25"/>
          <w:szCs w:val="25"/>
        </w:rPr>
        <w:t xml:space="preserve"> </w:t>
      </w:r>
      <w:r w:rsidRPr="00FF12B9">
        <w:rPr>
          <w:rFonts w:ascii="Times New Roman" w:hAnsi="Times New Roman"/>
          <w:sz w:val="25"/>
          <w:szCs w:val="25"/>
        </w:rPr>
        <w:t>Mr. Thorpe testifies that</w:t>
      </w:r>
      <w:r w:rsidR="000F1623" w:rsidRPr="00FF12B9">
        <w:rPr>
          <w:rFonts w:ascii="Times New Roman" w:hAnsi="Times New Roman"/>
          <w:sz w:val="25"/>
          <w:szCs w:val="25"/>
        </w:rPr>
        <w:t>:</w:t>
      </w:r>
    </w:p>
    <w:p w:rsidR="00DF506F" w:rsidRPr="00FF12B9" w:rsidRDefault="00DF506F" w:rsidP="00F833F5">
      <w:pPr>
        <w:autoSpaceDE w:val="0"/>
        <w:autoSpaceDN w:val="0"/>
        <w:adjustRightInd w:val="0"/>
        <w:rPr>
          <w:rFonts w:ascii="Times New Roman" w:hAnsi="Times New Roman"/>
          <w:sz w:val="25"/>
          <w:szCs w:val="25"/>
        </w:rPr>
      </w:pPr>
    </w:p>
    <w:p w:rsidR="00F833F5" w:rsidRPr="00FF12B9" w:rsidRDefault="00F833F5" w:rsidP="00DF506F">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The completion of the Piert Road extension project, including the petitioned crossing, will provide a more direct route for truck traffic and thus mitigate the problems and dangers of trucks passing through residential areas and school zones.</w:t>
      </w:r>
      <w:r w:rsidR="00DF506F" w:rsidRPr="00FF12B9">
        <w:rPr>
          <w:rStyle w:val="FootnoteReference"/>
          <w:rFonts w:ascii="Times New Roman" w:hAnsi="Times New Roman"/>
          <w:sz w:val="25"/>
          <w:szCs w:val="25"/>
        </w:rPr>
        <w:footnoteReference w:id="10"/>
      </w:r>
    </w:p>
    <w:p w:rsidR="00F833F5" w:rsidRPr="00FF12B9" w:rsidRDefault="00F833F5" w:rsidP="00F833F5">
      <w:pPr>
        <w:spacing w:line="264" w:lineRule="auto"/>
        <w:rPr>
          <w:rFonts w:ascii="Times New Roman" w:hAnsi="Times New Roman"/>
          <w:sz w:val="25"/>
          <w:szCs w:val="25"/>
        </w:rPr>
      </w:pPr>
    </w:p>
    <w:p w:rsidR="00DF506F" w:rsidRPr="00FF12B9" w:rsidRDefault="00DF506F" w:rsidP="00855B6F">
      <w:pPr>
        <w:numPr>
          <w:ilvl w:val="0"/>
          <w:numId w:val="2"/>
        </w:numPr>
        <w:spacing w:line="264" w:lineRule="auto"/>
        <w:rPr>
          <w:rFonts w:ascii="Times New Roman" w:hAnsi="Times New Roman"/>
          <w:sz w:val="25"/>
          <w:szCs w:val="25"/>
        </w:rPr>
      </w:pPr>
      <w:r w:rsidRPr="00FF12B9">
        <w:rPr>
          <w:rFonts w:ascii="Times New Roman" w:hAnsi="Times New Roman"/>
          <w:sz w:val="25"/>
          <w:szCs w:val="25"/>
        </w:rPr>
        <w:t>Mr. Fyall, who works in the Office of the Benton County Commissioners managing special projects, testifies that in addition to the safety and quality of life factors discussed by Mr. Thorpe, the extension of Piert Road “represents a major piece of the overall multi-modal transportation matrix in the Finley area of eastern Benton County.”</w:t>
      </w:r>
      <w:r w:rsidRPr="00FF12B9">
        <w:rPr>
          <w:rStyle w:val="FootnoteReference"/>
          <w:rFonts w:ascii="Times New Roman" w:hAnsi="Times New Roman"/>
          <w:sz w:val="25"/>
          <w:szCs w:val="25"/>
        </w:rPr>
        <w:footnoteReference w:id="11"/>
      </w:r>
      <w:r w:rsidRPr="00FF12B9">
        <w:rPr>
          <w:rFonts w:ascii="Times New Roman" w:hAnsi="Times New Roman"/>
          <w:sz w:val="25"/>
          <w:szCs w:val="25"/>
        </w:rPr>
        <w:t xml:space="preserve">  He explains that:</w:t>
      </w:r>
    </w:p>
    <w:p w:rsidR="00855B6F" w:rsidRPr="00FF12B9" w:rsidRDefault="00855B6F" w:rsidP="00855B6F">
      <w:pPr>
        <w:spacing w:line="264" w:lineRule="auto"/>
        <w:rPr>
          <w:rFonts w:ascii="Times New Roman" w:hAnsi="Times New Roman"/>
          <w:sz w:val="25"/>
          <w:szCs w:val="25"/>
        </w:rPr>
      </w:pPr>
    </w:p>
    <w:p w:rsidR="00407965" w:rsidRPr="00FF12B9" w:rsidRDefault="00DF506F" w:rsidP="00DF506F">
      <w:pPr>
        <w:ind w:left="720" w:right="720"/>
        <w:rPr>
          <w:rFonts w:ascii="Times New Roman" w:hAnsi="Times New Roman"/>
          <w:sz w:val="25"/>
          <w:szCs w:val="25"/>
        </w:rPr>
      </w:pPr>
      <w:r w:rsidRPr="00FF12B9">
        <w:rPr>
          <w:rFonts w:ascii="Times New Roman" w:hAnsi="Times New Roman"/>
          <w:sz w:val="25"/>
          <w:szCs w:val="25"/>
        </w:rPr>
        <w:t>The low-lying, near-shore areas of Finley have long been viewed as a potential industrial, shipping, and manufacturing asset for the region; but realizing that potential has proven elusive in large part due to the lack of fluid, efficient overland transportation options into the area. As a result, recruiting the types of targeted operations into the appropriately zoned areas has been difficult.</w:t>
      </w:r>
      <w:r w:rsidRPr="00FF12B9">
        <w:rPr>
          <w:rStyle w:val="FootnoteReference"/>
          <w:rFonts w:ascii="Times New Roman" w:hAnsi="Times New Roman"/>
          <w:sz w:val="25"/>
          <w:szCs w:val="25"/>
        </w:rPr>
        <w:footnoteReference w:id="12"/>
      </w:r>
      <w:r w:rsidRPr="00FF12B9">
        <w:rPr>
          <w:rFonts w:ascii="Times New Roman" w:hAnsi="Times New Roman"/>
          <w:sz w:val="25"/>
          <w:szCs w:val="25"/>
        </w:rPr>
        <w:t xml:space="preserve"> </w:t>
      </w:r>
    </w:p>
    <w:p w:rsidR="00DF506F" w:rsidRPr="00FF12B9" w:rsidRDefault="00DF506F" w:rsidP="00DF506F">
      <w:pPr>
        <w:ind w:right="720"/>
        <w:rPr>
          <w:rFonts w:ascii="Times New Roman" w:hAnsi="Times New Roman"/>
          <w:sz w:val="25"/>
          <w:szCs w:val="25"/>
        </w:rPr>
      </w:pPr>
    </w:p>
    <w:p w:rsidR="000E7DC8" w:rsidRPr="00FF12B9" w:rsidRDefault="000E7DC8" w:rsidP="000E7DC8">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Mr. Fyall testifies further that the </w:t>
      </w:r>
      <w:r w:rsidR="00FF12B9">
        <w:rPr>
          <w:rFonts w:ascii="Times New Roman" w:hAnsi="Times New Roman"/>
          <w:sz w:val="25"/>
          <w:szCs w:val="25"/>
        </w:rPr>
        <w:t>Piert</w:t>
      </w:r>
      <w:r w:rsidRPr="00FF12B9">
        <w:rPr>
          <w:rFonts w:ascii="Times New Roman" w:hAnsi="Times New Roman"/>
          <w:sz w:val="25"/>
          <w:szCs w:val="25"/>
        </w:rPr>
        <w:t xml:space="preserve"> Road extension project has taken on increased significance in this regard with the completion of </w:t>
      </w:r>
      <w:r w:rsidR="00C42174" w:rsidRPr="00FF12B9">
        <w:rPr>
          <w:rFonts w:ascii="Times New Roman" w:hAnsi="Times New Roman"/>
          <w:sz w:val="25"/>
          <w:szCs w:val="25"/>
        </w:rPr>
        <w:t>SR</w:t>
      </w:r>
      <w:r w:rsidRPr="00FF12B9">
        <w:rPr>
          <w:rFonts w:ascii="Times New Roman" w:hAnsi="Times New Roman"/>
          <w:sz w:val="25"/>
          <w:szCs w:val="25"/>
        </w:rPr>
        <w:t xml:space="preserve"> 397, which sometimes is referred to colloquially as the "Finley Intertie".  Mr. Fyall states that the Finley Intertie highway was first envisaged in the 1960s, but only completed in recent years. </w:t>
      </w:r>
      <w:r w:rsidR="0032192F" w:rsidRPr="00FF12B9">
        <w:rPr>
          <w:rFonts w:ascii="Times New Roman" w:hAnsi="Times New Roman"/>
          <w:sz w:val="25"/>
          <w:szCs w:val="25"/>
        </w:rPr>
        <w:t>SR</w:t>
      </w:r>
      <w:r w:rsidRPr="00FF12B9">
        <w:rPr>
          <w:rFonts w:ascii="Times New Roman" w:hAnsi="Times New Roman"/>
          <w:sz w:val="25"/>
          <w:szCs w:val="25"/>
        </w:rPr>
        <w:t xml:space="preserve"> 397 provides access into and out of Finley via a southwestern route to I</w:t>
      </w:r>
      <w:r w:rsidR="0032192F" w:rsidRPr="00FF12B9">
        <w:rPr>
          <w:rFonts w:ascii="Times New Roman" w:hAnsi="Times New Roman"/>
          <w:sz w:val="25"/>
          <w:szCs w:val="25"/>
        </w:rPr>
        <w:t>-</w:t>
      </w:r>
      <w:r w:rsidRPr="00FF12B9">
        <w:rPr>
          <w:rFonts w:ascii="Times New Roman" w:hAnsi="Times New Roman"/>
          <w:sz w:val="25"/>
          <w:szCs w:val="25"/>
        </w:rPr>
        <w:t>82.  According to Mr. Fyall, Piert Road, if extended as planned, can serve as a primary local access road for industry in south Finley, and connect into the Intertie.</w:t>
      </w:r>
    </w:p>
    <w:p w:rsidR="00DF506F" w:rsidRPr="00FF12B9" w:rsidRDefault="00DF506F" w:rsidP="00DF506F">
      <w:pPr>
        <w:ind w:right="720"/>
        <w:rPr>
          <w:rFonts w:ascii="Times New Roman" w:hAnsi="Times New Roman"/>
          <w:sz w:val="25"/>
          <w:szCs w:val="25"/>
        </w:rPr>
      </w:pPr>
    </w:p>
    <w:p w:rsidR="004834E7" w:rsidRPr="00FF12B9" w:rsidRDefault="00B246AA" w:rsidP="00C9008C">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Mr. Bowie testifies that a</w:t>
      </w:r>
      <w:r w:rsidR="000E7DC8" w:rsidRPr="00FF12B9">
        <w:rPr>
          <w:rFonts w:ascii="Times New Roman" w:hAnsi="Times New Roman"/>
          <w:color w:val="000000"/>
          <w:sz w:val="25"/>
          <w:szCs w:val="25"/>
        </w:rPr>
        <w:t xml:space="preserve">n important factor </w:t>
      </w:r>
      <w:r w:rsidR="0032192F" w:rsidRPr="00FF12B9">
        <w:rPr>
          <w:rFonts w:ascii="Times New Roman" w:hAnsi="Times New Roman"/>
          <w:color w:val="000000"/>
          <w:sz w:val="25"/>
          <w:szCs w:val="25"/>
        </w:rPr>
        <w:t xml:space="preserve">for </w:t>
      </w:r>
      <w:r w:rsidR="000E7DC8" w:rsidRPr="00FF12B9">
        <w:rPr>
          <w:rFonts w:ascii="Times New Roman" w:hAnsi="Times New Roman"/>
          <w:sz w:val="25"/>
          <w:szCs w:val="25"/>
        </w:rPr>
        <w:t>Benton County</w:t>
      </w:r>
      <w:r w:rsidR="0032192F" w:rsidRPr="00FF12B9">
        <w:rPr>
          <w:rFonts w:ascii="Times New Roman" w:hAnsi="Times New Roman"/>
          <w:sz w:val="25"/>
          <w:szCs w:val="25"/>
        </w:rPr>
        <w:t xml:space="preserve"> is that it</w:t>
      </w:r>
      <w:r w:rsidR="000E7DC8" w:rsidRPr="00FF12B9">
        <w:rPr>
          <w:rFonts w:ascii="Times New Roman" w:hAnsi="Times New Roman"/>
          <w:sz w:val="25"/>
          <w:szCs w:val="25"/>
        </w:rPr>
        <w:t xml:space="preserve"> secured a $1.935 million grant from the Washington State Transportation Improvement Board</w:t>
      </w:r>
      <w:r w:rsidRPr="00FF12B9">
        <w:rPr>
          <w:rFonts w:ascii="Times New Roman" w:hAnsi="Times New Roman"/>
          <w:sz w:val="25"/>
          <w:szCs w:val="25"/>
        </w:rPr>
        <w:t xml:space="preserve"> in 2005</w:t>
      </w:r>
      <w:r w:rsidR="000E7DC8" w:rsidRPr="00FF12B9">
        <w:rPr>
          <w:rFonts w:ascii="Times New Roman" w:hAnsi="Times New Roman"/>
          <w:sz w:val="25"/>
          <w:szCs w:val="25"/>
        </w:rPr>
        <w:t xml:space="preserve"> to go towards the Piert Road extension.</w:t>
      </w:r>
      <w:r w:rsidRPr="00FF12B9">
        <w:rPr>
          <w:rStyle w:val="FootnoteReference"/>
          <w:rFonts w:ascii="Times New Roman" w:hAnsi="Times New Roman"/>
          <w:sz w:val="25"/>
          <w:szCs w:val="25"/>
        </w:rPr>
        <w:footnoteReference w:id="13"/>
      </w:r>
      <w:r w:rsidR="000E7DC8" w:rsidRPr="00FF12B9">
        <w:rPr>
          <w:rFonts w:ascii="Times New Roman" w:hAnsi="Times New Roman"/>
          <w:sz w:val="25"/>
          <w:szCs w:val="25"/>
        </w:rPr>
        <w:t xml:space="preserve"> </w:t>
      </w:r>
      <w:r w:rsidRPr="00FF12B9">
        <w:rPr>
          <w:rFonts w:ascii="Times New Roman" w:hAnsi="Times New Roman"/>
          <w:sz w:val="25"/>
          <w:szCs w:val="25"/>
        </w:rPr>
        <w:t xml:space="preserve"> </w:t>
      </w:r>
      <w:r w:rsidR="00DA2334" w:rsidRPr="00FF12B9">
        <w:rPr>
          <w:rFonts w:ascii="Times New Roman" w:hAnsi="Times New Roman"/>
          <w:sz w:val="25"/>
          <w:szCs w:val="25"/>
        </w:rPr>
        <w:t xml:space="preserve"> In</w:t>
      </w:r>
      <w:r w:rsidRPr="00FF12B9">
        <w:rPr>
          <w:rFonts w:ascii="Times New Roman" w:hAnsi="Times New Roman"/>
          <w:sz w:val="25"/>
          <w:szCs w:val="25"/>
        </w:rPr>
        <w:t xml:space="preserve"> </w:t>
      </w:r>
      <w:r w:rsidR="00DA2334" w:rsidRPr="00FF12B9">
        <w:rPr>
          <w:rFonts w:ascii="Times New Roman" w:hAnsi="Times New Roman"/>
          <w:sz w:val="25"/>
          <w:szCs w:val="25"/>
        </w:rPr>
        <w:t xml:space="preserve">Mr. Bowie’s opinion, this represents recognition at the state level that there is a need for the Piert Road project.  However, Mr. Bowie testifies: “If the Piert Road project is not completed the </w:t>
      </w:r>
      <w:r w:rsidR="00DA2334" w:rsidRPr="00FF12B9">
        <w:rPr>
          <w:rFonts w:ascii="Times New Roman" w:hAnsi="Times New Roman"/>
          <w:sz w:val="25"/>
          <w:szCs w:val="25"/>
        </w:rPr>
        <w:lastRenderedPageBreak/>
        <w:t>Transportation Improvement Board grant will be lost and prior expenditures billed back to the county.”</w:t>
      </w:r>
      <w:r w:rsidR="00DA2334" w:rsidRPr="00FF12B9">
        <w:rPr>
          <w:rStyle w:val="FootnoteReference"/>
          <w:rFonts w:ascii="Times New Roman" w:hAnsi="Times New Roman"/>
          <w:sz w:val="25"/>
          <w:szCs w:val="25"/>
        </w:rPr>
        <w:footnoteReference w:id="14"/>
      </w:r>
    </w:p>
    <w:p w:rsidR="004834E7" w:rsidRPr="00FF12B9" w:rsidRDefault="004834E7" w:rsidP="00DA2334">
      <w:pPr>
        <w:autoSpaceDE w:val="0"/>
        <w:autoSpaceDN w:val="0"/>
        <w:adjustRightInd w:val="0"/>
        <w:rPr>
          <w:rFonts w:ascii="Times New Roman" w:hAnsi="Times New Roman"/>
          <w:sz w:val="25"/>
          <w:szCs w:val="25"/>
        </w:rPr>
      </w:pPr>
    </w:p>
    <w:p w:rsidR="004834E7" w:rsidRPr="00FF12B9" w:rsidRDefault="0085624E" w:rsidP="00C9008C">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 xml:space="preserve">Mr. Bowie is the County’s principal witness concerning </w:t>
      </w:r>
      <w:r w:rsidR="004834E7" w:rsidRPr="00FF12B9">
        <w:rPr>
          <w:rFonts w:ascii="Times New Roman" w:hAnsi="Times New Roman"/>
          <w:color w:val="000000"/>
          <w:sz w:val="25"/>
          <w:szCs w:val="25"/>
        </w:rPr>
        <w:t xml:space="preserve">the </w:t>
      </w:r>
      <w:r w:rsidRPr="00FF12B9">
        <w:rPr>
          <w:rFonts w:ascii="Times New Roman" w:hAnsi="Times New Roman"/>
          <w:color w:val="000000"/>
          <w:sz w:val="25"/>
          <w:szCs w:val="25"/>
        </w:rPr>
        <w:t>safety</w:t>
      </w:r>
      <w:r w:rsidR="004834E7" w:rsidRPr="00FF12B9">
        <w:rPr>
          <w:rFonts w:ascii="Times New Roman" w:hAnsi="Times New Roman"/>
          <w:color w:val="000000"/>
          <w:sz w:val="25"/>
          <w:szCs w:val="25"/>
        </w:rPr>
        <w:t xml:space="preserve"> of the proposed at-grade crossing</w:t>
      </w:r>
      <w:r w:rsidRPr="00FF12B9">
        <w:rPr>
          <w:rFonts w:ascii="Times New Roman" w:hAnsi="Times New Roman"/>
          <w:color w:val="000000"/>
          <w:sz w:val="25"/>
          <w:szCs w:val="25"/>
        </w:rPr>
        <w:t xml:space="preserve">.  </w:t>
      </w:r>
      <w:r w:rsidR="004834E7" w:rsidRPr="00FF12B9">
        <w:rPr>
          <w:rFonts w:ascii="Times New Roman" w:hAnsi="Times New Roman"/>
          <w:color w:val="000000"/>
          <w:sz w:val="25"/>
          <w:szCs w:val="25"/>
        </w:rPr>
        <w:t>Indeed, he approved the crossing design for the County and prepared its petition that is the subject of this proceeding.</w:t>
      </w:r>
      <w:r w:rsidR="004834E7" w:rsidRPr="00FF12B9">
        <w:rPr>
          <w:rStyle w:val="FootnoteReference"/>
          <w:rFonts w:ascii="Times New Roman" w:hAnsi="Times New Roman"/>
          <w:color w:val="000000"/>
          <w:sz w:val="25"/>
          <w:szCs w:val="25"/>
        </w:rPr>
        <w:footnoteReference w:id="15"/>
      </w:r>
      <w:r w:rsidR="004834E7" w:rsidRPr="00FF12B9">
        <w:rPr>
          <w:rFonts w:ascii="Times New Roman" w:hAnsi="Times New Roman"/>
          <w:color w:val="000000"/>
          <w:sz w:val="25"/>
          <w:szCs w:val="25"/>
        </w:rPr>
        <w:t xml:space="preserve">  Mr. Bowie testifies that the </w:t>
      </w:r>
      <w:r w:rsidR="00FF12B9">
        <w:rPr>
          <w:rFonts w:ascii="Times New Roman" w:hAnsi="Times New Roman"/>
          <w:color w:val="000000"/>
          <w:sz w:val="25"/>
          <w:szCs w:val="25"/>
        </w:rPr>
        <w:t>Piert</w:t>
      </w:r>
      <w:r w:rsidR="004834E7" w:rsidRPr="00FF12B9">
        <w:rPr>
          <w:rFonts w:ascii="Times New Roman" w:hAnsi="Times New Roman"/>
          <w:color w:val="000000"/>
          <w:sz w:val="25"/>
          <w:szCs w:val="25"/>
        </w:rPr>
        <w:t xml:space="preserve"> R</w:t>
      </w:r>
      <w:r w:rsidR="004834E7" w:rsidRPr="00FF12B9">
        <w:rPr>
          <w:rFonts w:ascii="Times New Roman" w:hAnsi="Times New Roman"/>
          <w:sz w:val="25"/>
          <w:szCs w:val="25"/>
        </w:rPr>
        <w:t>oad extension is planned to run north to south, crossing an existing private industrial rail spur</w:t>
      </w:r>
      <w:r w:rsidR="0032192F" w:rsidRPr="00FF12B9">
        <w:rPr>
          <w:rFonts w:ascii="Times New Roman" w:hAnsi="Times New Roman"/>
          <w:sz w:val="25"/>
          <w:szCs w:val="25"/>
        </w:rPr>
        <w:t xml:space="preserve"> (</w:t>
      </w:r>
      <w:r w:rsidR="0032192F" w:rsidRPr="00FF12B9">
        <w:rPr>
          <w:rFonts w:ascii="Times New Roman" w:hAnsi="Times New Roman"/>
          <w:i/>
          <w:sz w:val="25"/>
          <w:szCs w:val="25"/>
        </w:rPr>
        <w:t>i.e.,</w:t>
      </w:r>
      <w:r w:rsidR="0032192F" w:rsidRPr="00FF12B9">
        <w:rPr>
          <w:rFonts w:ascii="Times New Roman" w:hAnsi="Times New Roman"/>
          <w:sz w:val="25"/>
          <w:szCs w:val="25"/>
        </w:rPr>
        <w:t xml:space="preserve"> the Agrium Spur)</w:t>
      </w:r>
      <w:r w:rsidR="004834E7" w:rsidRPr="00FF12B9">
        <w:rPr>
          <w:rFonts w:ascii="Times New Roman" w:hAnsi="Times New Roman"/>
          <w:sz w:val="25"/>
          <w:szCs w:val="25"/>
        </w:rPr>
        <w:t xml:space="preserve"> at grade. He describes the area of the crossing as being “a flat open area with very good geometrics and a very low exposure to accidents.”</w:t>
      </w:r>
      <w:r w:rsidR="004834E7" w:rsidRPr="00FF12B9">
        <w:rPr>
          <w:rStyle w:val="FootnoteReference"/>
          <w:rFonts w:ascii="Times New Roman" w:hAnsi="Times New Roman"/>
          <w:sz w:val="25"/>
          <w:szCs w:val="25"/>
        </w:rPr>
        <w:footnoteReference w:id="16"/>
      </w:r>
      <w:r w:rsidR="004834E7" w:rsidRPr="00FF12B9">
        <w:rPr>
          <w:rFonts w:ascii="Times New Roman" w:hAnsi="Times New Roman"/>
          <w:sz w:val="25"/>
          <w:szCs w:val="25"/>
        </w:rPr>
        <w:t xml:space="preserve"> </w:t>
      </w:r>
      <w:r w:rsidR="0032192F" w:rsidRPr="00FF12B9">
        <w:rPr>
          <w:rFonts w:ascii="Times New Roman" w:hAnsi="Times New Roman"/>
          <w:sz w:val="25"/>
          <w:szCs w:val="25"/>
        </w:rPr>
        <w:t xml:space="preserve"> </w:t>
      </w:r>
      <w:r w:rsidR="004834E7" w:rsidRPr="00FF12B9">
        <w:rPr>
          <w:rFonts w:ascii="Times New Roman" w:hAnsi="Times New Roman"/>
          <w:sz w:val="25"/>
          <w:szCs w:val="25"/>
        </w:rPr>
        <w:t>He states</w:t>
      </w:r>
      <w:r w:rsidR="00D50A21" w:rsidRPr="00FF12B9">
        <w:rPr>
          <w:rFonts w:ascii="Times New Roman" w:hAnsi="Times New Roman"/>
          <w:sz w:val="25"/>
          <w:szCs w:val="25"/>
        </w:rPr>
        <w:t xml:space="preserve"> in addition</w:t>
      </w:r>
      <w:r w:rsidR="004834E7" w:rsidRPr="00FF12B9">
        <w:rPr>
          <w:rFonts w:ascii="Times New Roman" w:hAnsi="Times New Roman"/>
          <w:sz w:val="25"/>
          <w:szCs w:val="25"/>
        </w:rPr>
        <w:t xml:space="preserve"> that </w:t>
      </w:r>
      <w:r w:rsidR="00D50A21" w:rsidRPr="00FF12B9">
        <w:rPr>
          <w:rFonts w:ascii="Times New Roman" w:hAnsi="Times New Roman"/>
          <w:sz w:val="25"/>
          <w:szCs w:val="25"/>
        </w:rPr>
        <w:t>“</w:t>
      </w:r>
      <w:r w:rsidR="004834E7" w:rsidRPr="00FF12B9">
        <w:rPr>
          <w:rFonts w:ascii="Times New Roman" w:hAnsi="Times New Roman"/>
          <w:sz w:val="25"/>
          <w:szCs w:val="25"/>
        </w:rPr>
        <w:t>a</w:t>
      </w:r>
      <w:r w:rsidR="00D50A21" w:rsidRPr="00FF12B9">
        <w:rPr>
          <w:rFonts w:ascii="Times New Roman" w:hAnsi="Times New Roman"/>
          <w:sz w:val="25"/>
          <w:szCs w:val="25"/>
        </w:rPr>
        <w:t xml:space="preserve"> </w:t>
      </w:r>
      <w:r w:rsidR="004834E7" w:rsidRPr="00FF12B9">
        <w:rPr>
          <w:rFonts w:ascii="Times New Roman" w:hAnsi="Times New Roman"/>
          <w:sz w:val="25"/>
          <w:szCs w:val="25"/>
        </w:rPr>
        <w:t>separated grade crossing would</w:t>
      </w:r>
      <w:r w:rsidR="00D50A21" w:rsidRPr="00FF12B9">
        <w:rPr>
          <w:rFonts w:ascii="Times New Roman" w:hAnsi="Times New Roman"/>
          <w:sz w:val="25"/>
          <w:szCs w:val="25"/>
        </w:rPr>
        <w:t xml:space="preserve"> </w:t>
      </w:r>
      <w:r w:rsidR="004834E7" w:rsidRPr="00FF12B9">
        <w:rPr>
          <w:rFonts w:ascii="Times New Roman" w:hAnsi="Times New Roman"/>
          <w:sz w:val="25"/>
          <w:szCs w:val="25"/>
        </w:rPr>
        <w:t>impracticable.</w:t>
      </w:r>
      <w:r w:rsidR="00D50A21" w:rsidRPr="00FF12B9">
        <w:rPr>
          <w:rFonts w:ascii="Times New Roman" w:hAnsi="Times New Roman"/>
          <w:sz w:val="25"/>
          <w:szCs w:val="25"/>
        </w:rPr>
        <w:t>”</w:t>
      </w:r>
      <w:r w:rsidR="004834E7" w:rsidRPr="00FF12B9">
        <w:rPr>
          <w:rStyle w:val="FootnoteReference"/>
          <w:rFonts w:ascii="Times New Roman" w:hAnsi="Times New Roman"/>
          <w:sz w:val="25"/>
          <w:szCs w:val="25"/>
        </w:rPr>
        <w:footnoteReference w:id="17"/>
      </w:r>
      <w:r w:rsidR="00D50A21" w:rsidRPr="00FF12B9">
        <w:rPr>
          <w:rFonts w:ascii="Times New Roman" w:hAnsi="Times New Roman"/>
          <w:sz w:val="25"/>
          <w:szCs w:val="25"/>
        </w:rPr>
        <w:t xml:space="preserve">  </w:t>
      </w:r>
    </w:p>
    <w:p w:rsidR="004834E7" w:rsidRPr="00FF12B9" w:rsidRDefault="004834E7" w:rsidP="004834E7">
      <w:pPr>
        <w:autoSpaceDE w:val="0"/>
        <w:autoSpaceDN w:val="0"/>
        <w:adjustRightInd w:val="0"/>
        <w:rPr>
          <w:rFonts w:ascii="Times New Roman" w:hAnsi="Times New Roman"/>
          <w:sz w:val="25"/>
          <w:szCs w:val="25"/>
        </w:rPr>
      </w:pPr>
    </w:p>
    <w:p w:rsidR="00D50A21" w:rsidRPr="00FF12B9" w:rsidRDefault="00D50A21" w:rsidP="00855B6F">
      <w:pPr>
        <w:numPr>
          <w:ilvl w:val="0"/>
          <w:numId w:val="2"/>
        </w:numPr>
        <w:spacing w:line="264" w:lineRule="auto"/>
        <w:rPr>
          <w:rFonts w:ascii="Times New Roman" w:hAnsi="Times New Roman"/>
          <w:sz w:val="25"/>
          <w:szCs w:val="25"/>
        </w:rPr>
      </w:pPr>
      <w:r w:rsidRPr="00FF12B9">
        <w:rPr>
          <w:rFonts w:ascii="Times New Roman" w:hAnsi="Times New Roman"/>
          <w:sz w:val="25"/>
          <w:szCs w:val="25"/>
        </w:rPr>
        <w:t>Focusing first on safety, Mr. Bowie testifies that the primary factors to consider are the volume of traffic along the highway and along the railway, speeds of highway and railway traffic at the crossing point, the geometry and topography of the crossing area, and the sight distances when approaching the crossing.</w:t>
      </w:r>
    </w:p>
    <w:p w:rsidR="00D50A21" w:rsidRPr="00FF12B9" w:rsidRDefault="00D50A21" w:rsidP="00D50A21">
      <w:pPr>
        <w:pStyle w:val="ListParagraph"/>
        <w:autoSpaceDE w:val="0"/>
        <w:autoSpaceDN w:val="0"/>
        <w:adjustRightInd w:val="0"/>
        <w:ind w:left="0"/>
        <w:rPr>
          <w:rFonts w:ascii="Times New Roman" w:hAnsi="Times New Roman"/>
          <w:sz w:val="25"/>
          <w:szCs w:val="25"/>
        </w:rPr>
      </w:pPr>
    </w:p>
    <w:p w:rsidR="00A565F2" w:rsidRPr="00FF12B9" w:rsidRDefault="006B2414" w:rsidP="00C9008C">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Mr. Bowie testifies that approximately 400 vehicles per day and 1 or 2 BNSF trains per week will pass over the proposed crossing.</w:t>
      </w:r>
      <w:r w:rsidR="007048B9" w:rsidRPr="00FF12B9">
        <w:rPr>
          <w:rStyle w:val="FootnoteReference"/>
          <w:rFonts w:ascii="Times New Roman" w:hAnsi="Times New Roman"/>
          <w:color w:val="000000"/>
          <w:sz w:val="25"/>
          <w:szCs w:val="25"/>
        </w:rPr>
        <w:footnoteReference w:id="18"/>
      </w:r>
      <w:r w:rsidR="008C1CC7" w:rsidRPr="00FF12B9">
        <w:rPr>
          <w:rFonts w:ascii="Times New Roman" w:hAnsi="Times New Roman"/>
          <w:color w:val="000000"/>
          <w:sz w:val="25"/>
          <w:szCs w:val="25"/>
        </w:rPr>
        <w:t xml:space="preserve"> </w:t>
      </w:r>
      <w:r w:rsidR="007048B9" w:rsidRPr="00FF12B9">
        <w:rPr>
          <w:rFonts w:ascii="Times New Roman" w:hAnsi="Times New Roman"/>
          <w:color w:val="000000"/>
          <w:sz w:val="25"/>
          <w:szCs w:val="25"/>
        </w:rPr>
        <w:t xml:space="preserve"> </w:t>
      </w:r>
      <w:r w:rsidR="008C1CC7" w:rsidRPr="00FF12B9">
        <w:rPr>
          <w:rFonts w:ascii="Times New Roman" w:hAnsi="Times New Roman"/>
          <w:color w:val="000000"/>
          <w:sz w:val="25"/>
          <w:szCs w:val="25"/>
        </w:rPr>
        <w:t xml:space="preserve">Vehicles on </w:t>
      </w:r>
      <w:r w:rsidR="008C1CC7" w:rsidRPr="00FF12B9">
        <w:rPr>
          <w:rFonts w:ascii="Times New Roman" w:hAnsi="Times New Roman"/>
          <w:sz w:val="25"/>
          <w:szCs w:val="25"/>
        </w:rPr>
        <w:t>Piert Road are subject to a speed limit of 35 miles per Hour.  Mr. Bowie states that while the rail spur has an authorized speed of 10 miles per hour, “trains at the location of the crossing are observed to travel at an estimated 2 to 5 miles per hour.”</w:t>
      </w:r>
      <w:r w:rsidR="008C1CC7" w:rsidRPr="00FF12B9">
        <w:rPr>
          <w:rStyle w:val="FootnoteReference"/>
          <w:rFonts w:ascii="Times New Roman" w:hAnsi="Times New Roman"/>
          <w:sz w:val="25"/>
          <w:szCs w:val="25"/>
        </w:rPr>
        <w:footnoteReference w:id="19"/>
      </w:r>
      <w:r w:rsidR="00A565F2" w:rsidRPr="00FF12B9">
        <w:rPr>
          <w:rFonts w:ascii="Times New Roman" w:hAnsi="Times New Roman"/>
          <w:sz w:val="25"/>
          <w:szCs w:val="25"/>
        </w:rPr>
        <w:t xml:space="preserve">  Ms. McIntyre, testifying for BNSF, does not dispute Mr. Bowie’s estimate</w:t>
      </w:r>
      <w:r w:rsidR="00A44A15" w:rsidRPr="00FF12B9">
        <w:rPr>
          <w:rFonts w:ascii="Times New Roman" w:hAnsi="Times New Roman"/>
          <w:sz w:val="25"/>
          <w:szCs w:val="25"/>
        </w:rPr>
        <w:t xml:space="preserve"> of train speeds</w:t>
      </w:r>
      <w:r w:rsidR="00A565F2" w:rsidRPr="00FF12B9">
        <w:rPr>
          <w:rFonts w:ascii="Times New Roman" w:hAnsi="Times New Roman"/>
          <w:sz w:val="25"/>
          <w:szCs w:val="25"/>
        </w:rPr>
        <w:t>, but she contends that: “It must always be expected that a train will be traveling as fast as the federal speed limit allows.”</w:t>
      </w:r>
      <w:r w:rsidR="00A565F2" w:rsidRPr="00FF12B9">
        <w:rPr>
          <w:rStyle w:val="FootnoteReference"/>
          <w:rFonts w:ascii="Times New Roman" w:hAnsi="Times New Roman"/>
          <w:sz w:val="25"/>
          <w:szCs w:val="25"/>
        </w:rPr>
        <w:footnoteReference w:id="20"/>
      </w:r>
    </w:p>
    <w:p w:rsidR="008C1CC7" w:rsidRPr="00FF12B9" w:rsidRDefault="008C1CC7" w:rsidP="008C1CC7">
      <w:pPr>
        <w:autoSpaceDE w:val="0"/>
        <w:autoSpaceDN w:val="0"/>
        <w:adjustRightInd w:val="0"/>
        <w:rPr>
          <w:rFonts w:ascii="Times New Roman" w:hAnsi="Times New Roman"/>
          <w:sz w:val="25"/>
          <w:szCs w:val="25"/>
        </w:rPr>
      </w:pPr>
    </w:p>
    <w:p w:rsidR="009C5241" w:rsidRPr="00FF12B9" w:rsidRDefault="009C5241" w:rsidP="00C9008C">
      <w:pPr>
        <w:numPr>
          <w:ilvl w:val="0"/>
          <w:numId w:val="2"/>
        </w:numPr>
        <w:spacing w:line="264" w:lineRule="auto"/>
        <w:rPr>
          <w:rFonts w:ascii="Times New Roman" w:hAnsi="Times New Roman"/>
          <w:color w:val="000000"/>
          <w:sz w:val="25"/>
          <w:szCs w:val="25"/>
        </w:rPr>
      </w:pPr>
      <w:r w:rsidRPr="00FF12B9">
        <w:rPr>
          <w:rFonts w:ascii="Times New Roman" w:hAnsi="Times New Roman"/>
          <w:color w:val="000000"/>
          <w:sz w:val="25"/>
          <w:szCs w:val="25"/>
        </w:rPr>
        <w:t>Ms. McIntyre</w:t>
      </w:r>
      <w:r w:rsidR="00A565F2" w:rsidRPr="00FF12B9">
        <w:rPr>
          <w:rFonts w:ascii="Times New Roman" w:hAnsi="Times New Roman"/>
          <w:color w:val="000000"/>
          <w:sz w:val="25"/>
          <w:szCs w:val="25"/>
        </w:rPr>
        <w:t xml:space="preserve"> disputes Mr. Bowie concerning the number of trains that use the spur.  She</w:t>
      </w:r>
      <w:r w:rsidRPr="00FF12B9">
        <w:rPr>
          <w:rFonts w:ascii="Times New Roman" w:hAnsi="Times New Roman"/>
          <w:color w:val="000000"/>
          <w:sz w:val="25"/>
          <w:szCs w:val="25"/>
        </w:rPr>
        <w:t xml:space="preserve"> state</w:t>
      </w:r>
      <w:r w:rsidR="00F17FDB" w:rsidRPr="00FF12B9">
        <w:rPr>
          <w:rFonts w:ascii="Times New Roman" w:hAnsi="Times New Roman"/>
          <w:color w:val="000000"/>
          <w:sz w:val="25"/>
          <w:szCs w:val="25"/>
        </w:rPr>
        <w:t>s</w:t>
      </w:r>
      <w:r w:rsidRPr="00FF12B9">
        <w:rPr>
          <w:rFonts w:ascii="Times New Roman" w:hAnsi="Times New Roman"/>
          <w:color w:val="000000"/>
          <w:sz w:val="25"/>
          <w:szCs w:val="25"/>
        </w:rPr>
        <w:t xml:space="preserve"> the number of trains</w:t>
      </w:r>
      <w:r w:rsidR="007048B9" w:rsidRPr="00FF12B9">
        <w:rPr>
          <w:rFonts w:ascii="Times New Roman" w:hAnsi="Times New Roman"/>
          <w:color w:val="000000"/>
          <w:sz w:val="25"/>
          <w:szCs w:val="25"/>
        </w:rPr>
        <w:t xml:space="preserve"> is</w:t>
      </w:r>
      <w:r w:rsidR="00F17FDB" w:rsidRPr="00FF12B9">
        <w:rPr>
          <w:rFonts w:ascii="Times New Roman" w:hAnsi="Times New Roman"/>
          <w:color w:val="000000"/>
          <w:sz w:val="25"/>
          <w:szCs w:val="25"/>
        </w:rPr>
        <w:t xml:space="preserve"> five per week (“</w:t>
      </w:r>
      <w:r w:rsidR="00F17FDB" w:rsidRPr="00FF12B9">
        <w:rPr>
          <w:rFonts w:ascii="Times New Roman" w:hAnsi="Times New Roman"/>
          <w:sz w:val="25"/>
          <w:szCs w:val="25"/>
        </w:rPr>
        <w:t xml:space="preserve">one Road Switcher train to (and </w:t>
      </w:r>
      <w:r w:rsidR="00F17FDB" w:rsidRPr="00FF12B9">
        <w:rPr>
          <w:rFonts w:ascii="Times New Roman" w:hAnsi="Times New Roman"/>
          <w:sz w:val="25"/>
          <w:szCs w:val="25"/>
        </w:rPr>
        <w:lastRenderedPageBreak/>
        <w:t>from) the Agrium facility per day, Monday th</w:t>
      </w:r>
      <w:r w:rsidR="007048B9" w:rsidRPr="00FF12B9">
        <w:rPr>
          <w:rFonts w:ascii="Times New Roman" w:hAnsi="Times New Roman"/>
          <w:sz w:val="25"/>
          <w:szCs w:val="25"/>
        </w:rPr>
        <w:t>r</w:t>
      </w:r>
      <w:r w:rsidR="00F17FDB" w:rsidRPr="00FF12B9">
        <w:rPr>
          <w:rFonts w:ascii="Times New Roman" w:hAnsi="Times New Roman"/>
          <w:sz w:val="25"/>
          <w:szCs w:val="25"/>
        </w:rPr>
        <w:t>ough Friday”</w:t>
      </w:r>
      <w:r w:rsidR="00F17FDB" w:rsidRPr="00FF12B9">
        <w:rPr>
          <w:rFonts w:ascii="Times New Roman" w:hAnsi="Times New Roman"/>
          <w:color w:val="000000"/>
          <w:sz w:val="25"/>
          <w:szCs w:val="25"/>
        </w:rPr>
        <w:t>)</w:t>
      </w:r>
      <w:r w:rsidR="00A565F2" w:rsidRPr="00FF12B9">
        <w:rPr>
          <w:rFonts w:ascii="Times New Roman" w:hAnsi="Times New Roman"/>
          <w:color w:val="000000"/>
          <w:sz w:val="25"/>
          <w:szCs w:val="25"/>
        </w:rPr>
        <w:t>, not 1 or 2 per week</w:t>
      </w:r>
      <w:r w:rsidR="00F17FDB" w:rsidRPr="00FF12B9">
        <w:rPr>
          <w:rFonts w:ascii="Times New Roman" w:hAnsi="Times New Roman"/>
          <w:color w:val="000000"/>
          <w:sz w:val="25"/>
          <w:szCs w:val="25"/>
        </w:rPr>
        <w:t>.</w:t>
      </w:r>
      <w:r w:rsidR="00F17FDB" w:rsidRPr="00FF12B9">
        <w:rPr>
          <w:rStyle w:val="FootnoteReference"/>
          <w:rFonts w:ascii="Times New Roman" w:hAnsi="Times New Roman"/>
          <w:color w:val="000000"/>
          <w:sz w:val="25"/>
          <w:szCs w:val="25"/>
        </w:rPr>
        <w:footnoteReference w:id="21"/>
      </w:r>
      <w:r w:rsidR="00F17FDB" w:rsidRPr="00FF12B9">
        <w:rPr>
          <w:rFonts w:ascii="Times New Roman" w:hAnsi="Times New Roman"/>
          <w:color w:val="000000"/>
          <w:sz w:val="25"/>
          <w:szCs w:val="25"/>
        </w:rPr>
        <w:t xml:space="preserve">  Mr. Angelos, offers identical testimony for BNSF.</w:t>
      </w:r>
      <w:r w:rsidR="00F17FDB" w:rsidRPr="00FF12B9">
        <w:rPr>
          <w:rStyle w:val="FootnoteReference"/>
          <w:rFonts w:ascii="Times New Roman" w:hAnsi="Times New Roman"/>
          <w:color w:val="000000"/>
          <w:sz w:val="25"/>
          <w:szCs w:val="25"/>
        </w:rPr>
        <w:footnoteReference w:id="22"/>
      </w:r>
    </w:p>
    <w:p w:rsidR="00F17FDB" w:rsidRPr="00FF12B9" w:rsidRDefault="00F17FDB" w:rsidP="006B2414">
      <w:pPr>
        <w:autoSpaceDE w:val="0"/>
        <w:autoSpaceDN w:val="0"/>
        <w:adjustRightInd w:val="0"/>
        <w:rPr>
          <w:rFonts w:ascii="Times New Roman" w:hAnsi="Times New Roman"/>
          <w:color w:val="000000"/>
          <w:sz w:val="25"/>
          <w:szCs w:val="25"/>
        </w:rPr>
      </w:pPr>
    </w:p>
    <w:p w:rsidR="008C1CC7" w:rsidRPr="00FF12B9" w:rsidRDefault="00F17FDB" w:rsidP="00C9008C">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In rebuttal to Ms. McIntyre and Mr. Angelos, Benton County called on Mr. Josh Regan, who manages the fertilizer plant served by the spur and that would be accessed by trucks using the proposed crossing.</w:t>
      </w:r>
      <w:r w:rsidR="009A2340" w:rsidRPr="00FF12B9">
        <w:rPr>
          <w:rFonts w:ascii="Times New Roman" w:hAnsi="Times New Roman"/>
          <w:color w:val="000000"/>
          <w:sz w:val="25"/>
          <w:szCs w:val="25"/>
        </w:rPr>
        <w:t xml:space="preserve">  He also manages another Agrium operation in the same area.  Mr. Regan testifie</w:t>
      </w:r>
      <w:r w:rsidR="0032192F" w:rsidRPr="00FF12B9">
        <w:rPr>
          <w:rFonts w:ascii="Times New Roman" w:hAnsi="Times New Roman"/>
          <w:color w:val="000000"/>
          <w:sz w:val="25"/>
          <w:szCs w:val="25"/>
        </w:rPr>
        <w:t>s</w:t>
      </w:r>
      <w:r w:rsidR="009A2340" w:rsidRPr="00FF12B9">
        <w:rPr>
          <w:rFonts w:ascii="Times New Roman" w:hAnsi="Times New Roman"/>
          <w:color w:val="000000"/>
          <w:sz w:val="25"/>
          <w:szCs w:val="25"/>
        </w:rPr>
        <w:t>, based on detailed company records, that: “</w:t>
      </w:r>
      <w:r w:rsidR="009A2340" w:rsidRPr="00FF12B9">
        <w:rPr>
          <w:rFonts w:ascii="Times New Roman" w:hAnsi="Times New Roman"/>
          <w:sz w:val="25"/>
          <w:szCs w:val="25"/>
        </w:rPr>
        <w:t>An average of three trains per week arrive and depart our Plant along that spur.”</w:t>
      </w:r>
      <w:r w:rsidR="009A2340" w:rsidRPr="00FF12B9">
        <w:rPr>
          <w:rStyle w:val="FootnoteReference"/>
          <w:rFonts w:ascii="Times New Roman" w:hAnsi="Times New Roman"/>
          <w:sz w:val="25"/>
          <w:szCs w:val="25"/>
        </w:rPr>
        <w:footnoteReference w:id="23"/>
      </w:r>
      <w:r w:rsidR="009A2340" w:rsidRPr="00FF12B9">
        <w:rPr>
          <w:rFonts w:ascii="Times New Roman" w:hAnsi="Times New Roman"/>
          <w:sz w:val="25"/>
          <w:szCs w:val="25"/>
        </w:rPr>
        <w:t xml:space="preserve">  </w:t>
      </w:r>
    </w:p>
    <w:p w:rsidR="00EA43AE" w:rsidRPr="00FF12B9" w:rsidRDefault="00EA43AE" w:rsidP="00EA43AE">
      <w:pPr>
        <w:autoSpaceDE w:val="0"/>
        <w:autoSpaceDN w:val="0"/>
        <w:adjustRightInd w:val="0"/>
        <w:rPr>
          <w:rFonts w:ascii="Times New Roman" w:hAnsi="Times New Roman"/>
          <w:sz w:val="25"/>
          <w:szCs w:val="25"/>
        </w:rPr>
      </w:pPr>
    </w:p>
    <w:p w:rsidR="00A44A15" w:rsidRPr="00FF12B9" w:rsidRDefault="00EA43AE" w:rsidP="00C9008C">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At hearing, Mr. Angelos </w:t>
      </w:r>
      <w:r w:rsidR="0032192F" w:rsidRPr="00FF12B9">
        <w:rPr>
          <w:rFonts w:ascii="Times New Roman" w:hAnsi="Times New Roman"/>
          <w:sz w:val="25"/>
          <w:szCs w:val="25"/>
        </w:rPr>
        <w:t>sai</w:t>
      </w:r>
      <w:r w:rsidRPr="00FF12B9">
        <w:rPr>
          <w:rFonts w:ascii="Times New Roman" w:hAnsi="Times New Roman"/>
          <w:sz w:val="25"/>
          <w:szCs w:val="25"/>
        </w:rPr>
        <w:t>d</w:t>
      </w:r>
      <w:r w:rsidR="00A44A15" w:rsidRPr="00FF12B9">
        <w:rPr>
          <w:rFonts w:ascii="Times New Roman" w:hAnsi="Times New Roman"/>
          <w:sz w:val="25"/>
          <w:szCs w:val="25"/>
        </w:rPr>
        <w:t xml:space="preserve"> that he based his assertion in his prefiled testimony that there are five trains per week—one each business day—on the service that is </w:t>
      </w:r>
      <w:r w:rsidR="00A44A15" w:rsidRPr="00FF12B9">
        <w:rPr>
          <w:rFonts w:ascii="Times New Roman" w:hAnsi="Times New Roman"/>
          <w:i/>
          <w:sz w:val="25"/>
          <w:szCs w:val="25"/>
        </w:rPr>
        <w:t>scheduled</w:t>
      </w:r>
      <w:r w:rsidR="00A44A15" w:rsidRPr="00FF12B9">
        <w:rPr>
          <w:rFonts w:ascii="Times New Roman" w:hAnsi="Times New Roman"/>
          <w:sz w:val="25"/>
          <w:szCs w:val="25"/>
        </w:rPr>
        <w:t>, not the service that actually occurs</w:t>
      </w:r>
      <w:r w:rsidRPr="00FF12B9">
        <w:rPr>
          <w:rFonts w:ascii="Times New Roman" w:hAnsi="Times New Roman"/>
          <w:sz w:val="25"/>
          <w:szCs w:val="25"/>
        </w:rPr>
        <w:t>.</w:t>
      </w:r>
      <w:r w:rsidR="00A44A15" w:rsidRPr="00FF12B9">
        <w:rPr>
          <w:rFonts w:ascii="Times New Roman" w:hAnsi="Times New Roman"/>
          <w:sz w:val="25"/>
          <w:szCs w:val="25"/>
        </w:rPr>
        <w:t xml:space="preserve">  He acknowledged that the service BNSF actually provides is sporadic and based on the demands of the customer.</w:t>
      </w:r>
      <w:r w:rsidR="00A44A15" w:rsidRPr="00FF12B9">
        <w:rPr>
          <w:rStyle w:val="FootnoteReference"/>
          <w:rFonts w:ascii="Times New Roman" w:hAnsi="Times New Roman"/>
          <w:sz w:val="25"/>
          <w:szCs w:val="25"/>
        </w:rPr>
        <w:footnoteReference w:id="24"/>
      </w:r>
      <w:r w:rsidR="00A44A15" w:rsidRPr="00FF12B9">
        <w:rPr>
          <w:rFonts w:ascii="Times New Roman" w:hAnsi="Times New Roman"/>
          <w:sz w:val="25"/>
          <w:szCs w:val="25"/>
        </w:rPr>
        <w:t xml:space="preserve"> </w:t>
      </w:r>
    </w:p>
    <w:p w:rsidR="00A44A15" w:rsidRPr="00FF12B9" w:rsidRDefault="00A44A15" w:rsidP="00EA43AE">
      <w:pPr>
        <w:autoSpaceDE w:val="0"/>
        <w:autoSpaceDN w:val="0"/>
        <w:adjustRightInd w:val="0"/>
        <w:rPr>
          <w:rFonts w:ascii="Times New Roman" w:hAnsi="Times New Roman"/>
          <w:sz w:val="25"/>
          <w:szCs w:val="25"/>
        </w:rPr>
      </w:pPr>
    </w:p>
    <w:p w:rsidR="00EA43AE" w:rsidRPr="00FF12B9" w:rsidRDefault="00EA43AE" w:rsidP="00C9008C">
      <w:pPr>
        <w:numPr>
          <w:ilvl w:val="0"/>
          <w:numId w:val="2"/>
        </w:numPr>
        <w:spacing w:line="264" w:lineRule="auto"/>
        <w:rPr>
          <w:rFonts w:ascii="Times New Roman" w:hAnsi="Times New Roman"/>
          <w:sz w:val="25"/>
          <w:szCs w:val="25"/>
        </w:rPr>
      </w:pPr>
      <w:r w:rsidRPr="00FF12B9">
        <w:rPr>
          <w:rFonts w:ascii="Times New Roman" w:hAnsi="Times New Roman"/>
          <w:sz w:val="25"/>
          <w:szCs w:val="25"/>
        </w:rPr>
        <w:t>Mr. Regan agree</w:t>
      </w:r>
      <w:r w:rsidR="007D4C46" w:rsidRPr="00FF12B9">
        <w:rPr>
          <w:rFonts w:ascii="Times New Roman" w:hAnsi="Times New Roman"/>
          <w:sz w:val="25"/>
          <w:szCs w:val="25"/>
        </w:rPr>
        <w:t>s</w:t>
      </w:r>
      <w:r w:rsidRPr="00FF12B9">
        <w:rPr>
          <w:rFonts w:ascii="Times New Roman" w:hAnsi="Times New Roman"/>
          <w:sz w:val="25"/>
          <w:szCs w:val="25"/>
        </w:rPr>
        <w:t xml:space="preserve"> that train traffic on the spur</w:t>
      </w:r>
      <w:r w:rsidR="00A44A15" w:rsidRPr="00FF12B9">
        <w:rPr>
          <w:rFonts w:ascii="Times New Roman" w:hAnsi="Times New Roman"/>
          <w:sz w:val="25"/>
          <w:szCs w:val="25"/>
        </w:rPr>
        <w:t xml:space="preserve"> is sporadic, varying</w:t>
      </w:r>
      <w:r w:rsidRPr="00FF12B9">
        <w:rPr>
          <w:rFonts w:ascii="Times New Roman" w:hAnsi="Times New Roman"/>
          <w:sz w:val="25"/>
          <w:szCs w:val="25"/>
        </w:rPr>
        <w:t xml:space="preserve"> from one to four or five trains per week.  Nevertheless, he </w:t>
      </w:r>
      <w:r w:rsidR="007D4C46" w:rsidRPr="00FF12B9">
        <w:rPr>
          <w:rFonts w:ascii="Times New Roman" w:hAnsi="Times New Roman"/>
          <w:sz w:val="25"/>
          <w:szCs w:val="25"/>
        </w:rPr>
        <w:t>states that</w:t>
      </w:r>
      <w:r w:rsidRPr="00FF12B9">
        <w:rPr>
          <w:rFonts w:ascii="Times New Roman" w:hAnsi="Times New Roman"/>
          <w:sz w:val="25"/>
          <w:szCs w:val="25"/>
        </w:rPr>
        <w:t xml:space="preserve"> the average is three trains per week, as shown by his company’s records.</w:t>
      </w:r>
      <w:r w:rsidRPr="00FF12B9">
        <w:rPr>
          <w:rStyle w:val="FootnoteReference"/>
          <w:rFonts w:ascii="Times New Roman" w:hAnsi="Times New Roman"/>
          <w:sz w:val="25"/>
          <w:szCs w:val="25"/>
        </w:rPr>
        <w:footnoteReference w:id="25"/>
      </w:r>
      <w:r w:rsidR="007D4C46" w:rsidRPr="00FF12B9">
        <w:rPr>
          <w:rFonts w:ascii="Times New Roman" w:hAnsi="Times New Roman"/>
          <w:sz w:val="25"/>
          <w:szCs w:val="25"/>
        </w:rPr>
        <w:t xml:space="preserve">  Asked about anticipated future use of the Agrium spur, Mr. Regan testifies:  “In my position we do forecasting and strategic planning up to five years.  At this point in time there would be no indication of any growth or diminishing traffic.”</w:t>
      </w:r>
      <w:r w:rsidR="007D4C46" w:rsidRPr="00FF12B9">
        <w:rPr>
          <w:rStyle w:val="FootnoteReference"/>
          <w:rFonts w:ascii="Times New Roman" w:hAnsi="Times New Roman"/>
          <w:sz w:val="25"/>
          <w:szCs w:val="25"/>
        </w:rPr>
        <w:footnoteReference w:id="26"/>
      </w:r>
      <w:r w:rsidR="007D4C46" w:rsidRPr="00FF12B9">
        <w:rPr>
          <w:rFonts w:ascii="Times New Roman" w:hAnsi="Times New Roman"/>
          <w:sz w:val="25"/>
          <w:szCs w:val="25"/>
        </w:rPr>
        <w:t xml:space="preserve">  </w:t>
      </w:r>
    </w:p>
    <w:p w:rsidR="006B2414" w:rsidRPr="00FF12B9" w:rsidRDefault="006B2414" w:rsidP="006B2414">
      <w:pPr>
        <w:autoSpaceDE w:val="0"/>
        <w:autoSpaceDN w:val="0"/>
        <w:adjustRightInd w:val="0"/>
        <w:rPr>
          <w:rFonts w:ascii="Times New Roman" w:hAnsi="Times New Roman"/>
          <w:sz w:val="25"/>
          <w:szCs w:val="25"/>
        </w:rPr>
      </w:pPr>
      <w:r w:rsidRPr="00FF12B9">
        <w:rPr>
          <w:rFonts w:ascii="Times New Roman" w:hAnsi="Times New Roman"/>
          <w:sz w:val="25"/>
          <w:szCs w:val="25"/>
        </w:rPr>
        <w:t xml:space="preserve">  </w:t>
      </w:r>
    </w:p>
    <w:p w:rsidR="00576E33" w:rsidRPr="00FF12B9" w:rsidRDefault="008C1CC7" w:rsidP="00851AF9">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 xml:space="preserve">Ms. McIntyre also testifies </w:t>
      </w:r>
      <w:r w:rsidR="00A565F2" w:rsidRPr="00FF12B9">
        <w:rPr>
          <w:rFonts w:ascii="Times New Roman" w:hAnsi="Times New Roman"/>
          <w:color w:val="000000"/>
          <w:sz w:val="25"/>
          <w:szCs w:val="25"/>
        </w:rPr>
        <w:t xml:space="preserve">that </w:t>
      </w:r>
      <w:r w:rsidR="00A565F2" w:rsidRPr="00FF12B9">
        <w:rPr>
          <w:rFonts w:ascii="Times New Roman" w:hAnsi="Times New Roman"/>
          <w:sz w:val="25"/>
          <w:szCs w:val="25"/>
        </w:rPr>
        <w:t>BNSF has concerns that the County has failed to consider that there may be an increased traffic volume on Piert Road if nearby industrial development increases.</w:t>
      </w:r>
      <w:r w:rsidR="00A565F2" w:rsidRPr="00FF12B9">
        <w:rPr>
          <w:rStyle w:val="FootnoteReference"/>
          <w:rFonts w:ascii="Times New Roman" w:hAnsi="Times New Roman"/>
          <w:sz w:val="25"/>
          <w:szCs w:val="25"/>
        </w:rPr>
        <w:footnoteReference w:id="27"/>
      </w:r>
      <w:r w:rsidR="00A565F2" w:rsidRPr="00FF12B9">
        <w:rPr>
          <w:rFonts w:ascii="Times New Roman" w:hAnsi="Times New Roman"/>
          <w:sz w:val="25"/>
          <w:szCs w:val="25"/>
        </w:rPr>
        <w:t xml:space="preserve">  Mr. Bowie, however, testifies in rebuttal that the traffic demand model on which the County relies takes growth into account.</w:t>
      </w:r>
      <w:r w:rsidR="00A565F2" w:rsidRPr="00FF12B9">
        <w:rPr>
          <w:rStyle w:val="FootnoteReference"/>
          <w:rFonts w:ascii="Times New Roman" w:hAnsi="Times New Roman"/>
          <w:sz w:val="25"/>
          <w:szCs w:val="25"/>
        </w:rPr>
        <w:footnoteReference w:id="28"/>
      </w:r>
      <w:r w:rsidR="00576E33" w:rsidRPr="00FF12B9">
        <w:rPr>
          <w:rFonts w:ascii="Times New Roman" w:hAnsi="Times New Roman"/>
          <w:sz w:val="25"/>
          <w:szCs w:val="25"/>
        </w:rPr>
        <w:t xml:space="preserve">  He states in addition that the County proposes to conduct “ongoing monitoring of the </w:t>
      </w:r>
      <w:r w:rsidR="00576E33" w:rsidRPr="00FF12B9">
        <w:rPr>
          <w:rFonts w:ascii="Times New Roman" w:hAnsi="Times New Roman"/>
          <w:sz w:val="25"/>
          <w:szCs w:val="25"/>
        </w:rPr>
        <w:lastRenderedPageBreak/>
        <w:t>crossing so that a diagnostic team can meet and revisit the adequacy of the crossing if warranted by future conditions.”</w:t>
      </w:r>
      <w:r w:rsidR="00576E33" w:rsidRPr="00FF12B9">
        <w:rPr>
          <w:rStyle w:val="FootnoteReference"/>
          <w:rFonts w:ascii="Times New Roman" w:hAnsi="Times New Roman"/>
          <w:sz w:val="25"/>
          <w:szCs w:val="25"/>
        </w:rPr>
        <w:footnoteReference w:id="29"/>
      </w:r>
    </w:p>
    <w:p w:rsidR="001E5AAA" w:rsidRPr="00FF12B9" w:rsidRDefault="001E5AAA" w:rsidP="001E5AAA">
      <w:pPr>
        <w:autoSpaceDE w:val="0"/>
        <w:autoSpaceDN w:val="0"/>
        <w:adjustRightInd w:val="0"/>
        <w:rPr>
          <w:rFonts w:ascii="Times New Roman" w:hAnsi="Times New Roman"/>
          <w:b/>
          <w:color w:val="000000"/>
          <w:sz w:val="25"/>
          <w:szCs w:val="25"/>
        </w:rPr>
      </w:pPr>
    </w:p>
    <w:p w:rsidR="00407965" w:rsidRPr="00FF12B9" w:rsidRDefault="00FE5E89" w:rsidP="000E7DC8">
      <w:pPr>
        <w:numPr>
          <w:ilvl w:val="0"/>
          <w:numId w:val="2"/>
        </w:numPr>
        <w:spacing w:line="264" w:lineRule="auto"/>
        <w:rPr>
          <w:rFonts w:ascii="Times New Roman" w:hAnsi="Times New Roman"/>
          <w:b/>
          <w:color w:val="000000"/>
          <w:sz w:val="25"/>
          <w:szCs w:val="25"/>
        </w:rPr>
      </w:pPr>
      <w:r w:rsidRPr="00FF12B9">
        <w:rPr>
          <w:rFonts w:ascii="Times New Roman" w:hAnsi="Times New Roman"/>
          <w:color w:val="000000"/>
          <w:sz w:val="25"/>
          <w:szCs w:val="25"/>
        </w:rPr>
        <w:t>Concerning the geography and topography of the crossing area and the sight distances from the crossing, which he describes as “very favorable,” Mr. Bowie provided detailed testimony as follows:</w:t>
      </w:r>
    </w:p>
    <w:p w:rsidR="00FE5E89" w:rsidRPr="00FF12B9" w:rsidRDefault="00FE5E89" w:rsidP="00FE5E89">
      <w:pPr>
        <w:spacing w:line="264" w:lineRule="auto"/>
        <w:rPr>
          <w:rFonts w:ascii="Times New Roman" w:hAnsi="Times New Roman"/>
          <w:color w:val="000000"/>
          <w:sz w:val="25"/>
          <w:szCs w:val="25"/>
        </w:rPr>
      </w:pPr>
    </w:p>
    <w:p w:rsidR="00FE5E89" w:rsidRPr="00FF12B9" w:rsidRDefault="00FE5E89" w:rsidP="00FE5E89">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 xml:space="preserve">The proposed roadway alignment is located approximately 300 feet west of the industrial rail entrance for the Agrium plant, providing a buffer area for both train and truck traffic to freely move between the two facilities. </w:t>
      </w:r>
      <w:r w:rsidR="00FF12B9">
        <w:rPr>
          <w:rFonts w:ascii="Times New Roman" w:hAnsi="Times New Roman"/>
          <w:sz w:val="25"/>
          <w:szCs w:val="25"/>
        </w:rPr>
        <w:t>.</w:t>
      </w:r>
      <w:r w:rsidRPr="00FF12B9">
        <w:rPr>
          <w:rFonts w:ascii="Times New Roman" w:hAnsi="Times New Roman"/>
          <w:sz w:val="25"/>
          <w:szCs w:val="25"/>
        </w:rPr>
        <w:t xml:space="preserve">It is not anticipated that any blockages would occur on the crossing as a result of railroad switching operations as any switching would occur within the industrial site or this buffer area. </w:t>
      </w:r>
      <w:r w:rsidR="00FF12B9">
        <w:rPr>
          <w:rFonts w:ascii="Times New Roman" w:hAnsi="Times New Roman"/>
          <w:sz w:val="25"/>
          <w:szCs w:val="25"/>
        </w:rPr>
        <w:t>.</w:t>
      </w:r>
      <w:r w:rsidRPr="00FF12B9">
        <w:rPr>
          <w:rFonts w:ascii="Times New Roman" w:hAnsi="Times New Roman"/>
          <w:sz w:val="25"/>
          <w:szCs w:val="25"/>
        </w:rPr>
        <w:t>The sight distance for a vehicle approaching the petitioned crossing ranges from 400 feet to nearly 2000 [feet].</w:t>
      </w:r>
    </w:p>
    <w:p w:rsidR="00FE5E89" w:rsidRPr="00FF12B9" w:rsidRDefault="00FE5E89" w:rsidP="00FE5E89">
      <w:pPr>
        <w:autoSpaceDE w:val="0"/>
        <w:autoSpaceDN w:val="0"/>
        <w:adjustRightInd w:val="0"/>
        <w:ind w:left="720" w:right="720"/>
        <w:rPr>
          <w:rFonts w:ascii="Times New Roman" w:hAnsi="Times New Roman"/>
          <w:sz w:val="25"/>
          <w:szCs w:val="25"/>
        </w:rPr>
      </w:pPr>
    </w:p>
    <w:p w:rsidR="00FE5E89" w:rsidRPr="00FF12B9" w:rsidRDefault="00FE5E89" w:rsidP="00FE5E89">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Utilizing Railroad Highway Grade Crossing Handbook procedures for identifying necessary sight distances at a crossing, the County has calculated the sight distance along the tracks to allow the vehicle to cross and be clear of the tracks before the train (dt) to be 237 ft. when coupled with the (dh) value of 272 ft.  The procedure ensures that no</w:t>
      </w:r>
    </w:p>
    <w:p w:rsidR="00FE5E89" w:rsidRPr="00FF12B9" w:rsidRDefault="00FE5E89" w:rsidP="00FE5E89">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 xml:space="preserve">obstruction is within the approach sight triangle for any vehicle approaching from any direction. </w:t>
      </w:r>
      <w:r w:rsidR="00FF12B9">
        <w:rPr>
          <w:rFonts w:ascii="Times New Roman" w:hAnsi="Times New Roman"/>
          <w:sz w:val="25"/>
          <w:szCs w:val="25"/>
        </w:rPr>
        <w:t>.</w:t>
      </w:r>
      <w:r w:rsidRPr="00FF12B9">
        <w:rPr>
          <w:rFonts w:ascii="Times New Roman" w:hAnsi="Times New Roman"/>
          <w:sz w:val="25"/>
          <w:szCs w:val="25"/>
        </w:rPr>
        <w:t xml:space="preserve">The roadway is in a 2000 foot radius horizontal curve, and has been designed with a moderate vertical curve with approaching gradient is from .55% to -. 1%. </w:t>
      </w:r>
      <w:r w:rsidR="00FF12B9">
        <w:rPr>
          <w:rFonts w:ascii="Times New Roman" w:hAnsi="Times New Roman"/>
          <w:sz w:val="25"/>
          <w:szCs w:val="25"/>
        </w:rPr>
        <w:t>.</w:t>
      </w:r>
      <w:r w:rsidRPr="00FF12B9">
        <w:rPr>
          <w:rFonts w:ascii="Times New Roman" w:hAnsi="Times New Roman"/>
          <w:sz w:val="25"/>
          <w:szCs w:val="25"/>
        </w:rPr>
        <w:t>The rail spur has a slight horizontal curvature on an approach grade of 1.9%. Benton County performed a diagnostic regarding sight distances in accordance with The Railroad-Highway Grade Crossing Handbook, Revised Second Edition.</w:t>
      </w:r>
    </w:p>
    <w:p w:rsidR="00FE5E89" w:rsidRPr="00FF12B9" w:rsidRDefault="00FE5E89" w:rsidP="00FE5E89">
      <w:pPr>
        <w:autoSpaceDE w:val="0"/>
        <w:autoSpaceDN w:val="0"/>
        <w:adjustRightInd w:val="0"/>
        <w:ind w:left="720" w:right="720"/>
        <w:rPr>
          <w:rFonts w:ascii="Times New Roman" w:hAnsi="Times New Roman"/>
          <w:sz w:val="25"/>
          <w:szCs w:val="25"/>
        </w:rPr>
      </w:pPr>
    </w:p>
    <w:p w:rsidR="00FE5E89" w:rsidRPr="00FF12B9" w:rsidRDefault="00FE5E89" w:rsidP="00FE5E89">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 xml:space="preserve">All criteria [were] met for safe approach crossing sight distances as identified in chapter III subsection "c" of the referenced Handbook. </w:t>
      </w:r>
      <w:r w:rsidR="00FF12B9">
        <w:rPr>
          <w:rFonts w:ascii="Times New Roman" w:hAnsi="Times New Roman"/>
          <w:sz w:val="25"/>
          <w:szCs w:val="25"/>
        </w:rPr>
        <w:t xml:space="preserve"> </w:t>
      </w:r>
      <w:r w:rsidRPr="00FF12B9">
        <w:rPr>
          <w:rFonts w:ascii="Times New Roman" w:hAnsi="Times New Roman"/>
          <w:sz w:val="25"/>
          <w:szCs w:val="25"/>
        </w:rPr>
        <w:t xml:space="preserve">The proposed crossing as identified in the petition and submitted in drawings conformed to pavement markings and signage as identified in Figure 8B-2 and 8B-6 of The Manual on Uniform Traffic Control Devices ("MUTCD").  Passive traffic control systems planned include signage as recommended in the MUTCD for Highway-Rail Grade Crossings (Railroad crossing sign, Advance warning sign, Do Not Stop </w:t>
      </w:r>
      <w:r w:rsidRPr="00FF12B9">
        <w:rPr>
          <w:rFonts w:ascii="Times New Roman" w:hAnsi="Times New Roman"/>
          <w:sz w:val="25"/>
          <w:szCs w:val="25"/>
        </w:rPr>
        <w:lastRenderedPageBreak/>
        <w:t xml:space="preserve">On Tracks sign) and pavement markings (Railroad crossing marking and no passing markings) on all approaches. </w:t>
      </w:r>
      <w:r w:rsidR="00FF12B9">
        <w:rPr>
          <w:rFonts w:ascii="Times New Roman" w:hAnsi="Times New Roman"/>
          <w:sz w:val="25"/>
          <w:szCs w:val="25"/>
        </w:rPr>
        <w:t xml:space="preserve"> </w:t>
      </w:r>
      <w:r w:rsidRPr="00FF12B9">
        <w:rPr>
          <w:rFonts w:ascii="Times New Roman" w:hAnsi="Times New Roman"/>
          <w:sz w:val="25"/>
          <w:szCs w:val="25"/>
        </w:rPr>
        <w:t>Again, the posted speed limit will be 35 MPH for the new road.</w:t>
      </w:r>
      <w:r w:rsidRPr="00FF12B9">
        <w:rPr>
          <w:rStyle w:val="FootnoteReference"/>
          <w:rFonts w:ascii="Times New Roman" w:hAnsi="Times New Roman"/>
          <w:sz w:val="25"/>
          <w:szCs w:val="25"/>
        </w:rPr>
        <w:footnoteReference w:id="30"/>
      </w:r>
    </w:p>
    <w:p w:rsidR="00FE5E89" w:rsidRPr="00FF12B9" w:rsidRDefault="00FE5E89" w:rsidP="00FE5E89">
      <w:pPr>
        <w:spacing w:line="264" w:lineRule="auto"/>
        <w:rPr>
          <w:rFonts w:ascii="Times New Roman" w:hAnsi="Times New Roman"/>
          <w:b/>
          <w:color w:val="000000"/>
          <w:sz w:val="25"/>
          <w:szCs w:val="25"/>
        </w:rPr>
      </w:pPr>
    </w:p>
    <w:p w:rsidR="00872D8E" w:rsidRPr="00FF12B9" w:rsidRDefault="00872D8E" w:rsidP="00855B6F">
      <w:pPr>
        <w:spacing w:line="264" w:lineRule="auto"/>
        <w:rPr>
          <w:rFonts w:ascii="Times New Roman" w:hAnsi="Times New Roman"/>
          <w:sz w:val="25"/>
          <w:szCs w:val="25"/>
        </w:rPr>
      </w:pPr>
      <w:r w:rsidRPr="00FF12B9">
        <w:rPr>
          <w:rFonts w:ascii="Times New Roman" w:hAnsi="Times New Roman"/>
          <w:color w:val="000000"/>
          <w:sz w:val="25"/>
          <w:szCs w:val="25"/>
        </w:rPr>
        <w:t>Mr. Bowie testifies further that “</w:t>
      </w:r>
      <w:r w:rsidR="0032192F" w:rsidRPr="00FF12B9">
        <w:rPr>
          <w:rFonts w:ascii="Times New Roman" w:hAnsi="Times New Roman"/>
          <w:sz w:val="25"/>
          <w:szCs w:val="25"/>
        </w:rPr>
        <w:t>a</w:t>
      </w:r>
      <w:r w:rsidRPr="00FF12B9">
        <w:rPr>
          <w:rFonts w:ascii="Times New Roman" w:hAnsi="Times New Roman"/>
          <w:sz w:val="25"/>
          <w:szCs w:val="25"/>
        </w:rPr>
        <w:t>ctive warning devices are not called for given the features</w:t>
      </w:r>
      <w:r w:rsidR="00DC234D" w:rsidRPr="00FF12B9">
        <w:rPr>
          <w:rFonts w:ascii="Times New Roman" w:hAnsi="Times New Roman"/>
          <w:sz w:val="25"/>
          <w:szCs w:val="25"/>
        </w:rPr>
        <w:t xml:space="preserve"> </w:t>
      </w:r>
      <w:r w:rsidRPr="00FF12B9">
        <w:rPr>
          <w:rFonts w:ascii="Times New Roman" w:hAnsi="Times New Roman"/>
          <w:sz w:val="25"/>
          <w:szCs w:val="25"/>
        </w:rPr>
        <w:t>of the proposed crossing.”</w:t>
      </w:r>
      <w:r w:rsidRPr="00FF12B9">
        <w:rPr>
          <w:rStyle w:val="FootnoteReference"/>
          <w:rFonts w:ascii="Times New Roman" w:hAnsi="Times New Roman"/>
          <w:sz w:val="25"/>
          <w:szCs w:val="25"/>
        </w:rPr>
        <w:footnoteReference w:id="31"/>
      </w:r>
      <w:r w:rsidR="00DC234D" w:rsidRPr="00FF12B9">
        <w:rPr>
          <w:rFonts w:ascii="Times New Roman" w:hAnsi="Times New Roman"/>
          <w:sz w:val="25"/>
          <w:szCs w:val="25"/>
        </w:rPr>
        <w:t xml:space="preserve">  He substantiates this testimony with a detailed discussion of the quantitative measures and methods for conducting overall evaluations of crossing safety used by the United States Department of Transportation and its Washington counterpart.</w:t>
      </w:r>
      <w:r w:rsidR="00DC234D" w:rsidRPr="00FF12B9">
        <w:rPr>
          <w:rStyle w:val="FootnoteReference"/>
          <w:rFonts w:ascii="Times New Roman" w:hAnsi="Times New Roman"/>
          <w:sz w:val="25"/>
          <w:szCs w:val="25"/>
        </w:rPr>
        <w:footnoteReference w:id="32"/>
      </w:r>
      <w:r w:rsidR="00DC234D" w:rsidRPr="00FF12B9">
        <w:rPr>
          <w:rFonts w:ascii="Times New Roman" w:hAnsi="Times New Roman"/>
          <w:sz w:val="25"/>
          <w:szCs w:val="25"/>
        </w:rPr>
        <w:t xml:space="preserve">  Here, </w:t>
      </w:r>
      <w:r w:rsidR="00B125B3" w:rsidRPr="00FF12B9">
        <w:rPr>
          <w:rFonts w:ascii="Times New Roman" w:hAnsi="Times New Roman"/>
          <w:sz w:val="25"/>
          <w:szCs w:val="25"/>
        </w:rPr>
        <w:t xml:space="preserve">according to Mr. Bowie, </w:t>
      </w:r>
      <w:r w:rsidR="00DC234D" w:rsidRPr="00FF12B9">
        <w:rPr>
          <w:rFonts w:ascii="Times New Roman" w:hAnsi="Times New Roman"/>
          <w:sz w:val="25"/>
          <w:szCs w:val="25"/>
        </w:rPr>
        <w:t>the various standard measures indicate a very low likelihood for a collision between a train and a vehicle at the proposed crossing, suggesting that passive warning devices, such as those planned, are adequate.</w:t>
      </w:r>
      <w:r w:rsidR="009C5241" w:rsidRPr="00FF12B9">
        <w:rPr>
          <w:rFonts w:ascii="Times New Roman" w:hAnsi="Times New Roman"/>
          <w:sz w:val="25"/>
          <w:szCs w:val="25"/>
        </w:rPr>
        <w:t xml:space="preserve">  As to the future, Benton County plans include active monitoring at the crossing to determine, over time, whether conditions have changed so as to warrant additional safety measures.</w:t>
      </w:r>
      <w:r w:rsidR="009C5241" w:rsidRPr="00FF12B9">
        <w:rPr>
          <w:rStyle w:val="FootnoteReference"/>
          <w:rFonts w:ascii="Times New Roman" w:hAnsi="Times New Roman"/>
          <w:sz w:val="25"/>
          <w:szCs w:val="25"/>
        </w:rPr>
        <w:footnoteReference w:id="33"/>
      </w:r>
    </w:p>
    <w:p w:rsidR="00B125B3" w:rsidRPr="00FF12B9" w:rsidRDefault="00B125B3" w:rsidP="009C5241">
      <w:pPr>
        <w:autoSpaceDE w:val="0"/>
        <w:autoSpaceDN w:val="0"/>
        <w:adjustRightInd w:val="0"/>
        <w:rPr>
          <w:rFonts w:ascii="Times New Roman" w:hAnsi="Times New Roman"/>
          <w:sz w:val="25"/>
          <w:szCs w:val="25"/>
        </w:rPr>
      </w:pPr>
    </w:p>
    <w:p w:rsidR="00F377DA" w:rsidRPr="00FF12B9" w:rsidRDefault="00B125B3" w:rsidP="00B125B3">
      <w:pPr>
        <w:numPr>
          <w:ilvl w:val="0"/>
          <w:numId w:val="2"/>
        </w:numPr>
        <w:spacing w:line="264" w:lineRule="auto"/>
        <w:rPr>
          <w:rFonts w:ascii="Times New Roman" w:hAnsi="Times New Roman"/>
          <w:color w:val="000000"/>
          <w:sz w:val="25"/>
          <w:szCs w:val="25"/>
        </w:rPr>
      </w:pPr>
      <w:r w:rsidRPr="00FF12B9">
        <w:rPr>
          <w:rFonts w:ascii="Times New Roman" w:hAnsi="Times New Roman"/>
          <w:color w:val="000000"/>
          <w:sz w:val="25"/>
          <w:szCs w:val="25"/>
        </w:rPr>
        <w:t>Ms. Hunter testifie</w:t>
      </w:r>
      <w:r w:rsidR="00EC214D" w:rsidRPr="00FF12B9">
        <w:rPr>
          <w:rFonts w:ascii="Times New Roman" w:hAnsi="Times New Roman"/>
          <w:color w:val="000000"/>
          <w:sz w:val="25"/>
          <w:szCs w:val="25"/>
        </w:rPr>
        <w:t>s</w:t>
      </w:r>
      <w:r w:rsidRPr="00FF12B9">
        <w:rPr>
          <w:rFonts w:ascii="Times New Roman" w:hAnsi="Times New Roman"/>
          <w:color w:val="000000"/>
          <w:sz w:val="25"/>
          <w:szCs w:val="25"/>
        </w:rPr>
        <w:t xml:space="preserve"> that Staff participated </w:t>
      </w:r>
      <w:r w:rsidRPr="00FF12B9">
        <w:rPr>
          <w:rFonts w:ascii="Times New Roman" w:hAnsi="Times New Roman"/>
          <w:sz w:val="25"/>
          <w:szCs w:val="25"/>
        </w:rPr>
        <w:t>in a diagnostic review of the proposed crossing with representatives of BNSF and the County.</w:t>
      </w:r>
      <w:r w:rsidRPr="00FF12B9">
        <w:rPr>
          <w:rStyle w:val="FootnoteReference"/>
          <w:rFonts w:ascii="Times New Roman" w:hAnsi="Times New Roman"/>
          <w:sz w:val="25"/>
          <w:szCs w:val="25"/>
        </w:rPr>
        <w:footnoteReference w:id="34"/>
      </w:r>
      <w:r w:rsidRPr="00FF12B9">
        <w:rPr>
          <w:rFonts w:ascii="Times New Roman" w:hAnsi="Times New Roman"/>
          <w:sz w:val="25"/>
          <w:szCs w:val="25"/>
        </w:rPr>
        <w:t xml:space="preserve">  </w:t>
      </w:r>
      <w:r w:rsidR="00F377DA" w:rsidRPr="00FF12B9">
        <w:rPr>
          <w:rFonts w:ascii="Times New Roman" w:hAnsi="Times New Roman"/>
          <w:sz w:val="25"/>
          <w:szCs w:val="25"/>
        </w:rPr>
        <w:t xml:space="preserve">Although she questions some of the data upon which Mr. Bowie relied, </w:t>
      </w:r>
      <w:r w:rsidR="00EC214D" w:rsidRPr="00FF12B9">
        <w:rPr>
          <w:rFonts w:ascii="Times New Roman" w:hAnsi="Times New Roman"/>
          <w:sz w:val="25"/>
          <w:szCs w:val="25"/>
        </w:rPr>
        <w:t xml:space="preserve">Ms. Hunter </w:t>
      </w:r>
      <w:r w:rsidR="00F377DA" w:rsidRPr="00FF12B9">
        <w:rPr>
          <w:rFonts w:ascii="Times New Roman" w:hAnsi="Times New Roman"/>
          <w:sz w:val="25"/>
          <w:szCs w:val="25"/>
        </w:rPr>
        <w:t xml:space="preserve">generally </w:t>
      </w:r>
      <w:r w:rsidR="00EC214D" w:rsidRPr="00FF12B9">
        <w:rPr>
          <w:rFonts w:ascii="Times New Roman" w:hAnsi="Times New Roman"/>
          <w:sz w:val="25"/>
          <w:szCs w:val="25"/>
        </w:rPr>
        <w:t xml:space="preserve">agrees with </w:t>
      </w:r>
      <w:r w:rsidR="00F377DA" w:rsidRPr="00FF12B9">
        <w:rPr>
          <w:rFonts w:ascii="Times New Roman" w:hAnsi="Times New Roman"/>
          <w:sz w:val="25"/>
          <w:szCs w:val="25"/>
        </w:rPr>
        <w:t>him</w:t>
      </w:r>
      <w:r w:rsidR="00EC214D" w:rsidRPr="00FF12B9">
        <w:rPr>
          <w:rFonts w:ascii="Times New Roman" w:hAnsi="Times New Roman"/>
          <w:sz w:val="25"/>
          <w:szCs w:val="25"/>
        </w:rPr>
        <w:t xml:space="preserve"> that the characteristics of the proposed crossing, including traffic flow, amount of train usage, geography and topography, and other factors relevant to assessing safety, support a conclusion that the risk of an accident at the proposed crossing is quite low.</w:t>
      </w:r>
      <w:r w:rsidR="00F377DA" w:rsidRPr="00FF12B9">
        <w:rPr>
          <w:rStyle w:val="FootnoteReference"/>
          <w:rFonts w:ascii="Times New Roman" w:hAnsi="Times New Roman"/>
          <w:sz w:val="25"/>
          <w:szCs w:val="25"/>
        </w:rPr>
        <w:footnoteReference w:id="35"/>
      </w:r>
      <w:r w:rsidR="00EC214D" w:rsidRPr="00FF12B9">
        <w:rPr>
          <w:rFonts w:ascii="Times New Roman" w:hAnsi="Times New Roman"/>
          <w:sz w:val="25"/>
          <w:szCs w:val="25"/>
        </w:rPr>
        <w:t xml:space="preserve">  She also agrees with Mr. Bowie that </w:t>
      </w:r>
      <w:r w:rsidR="00311E12" w:rsidRPr="00FF12B9">
        <w:rPr>
          <w:rFonts w:ascii="Times New Roman" w:hAnsi="Times New Roman"/>
          <w:sz w:val="25"/>
          <w:szCs w:val="25"/>
        </w:rPr>
        <w:t xml:space="preserve">passive warning devices would be </w:t>
      </w:r>
      <w:r w:rsidR="00311E12" w:rsidRPr="00FF12B9">
        <w:rPr>
          <w:rFonts w:ascii="Times New Roman" w:hAnsi="Times New Roman"/>
          <w:sz w:val="25"/>
          <w:szCs w:val="25"/>
        </w:rPr>
        <w:lastRenderedPageBreak/>
        <w:t xml:space="preserve">appropriate and adequate at </w:t>
      </w:r>
      <w:r w:rsidR="00EC214D" w:rsidRPr="00FF12B9">
        <w:rPr>
          <w:rFonts w:ascii="Times New Roman" w:hAnsi="Times New Roman"/>
          <w:sz w:val="25"/>
          <w:szCs w:val="25"/>
        </w:rPr>
        <w:t>the site</w:t>
      </w:r>
      <w:r w:rsidR="00311E12" w:rsidRPr="00FF12B9">
        <w:rPr>
          <w:rFonts w:ascii="Times New Roman" w:hAnsi="Times New Roman"/>
          <w:sz w:val="25"/>
          <w:szCs w:val="25"/>
        </w:rPr>
        <w:t>.</w:t>
      </w:r>
      <w:r w:rsidR="00F377DA" w:rsidRPr="00FF12B9">
        <w:rPr>
          <w:rStyle w:val="FootnoteReference"/>
          <w:rFonts w:ascii="Times New Roman" w:hAnsi="Times New Roman"/>
          <w:sz w:val="25"/>
          <w:szCs w:val="25"/>
        </w:rPr>
        <w:footnoteReference w:id="36"/>
      </w:r>
      <w:r w:rsidR="00EC214D" w:rsidRPr="00FF12B9">
        <w:rPr>
          <w:rFonts w:ascii="Times New Roman" w:hAnsi="Times New Roman"/>
          <w:sz w:val="25"/>
          <w:szCs w:val="25"/>
        </w:rPr>
        <w:t xml:space="preserve"> </w:t>
      </w:r>
      <w:r w:rsidR="00F377DA" w:rsidRPr="00FF12B9">
        <w:rPr>
          <w:rFonts w:ascii="Times New Roman" w:hAnsi="Times New Roman"/>
          <w:sz w:val="25"/>
          <w:szCs w:val="25"/>
        </w:rPr>
        <w:t xml:space="preserve"> However, Ms. Hunter presents Staff’s recommendation for four additional safety measures in addition to those the County proposes.  Staff specifically recommends:</w:t>
      </w:r>
    </w:p>
    <w:p w:rsidR="00F377DA" w:rsidRPr="00FF12B9" w:rsidRDefault="00F377DA" w:rsidP="00F377DA">
      <w:pPr>
        <w:pStyle w:val="ListParagraph"/>
        <w:numPr>
          <w:ilvl w:val="0"/>
          <w:numId w:val="5"/>
        </w:numPr>
        <w:spacing w:before="120" w:line="264" w:lineRule="auto"/>
        <w:ind w:left="1080" w:right="720"/>
        <w:rPr>
          <w:rFonts w:ascii="Times New Roman" w:hAnsi="Times New Roman"/>
          <w:color w:val="000000"/>
          <w:sz w:val="25"/>
          <w:szCs w:val="25"/>
        </w:rPr>
      </w:pPr>
      <w:r w:rsidRPr="00FF12B9">
        <w:rPr>
          <w:rFonts w:ascii="Times New Roman" w:hAnsi="Times New Roman"/>
          <w:sz w:val="25"/>
          <w:szCs w:val="25"/>
        </w:rPr>
        <w:t xml:space="preserve">Additional signage.  </w:t>
      </w:r>
    </w:p>
    <w:p w:rsidR="00F377DA" w:rsidRPr="00FF12B9" w:rsidRDefault="00F377DA" w:rsidP="00F377DA">
      <w:pPr>
        <w:pStyle w:val="ListParagraph"/>
        <w:numPr>
          <w:ilvl w:val="0"/>
          <w:numId w:val="5"/>
        </w:numPr>
        <w:spacing w:before="120" w:line="264" w:lineRule="auto"/>
        <w:ind w:left="1080" w:right="720"/>
        <w:rPr>
          <w:rFonts w:ascii="Times New Roman" w:hAnsi="Times New Roman"/>
          <w:color w:val="000000"/>
          <w:sz w:val="25"/>
          <w:szCs w:val="25"/>
        </w:rPr>
      </w:pPr>
      <w:r w:rsidRPr="00FF12B9">
        <w:rPr>
          <w:rFonts w:ascii="Times New Roman" w:hAnsi="Times New Roman"/>
          <w:sz w:val="25"/>
          <w:szCs w:val="25"/>
        </w:rPr>
        <w:t xml:space="preserve">Smooth surface treatments at the crossing.  </w:t>
      </w:r>
    </w:p>
    <w:p w:rsidR="00F377DA" w:rsidRPr="00FF12B9" w:rsidRDefault="00F377DA" w:rsidP="00F377DA">
      <w:pPr>
        <w:pStyle w:val="ListParagraph"/>
        <w:numPr>
          <w:ilvl w:val="0"/>
          <w:numId w:val="5"/>
        </w:numPr>
        <w:spacing w:before="120" w:line="264" w:lineRule="auto"/>
        <w:ind w:left="1080" w:right="720"/>
        <w:rPr>
          <w:rFonts w:ascii="Times New Roman" w:hAnsi="Times New Roman"/>
          <w:color w:val="000000"/>
          <w:sz w:val="25"/>
          <w:szCs w:val="25"/>
        </w:rPr>
      </w:pPr>
      <w:r w:rsidRPr="00FF12B9">
        <w:rPr>
          <w:rFonts w:ascii="Times New Roman" w:hAnsi="Times New Roman"/>
          <w:sz w:val="25"/>
          <w:szCs w:val="25"/>
        </w:rPr>
        <w:t xml:space="preserve">Additional lighting.  </w:t>
      </w:r>
    </w:p>
    <w:p w:rsidR="00F377DA" w:rsidRPr="00FF12B9" w:rsidRDefault="00F377DA" w:rsidP="00F377DA">
      <w:pPr>
        <w:pStyle w:val="ListParagraph"/>
        <w:numPr>
          <w:ilvl w:val="0"/>
          <w:numId w:val="5"/>
        </w:numPr>
        <w:spacing w:before="120" w:line="264" w:lineRule="auto"/>
        <w:ind w:left="1080" w:right="720"/>
        <w:rPr>
          <w:rFonts w:ascii="Times New Roman" w:hAnsi="Times New Roman"/>
          <w:color w:val="000000"/>
          <w:sz w:val="25"/>
          <w:szCs w:val="25"/>
        </w:rPr>
      </w:pPr>
      <w:r w:rsidRPr="00FF12B9">
        <w:rPr>
          <w:rFonts w:ascii="Times New Roman" w:hAnsi="Times New Roman"/>
          <w:sz w:val="25"/>
          <w:szCs w:val="25"/>
        </w:rPr>
        <w:t>Monitoring.</w:t>
      </w:r>
    </w:p>
    <w:p w:rsidR="00872D8E" w:rsidRPr="00FF12B9" w:rsidRDefault="00872D8E" w:rsidP="00FE5E89">
      <w:pPr>
        <w:spacing w:line="264" w:lineRule="auto"/>
        <w:rPr>
          <w:rFonts w:ascii="Times New Roman" w:hAnsi="Times New Roman"/>
          <w:b/>
          <w:color w:val="000000"/>
          <w:sz w:val="25"/>
          <w:szCs w:val="25"/>
        </w:rPr>
      </w:pPr>
    </w:p>
    <w:p w:rsidR="00162AAD" w:rsidRPr="00FF12B9" w:rsidRDefault="00576E33" w:rsidP="00851AF9">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Mr. Bowie testifies that the County agrees with all of Staff’s recommendations, except its proposal that lighting be installed at the crossing.</w:t>
      </w:r>
      <w:r w:rsidRPr="00FF12B9">
        <w:rPr>
          <w:rStyle w:val="FootnoteReference"/>
          <w:rFonts w:ascii="Times New Roman" w:hAnsi="Times New Roman"/>
          <w:color w:val="000000"/>
          <w:sz w:val="25"/>
          <w:szCs w:val="25"/>
        </w:rPr>
        <w:footnoteReference w:id="37"/>
      </w:r>
      <w:r w:rsidRPr="00FF12B9">
        <w:rPr>
          <w:rFonts w:ascii="Times New Roman" w:hAnsi="Times New Roman"/>
          <w:color w:val="000000"/>
          <w:sz w:val="25"/>
          <w:szCs w:val="25"/>
        </w:rPr>
        <w:t xml:space="preserve">  Mr. Bowies states that “</w:t>
      </w:r>
      <w:r w:rsidRPr="00FF12B9">
        <w:rPr>
          <w:rFonts w:ascii="Times New Roman" w:hAnsi="Times New Roman"/>
          <w:sz w:val="25"/>
          <w:szCs w:val="25"/>
        </w:rPr>
        <w:t>Benton County does not presently maintain or operate streetlights.”</w:t>
      </w:r>
      <w:r w:rsidRPr="00FF12B9">
        <w:rPr>
          <w:rStyle w:val="FootnoteReference"/>
          <w:rFonts w:ascii="Times New Roman" w:hAnsi="Times New Roman"/>
          <w:sz w:val="25"/>
          <w:szCs w:val="25"/>
        </w:rPr>
        <w:footnoteReference w:id="38"/>
      </w:r>
      <w:r w:rsidRPr="00FF12B9">
        <w:rPr>
          <w:rFonts w:ascii="Times New Roman" w:hAnsi="Times New Roman"/>
          <w:sz w:val="25"/>
          <w:szCs w:val="25"/>
        </w:rPr>
        <w:t xml:space="preserve"> </w:t>
      </w:r>
      <w:r w:rsidR="00473F2F">
        <w:rPr>
          <w:rFonts w:ascii="Times New Roman" w:hAnsi="Times New Roman"/>
          <w:sz w:val="25"/>
          <w:szCs w:val="25"/>
        </w:rPr>
        <w:t xml:space="preserve"> </w:t>
      </w:r>
      <w:r w:rsidRPr="00FF12B9">
        <w:rPr>
          <w:rFonts w:ascii="Times New Roman" w:hAnsi="Times New Roman"/>
          <w:sz w:val="25"/>
          <w:szCs w:val="25"/>
        </w:rPr>
        <w:t>In Mr. Bowie’s opinion, it would present a significant burden for the County to be required to install</w:t>
      </w:r>
      <w:r w:rsidR="00F166EA" w:rsidRPr="00FF12B9">
        <w:rPr>
          <w:rFonts w:ascii="Times New Roman" w:hAnsi="Times New Roman"/>
          <w:sz w:val="25"/>
          <w:szCs w:val="25"/>
        </w:rPr>
        <w:t xml:space="preserve"> and maintain</w:t>
      </w:r>
      <w:r w:rsidRPr="00FF12B9">
        <w:rPr>
          <w:rFonts w:ascii="Times New Roman" w:hAnsi="Times New Roman"/>
          <w:sz w:val="25"/>
          <w:szCs w:val="25"/>
        </w:rPr>
        <w:t xml:space="preserve"> such lights at the proposed crossing.</w:t>
      </w:r>
      <w:r w:rsidRPr="00FF12B9">
        <w:rPr>
          <w:rStyle w:val="FootnoteReference"/>
          <w:rFonts w:ascii="Times New Roman" w:hAnsi="Times New Roman"/>
          <w:sz w:val="25"/>
          <w:szCs w:val="25"/>
        </w:rPr>
        <w:footnoteReference w:id="39"/>
      </w:r>
      <w:r w:rsidR="00F166EA" w:rsidRPr="00FF12B9">
        <w:rPr>
          <w:rFonts w:ascii="Times New Roman" w:hAnsi="Times New Roman"/>
          <w:sz w:val="25"/>
          <w:szCs w:val="25"/>
        </w:rPr>
        <w:t xml:space="preserve"> </w:t>
      </w:r>
    </w:p>
    <w:p w:rsidR="00162AAD" w:rsidRPr="00FF12B9" w:rsidRDefault="00162AAD" w:rsidP="00162AAD">
      <w:pPr>
        <w:autoSpaceDE w:val="0"/>
        <w:autoSpaceDN w:val="0"/>
        <w:adjustRightInd w:val="0"/>
        <w:rPr>
          <w:rFonts w:ascii="Times New Roman" w:hAnsi="Times New Roman"/>
          <w:sz w:val="25"/>
          <w:szCs w:val="25"/>
        </w:rPr>
      </w:pPr>
    </w:p>
    <w:p w:rsidR="0032192F" w:rsidRPr="00FF12B9" w:rsidRDefault="0032192F" w:rsidP="00162AAD">
      <w:pPr>
        <w:autoSpaceDE w:val="0"/>
        <w:autoSpaceDN w:val="0"/>
        <w:adjustRightInd w:val="0"/>
        <w:rPr>
          <w:rFonts w:ascii="Times New Roman" w:hAnsi="Times New Roman"/>
          <w:sz w:val="25"/>
          <w:szCs w:val="25"/>
        </w:rPr>
      </w:pPr>
      <w:r w:rsidRPr="00FF12B9">
        <w:rPr>
          <w:rFonts w:ascii="Times New Roman" w:hAnsi="Times New Roman"/>
          <w:sz w:val="25"/>
          <w:szCs w:val="25"/>
        </w:rPr>
        <w:t>Ms. Hunter testifies, however, to her understanding that:</w:t>
      </w:r>
    </w:p>
    <w:p w:rsidR="0032192F" w:rsidRPr="00FF12B9" w:rsidRDefault="0032192F" w:rsidP="00162AAD">
      <w:pPr>
        <w:autoSpaceDE w:val="0"/>
        <w:autoSpaceDN w:val="0"/>
        <w:adjustRightInd w:val="0"/>
        <w:rPr>
          <w:rFonts w:ascii="Times New Roman" w:hAnsi="Times New Roman"/>
          <w:sz w:val="25"/>
          <w:szCs w:val="25"/>
        </w:rPr>
      </w:pPr>
    </w:p>
    <w:p w:rsidR="00F377DA" w:rsidRPr="00FF12B9" w:rsidRDefault="0032192F" w:rsidP="00162AAD">
      <w:pPr>
        <w:autoSpaceDE w:val="0"/>
        <w:autoSpaceDN w:val="0"/>
        <w:adjustRightInd w:val="0"/>
        <w:ind w:left="720" w:right="720"/>
        <w:rPr>
          <w:rFonts w:ascii="Times New Roman" w:hAnsi="Times New Roman"/>
          <w:color w:val="000000"/>
          <w:sz w:val="25"/>
          <w:szCs w:val="25"/>
        </w:rPr>
      </w:pPr>
      <w:r w:rsidRPr="00FF12B9">
        <w:rPr>
          <w:rFonts w:ascii="Times New Roman" w:hAnsi="Times New Roman"/>
          <w:sz w:val="25"/>
          <w:szCs w:val="25"/>
        </w:rPr>
        <w:t>T</w:t>
      </w:r>
      <w:r w:rsidR="00162AAD" w:rsidRPr="00FF12B9">
        <w:rPr>
          <w:rFonts w:ascii="Times New Roman" w:hAnsi="Times New Roman"/>
          <w:sz w:val="25"/>
          <w:szCs w:val="25"/>
        </w:rPr>
        <w:t>he majority of the BNSF crossings will occur at night, between the hours of 9:00 p.m. and 12:00 a.m.  Additionally, train speeds are low—only 10 miles per hour.  A motorist might not see a slowly-moving train in the dark.  According to page 141 of the “Railroad-Highway Grade Crossing Handbook,” “Illumination at a crossing may be effective in reducing nighttime collisions.”  The handbook also lists a number of conditions under which illumination should be considered, including nighttime train operations and low train speeds.</w:t>
      </w:r>
      <w:r w:rsidR="00071DB6" w:rsidRPr="00FF12B9">
        <w:rPr>
          <w:rStyle w:val="FootnoteReference"/>
          <w:rFonts w:ascii="Times New Roman" w:hAnsi="Times New Roman"/>
          <w:sz w:val="25"/>
          <w:szCs w:val="25"/>
        </w:rPr>
        <w:footnoteReference w:id="40"/>
      </w:r>
      <w:r w:rsidR="00162AAD" w:rsidRPr="00FF12B9">
        <w:rPr>
          <w:rFonts w:ascii="Times New Roman" w:hAnsi="Times New Roman"/>
          <w:sz w:val="25"/>
          <w:szCs w:val="25"/>
        </w:rPr>
        <w:t xml:space="preserve">  </w:t>
      </w:r>
    </w:p>
    <w:p w:rsidR="00F377DA" w:rsidRPr="00FF12B9" w:rsidRDefault="00F377DA" w:rsidP="00FE5E89">
      <w:pPr>
        <w:spacing w:line="264" w:lineRule="auto"/>
        <w:rPr>
          <w:rFonts w:ascii="Times New Roman" w:hAnsi="Times New Roman"/>
          <w:b/>
          <w:color w:val="000000"/>
          <w:sz w:val="25"/>
          <w:szCs w:val="25"/>
        </w:rPr>
      </w:pPr>
    </w:p>
    <w:p w:rsidR="00071DB6" w:rsidRPr="00FF12B9" w:rsidRDefault="00944854" w:rsidP="00855B6F">
      <w:pPr>
        <w:numPr>
          <w:ilvl w:val="0"/>
          <w:numId w:val="2"/>
        </w:numPr>
        <w:spacing w:line="264" w:lineRule="auto"/>
        <w:rPr>
          <w:rFonts w:ascii="Times New Roman" w:hAnsi="Times New Roman"/>
          <w:sz w:val="25"/>
          <w:szCs w:val="25"/>
        </w:rPr>
      </w:pPr>
      <w:r w:rsidRPr="00FF12B9">
        <w:rPr>
          <w:rFonts w:ascii="Times New Roman" w:hAnsi="Times New Roman"/>
          <w:color w:val="000000"/>
          <w:sz w:val="25"/>
          <w:szCs w:val="25"/>
        </w:rPr>
        <w:t>Mr. Bowie focuses on criteria set forth in the U.S. DOT’s Manual on Uniform Traffic Control Devices</w:t>
      </w:r>
      <w:r w:rsidR="00071DB6" w:rsidRPr="00FF12B9">
        <w:rPr>
          <w:rStyle w:val="FootnoteReference"/>
          <w:rFonts w:ascii="Times New Roman" w:hAnsi="Times New Roman"/>
          <w:color w:val="000000"/>
          <w:sz w:val="25"/>
          <w:szCs w:val="25"/>
        </w:rPr>
        <w:footnoteReference w:id="41"/>
      </w:r>
      <w:r w:rsidRPr="00FF12B9">
        <w:rPr>
          <w:rFonts w:ascii="Times New Roman" w:hAnsi="Times New Roman"/>
          <w:color w:val="000000"/>
          <w:sz w:val="25"/>
          <w:szCs w:val="25"/>
        </w:rPr>
        <w:t xml:space="preserve"> and contends “</w:t>
      </w:r>
      <w:r w:rsidRPr="00FF12B9">
        <w:rPr>
          <w:rFonts w:ascii="Times New Roman" w:hAnsi="Times New Roman"/>
          <w:sz w:val="25"/>
          <w:szCs w:val="25"/>
        </w:rPr>
        <w:t>the specific circumstances of</w:t>
      </w:r>
      <w:r w:rsidR="000F1623" w:rsidRPr="00FF12B9">
        <w:rPr>
          <w:rFonts w:ascii="Times New Roman" w:hAnsi="Times New Roman"/>
          <w:sz w:val="25"/>
          <w:szCs w:val="25"/>
        </w:rPr>
        <w:t xml:space="preserve"> </w:t>
      </w:r>
      <w:r w:rsidRPr="00FF12B9">
        <w:rPr>
          <w:rFonts w:ascii="Times New Roman" w:hAnsi="Times New Roman"/>
          <w:sz w:val="25"/>
          <w:szCs w:val="25"/>
        </w:rPr>
        <w:t>the proposed</w:t>
      </w:r>
      <w:r w:rsidR="00B21BB9">
        <w:rPr>
          <w:rFonts w:ascii="Times New Roman" w:hAnsi="Times New Roman"/>
          <w:sz w:val="25"/>
          <w:szCs w:val="25"/>
        </w:rPr>
        <w:t xml:space="preserve">   </w:t>
      </w:r>
      <w:r w:rsidRPr="00FF12B9">
        <w:rPr>
          <w:rFonts w:ascii="Times New Roman" w:hAnsi="Times New Roman"/>
          <w:sz w:val="25"/>
          <w:szCs w:val="25"/>
        </w:rPr>
        <w:t xml:space="preserve"> </w:t>
      </w:r>
      <w:r w:rsidRPr="00FF12B9">
        <w:rPr>
          <w:rFonts w:ascii="Times New Roman" w:hAnsi="Times New Roman"/>
          <w:sz w:val="25"/>
          <w:szCs w:val="25"/>
        </w:rPr>
        <w:lastRenderedPageBreak/>
        <w:t>crossing . . . do not call for additional lighting.”</w:t>
      </w:r>
      <w:r w:rsidRPr="00FF12B9">
        <w:rPr>
          <w:rStyle w:val="FootnoteReference"/>
          <w:rFonts w:ascii="Times New Roman" w:hAnsi="Times New Roman"/>
          <w:sz w:val="25"/>
          <w:szCs w:val="25"/>
        </w:rPr>
        <w:footnoteReference w:id="42"/>
      </w:r>
      <w:r w:rsidRPr="00FF12B9">
        <w:rPr>
          <w:rFonts w:ascii="Times New Roman" w:hAnsi="Times New Roman"/>
          <w:sz w:val="25"/>
          <w:szCs w:val="25"/>
        </w:rPr>
        <w:t xml:space="preserve"> </w:t>
      </w:r>
      <w:r w:rsidR="0032192F" w:rsidRPr="00FF12B9">
        <w:rPr>
          <w:rFonts w:ascii="Times New Roman" w:hAnsi="Times New Roman"/>
          <w:sz w:val="25"/>
          <w:szCs w:val="25"/>
        </w:rPr>
        <w:t xml:space="preserve"> </w:t>
      </w:r>
      <w:r w:rsidRPr="00FF12B9">
        <w:rPr>
          <w:rFonts w:ascii="Times New Roman" w:hAnsi="Times New Roman"/>
          <w:sz w:val="25"/>
          <w:szCs w:val="25"/>
        </w:rPr>
        <w:t>He states that the Manual suggests that</w:t>
      </w:r>
      <w:r w:rsidR="00071DB6" w:rsidRPr="00FF12B9">
        <w:rPr>
          <w:rFonts w:ascii="Times New Roman" w:hAnsi="Times New Roman"/>
          <w:sz w:val="25"/>
          <w:szCs w:val="25"/>
        </w:rPr>
        <w:t>:</w:t>
      </w:r>
      <w:r w:rsidRPr="00FF12B9">
        <w:rPr>
          <w:rFonts w:ascii="Times New Roman" w:hAnsi="Times New Roman"/>
          <w:sz w:val="25"/>
          <w:szCs w:val="25"/>
        </w:rPr>
        <w:t xml:space="preserve"> </w:t>
      </w:r>
    </w:p>
    <w:p w:rsidR="00071DB6" w:rsidRPr="00FF12B9" w:rsidRDefault="00071DB6" w:rsidP="00071DB6">
      <w:pPr>
        <w:autoSpaceDE w:val="0"/>
        <w:autoSpaceDN w:val="0"/>
        <w:adjustRightInd w:val="0"/>
        <w:rPr>
          <w:rFonts w:ascii="Times New Roman" w:hAnsi="Times New Roman"/>
          <w:sz w:val="25"/>
          <w:szCs w:val="25"/>
        </w:rPr>
      </w:pPr>
    </w:p>
    <w:p w:rsidR="00071DB6" w:rsidRPr="00FF12B9" w:rsidRDefault="00071DB6" w:rsidP="00071DB6">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A</w:t>
      </w:r>
      <w:r w:rsidR="00944854" w:rsidRPr="00FF12B9">
        <w:rPr>
          <w:rFonts w:ascii="Times New Roman" w:hAnsi="Times New Roman"/>
          <w:sz w:val="25"/>
          <w:szCs w:val="25"/>
        </w:rPr>
        <w:t xml:space="preserve">dditional lighting should be considered where </w:t>
      </w:r>
      <w:r w:rsidRPr="00FF12B9">
        <w:rPr>
          <w:rFonts w:ascii="Times New Roman" w:hAnsi="Times New Roman"/>
          <w:sz w:val="25"/>
          <w:szCs w:val="25"/>
        </w:rPr>
        <w:t xml:space="preserve">there is substantial railway traffic at night, where the crossing is blocked for extended periods of time, or where the crash history indicates that road users experience difficulty seeing trains, equipment, or traffic control devices during hours of darkness. </w:t>
      </w:r>
      <w:r w:rsidR="00473F2F">
        <w:rPr>
          <w:rFonts w:ascii="Times New Roman" w:hAnsi="Times New Roman"/>
          <w:sz w:val="25"/>
          <w:szCs w:val="25"/>
        </w:rPr>
        <w:t xml:space="preserve"> </w:t>
      </w:r>
      <w:r w:rsidRPr="00FF12B9">
        <w:rPr>
          <w:rFonts w:ascii="Times New Roman" w:hAnsi="Times New Roman"/>
          <w:sz w:val="25"/>
          <w:szCs w:val="25"/>
        </w:rPr>
        <w:t>The proposed crossing is not anticipated to have any of those difficulties.</w:t>
      </w:r>
      <w:r w:rsidR="0032192F" w:rsidRPr="00FF12B9">
        <w:rPr>
          <w:rStyle w:val="FootnoteReference"/>
          <w:rFonts w:ascii="Times New Roman" w:hAnsi="Times New Roman"/>
          <w:sz w:val="25"/>
          <w:szCs w:val="25"/>
        </w:rPr>
        <w:footnoteReference w:id="43"/>
      </w:r>
    </w:p>
    <w:p w:rsidR="00944854" w:rsidRPr="00FF12B9" w:rsidRDefault="00944854" w:rsidP="00944854">
      <w:pPr>
        <w:autoSpaceDE w:val="0"/>
        <w:autoSpaceDN w:val="0"/>
        <w:adjustRightInd w:val="0"/>
        <w:rPr>
          <w:rFonts w:ascii="Times New Roman" w:hAnsi="Times New Roman"/>
          <w:sz w:val="25"/>
          <w:szCs w:val="25"/>
        </w:rPr>
      </w:pPr>
    </w:p>
    <w:p w:rsidR="00162AAD" w:rsidRPr="00FF12B9" w:rsidRDefault="00E71D80" w:rsidP="00855B6F">
      <w:pPr>
        <w:spacing w:line="264" w:lineRule="auto"/>
        <w:rPr>
          <w:rFonts w:ascii="Times New Roman" w:hAnsi="Times New Roman"/>
          <w:b/>
          <w:color w:val="000000"/>
          <w:sz w:val="25"/>
          <w:szCs w:val="25"/>
        </w:rPr>
      </w:pPr>
      <w:r w:rsidRPr="00FF12B9">
        <w:rPr>
          <w:rFonts w:ascii="Times New Roman" w:hAnsi="Times New Roman"/>
          <w:sz w:val="25"/>
          <w:szCs w:val="25"/>
        </w:rPr>
        <w:t xml:space="preserve">However, what Mr. Bowie characterizes as “criteria” actually are no more than </w:t>
      </w:r>
      <w:r w:rsidR="003B4883" w:rsidRPr="00FF12B9">
        <w:rPr>
          <w:rFonts w:ascii="Times New Roman" w:hAnsi="Times New Roman"/>
          <w:sz w:val="25"/>
          <w:szCs w:val="25"/>
        </w:rPr>
        <w:t xml:space="preserve">several </w:t>
      </w:r>
      <w:r w:rsidRPr="00FF12B9">
        <w:rPr>
          <w:rFonts w:ascii="Times New Roman" w:hAnsi="Times New Roman"/>
          <w:sz w:val="25"/>
          <w:szCs w:val="25"/>
        </w:rPr>
        <w:t>examples of when illumination may be installed at a railroad crossing</w:t>
      </w:r>
      <w:r w:rsidR="003B4883" w:rsidRPr="00FF12B9">
        <w:rPr>
          <w:rFonts w:ascii="Times New Roman" w:hAnsi="Times New Roman"/>
          <w:sz w:val="25"/>
          <w:szCs w:val="25"/>
        </w:rPr>
        <w:t xml:space="preserve">.  They do not </w:t>
      </w:r>
      <w:r w:rsidR="009D74A5" w:rsidRPr="00FF12B9">
        <w:rPr>
          <w:rFonts w:ascii="Times New Roman" w:hAnsi="Times New Roman"/>
          <w:sz w:val="25"/>
          <w:szCs w:val="25"/>
        </w:rPr>
        <w:t>establish an exclusive set of circumstances that might indicate a need for lighting at a railroad crossing.</w:t>
      </w:r>
      <w:r w:rsidRPr="00FF12B9">
        <w:rPr>
          <w:rFonts w:ascii="Times New Roman" w:hAnsi="Times New Roman"/>
          <w:sz w:val="25"/>
          <w:szCs w:val="25"/>
        </w:rPr>
        <w:t xml:space="preserve">  </w:t>
      </w:r>
      <w:r w:rsidR="009D74A5" w:rsidRPr="00FF12B9">
        <w:rPr>
          <w:rFonts w:ascii="Times New Roman" w:hAnsi="Times New Roman"/>
          <w:sz w:val="25"/>
          <w:szCs w:val="25"/>
        </w:rPr>
        <w:t>Indeed, while, t</w:t>
      </w:r>
      <w:r w:rsidRPr="00FF12B9">
        <w:rPr>
          <w:rFonts w:ascii="Times New Roman" w:hAnsi="Times New Roman"/>
          <w:sz w:val="25"/>
          <w:szCs w:val="25"/>
        </w:rPr>
        <w:t>he Railroad-Highway Grade Crossing Handbook on which Ms. Hunter relies includes the examples</w:t>
      </w:r>
      <w:r w:rsidR="009D74A5" w:rsidRPr="00FF12B9">
        <w:rPr>
          <w:rFonts w:ascii="Times New Roman" w:hAnsi="Times New Roman"/>
          <w:sz w:val="25"/>
          <w:szCs w:val="25"/>
        </w:rPr>
        <w:t xml:space="preserve"> to which Mr. Bowie refers</w:t>
      </w:r>
      <w:r w:rsidRPr="00FF12B9">
        <w:rPr>
          <w:rFonts w:ascii="Times New Roman" w:hAnsi="Times New Roman"/>
          <w:sz w:val="25"/>
          <w:szCs w:val="25"/>
        </w:rPr>
        <w:t xml:space="preserve"> as conditions under which illumination may be effective, </w:t>
      </w:r>
      <w:r w:rsidR="009D74A5" w:rsidRPr="00FF12B9">
        <w:rPr>
          <w:rFonts w:ascii="Times New Roman" w:hAnsi="Times New Roman"/>
          <w:sz w:val="25"/>
          <w:szCs w:val="25"/>
        </w:rPr>
        <w:t>it also identifies</w:t>
      </w:r>
      <w:r w:rsidRPr="00FF12B9">
        <w:rPr>
          <w:rFonts w:ascii="Times New Roman" w:hAnsi="Times New Roman"/>
          <w:sz w:val="25"/>
          <w:szCs w:val="25"/>
        </w:rPr>
        <w:t xml:space="preserve"> the more relevant conditions to which Ms. Hunter refers in her testimony</w:t>
      </w:r>
      <w:r w:rsidR="009D74A5" w:rsidRPr="00FF12B9">
        <w:rPr>
          <w:rFonts w:ascii="Times New Roman" w:hAnsi="Times New Roman"/>
          <w:sz w:val="25"/>
          <w:szCs w:val="25"/>
        </w:rPr>
        <w:t>, and six additional conditions</w:t>
      </w:r>
      <w:r w:rsidR="003B4883" w:rsidRPr="00FF12B9">
        <w:rPr>
          <w:rFonts w:ascii="Times New Roman" w:hAnsi="Times New Roman"/>
          <w:sz w:val="25"/>
          <w:szCs w:val="25"/>
        </w:rPr>
        <w:t xml:space="preserve"> that may suggest the need for lighting</w:t>
      </w:r>
      <w:r w:rsidRPr="00FF12B9">
        <w:rPr>
          <w:rFonts w:ascii="Times New Roman" w:hAnsi="Times New Roman"/>
          <w:sz w:val="25"/>
          <w:szCs w:val="25"/>
        </w:rPr>
        <w:t xml:space="preserve">. </w:t>
      </w:r>
      <w:r w:rsidR="009D74A5" w:rsidRPr="00FF12B9">
        <w:rPr>
          <w:rFonts w:ascii="Times New Roman" w:hAnsi="Times New Roman"/>
          <w:sz w:val="25"/>
          <w:szCs w:val="25"/>
        </w:rPr>
        <w:t xml:space="preserve"> The Handbook also states that “Luminaires may provide a low-cost alternative to active traffic control devices on industrial or mine tracks where switching operations are carried out at night.”</w:t>
      </w:r>
      <w:r w:rsidR="009D74A5" w:rsidRPr="00FF12B9">
        <w:rPr>
          <w:rStyle w:val="FootnoteReference"/>
          <w:rFonts w:ascii="Times New Roman" w:hAnsi="Times New Roman"/>
          <w:sz w:val="25"/>
          <w:szCs w:val="25"/>
        </w:rPr>
        <w:footnoteReference w:id="44"/>
      </w:r>
      <w:r w:rsidR="003B4883" w:rsidRPr="00FF12B9">
        <w:rPr>
          <w:rFonts w:ascii="Times New Roman" w:hAnsi="Times New Roman"/>
          <w:sz w:val="25"/>
          <w:szCs w:val="25"/>
        </w:rPr>
        <w:t xml:space="preserve">  </w:t>
      </w:r>
      <w:r w:rsidR="00162AAD" w:rsidRPr="00FF12B9">
        <w:rPr>
          <w:rFonts w:ascii="Times New Roman" w:hAnsi="Times New Roman"/>
          <w:sz w:val="25"/>
          <w:szCs w:val="25"/>
        </w:rPr>
        <w:t>In a post-hearing response to a bench request, Mr. Bowie states that the capital costs of installing four streetlights at the crossing would be approximately $40,000, with an annual maintenance expense of approximately $500.</w:t>
      </w:r>
      <w:r w:rsidR="00162AAD" w:rsidRPr="00FF12B9">
        <w:rPr>
          <w:rStyle w:val="FootnoteReference"/>
          <w:rFonts w:ascii="Times New Roman" w:hAnsi="Times New Roman"/>
          <w:sz w:val="25"/>
          <w:szCs w:val="25"/>
        </w:rPr>
        <w:footnoteReference w:id="45"/>
      </w:r>
    </w:p>
    <w:p w:rsidR="00162AAD" w:rsidRPr="00FF12B9" w:rsidRDefault="00162AAD" w:rsidP="00FE5E89">
      <w:pPr>
        <w:spacing w:line="264" w:lineRule="auto"/>
        <w:rPr>
          <w:rFonts w:ascii="Times New Roman" w:hAnsi="Times New Roman"/>
          <w:b/>
          <w:color w:val="000000"/>
          <w:sz w:val="25"/>
          <w:szCs w:val="25"/>
        </w:rPr>
      </w:pPr>
    </w:p>
    <w:p w:rsidR="000E7DC8" w:rsidRPr="00FF12B9" w:rsidRDefault="009D74A5" w:rsidP="00C9008C">
      <w:pPr>
        <w:numPr>
          <w:ilvl w:val="0"/>
          <w:numId w:val="2"/>
        </w:numPr>
        <w:spacing w:line="264" w:lineRule="auto"/>
        <w:rPr>
          <w:rFonts w:ascii="Times New Roman" w:hAnsi="Times New Roman"/>
          <w:color w:val="000000"/>
          <w:sz w:val="25"/>
          <w:szCs w:val="25"/>
        </w:rPr>
      </w:pPr>
      <w:r w:rsidRPr="00FF12B9">
        <w:rPr>
          <w:rFonts w:ascii="Times New Roman" w:hAnsi="Times New Roman"/>
          <w:color w:val="000000"/>
          <w:sz w:val="25"/>
          <w:szCs w:val="25"/>
        </w:rPr>
        <w:t>O</w:t>
      </w:r>
      <w:r w:rsidR="00886195" w:rsidRPr="00FF12B9">
        <w:rPr>
          <w:rFonts w:ascii="Times New Roman" w:hAnsi="Times New Roman"/>
          <w:color w:val="000000"/>
          <w:sz w:val="25"/>
          <w:szCs w:val="25"/>
        </w:rPr>
        <w:t>n the question of whether a grade-separated crossing is feasible, Mr. Bowie testifie</w:t>
      </w:r>
      <w:r w:rsidR="00537016" w:rsidRPr="00FF12B9">
        <w:rPr>
          <w:rFonts w:ascii="Times New Roman" w:hAnsi="Times New Roman"/>
          <w:color w:val="000000"/>
          <w:sz w:val="25"/>
          <w:szCs w:val="25"/>
        </w:rPr>
        <w:t>s</w:t>
      </w:r>
      <w:r w:rsidR="00886195" w:rsidRPr="00FF12B9">
        <w:rPr>
          <w:rFonts w:ascii="Times New Roman" w:hAnsi="Times New Roman"/>
          <w:color w:val="000000"/>
          <w:sz w:val="25"/>
          <w:szCs w:val="25"/>
        </w:rPr>
        <w:t xml:space="preserve"> that it is not, because of cost</w:t>
      </w:r>
      <w:r w:rsidR="00872D8E" w:rsidRPr="00FF12B9">
        <w:rPr>
          <w:rFonts w:ascii="Times New Roman" w:hAnsi="Times New Roman"/>
          <w:color w:val="000000"/>
          <w:sz w:val="25"/>
          <w:szCs w:val="25"/>
        </w:rPr>
        <w:t xml:space="preserve"> and engineering considerations.  According to Mr. Bowie, Benton County’s consulting engineers on this project have estimated the cost of a separated crossing would more than double the cost of the project, from about $3 million to $6.8 million</w:t>
      </w:r>
      <w:r w:rsidR="00886195" w:rsidRPr="00FF12B9">
        <w:rPr>
          <w:rFonts w:ascii="Times New Roman" w:hAnsi="Times New Roman"/>
          <w:color w:val="000000"/>
          <w:sz w:val="25"/>
          <w:szCs w:val="25"/>
        </w:rPr>
        <w:t>.</w:t>
      </w:r>
      <w:r w:rsidR="00872D8E" w:rsidRPr="00FF12B9">
        <w:rPr>
          <w:rStyle w:val="FootnoteReference"/>
          <w:rFonts w:ascii="Times New Roman" w:hAnsi="Times New Roman"/>
          <w:color w:val="000000"/>
          <w:sz w:val="25"/>
          <w:szCs w:val="25"/>
        </w:rPr>
        <w:footnoteReference w:id="46"/>
      </w:r>
      <w:r w:rsidR="00872D8E" w:rsidRPr="00FF12B9">
        <w:rPr>
          <w:rFonts w:ascii="Times New Roman" w:hAnsi="Times New Roman"/>
          <w:color w:val="000000"/>
          <w:sz w:val="25"/>
          <w:szCs w:val="25"/>
        </w:rPr>
        <w:t xml:space="preserve">  Even were a grade-separated crossing feasible from a cost perspective, Mr. Bowie testified that it would not be feasible from an engineering </w:t>
      </w:r>
      <w:r w:rsidR="00872D8E" w:rsidRPr="00FF12B9">
        <w:rPr>
          <w:rFonts w:ascii="Times New Roman" w:hAnsi="Times New Roman"/>
          <w:color w:val="000000"/>
          <w:sz w:val="25"/>
          <w:szCs w:val="25"/>
        </w:rPr>
        <w:lastRenderedPageBreak/>
        <w:t>perspective because the necessary configuration would seriously impede the ability of trucks to access the Agrium facility served by the rail spur.</w:t>
      </w:r>
      <w:r w:rsidR="00872D8E" w:rsidRPr="00FF12B9">
        <w:rPr>
          <w:rStyle w:val="FootnoteReference"/>
          <w:rFonts w:ascii="Times New Roman" w:hAnsi="Times New Roman"/>
          <w:color w:val="000000"/>
          <w:sz w:val="25"/>
          <w:szCs w:val="25"/>
        </w:rPr>
        <w:footnoteReference w:id="47"/>
      </w:r>
    </w:p>
    <w:p w:rsidR="00B125B3" w:rsidRPr="00FF12B9" w:rsidRDefault="00B125B3" w:rsidP="00B125B3">
      <w:pPr>
        <w:pStyle w:val="ListParagraph"/>
        <w:rPr>
          <w:rFonts w:ascii="Times New Roman" w:hAnsi="Times New Roman"/>
          <w:color w:val="000000"/>
          <w:sz w:val="25"/>
          <w:szCs w:val="25"/>
        </w:rPr>
      </w:pPr>
    </w:p>
    <w:p w:rsidR="00C9008C" w:rsidRPr="00FF12B9" w:rsidRDefault="00B125B3" w:rsidP="00F52B32">
      <w:pPr>
        <w:numPr>
          <w:ilvl w:val="0"/>
          <w:numId w:val="2"/>
        </w:numPr>
        <w:spacing w:line="264" w:lineRule="auto"/>
        <w:rPr>
          <w:rFonts w:ascii="Times New Roman" w:hAnsi="Times New Roman"/>
          <w:color w:val="000000"/>
          <w:sz w:val="25"/>
          <w:szCs w:val="25"/>
        </w:rPr>
      </w:pPr>
      <w:r w:rsidRPr="00FF12B9">
        <w:rPr>
          <w:rFonts w:ascii="Times New Roman" w:hAnsi="Times New Roman"/>
          <w:sz w:val="25"/>
          <w:szCs w:val="25"/>
        </w:rPr>
        <w:t>Ms. Hunter, for Staff, testifies that she reviewed the report cited in Mr. Bowie’s testimony, which is Exhibit MB</w:t>
      </w:r>
      <w:r w:rsidRPr="00FF12B9">
        <w:rPr>
          <w:rFonts w:ascii="Times New Roman" w:hAnsi="Times New Roman"/>
          <w:sz w:val="25"/>
          <w:szCs w:val="25"/>
        </w:rPr>
        <w:noBreakHyphen/>
        <w:t>5, a “Grade Separation Evaluation Report” prepared by Travis Marden of J-U-B Engineers, Inc.</w:t>
      </w:r>
      <w:r w:rsidR="00060559" w:rsidRPr="00FF12B9">
        <w:rPr>
          <w:rStyle w:val="FootnoteReference"/>
          <w:rFonts w:ascii="Times New Roman" w:hAnsi="Times New Roman"/>
          <w:sz w:val="25"/>
          <w:szCs w:val="25"/>
        </w:rPr>
        <w:footnoteReference w:id="48"/>
      </w:r>
      <w:r w:rsidRPr="00FF12B9">
        <w:rPr>
          <w:rFonts w:ascii="Times New Roman" w:hAnsi="Times New Roman"/>
          <w:sz w:val="25"/>
          <w:szCs w:val="25"/>
        </w:rPr>
        <w:t xml:space="preserve">  She states that she agrees with the opinion expressed in </w:t>
      </w:r>
      <w:r w:rsidR="00F64383" w:rsidRPr="00FF12B9">
        <w:rPr>
          <w:rFonts w:ascii="Times New Roman" w:hAnsi="Times New Roman"/>
          <w:sz w:val="25"/>
          <w:szCs w:val="25"/>
        </w:rPr>
        <w:t>the</w:t>
      </w:r>
      <w:r w:rsidRPr="00FF12B9">
        <w:rPr>
          <w:rFonts w:ascii="Times New Roman" w:hAnsi="Times New Roman"/>
          <w:sz w:val="25"/>
          <w:szCs w:val="25"/>
        </w:rPr>
        <w:t xml:space="preserve"> report that, because of the proximity of the UPRR and BNSF tracks at this location, a grade-separated design would need to span both sets of tracks.</w:t>
      </w:r>
      <w:r w:rsidR="00060559" w:rsidRPr="00FF12B9">
        <w:rPr>
          <w:rStyle w:val="FootnoteReference"/>
          <w:rFonts w:ascii="Times New Roman" w:hAnsi="Times New Roman"/>
          <w:sz w:val="25"/>
          <w:szCs w:val="25"/>
        </w:rPr>
        <w:footnoteReference w:id="49"/>
      </w:r>
      <w:r w:rsidRPr="00FF12B9">
        <w:rPr>
          <w:rFonts w:ascii="Times New Roman" w:hAnsi="Times New Roman"/>
          <w:sz w:val="25"/>
          <w:szCs w:val="25"/>
        </w:rPr>
        <w:t xml:space="preserve">  Ms. Hunter also agrees with Mr. Marden’s opinion that an over-crossing would interfere with vehicle access to the Agrium plant and adjacent agricultural lands.</w:t>
      </w:r>
      <w:r w:rsidR="00060559" w:rsidRPr="00FF12B9">
        <w:rPr>
          <w:rStyle w:val="FootnoteReference"/>
          <w:rFonts w:ascii="Times New Roman" w:hAnsi="Times New Roman"/>
          <w:sz w:val="25"/>
          <w:szCs w:val="25"/>
        </w:rPr>
        <w:footnoteReference w:id="50"/>
      </w:r>
      <w:r w:rsidRPr="00FF12B9">
        <w:rPr>
          <w:rFonts w:ascii="Times New Roman" w:hAnsi="Times New Roman"/>
          <w:sz w:val="25"/>
          <w:szCs w:val="25"/>
        </w:rPr>
        <w:t xml:space="preserve">  For this reason, Ms. Hunter says she agrees with Mr. Bowie’s opinion that a grade-separated crossing would be impracticable at this location.</w:t>
      </w:r>
      <w:r w:rsidR="00060559" w:rsidRPr="00FF12B9">
        <w:rPr>
          <w:rStyle w:val="FootnoteReference"/>
          <w:rFonts w:ascii="Times New Roman" w:hAnsi="Times New Roman"/>
          <w:sz w:val="25"/>
          <w:szCs w:val="25"/>
        </w:rPr>
        <w:footnoteReference w:id="51"/>
      </w:r>
    </w:p>
    <w:p w:rsidR="00886195" w:rsidRPr="00FF12B9" w:rsidRDefault="00886195" w:rsidP="00407965">
      <w:pPr>
        <w:pStyle w:val="NoSpacing"/>
        <w:spacing w:line="288" w:lineRule="auto"/>
        <w:rPr>
          <w:b/>
          <w:color w:val="000000"/>
          <w:sz w:val="25"/>
          <w:szCs w:val="25"/>
        </w:rPr>
      </w:pPr>
    </w:p>
    <w:p w:rsidR="00407965" w:rsidRPr="00FF12B9" w:rsidRDefault="00407965" w:rsidP="00473F2F">
      <w:pPr>
        <w:pStyle w:val="NoSpacing"/>
        <w:numPr>
          <w:ilvl w:val="0"/>
          <w:numId w:val="3"/>
        </w:numPr>
        <w:spacing w:line="288" w:lineRule="auto"/>
        <w:ind w:left="720"/>
        <w:rPr>
          <w:b/>
          <w:sz w:val="25"/>
          <w:szCs w:val="25"/>
        </w:rPr>
      </w:pPr>
      <w:r w:rsidRPr="00FF12B9">
        <w:rPr>
          <w:b/>
          <w:sz w:val="25"/>
          <w:szCs w:val="25"/>
        </w:rPr>
        <w:t>Discussion and Determinations</w:t>
      </w:r>
    </w:p>
    <w:p w:rsidR="007E1E63" w:rsidRPr="00FF12B9" w:rsidRDefault="007E1E63" w:rsidP="0050167C">
      <w:pPr>
        <w:spacing w:line="264" w:lineRule="auto"/>
        <w:rPr>
          <w:rFonts w:ascii="Times New Roman" w:hAnsi="Times New Roman"/>
          <w:sz w:val="25"/>
          <w:szCs w:val="25"/>
        </w:rPr>
      </w:pPr>
    </w:p>
    <w:p w:rsidR="00491584" w:rsidRPr="00FF12B9" w:rsidRDefault="00491584" w:rsidP="00851AF9">
      <w:pPr>
        <w:numPr>
          <w:ilvl w:val="0"/>
          <w:numId w:val="2"/>
        </w:numPr>
        <w:spacing w:line="264" w:lineRule="auto"/>
        <w:rPr>
          <w:rFonts w:ascii="Times New Roman" w:hAnsi="Times New Roman"/>
          <w:sz w:val="25"/>
          <w:szCs w:val="25"/>
        </w:rPr>
      </w:pPr>
      <w:r w:rsidRPr="00FF12B9">
        <w:rPr>
          <w:rFonts w:ascii="Times New Roman" w:hAnsi="Times New Roman"/>
          <w:sz w:val="25"/>
          <w:szCs w:val="25"/>
        </w:rPr>
        <w:t>RCW 81.53.020 requires that crossings be grade-separated “when practicable” and provides that:</w:t>
      </w:r>
    </w:p>
    <w:p w:rsidR="00491584" w:rsidRPr="00FF12B9" w:rsidRDefault="00491584" w:rsidP="00491584">
      <w:pPr>
        <w:rPr>
          <w:rFonts w:ascii="Times New Roman" w:hAnsi="Times New Roman"/>
          <w:sz w:val="25"/>
          <w:szCs w:val="25"/>
        </w:rPr>
      </w:pPr>
    </w:p>
    <w:p w:rsidR="00491584" w:rsidRPr="00FF12B9" w:rsidRDefault="00491584" w:rsidP="00491584">
      <w:pPr>
        <w:ind w:left="720" w:right="720"/>
        <w:rPr>
          <w:rFonts w:ascii="Times New Roman" w:hAnsi="Times New Roman"/>
          <w:sz w:val="25"/>
          <w:szCs w:val="25"/>
        </w:rPr>
      </w:pPr>
      <w:r w:rsidRPr="00FF12B9">
        <w:rPr>
          <w:rFonts w:ascii="Times New Roman" w:hAnsi="Times New Roman"/>
          <w:sz w:val="25"/>
          <w:szCs w:val="25"/>
        </w:rPr>
        <w:t>In determining whether a separation of grades is practicable, the commission shall take into consideration the amount and character of travel on the railroad and on the highway; the grade and alignment of the railroad and the highway; the cost of separating grades; the topography of the country, and all other circumstances and conditions naturally involved in such an inquiry.</w:t>
      </w:r>
      <w:r w:rsidR="00F9011A" w:rsidRPr="00FF12B9">
        <w:rPr>
          <w:rStyle w:val="FootnoteReference"/>
          <w:rFonts w:ascii="Times New Roman" w:hAnsi="Times New Roman"/>
          <w:sz w:val="25"/>
          <w:szCs w:val="25"/>
        </w:rPr>
        <w:footnoteReference w:id="52"/>
      </w:r>
    </w:p>
    <w:p w:rsidR="00491584" w:rsidRPr="00FF12B9" w:rsidRDefault="00491584" w:rsidP="00491584">
      <w:pPr>
        <w:rPr>
          <w:rFonts w:ascii="Times New Roman" w:hAnsi="Times New Roman"/>
          <w:sz w:val="25"/>
          <w:szCs w:val="25"/>
        </w:rPr>
      </w:pPr>
    </w:p>
    <w:p w:rsidR="002170B4" w:rsidRPr="00FF12B9" w:rsidRDefault="002170B4" w:rsidP="00855B6F">
      <w:pPr>
        <w:spacing w:line="264" w:lineRule="auto"/>
        <w:rPr>
          <w:rFonts w:ascii="Times New Roman" w:hAnsi="Times New Roman"/>
          <w:sz w:val="25"/>
          <w:szCs w:val="25"/>
        </w:rPr>
      </w:pPr>
      <w:r w:rsidRPr="00FF12B9">
        <w:rPr>
          <w:rFonts w:ascii="Times New Roman" w:hAnsi="Times New Roman"/>
          <w:sz w:val="25"/>
          <w:szCs w:val="25"/>
        </w:rPr>
        <w:lastRenderedPageBreak/>
        <w:t xml:space="preserve">The Commission, in practice, addresses two principal questions when considering whether to authorize construction of an at-grade crossing, which, by its nature, </w:t>
      </w:r>
      <w:r w:rsidR="0076401F" w:rsidRPr="00FF12B9">
        <w:rPr>
          <w:rFonts w:ascii="Times New Roman" w:hAnsi="Times New Roman"/>
          <w:sz w:val="25"/>
          <w:szCs w:val="25"/>
        </w:rPr>
        <w:t>poses risks</w:t>
      </w:r>
      <w:r w:rsidRPr="00FF12B9">
        <w:rPr>
          <w:rFonts w:ascii="Times New Roman" w:hAnsi="Times New Roman"/>
          <w:sz w:val="25"/>
          <w:szCs w:val="25"/>
        </w:rPr>
        <w:t xml:space="preserve"> for motorists and pedestrians</w:t>
      </w:r>
      <w:r w:rsidR="0076401F" w:rsidRPr="00FF12B9">
        <w:rPr>
          <w:rFonts w:ascii="Times New Roman" w:hAnsi="Times New Roman"/>
          <w:sz w:val="25"/>
          <w:szCs w:val="25"/>
        </w:rPr>
        <w:t xml:space="preserve"> not present at grade-separated crossings</w:t>
      </w:r>
      <w:r w:rsidRPr="00FF12B9">
        <w:rPr>
          <w:rFonts w:ascii="Times New Roman" w:hAnsi="Times New Roman"/>
          <w:sz w:val="25"/>
          <w:szCs w:val="25"/>
        </w:rPr>
        <w:t>:</w:t>
      </w:r>
    </w:p>
    <w:p w:rsidR="002170B4" w:rsidRPr="00FF12B9" w:rsidRDefault="002170B4" w:rsidP="002170B4">
      <w:pPr>
        <w:rPr>
          <w:rFonts w:ascii="Times New Roman" w:hAnsi="Times New Roman"/>
          <w:sz w:val="25"/>
          <w:szCs w:val="25"/>
        </w:rPr>
      </w:pPr>
    </w:p>
    <w:p w:rsidR="002170B4" w:rsidRPr="00FF12B9" w:rsidRDefault="002170B4" w:rsidP="002170B4">
      <w:pPr>
        <w:pStyle w:val="ListParagraph"/>
        <w:numPr>
          <w:ilvl w:val="0"/>
          <w:numId w:val="6"/>
        </w:numPr>
        <w:ind w:left="864" w:right="720"/>
        <w:rPr>
          <w:rFonts w:ascii="Times New Roman" w:hAnsi="Times New Roman"/>
          <w:sz w:val="25"/>
          <w:szCs w:val="25"/>
        </w:rPr>
      </w:pPr>
      <w:r w:rsidRPr="00FF12B9">
        <w:rPr>
          <w:rFonts w:ascii="Times New Roman" w:hAnsi="Times New Roman"/>
          <w:sz w:val="25"/>
          <w:szCs w:val="25"/>
        </w:rPr>
        <w:t>Whether a grade-separated crossing is practicable considering cost and engineering requirements and constraints.</w:t>
      </w:r>
    </w:p>
    <w:p w:rsidR="002170B4" w:rsidRPr="00FF12B9" w:rsidRDefault="002170B4" w:rsidP="002170B4">
      <w:pPr>
        <w:pStyle w:val="ListParagraph"/>
        <w:ind w:left="864" w:right="720"/>
        <w:rPr>
          <w:rFonts w:ascii="Times New Roman" w:hAnsi="Times New Roman"/>
          <w:sz w:val="25"/>
          <w:szCs w:val="25"/>
        </w:rPr>
      </w:pPr>
    </w:p>
    <w:p w:rsidR="002170B4" w:rsidRPr="00FF12B9" w:rsidRDefault="002170B4" w:rsidP="002170B4">
      <w:pPr>
        <w:pStyle w:val="ListParagraph"/>
        <w:numPr>
          <w:ilvl w:val="0"/>
          <w:numId w:val="6"/>
        </w:numPr>
        <w:ind w:left="864" w:right="720"/>
        <w:rPr>
          <w:rFonts w:ascii="Times New Roman" w:hAnsi="Times New Roman"/>
          <w:sz w:val="25"/>
          <w:szCs w:val="25"/>
        </w:rPr>
      </w:pPr>
      <w:r w:rsidRPr="00FF12B9">
        <w:rPr>
          <w:rFonts w:ascii="Times New Roman" w:hAnsi="Times New Roman"/>
          <w:sz w:val="25"/>
          <w:szCs w:val="25"/>
        </w:rPr>
        <w:t xml:space="preserve">Whether </w:t>
      </w:r>
      <w:bookmarkStart w:id="1" w:name="OLE_LINK1"/>
      <w:bookmarkStart w:id="2" w:name="OLE_LINK2"/>
      <w:r w:rsidRPr="00FF12B9">
        <w:rPr>
          <w:rFonts w:ascii="Times New Roman" w:hAnsi="Times New Roman"/>
          <w:sz w:val="25"/>
          <w:szCs w:val="25"/>
        </w:rPr>
        <w:t>there is a demonstrated public need for the crossing that outweighs the hazards inherent in an at-grade configuration</w:t>
      </w:r>
      <w:bookmarkEnd w:id="1"/>
      <w:bookmarkEnd w:id="2"/>
      <w:r w:rsidRPr="00FF12B9">
        <w:rPr>
          <w:rFonts w:ascii="Times New Roman" w:hAnsi="Times New Roman"/>
          <w:sz w:val="25"/>
          <w:szCs w:val="25"/>
        </w:rPr>
        <w:t>.</w:t>
      </w:r>
      <w:r w:rsidRPr="00FF12B9">
        <w:rPr>
          <w:rStyle w:val="FootnoteReference"/>
          <w:rFonts w:ascii="Times New Roman" w:hAnsi="Times New Roman"/>
          <w:sz w:val="25"/>
          <w:szCs w:val="25"/>
        </w:rPr>
        <w:footnoteReference w:id="53"/>
      </w:r>
    </w:p>
    <w:p w:rsidR="00DA0051" w:rsidRPr="00FF12B9" w:rsidRDefault="00DA0051" w:rsidP="00DA0051">
      <w:pPr>
        <w:spacing w:line="264" w:lineRule="auto"/>
        <w:rPr>
          <w:rFonts w:ascii="Times New Roman" w:hAnsi="Times New Roman"/>
          <w:sz w:val="25"/>
          <w:szCs w:val="25"/>
        </w:rPr>
      </w:pPr>
    </w:p>
    <w:p w:rsidR="000F1623" w:rsidRPr="00FF12B9" w:rsidRDefault="000F1623" w:rsidP="000F1623">
      <w:pPr>
        <w:pStyle w:val="ListParagraph"/>
        <w:numPr>
          <w:ilvl w:val="0"/>
          <w:numId w:val="8"/>
        </w:numPr>
        <w:spacing w:line="264" w:lineRule="auto"/>
        <w:rPr>
          <w:rFonts w:ascii="Times New Roman" w:hAnsi="Times New Roman"/>
          <w:b/>
          <w:sz w:val="25"/>
          <w:szCs w:val="25"/>
          <w:u w:val="single"/>
        </w:rPr>
      </w:pPr>
      <w:r w:rsidRPr="00FF12B9">
        <w:rPr>
          <w:rFonts w:ascii="Times New Roman" w:hAnsi="Times New Roman"/>
          <w:b/>
          <w:sz w:val="25"/>
          <w:szCs w:val="25"/>
          <w:u w:val="single"/>
        </w:rPr>
        <w:t>Practicability</w:t>
      </w:r>
    </w:p>
    <w:p w:rsidR="000F1623" w:rsidRPr="00FF12B9" w:rsidRDefault="000F1623" w:rsidP="00DA0051">
      <w:pPr>
        <w:spacing w:line="264" w:lineRule="auto"/>
        <w:rPr>
          <w:rFonts w:ascii="Times New Roman" w:hAnsi="Times New Roman"/>
          <w:sz w:val="25"/>
          <w:szCs w:val="25"/>
        </w:rPr>
      </w:pPr>
    </w:p>
    <w:p w:rsidR="00244353" w:rsidRPr="00FF12B9" w:rsidRDefault="00F52B32" w:rsidP="00A2617F">
      <w:pPr>
        <w:numPr>
          <w:ilvl w:val="0"/>
          <w:numId w:val="2"/>
        </w:numPr>
        <w:spacing w:line="264" w:lineRule="auto"/>
        <w:rPr>
          <w:rFonts w:ascii="Times New Roman" w:hAnsi="Times New Roman"/>
          <w:sz w:val="25"/>
          <w:szCs w:val="25"/>
        </w:rPr>
      </w:pPr>
      <w:r w:rsidRPr="00FF12B9">
        <w:rPr>
          <w:rFonts w:ascii="Times New Roman" w:hAnsi="Times New Roman"/>
          <w:sz w:val="25"/>
          <w:szCs w:val="25"/>
        </w:rPr>
        <w:t>Mr. Bowie and Ms. Hunter</w:t>
      </w:r>
      <w:r w:rsidR="002170B4" w:rsidRPr="00FF12B9">
        <w:rPr>
          <w:rFonts w:ascii="Times New Roman" w:hAnsi="Times New Roman"/>
          <w:sz w:val="25"/>
          <w:szCs w:val="25"/>
        </w:rPr>
        <w:t xml:space="preserve"> both testify that</w:t>
      </w:r>
      <w:r w:rsidRPr="00FF12B9">
        <w:rPr>
          <w:rFonts w:ascii="Times New Roman" w:hAnsi="Times New Roman"/>
          <w:sz w:val="25"/>
          <w:szCs w:val="25"/>
        </w:rPr>
        <w:t xml:space="preserve"> it is not feasible from an engineering perspective to build a grade-separated crossing at Piert Road that will provide access to the Agrium facility.</w:t>
      </w:r>
      <w:r w:rsidR="003A593B" w:rsidRPr="00FF12B9">
        <w:rPr>
          <w:rFonts w:ascii="Times New Roman" w:hAnsi="Times New Roman"/>
          <w:sz w:val="25"/>
          <w:szCs w:val="25"/>
        </w:rPr>
        <w:t xml:space="preserve">  Mr. Bowie’s testimony establishes</w:t>
      </w:r>
      <w:r w:rsidR="002170B4" w:rsidRPr="00FF12B9">
        <w:rPr>
          <w:rFonts w:ascii="Times New Roman" w:hAnsi="Times New Roman"/>
          <w:sz w:val="25"/>
          <w:szCs w:val="25"/>
        </w:rPr>
        <w:t xml:space="preserve"> in addition</w:t>
      </w:r>
      <w:r w:rsidR="003A593B" w:rsidRPr="00FF12B9">
        <w:rPr>
          <w:rFonts w:ascii="Times New Roman" w:hAnsi="Times New Roman"/>
          <w:sz w:val="25"/>
          <w:szCs w:val="25"/>
        </w:rPr>
        <w:t xml:space="preserve"> that, even if technically feasible, it would not financially practical to construct a</w:t>
      </w:r>
      <w:r w:rsidR="002170B4" w:rsidRPr="00FF12B9">
        <w:rPr>
          <w:rFonts w:ascii="Times New Roman" w:hAnsi="Times New Roman"/>
          <w:sz w:val="25"/>
          <w:szCs w:val="25"/>
        </w:rPr>
        <w:t xml:space="preserve"> grade-separated</w:t>
      </w:r>
      <w:r w:rsidR="003A593B" w:rsidRPr="00FF12B9">
        <w:rPr>
          <w:rFonts w:ascii="Times New Roman" w:hAnsi="Times New Roman"/>
          <w:sz w:val="25"/>
          <w:szCs w:val="25"/>
        </w:rPr>
        <w:t xml:space="preserve"> crossing, which would more than double the cost of the project.</w:t>
      </w:r>
      <w:r w:rsidR="002170B4" w:rsidRPr="00FF12B9">
        <w:rPr>
          <w:rFonts w:ascii="Times New Roman" w:hAnsi="Times New Roman"/>
          <w:sz w:val="25"/>
          <w:szCs w:val="25"/>
        </w:rPr>
        <w:t xml:space="preserve">  Counsel for the County represented in oral argument that funds are not available to the County to finance such a project.</w:t>
      </w:r>
      <w:r w:rsidR="002170B4" w:rsidRPr="00FF12B9">
        <w:rPr>
          <w:rStyle w:val="FootnoteReference"/>
          <w:rFonts w:ascii="Times New Roman" w:hAnsi="Times New Roman"/>
          <w:sz w:val="25"/>
          <w:szCs w:val="25"/>
        </w:rPr>
        <w:footnoteReference w:id="54"/>
      </w:r>
    </w:p>
    <w:p w:rsidR="00EE6163" w:rsidRPr="00FF12B9" w:rsidRDefault="00EE6163" w:rsidP="00EE6163">
      <w:pPr>
        <w:spacing w:line="264" w:lineRule="auto"/>
        <w:rPr>
          <w:rFonts w:ascii="Times New Roman" w:hAnsi="Times New Roman"/>
          <w:sz w:val="25"/>
          <w:szCs w:val="25"/>
        </w:rPr>
      </w:pPr>
    </w:p>
    <w:p w:rsidR="00EE6163" w:rsidRPr="00FF12B9" w:rsidRDefault="00EE6163" w:rsidP="00A2617F">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There is no evidence in the record disputing either the financial or the engineering infeasibility of constructing a grade-separated crossing on the Piert Road extension that would provide access to the Agrium industrial facility.  The Commission </w:t>
      </w:r>
      <w:r w:rsidR="0076401F" w:rsidRPr="00FF12B9">
        <w:rPr>
          <w:rFonts w:ascii="Times New Roman" w:hAnsi="Times New Roman"/>
          <w:sz w:val="25"/>
          <w:szCs w:val="25"/>
        </w:rPr>
        <w:t>determines</w:t>
      </w:r>
      <w:r w:rsidRPr="00FF12B9">
        <w:rPr>
          <w:rFonts w:ascii="Times New Roman" w:hAnsi="Times New Roman"/>
          <w:sz w:val="25"/>
          <w:szCs w:val="25"/>
        </w:rPr>
        <w:t xml:space="preserve"> a grade-separated crossing is not practicable considering cost and engineering requirements and constraints.</w:t>
      </w:r>
    </w:p>
    <w:p w:rsidR="00EE6163" w:rsidRPr="00FF12B9" w:rsidRDefault="00EE6163" w:rsidP="000F1623">
      <w:pPr>
        <w:rPr>
          <w:rFonts w:ascii="Times New Roman" w:hAnsi="Times New Roman"/>
          <w:sz w:val="25"/>
          <w:szCs w:val="25"/>
        </w:rPr>
      </w:pPr>
    </w:p>
    <w:p w:rsidR="000F1623" w:rsidRPr="00FF12B9" w:rsidRDefault="000F1623" w:rsidP="000F1623">
      <w:pPr>
        <w:pStyle w:val="ListParagraph"/>
        <w:numPr>
          <w:ilvl w:val="0"/>
          <w:numId w:val="8"/>
        </w:numPr>
        <w:spacing w:line="264" w:lineRule="auto"/>
        <w:rPr>
          <w:rFonts w:ascii="Times New Roman" w:hAnsi="Times New Roman"/>
          <w:b/>
          <w:sz w:val="25"/>
          <w:szCs w:val="25"/>
          <w:u w:val="single"/>
        </w:rPr>
      </w:pPr>
      <w:r w:rsidRPr="00FF12B9">
        <w:rPr>
          <w:rFonts w:ascii="Times New Roman" w:hAnsi="Times New Roman"/>
          <w:b/>
          <w:sz w:val="25"/>
          <w:szCs w:val="25"/>
          <w:u w:val="single"/>
        </w:rPr>
        <w:t>Public Need</w:t>
      </w:r>
    </w:p>
    <w:p w:rsidR="000F1623" w:rsidRPr="00FF12B9" w:rsidRDefault="000F1623" w:rsidP="000F1623">
      <w:pPr>
        <w:rPr>
          <w:rFonts w:ascii="Times New Roman" w:hAnsi="Times New Roman"/>
          <w:sz w:val="25"/>
          <w:szCs w:val="25"/>
        </w:rPr>
      </w:pPr>
    </w:p>
    <w:p w:rsidR="00EE6163" w:rsidRPr="00FF12B9" w:rsidRDefault="007046B5" w:rsidP="00A2617F">
      <w:pPr>
        <w:numPr>
          <w:ilvl w:val="0"/>
          <w:numId w:val="2"/>
        </w:numPr>
        <w:spacing w:line="264" w:lineRule="auto"/>
        <w:rPr>
          <w:rFonts w:ascii="Times New Roman" w:hAnsi="Times New Roman"/>
          <w:sz w:val="25"/>
          <w:szCs w:val="25"/>
        </w:rPr>
      </w:pPr>
      <w:r w:rsidRPr="00FF12B9">
        <w:rPr>
          <w:rFonts w:ascii="Times New Roman" w:hAnsi="Times New Roman"/>
          <w:sz w:val="25"/>
          <w:szCs w:val="25"/>
        </w:rPr>
        <w:t>Malcolm Bowie describes</w:t>
      </w:r>
      <w:r w:rsidR="0076401F" w:rsidRPr="00FF12B9">
        <w:rPr>
          <w:rFonts w:ascii="Times New Roman" w:hAnsi="Times New Roman"/>
          <w:sz w:val="25"/>
          <w:szCs w:val="25"/>
        </w:rPr>
        <w:t xml:space="preserve"> in his testimony</w:t>
      </w:r>
      <w:r w:rsidRPr="00FF12B9">
        <w:rPr>
          <w:rFonts w:ascii="Times New Roman" w:hAnsi="Times New Roman"/>
          <w:sz w:val="25"/>
          <w:szCs w:val="25"/>
        </w:rPr>
        <w:t xml:space="preserve"> the “acute public need” for the proposed crossing.</w:t>
      </w:r>
      <w:r w:rsidRPr="00FF12B9">
        <w:rPr>
          <w:rStyle w:val="FootnoteReference"/>
          <w:rFonts w:ascii="Times New Roman" w:hAnsi="Times New Roman"/>
          <w:sz w:val="25"/>
          <w:szCs w:val="25"/>
        </w:rPr>
        <w:footnoteReference w:id="55"/>
      </w:r>
      <w:r w:rsidRPr="00FF12B9">
        <w:rPr>
          <w:rFonts w:ascii="Times New Roman" w:hAnsi="Times New Roman"/>
          <w:sz w:val="25"/>
          <w:szCs w:val="25"/>
        </w:rPr>
        <w:t xml:space="preserve">  Mr. Thorp addresses in more detail the public benefits that would result from the proposed extension of Piert Road.  Adam Fyall further describes the public benefits that would result </w:t>
      </w:r>
      <w:r w:rsidR="0076401F" w:rsidRPr="00FF12B9">
        <w:rPr>
          <w:rFonts w:ascii="Times New Roman" w:hAnsi="Times New Roman"/>
          <w:sz w:val="25"/>
          <w:szCs w:val="25"/>
        </w:rPr>
        <w:t>if the project is completed as planned</w:t>
      </w:r>
      <w:r w:rsidRPr="00FF12B9">
        <w:rPr>
          <w:rFonts w:ascii="Times New Roman" w:hAnsi="Times New Roman"/>
          <w:sz w:val="25"/>
          <w:szCs w:val="25"/>
        </w:rPr>
        <w:t>.  These testimonies</w:t>
      </w:r>
      <w:r w:rsidR="0076401F" w:rsidRPr="00FF12B9">
        <w:rPr>
          <w:rFonts w:ascii="Times New Roman" w:hAnsi="Times New Roman"/>
          <w:sz w:val="25"/>
          <w:szCs w:val="25"/>
        </w:rPr>
        <w:t xml:space="preserve">, </w:t>
      </w:r>
      <w:r w:rsidR="0076401F" w:rsidRPr="00FF12B9">
        <w:rPr>
          <w:rFonts w:ascii="Times New Roman" w:hAnsi="Times New Roman"/>
          <w:sz w:val="25"/>
          <w:szCs w:val="25"/>
        </w:rPr>
        <w:lastRenderedPageBreak/>
        <w:t>all discussed in the preceding section of this Order,</w:t>
      </w:r>
      <w:r w:rsidRPr="00FF12B9">
        <w:rPr>
          <w:rFonts w:ascii="Times New Roman" w:hAnsi="Times New Roman"/>
          <w:sz w:val="25"/>
          <w:szCs w:val="25"/>
        </w:rPr>
        <w:t xml:space="preserve"> are undisputed in regard to the question of public need.</w:t>
      </w:r>
    </w:p>
    <w:p w:rsidR="007046B5" w:rsidRPr="00FF12B9" w:rsidRDefault="007046B5" w:rsidP="007046B5">
      <w:pPr>
        <w:pStyle w:val="ListParagraph"/>
        <w:rPr>
          <w:rFonts w:ascii="Times New Roman" w:hAnsi="Times New Roman"/>
          <w:sz w:val="25"/>
          <w:szCs w:val="25"/>
        </w:rPr>
      </w:pPr>
    </w:p>
    <w:p w:rsidR="00082AE4" w:rsidRPr="00FF12B9" w:rsidRDefault="007046B5" w:rsidP="00855B6F">
      <w:pPr>
        <w:numPr>
          <w:ilvl w:val="0"/>
          <w:numId w:val="2"/>
        </w:numPr>
        <w:spacing w:line="264" w:lineRule="auto"/>
        <w:rPr>
          <w:rFonts w:ascii="Times New Roman" w:hAnsi="Times New Roman"/>
          <w:sz w:val="25"/>
          <w:szCs w:val="25"/>
        </w:rPr>
      </w:pPr>
      <w:r w:rsidRPr="00FF12B9">
        <w:rPr>
          <w:rFonts w:ascii="Times New Roman" w:hAnsi="Times New Roman"/>
          <w:sz w:val="25"/>
          <w:szCs w:val="25"/>
        </w:rPr>
        <w:t>The record shows two principal public benefits that would result from the proposed project</w:t>
      </w:r>
      <w:r w:rsidR="0076401F" w:rsidRPr="00FF12B9">
        <w:rPr>
          <w:rFonts w:ascii="Times New Roman" w:hAnsi="Times New Roman"/>
          <w:sz w:val="25"/>
          <w:szCs w:val="25"/>
        </w:rPr>
        <w:t>:</w:t>
      </w:r>
    </w:p>
    <w:p w:rsidR="00082AE4" w:rsidRPr="00FF12B9" w:rsidRDefault="006258B6" w:rsidP="00855B6F">
      <w:pPr>
        <w:pStyle w:val="ListParagraph"/>
        <w:numPr>
          <w:ilvl w:val="0"/>
          <w:numId w:val="9"/>
        </w:numPr>
        <w:spacing w:line="264" w:lineRule="auto"/>
        <w:ind w:left="1080"/>
        <w:rPr>
          <w:rFonts w:ascii="Times New Roman" w:hAnsi="Times New Roman"/>
          <w:sz w:val="25"/>
          <w:szCs w:val="25"/>
        </w:rPr>
      </w:pPr>
      <w:r w:rsidRPr="00FF12B9">
        <w:rPr>
          <w:rFonts w:ascii="Times New Roman" w:hAnsi="Times New Roman"/>
          <w:sz w:val="25"/>
          <w:szCs w:val="25"/>
        </w:rPr>
        <w:t>A</w:t>
      </w:r>
      <w:r w:rsidR="0076401F" w:rsidRPr="00FF12B9">
        <w:rPr>
          <w:rFonts w:ascii="Times New Roman" w:hAnsi="Times New Roman"/>
          <w:sz w:val="25"/>
          <w:szCs w:val="25"/>
        </w:rPr>
        <w:t>n overall improvement in public safety</w:t>
      </w:r>
      <w:r w:rsidR="00082AE4" w:rsidRPr="00FF12B9">
        <w:rPr>
          <w:rFonts w:ascii="Times New Roman" w:hAnsi="Times New Roman"/>
          <w:sz w:val="25"/>
          <w:szCs w:val="25"/>
        </w:rPr>
        <w:t>.</w:t>
      </w:r>
    </w:p>
    <w:p w:rsidR="00007E99" w:rsidRPr="00FF12B9" w:rsidRDefault="00007E99" w:rsidP="00007E99">
      <w:pPr>
        <w:pStyle w:val="ListParagraph"/>
        <w:spacing w:line="264" w:lineRule="auto"/>
        <w:ind w:left="1080"/>
        <w:rPr>
          <w:rFonts w:ascii="Times New Roman" w:hAnsi="Times New Roman"/>
          <w:sz w:val="25"/>
          <w:szCs w:val="25"/>
        </w:rPr>
      </w:pPr>
    </w:p>
    <w:p w:rsidR="00082AE4" w:rsidRPr="00FF12B9" w:rsidRDefault="006258B6" w:rsidP="00855B6F">
      <w:pPr>
        <w:pStyle w:val="ListParagraph"/>
        <w:numPr>
          <w:ilvl w:val="0"/>
          <w:numId w:val="9"/>
        </w:numPr>
        <w:spacing w:line="264" w:lineRule="auto"/>
        <w:ind w:left="1080"/>
        <w:rPr>
          <w:rFonts w:ascii="Times New Roman" w:hAnsi="Times New Roman"/>
          <w:sz w:val="25"/>
          <w:szCs w:val="25"/>
        </w:rPr>
      </w:pPr>
      <w:r w:rsidRPr="00FF12B9">
        <w:rPr>
          <w:rFonts w:ascii="Times New Roman" w:hAnsi="Times New Roman"/>
          <w:sz w:val="25"/>
          <w:szCs w:val="25"/>
        </w:rPr>
        <w:t>I</w:t>
      </w:r>
      <w:r w:rsidR="0076401F" w:rsidRPr="00FF12B9">
        <w:rPr>
          <w:rFonts w:ascii="Times New Roman" w:hAnsi="Times New Roman"/>
          <w:sz w:val="25"/>
          <w:szCs w:val="25"/>
        </w:rPr>
        <w:t>mproved economic development opportunities</w:t>
      </w:r>
      <w:r w:rsidR="007046B5" w:rsidRPr="00FF12B9">
        <w:rPr>
          <w:rFonts w:ascii="Times New Roman" w:hAnsi="Times New Roman"/>
          <w:sz w:val="25"/>
          <w:szCs w:val="25"/>
        </w:rPr>
        <w:t xml:space="preserve">.  </w:t>
      </w:r>
    </w:p>
    <w:p w:rsidR="00082AE4" w:rsidRPr="00FF12B9" w:rsidRDefault="00082AE4" w:rsidP="00082AE4">
      <w:pPr>
        <w:spacing w:line="264" w:lineRule="auto"/>
        <w:rPr>
          <w:rFonts w:ascii="Times New Roman" w:hAnsi="Times New Roman"/>
          <w:sz w:val="25"/>
          <w:szCs w:val="25"/>
        </w:rPr>
      </w:pPr>
    </w:p>
    <w:p w:rsidR="007046B5" w:rsidRPr="00FF12B9" w:rsidRDefault="00A83919" w:rsidP="00082AE4">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The </w:t>
      </w:r>
      <w:r w:rsidR="00082AE4" w:rsidRPr="00FF12B9">
        <w:rPr>
          <w:rFonts w:ascii="Times New Roman" w:hAnsi="Times New Roman"/>
          <w:sz w:val="25"/>
          <w:szCs w:val="25"/>
        </w:rPr>
        <w:t xml:space="preserve">proposed </w:t>
      </w:r>
      <w:r w:rsidRPr="00FF12B9">
        <w:rPr>
          <w:rFonts w:ascii="Times New Roman" w:hAnsi="Times New Roman"/>
          <w:sz w:val="25"/>
          <w:szCs w:val="25"/>
        </w:rPr>
        <w:t>extension</w:t>
      </w:r>
      <w:r w:rsidR="00082AE4" w:rsidRPr="00FF12B9">
        <w:rPr>
          <w:rFonts w:ascii="Times New Roman" w:hAnsi="Times New Roman"/>
          <w:sz w:val="25"/>
          <w:szCs w:val="25"/>
        </w:rPr>
        <w:t xml:space="preserve"> of Piert Road</w:t>
      </w:r>
      <w:r w:rsidRPr="00FF12B9">
        <w:rPr>
          <w:rFonts w:ascii="Times New Roman" w:hAnsi="Times New Roman"/>
          <w:sz w:val="25"/>
          <w:szCs w:val="25"/>
        </w:rPr>
        <w:t xml:space="preserve"> will provide a more direct route for trucks entering and exiting the Finley industrial area on the way to </w:t>
      </w:r>
      <w:r w:rsidR="00082AE4" w:rsidRPr="00FF12B9">
        <w:rPr>
          <w:rFonts w:ascii="Times New Roman" w:hAnsi="Times New Roman"/>
          <w:sz w:val="25"/>
          <w:szCs w:val="25"/>
        </w:rPr>
        <w:t>I</w:t>
      </w:r>
      <w:r w:rsidRPr="00FF12B9">
        <w:rPr>
          <w:rFonts w:ascii="Times New Roman" w:hAnsi="Times New Roman"/>
          <w:sz w:val="25"/>
          <w:szCs w:val="25"/>
        </w:rPr>
        <w:t xml:space="preserve">-82 via </w:t>
      </w:r>
      <w:r w:rsidR="00082AE4" w:rsidRPr="00FF12B9">
        <w:rPr>
          <w:rFonts w:ascii="Times New Roman" w:hAnsi="Times New Roman"/>
          <w:sz w:val="25"/>
          <w:szCs w:val="25"/>
        </w:rPr>
        <w:t>SR-397</w:t>
      </w:r>
      <w:r w:rsidRPr="00FF12B9">
        <w:rPr>
          <w:rFonts w:ascii="Times New Roman" w:hAnsi="Times New Roman"/>
          <w:sz w:val="25"/>
          <w:szCs w:val="25"/>
        </w:rPr>
        <w:t xml:space="preserve">.  As Mr. Thorp testifies, trucks currently travelling from the Finley industrial area to </w:t>
      </w:r>
      <w:r w:rsidR="00082AE4" w:rsidRPr="00FF12B9">
        <w:rPr>
          <w:rFonts w:ascii="Times New Roman" w:hAnsi="Times New Roman"/>
          <w:sz w:val="25"/>
          <w:szCs w:val="25"/>
        </w:rPr>
        <w:t>I</w:t>
      </w:r>
      <w:r w:rsidRPr="00FF12B9">
        <w:rPr>
          <w:rFonts w:ascii="Times New Roman" w:hAnsi="Times New Roman"/>
          <w:sz w:val="25"/>
          <w:szCs w:val="25"/>
        </w:rPr>
        <w:t>-82 via</w:t>
      </w:r>
      <w:r w:rsidR="000C361A" w:rsidRPr="00FF12B9">
        <w:rPr>
          <w:rFonts w:ascii="Times New Roman" w:hAnsi="Times New Roman"/>
          <w:sz w:val="25"/>
          <w:szCs w:val="25"/>
        </w:rPr>
        <w:t xml:space="preserve"> </w:t>
      </w:r>
      <w:r w:rsidRPr="00FF12B9">
        <w:rPr>
          <w:rFonts w:ascii="Times New Roman" w:hAnsi="Times New Roman"/>
          <w:sz w:val="25"/>
          <w:szCs w:val="25"/>
        </w:rPr>
        <w:t xml:space="preserve">SR-397 </w:t>
      </w:r>
      <w:r w:rsidR="000C361A" w:rsidRPr="00FF12B9">
        <w:rPr>
          <w:rFonts w:ascii="Times New Roman" w:hAnsi="Times New Roman"/>
          <w:sz w:val="25"/>
          <w:szCs w:val="25"/>
        </w:rPr>
        <w:t xml:space="preserve">must pass </w:t>
      </w:r>
      <w:r w:rsidRPr="00FF12B9">
        <w:rPr>
          <w:rFonts w:ascii="Times New Roman" w:hAnsi="Times New Roman"/>
          <w:sz w:val="25"/>
          <w:szCs w:val="25"/>
        </w:rPr>
        <w:t>through a</w:t>
      </w:r>
      <w:r w:rsidR="000C361A" w:rsidRPr="00FF12B9">
        <w:rPr>
          <w:rFonts w:ascii="Times New Roman" w:hAnsi="Times New Roman"/>
          <w:sz w:val="25"/>
          <w:szCs w:val="25"/>
        </w:rPr>
        <w:t xml:space="preserve"> </w:t>
      </w:r>
      <w:r w:rsidRPr="00FF12B9">
        <w:rPr>
          <w:rFonts w:ascii="Times New Roman" w:hAnsi="Times New Roman"/>
          <w:sz w:val="25"/>
          <w:szCs w:val="25"/>
        </w:rPr>
        <w:t>residential area and past a middle school and high school.</w:t>
      </w:r>
      <w:r w:rsidR="000C361A" w:rsidRPr="00FF12B9">
        <w:rPr>
          <w:rFonts w:ascii="Times New Roman" w:hAnsi="Times New Roman"/>
          <w:sz w:val="25"/>
          <w:szCs w:val="25"/>
        </w:rPr>
        <w:t xml:space="preserve">  </w:t>
      </w:r>
      <w:r w:rsidRPr="00FF12B9">
        <w:rPr>
          <w:rFonts w:ascii="Times New Roman" w:hAnsi="Times New Roman"/>
          <w:sz w:val="25"/>
          <w:szCs w:val="25"/>
        </w:rPr>
        <w:t xml:space="preserve">This includes chemical trucks leaving </w:t>
      </w:r>
      <w:r w:rsidR="000C361A" w:rsidRPr="00FF12B9">
        <w:rPr>
          <w:rFonts w:ascii="Times New Roman" w:hAnsi="Times New Roman"/>
          <w:sz w:val="25"/>
          <w:szCs w:val="25"/>
        </w:rPr>
        <w:t>the</w:t>
      </w:r>
      <w:r w:rsidRPr="00FF12B9">
        <w:rPr>
          <w:rFonts w:ascii="Times New Roman" w:hAnsi="Times New Roman"/>
          <w:sz w:val="25"/>
          <w:szCs w:val="25"/>
        </w:rPr>
        <w:t xml:space="preserve"> Agrium </w:t>
      </w:r>
      <w:r w:rsidR="000C361A" w:rsidRPr="00FF12B9">
        <w:rPr>
          <w:rFonts w:ascii="Times New Roman" w:hAnsi="Times New Roman"/>
          <w:sz w:val="25"/>
          <w:szCs w:val="25"/>
        </w:rPr>
        <w:t xml:space="preserve">fertilizer </w:t>
      </w:r>
      <w:r w:rsidRPr="00FF12B9">
        <w:rPr>
          <w:rFonts w:ascii="Times New Roman" w:hAnsi="Times New Roman"/>
          <w:sz w:val="25"/>
          <w:szCs w:val="25"/>
        </w:rPr>
        <w:t xml:space="preserve">facility. </w:t>
      </w:r>
      <w:r w:rsidR="00007E99" w:rsidRPr="00FF12B9">
        <w:rPr>
          <w:rFonts w:ascii="Times New Roman" w:hAnsi="Times New Roman"/>
          <w:sz w:val="25"/>
          <w:szCs w:val="25"/>
        </w:rPr>
        <w:t xml:space="preserve"> C</w:t>
      </w:r>
      <w:r w:rsidRPr="00FF12B9">
        <w:rPr>
          <w:rFonts w:ascii="Times New Roman" w:hAnsi="Times New Roman"/>
          <w:sz w:val="25"/>
          <w:szCs w:val="25"/>
        </w:rPr>
        <w:t>ompletion of the Piert Road extension project, including the</w:t>
      </w:r>
      <w:r w:rsidR="000C361A" w:rsidRPr="00FF12B9">
        <w:rPr>
          <w:rFonts w:ascii="Times New Roman" w:hAnsi="Times New Roman"/>
          <w:sz w:val="25"/>
          <w:szCs w:val="25"/>
        </w:rPr>
        <w:t xml:space="preserve"> </w:t>
      </w:r>
      <w:r w:rsidRPr="00FF12B9">
        <w:rPr>
          <w:rFonts w:ascii="Times New Roman" w:hAnsi="Times New Roman"/>
          <w:sz w:val="25"/>
          <w:szCs w:val="25"/>
        </w:rPr>
        <w:t>petitioned crossing, will provide a more direct route for</w:t>
      </w:r>
      <w:r w:rsidR="000C361A" w:rsidRPr="00FF12B9">
        <w:rPr>
          <w:rFonts w:ascii="Times New Roman" w:hAnsi="Times New Roman"/>
          <w:sz w:val="25"/>
          <w:szCs w:val="25"/>
        </w:rPr>
        <w:t xml:space="preserve"> this </w:t>
      </w:r>
      <w:r w:rsidRPr="00FF12B9">
        <w:rPr>
          <w:rFonts w:ascii="Times New Roman" w:hAnsi="Times New Roman"/>
          <w:sz w:val="25"/>
          <w:szCs w:val="25"/>
        </w:rPr>
        <w:t xml:space="preserve">truck traffic </w:t>
      </w:r>
      <w:r w:rsidR="000C361A" w:rsidRPr="00FF12B9">
        <w:rPr>
          <w:rFonts w:ascii="Times New Roman" w:hAnsi="Times New Roman"/>
          <w:sz w:val="25"/>
          <w:szCs w:val="25"/>
        </w:rPr>
        <w:t>t</w:t>
      </w:r>
      <w:r w:rsidRPr="00FF12B9">
        <w:rPr>
          <w:rFonts w:ascii="Times New Roman" w:hAnsi="Times New Roman"/>
          <w:sz w:val="25"/>
          <w:szCs w:val="25"/>
        </w:rPr>
        <w:t>hus mitigat</w:t>
      </w:r>
      <w:r w:rsidR="000C361A" w:rsidRPr="00FF12B9">
        <w:rPr>
          <w:rFonts w:ascii="Times New Roman" w:hAnsi="Times New Roman"/>
          <w:sz w:val="25"/>
          <w:szCs w:val="25"/>
        </w:rPr>
        <w:t>ing</w:t>
      </w:r>
      <w:r w:rsidRPr="00FF12B9">
        <w:rPr>
          <w:rFonts w:ascii="Times New Roman" w:hAnsi="Times New Roman"/>
          <w:sz w:val="25"/>
          <w:szCs w:val="25"/>
        </w:rPr>
        <w:t xml:space="preserve"> the </w:t>
      </w:r>
      <w:r w:rsidR="000C361A" w:rsidRPr="00FF12B9">
        <w:rPr>
          <w:rFonts w:ascii="Times New Roman" w:hAnsi="Times New Roman"/>
          <w:sz w:val="25"/>
          <w:szCs w:val="25"/>
        </w:rPr>
        <w:t xml:space="preserve">risks of </w:t>
      </w:r>
      <w:r w:rsidRPr="00FF12B9">
        <w:rPr>
          <w:rFonts w:ascii="Times New Roman" w:hAnsi="Times New Roman"/>
          <w:sz w:val="25"/>
          <w:szCs w:val="25"/>
        </w:rPr>
        <w:t>trucks passing through residential areas and school zones.</w:t>
      </w:r>
      <w:r w:rsidR="000C361A" w:rsidRPr="00FF12B9">
        <w:rPr>
          <w:rStyle w:val="FootnoteReference"/>
          <w:rFonts w:ascii="Times New Roman" w:hAnsi="Times New Roman"/>
          <w:sz w:val="25"/>
          <w:szCs w:val="25"/>
        </w:rPr>
        <w:footnoteReference w:id="56"/>
      </w:r>
    </w:p>
    <w:p w:rsidR="00F70E00" w:rsidRPr="00FF12B9" w:rsidRDefault="00F70E00" w:rsidP="00A83919">
      <w:pPr>
        <w:autoSpaceDE w:val="0"/>
        <w:autoSpaceDN w:val="0"/>
        <w:adjustRightInd w:val="0"/>
        <w:rPr>
          <w:rFonts w:ascii="Times New Roman" w:hAnsi="Times New Roman"/>
          <w:sz w:val="25"/>
          <w:szCs w:val="25"/>
        </w:rPr>
      </w:pPr>
    </w:p>
    <w:p w:rsidR="00F70E00" w:rsidRPr="00FF12B9" w:rsidRDefault="00F70E00" w:rsidP="00851AF9">
      <w:pPr>
        <w:numPr>
          <w:ilvl w:val="0"/>
          <w:numId w:val="2"/>
        </w:numPr>
        <w:spacing w:line="264" w:lineRule="auto"/>
        <w:rPr>
          <w:rFonts w:ascii="Times New Roman" w:hAnsi="Times New Roman"/>
          <w:sz w:val="25"/>
          <w:szCs w:val="25"/>
        </w:rPr>
      </w:pPr>
      <w:r w:rsidRPr="00FF12B9">
        <w:rPr>
          <w:rFonts w:ascii="Times New Roman" w:hAnsi="Times New Roman"/>
          <w:sz w:val="25"/>
          <w:szCs w:val="25"/>
        </w:rPr>
        <w:t>When the potential elimination of these existing risks to public safety are measured against the risks of an accident at the proposed crossing,</w:t>
      </w:r>
      <w:r w:rsidR="00082AE4" w:rsidRPr="00FF12B9">
        <w:rPr>
          <w:rFonts w:ascii="Times New Roman" w:hAnsi="Times New Roman"/>
          <w:sz w:val="25"/>
          <w:szCs w:val="25"/>
        </w:rPr>
        <w:t xml:space="preserve"> which the record shows to be quite low,</w:t>
      </w:r>
      <w:r w:rsidR="00007E99" w:rsidRPr="00FF12B9">
        <w:rPr>
          <w:rFonts w:ascii="Times New Roman" w:hAnsi="Times New Roman"/>
          <w:sz w:val="25"/>
          <w:szCs w:val="25"/>
        </w:rPr>
        <w:t xml:space="preserve"> it appears there would be at least some </w:t>
      </w:r>
      <w:r w:rsidRPr="00FF12B9">
        <w:rPr>
          <w:rFonts w:ascii="Times New Roman" w:hAnsi="Times New Roman"/>
          <w:sz w:val="25"/>
          <w:szCs w:val="25"/>
        </w:rPr>
        <w:t>improvement</w:t>
      </w:r>
      <w:r w:rsidR="00082AE4" w:rsidRPr="00FF12B9">
        <w:rPr>
          <w:rFonts w:ascii="Times New Roman" w:hAnsi="Times New Roman"/>
          <w:sz w:val="25"/>
          <w:szCs w:val="25"/>
        </w:rPr>
        <w:t xml:space="preserve"> in public safety</w:t>
      </w:r>
      <w:r w:rsidRPr="00FF12B9">
        <w:rPr>
          <w:rFonts w:ascii="Times New Roman" w:hAnsi="Times New Roman"/>
          <w:sz w:val="25"/>
          <w:szCs w:val="25"/>
        </w:rPr>
        <w:t xml:space="preserve"> for the residents of Benton County and those traveling in the Finley area</w:t>
      </w:r>
      <w:r w:rsidR="00007E99" w:rsidRPr="00FF12B9">
        <w:rPr>
          <w:rFonts w:ascii="Times New Roman" w:hAnsi="Times New Roman"/>
          <w:sz w:val="25"/>
          <w:szCs w:val="25"/>
        </w:rPr>
        <w:t xml:space="preserve"> if the project is completed</w:t>
      </w:r>
      <w:r w:rsidRPr="00FF12B9">
        <w:rPr>
          <w:rFonts w:ascii="Times New Roman" w:hAnsi="Times New Roman"/>
          <w:sz w:val="25"/>
          <w:szCs w:val="25"/>
        </w:rPr>
        <w:t>.  While the record does not include quantitative measures of the relative risks, it is a matter of common sense to recognize that it is a good idea to divert truck traffic away from residential areas and school zones to a route through a lightly traveled industrial area with favorable topography and geography, and good sight distances for a relatively low risk at-grade rail crossing.</w:t>
      </w:r>
    </w:p>
    <w:p w:rsidR="00F70E00" w:rsidRPr="00FF12B9" w:rsidRDefault="00F70E00" w:rsidP="00A83919">
      <w:pPr>
        <w:autoSpaceDE w:val="0"/>
        <w:autoSpaceDN w:val="0"/>
        <w:adjustRightInd w:val="0"/>
        <w:rPr>
          <w:rFonts w:ascii="Times New Roman" w:hAnsi="Times New Roman"/>
          <w:sz w:val="25"/>
          <w:szCs w:val="25"/>
        </w:rPr>
      </w:pPr>
    </w:p>
    <w:p w:rsidR="00F70E00" w:rsidRPr="00FF12B9" w:rsidRDefault="00F70E00" w:rsidP="00851AF9">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In addition to producing an overall improvement in public safety for the community, </w:t>
      </w:r>
      <w:r w:rsidR="00B61015" w:rsidRPr="00FF12B9">
        <w:rPr>
          <w:rFonts w:ascii="Times New Roman" w:hAnsi="Times New Roman"/>
          <w:sz w:val="25"/>
          <w:szCs w:val="25"/>
        </w:rPr>
        <w:t>the second</w:t>
      </w:r>
      <w:r w:rsidR="005F6512" w:rsidRPr="00FF12B9">
        <w:rPr>
          <w:rFonts w:ascii="Times New Roman" w:hAnsi="Times New Roman"/>
          <w:sz w:val="25"/>
          <w:szCs w:val="25"/>
        </w:rPr>
        <w:t xml:space="preserve"> advantage of the Piert Road </w:t>
      </w:r>
      <w:r w:rsidR="00007E99" w:rsidRPr="00FF12B9">
        <w:rPr>
          <w:rFonts w:ascii="Times New Roman" w:hAnsi="Times New Roman"/>
          <w:sz w:val="25"/>
          <w:szCs w:val="25"/>
        </w:rPr>
        <w:t>E</w:t>
      </w:r>
      <w:r w:rsidR="005F6512" w:rsidRPr="00FF12B9">
        <w:rPr>
          <w:rFonts w:ascii="Times New Roman" w:hAnsi="Times New Roman"/>
          <w:sz w:val="25"/>
          <w:szCs w:val="25"/>
        </w:rPr>
        <w:t>xtension is that</w:t>
      </w:r>
      <w:r w:rsidR="00B61015" w:rsidRPr="00FF12B9">
        <w:rPr>
          <w:rFonts w:ascii="Times New Roman" w:hAnsi="Times New Roman"/>
          <w:sz w:val="25"/>
          <w:szCs w:val="25"/>
        </w:rPr>
        <w:t xml:space="preserve"> </w:t>
      </w:r>
      <w:r w:rsidR="005F6512" w:rsidRPr="00FF12B9">
        <w:rPr>
          <w:rFonts w:ascii="Times New Roman" w:hAnsi="Times New Roman"/>
          <w:sz w:val="25"/>
          <w:szCs w:val="25"/>
        </w:rPr>
        <w:t xml:space="preserve">it </w:t>
      </w:r>
      <w:r w:rsidR="00B61015" w:rsidRPr="00FF12B9">
        <w:rPr>
          <w:rFonts w:ascii="Times New Roman" w:hAnsi="Times New Roman"/>
          <w:sz w:val="25"/>
          <w:szCs w:val="25"/>
        </w:rPr>
        <w:t xml:space="preserve">would </w:t>
      </w:r>
      <w:r w:rsidR="005F6512" w:rsidRPr="00FF12B9">
        <w:rPr>
          <w:rFonts w:ascii="Times New Roman" w:hAnsi="Times New Roman"/>
          <w:sz w:val="25"/>
          <w:szCs w:val="25"/>
        </w:rPr>
        <w:t xml:space="preserve">open up </w:t>
      </w:r>
      <w:r w:rsidR="00B61015" w:rsidRPr="00FF12B9">
        <w:rPr>
          <w:rFonts w:ascii="Times New Roman" w:hAnsi="Times New Roman"/>
          <w:sz w:val="25"/>
          <w:szCs w:val="25"/>
        </w:rPr>
        <w:t>approximately 300 acres</w:t>
      </w:r>
      <w:r w:rsidR="005F6512" w:rsidRPr="00FF12B9">
        <w:rPr>
          <w:rFonts w:ascii="Times New Roman" w:hAnsi="Times New Roman"/>
          <w:sz w:val="25"/>
          <w:szCs w:val="25"/>
        </w:rPr>
        <w:t xml:space="preserve"> of land in the Finley industrial area</w:t>
      </w:r>
      <w:r w:rsidR="00B61015" w:rsidRPr="00FF12B9">
        <w:rPr>
          <w:rFonts w:ascii="Times New Roman" w:hAnsi="Times New Roman"/>
          <w:sz w:val="25"/>
          <w:szCs w:val="25"/>
        </w:rPr>
        <w:t xml:space="preserve"> </w:t>
      </w:r>
      <w:r w:rsidR="005F6512" w:rsidRPr="00FF12B9">
        <w:rPr>
          <w:rFonts w:ascii="Times New Roman" w:hAnsi="Times New Roman"/>
          <w:sz w:val="25"/>
          <w:szCs w:val="25"/>
        </w:rPr>
        <w:t xml:space="preserve">that is </w:t>
      </w:r>
      <w:r w:rsidR="00B61015" w:rsidRPr="00FF12B9">
        <w:rPr>
          <w:rFonts w:ascii="Times New Roman" w:hAnsi="Times New Roman"/>
          <w:sz w:val="25"/>
          <w:szCs w:val="25"/>
        </w:rPr>
        <w:t xml:space="preserve">currently </w:t>
      </w:r>
      <w:r w:rsidR="005F6512" w:rsidRPr="00FF12B9">
        <w:rPr>
          <w:rFonts w:ascii="Times New Roman" w:hAnsi="Times New Roman"/>
          <w:sz w:val="25"/>
          <w:szCs w:val="25"/>
        </w:rPr>
        <w:t>difficult to access</w:t>
      </w:r>
      <w:r w:rsidR="00B61015" w:rsidRPr="00FF12B9">
        <w:rPr>
          <w:rFonts w:ascii="Times New Roman" w:hAnsi="Times New Roman"/>
          <w:sz w:val="25"/>
          <w:szCs w:val="25"/>
        </w:rPr>
        <w:t xml:space="preserve">.  This would promote </w:t>
      </w:r>
      <w:r w:rsidR="005F6512" w:rsidRPr="00FF12B9">
        <w:rPr>
          <w:rFonts w:ascii="Times New Roman" w:hAnsi="Times New Roman"/>
          <w:sz w:val="25"/>
          <w:szCs w:val="25"/>
        </w:rPr>
        <w:t>development and job creation</w:t>
      </w:r>
      <w:r w:rsidR="00B61015" w:rsidRPr="00FF12B9">
        <w:rPr>
          <w:rFonts w:ascii="Times New Roman" w:hAnsi="Times New Roman"/>
          <w:sz w:val="25"/>
          <w:szCs w:val="25"/>
        </w:rPr>
        <w:t xml:space="preserve"> in the area</w:t>
      </w:r>
      <w:r w:rsidR="005F6512" w:rsidRPr="00FF12B9">
        <w:rPr>
          <w:rFonts w:ascii="Times New Roman" w:hAnsi="Times New Roman"/>
          <w:sz w:val="25"/>
          <w:szCs w:val="25"/>
        </w:rPr>
        <w:t>.</w:t>
      </w:r>
      <w:r w:rsidR="005F6512" w:rsidRPr="00FF12B9">
        <w:rPr>
          <w:rStyle w:val="FootnoteReference"/>
          <w:rFonts w:ascii="Times New Roman" w:hAnsi="Times New Roman"/>
          <w:sz w:val="25"/>
          <w:szCs w:val="25"/>
        </w:rPr>
        <w:footnoteReference w:id="57"/>
      </w:r>
    </w:p>
    <w:p w:rsidR="00082AE4" w:rsidRPr="00FF12B9" w:rsidRDefault="00082AE4" w:rsidP="00082AE4">
      <w:pPr>
        <w:pStyle w:val="ListParagraph"/>
        <w:rPr>
          <w:rFonts w:ascii="Times New Roman" w:hAnsi="Times New Roman"/>
          <w:sz w:val="25"/>
          <w:szCs w:val="25"/>
        </w:rPr>
      </w:pPr>
    </w:p>
    <w:p w:rsidR="00082AE4" w:rsidRPr="00FF12B9" w:rsidRDefault="00082AE4" w:rsidP="00851AF9">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Considering </w:t>
      </w:r>
      <w:r w:rsidR="006258B6" w:rsidRPr="00FF12B9">
        <w:rPr>
          <w:rFonts w:ascii="Times New Roman" w:hAnsi="Times New Roman"/>
          <w:sz w:val="25"/>
          <w:szCs w:val="25"/>
        </w:rPr>
        <w:t>both the improvement in public safety in the community and the greater economic development prospects in Benton County that will result from the proposed project</w:t>
      </w:r>
      <w:r w:rsidRPr="00FF12B9">
        <w:rPr>
          <w:rFonts w:ascii="Times New Roman" w:hAnsi="Times New Roman"/>
          <w:sz w:val="25"/>
          <w:szCs w:val="25"/>
        </w:rPr>
        <w:t>, the Commission determines that there is a demonstrated public need for the crossing that outweighs the hazards inherent in an at-grade configuration.</w:t>
      </w:r>
    </w:p>
    <w:p w:rsidR="00082AE4" w:rsidRPr="00FF12B9" w:rsidRDefault="00082AE4" w:rsidP="00082AE4">
      <w:pPr>
        <w:pStyle w:val="ListParagraph"/>
        <w:rPr>
          <w:rFonts w:ascii="Times New Roman" w:hAnsi="Times New Roman"/>
          <w:sz w:val="25"/>
          <w:szCs w:val="25"/>
        </w:rPr>
      </w:pPr>
    </w:p>
    <w:p w:rsidR="00194755" w:rsidRPr="00FF12B9" w:rsidRDefault="00082AE4" w:rsidP="00851AF9">
      <w:pPr>
        <w:numPr>
          <w:ilvl w:val="0"/>
          <w:numId w:val="2"/>
        </w:numPr>
        <w:spacing w:line="264" w:lineRule="auto"/>
        <w:rPr>
          <w:rFonts w:ascii="Times New Roman" w:hAnsi="Times New Roman"/>
          <w:sz w:val="25"/>
          <w:szCs w:val="25"/>
        </w:rPr>
      </w:pPr>
      <w:r w:rsidRPr="00FF12B9">
        <w:rPr>
          <w:rFonts w:ascii="Times New Roman" w:hAnsi="Times New Roman"/>
          <w:sz w:val="25"/>
          <w:szCs w:val="25"/>
        </w:rPr>
        <w:t>While</w:t>
      </w:r>
      <w:r w:rsidR="00066E29" w:rsidRPr="00FF12B9">
        <w:rPr>
          <w:rFonts w:ascii="Times New Roman" w:hAnsi="Times New Roman"/>
          <w:sz w:val="25"/>
          <w:szCs w:val="25"/>
        </w:rPr>
        <w:t xml:space="preserve"> it follows from</w:t>
      </w:r>
      <w:r w:rsidRPr="00FF12B9">
        <w:rPr>
          <w:rFonts w:ascii="Times New Roman" w:hAnsi="Times New Roman"/>
          <w:sz w:val="25"/>
          <w:szCs w:val="25"/>
        </w:rPr>
        <w:t xml:space="preserve"> the </w:t>
      </w:r>
      <w:r w:rsidR="00066E29" w:rsidRPr="00FF12B9">
        <w:rPr>
          <w:rFonts w:ascii="Times New Roman" w:hAnsi="Times New Roman"/>
          <w:sz w:val="25"/>
          <w:szCs w:val="25"/>
        </w:rPr>
        <w:t xml:space="preserve">preceding two </w:t>
      </w:r>
      <w:r w:rsidRPr="00FF12B9">
        <w:rPr>
          <w:rFonts w:ascii="Times New Roman" w:hAnsi="Times New Roman"/>
          <w:sz w:val="25"/>
          <w:szCs w:val="25"/>
        </w:rPr>
        <w:t>determin</w:t>
      </w:r>
      <w:r w:rsidR="00066E29" w:rsidRPr="00FF12B9">
        <w:rPr>
          <w:rFonts w:ascii="Times New Roman" w:hAnsi="Times New Roman"/>
          <w:sz w:val="25"/>
          <w:szCs w:val="25"/>
        </w:rPr>
        <w:t>ations that the Commission should</w:t>
      </w:r>
      <w:r w:rsidRPr="00FF12B9">
        <w:rPr>
          <w:rFonts w:ascii="Times New Roman" w:hAnsi="Times New Roman"/>
          <w:sz w:val="25"/>
          <w:szCs w:val="25"/>
        </w:rPr>
        <w:t xml:space="preserve"> approve construction of an at-grade crossing on the proposed Piert Road Extension, </w:t>
      </w:r>
      <w:r w:rsidR="00194755" w:rsidRPr="00FF12B9">
        <w:rPr>
          <w:rFonts w:ascii="Times New Roman" w:hAnsi="Times New Roman"/>
          <w:sz w:val="25"/>
          <w:szCs w:val="25"/>
        </w:rPr>
        <w:t>the Commission’s inquiry is not concluded.  I</w:t>
      </w:r>
      <w:r w:rsidR="00066E29" w:rsidRPr="00FF12B9">
        <w:rPr>
          <w:rFonts w:ascii="Times New Roman" w:hAnsi="Times New Roman"/>
          <w:sz w:val="25"/>
          <w:szCs w:val="25"/>
        </w:rPr>
        <w:t>t is also necessary to address the specific safety measures proposed for the crossing.</w:t>
      </w:r>
    </w:p>
    <w:p w:rsidR="00194755" w:rsidRPr="00FF12B9" w:rsidRDefault="00194755" w:rsidP="00194755">
      <w:pPr>
        <w:pStyle w:val="ListParagraph"/>
        <w:rPr>
          <w:rFonts w:ascii="Times New Roman" w:hAnsi="Times New Roman"/>
          <w:sz w:val="25"/>
          <w:szCs w:val="25"/>
        </w:rPr>
      </w:pPr>
    </w:p>
    <w:p w:rsidR="0009122F" w:rsidRPr="00FF12B9" w:rsidRDefault="00194755" w:rsidP="00851AF9">
      <w:pPr>
        <w:numPr>
          <w:ilvl w:val="0"/>
          <w:numId w:val="2"/>
        </w:numPr>
        <w:spacing w:line="264" w:lineRule="auto"/>
        <w:rPr>
          <w:rFonts w:ascii="Times New Roman" w:hAnsi="Times New Roman"/>
          <w:sz w:val="25"/>
          <w:szCs w:val="25"/>
        </w:rPr>
      </w:pPr>
      <w:r w:rsidRPr="00FF12B9">
        <w:rPr>
          <w:rFonts w:ascii="Times New Roman" w:hAnsi="Times New Roman"/>
          <w:sz w:val="25"/>
          <w:szCs w:val="25"/>
        </w:rPr>
        <w:t>BNSF, as previously stated, would prefer no at-grade crossing at all.  Apparently recognizing, however, that the evidence supports approval in this case under the Commission Staff’s analysis, the railroad states through counsel its preference for active warnings and controls and for ongoing monitoring.</w:t>
      </w:r>
      <w:r w:rsidRPr="00FF12B9">
        <w:rPr>
          <w:rStyle w:val="FootnoteReference"/>
          <w:rFonts w:ascii="Times New Roman" w:hAnsi="Times New Roman"/>
          <w:sz w:val="25"/>
          <w:szCs w:val="25"/>
        </w:rPr>
        <w:footnoteReference w:id="58"/>
      </w:r>
      <w:r w:rsidRPr="00FF12B9">
        <w:rPr>
          <w:rFonts w:ascii="Times New Roman" w:hAnsi="Times New Roman"/>
          <w:sz w:val="25"/>
          <w:szCs w:val="25"/>
        </w:rPr>
        <w:t xml:space="preserve">  BNSF is particularly interested in continued scrutiny of traffic levels and makeup (</w:t>
      </w:r>
      <w:r w:rsidRPr="00FF12B9">
        <w:rPr>
          <w:rFonts w:ascii="Times New Roman" w:hAnsi="Times New Roman"/>
          <w:i/>
          <w:sz w:val="25"/>
          <w:szCs w:val="25"/>
        </w:rPr>
        <w:t>e.g.,</w:t>
      </w:r>
      <w:r w:rsidRPr="00FF12B9">
        <w:rPr>
          <w:rFonts w:ascii="Times New Roman" w:hAnsi="Times New Roman"/>
          <w:sz w:val="25"/>
          <w:szCs w:val="25"/>
        </w:rPr>
        <w:t xml:space="preserve"> consideration of any hazardous material that may be transported over the crossing) so that any changed circumstances requiring enhanced protection at the crossing will be recognized and addressed.</w:t>
      </w:r>
    </w:p>
    <w:p w:rsidR="0009122F" w:rsidRPr="00FF12B9" w:rsidRDefault="0009122F" w:rsidP="0009122F">
      <w:pPr>
        <w:pStyle w:val="ListParagraph"/>
        <w:rPr>
          <w:rFonts w:ascii="Times New Roman" w:hAnsi="Times New Roman"/>
          <w:sz w:val="25"/>
          <w:szCs w:val="25"/>
        </w:rPr>
      </w:pPr>
    </w:p>
    <w:p w:rsidR="0009122F" w:rsidRPr="00FF12B9" w:rsidRDefault="0009122F" w:rsidP="00DD480F">
      <w:pPr>
        <w:numPr>
          <w:ilvl w:val="0"/>
          <w:numId w:val="2"/>
        </w:numPr>
        <w:spacing w:line="264" w:lineRule="auto"/>
        <w:rPr>
          <w:rFonts w:ascii="Times New Roman" w:hAnsi="Times New Roman"/>
          <w:sz w:val="25"/>
          <w:szCs w:val="25"/>
        </w:rPr>
      </w:pPr>
      <w:r w:rsidRPr="00FF12B9">
        <w:rPr>
          <w:rFonts w:ascii="Times New Roman" w:hAnsi="Times New Roman"/>
          <w:sz w:val="25"/>
          <w:szCs w:val="25"/>
        </w:rPr>
        <w:t>Staff also supports ongoing monitoring at the site</w:t>
      </w:r>
      <w:r w:rsidR="00007E99" w:rsidRPr="00FF12B9">
        <w:rPr>
          <w:rFonts w:ascii="Times New Roman" w:hAnsi="Times New Roman"/>
          <w:sz w:val="25"/>
          <w:szCs w:val="25"/>
        </w:rPr>
        <w:t xml:space="preserve">.  </w:t>
      </w:r>
      <w:r w:rsidRPr="00FF12B9">
        <w:rPr>
          <w:rFonts w:ascii="Times New Roman" w:hAnsi="Times New Roman"/>
          <w:sz w:val="25"/>
          <w:szCs w:val="25"/>
        </w:rPr>
        <w:t>Benton County’s witness</w:t>
      </w:r>
      <w:r w:rsidR="0063643E" w:rsidRPr="00FF12B9">
        <w:rPr>
          <w:rFonts w:ascii="Times New Roman" w:hAnsi="Times New Roman"/>
          <w:sz w:val="25"/>
          <w:szCs w:val="25"/>
        </w:rPr>
        <w:t xml:space="preserve">, Mr. Bowie, </w:t>
      </w:r>
      <w:r w:rsidRPr="00FF12B9">
        <w:rPr>
          <w:rFonts w:ascii="Times New Roman" w:hAnsi="Times New Roman"/>
          <w:sz w:val="25"/>
          <w:szCs w:val="25"/>
        </w:rPr>
        <w:t>discuss</w:t>
      </w:r>
      <w:r w:rsidR="0063643E" w:rsidRPr="00FF12B9">
        <w:rPr>
          <w:rFonts w:ascii="Times New Roman" w:hAnsi="Times New Roman"/>
          <w:sz w:val="25"/>
          <w:szCs w:val="25"/>
        </w:rPr>
        <w:t>es in his initial testimony</w:t>
      </w:r>
      <w:r w:rsidRPr="00FF12B9">
        <w:rPr>
          <w:rFonts w:ascii="Times New Roman" w:hAnsi="Times New Roman"/>
          <w:sz w:val="25"/>
          <w:szCs w:val="25"/>
        </w:rPr>
        <w:t xml:space="preserve"> the County’s intention to conduct such monitoring.</w:t>
      </w:r>
      <w:r w:rsidR="00194755" w:rsidRPr="00FF12B9">
        <w:rPr>
          <w:rFonts w:ascii="Times New Roman" w:hAnsi="Times New Roman"/>
          <w:sz w:val="25"/>
          <w:szCs w:val="25"/>
        </w:rPr>
        <w:t xml:space="preserve"> </w:t>
      </w:r>
      <w:r w:rsidR="00007E99" w:rsidRPr="00FF12B9">
        <w:rPr>
          <w:rFonts w:ascii="Times New Roman" w:hAnsi="Times New Roman"/>
          <w:sz w:val="25"/>
          <w:szCs w:val="25"/>
        </w:rPr>
        <w:t xml:space="preserve"> </w:t>
      </w:r>
      <w:r w:rsidRPr="00FF12B9">
        <w:rPr>
          <w:rFonts w:ascii="Times New Roman" w:hAnsi="Times New Roman"/>
          <w:sz w:val="25"/>
          <w:szCs w:val="25"/>
        </w:rPr>
        <w:t xml:space="preserve">Mr. Bowie testifies that </w:t>
      </w:r>
      <w:r w:rsidR="006258B6" w:rsidRPr="00FF12B9">
        <w:rPr>
          <w:rFonts w:ascii="Times New Roman" w:hAnsi="Times New Roman"/>
          <w:sz w:val="25"/>
          <w:szCs w:val="25"/>
        </w:rPr>
        <w:t xml:space="preserve"> </w:t>
      </w:r>
      <w:r w:rsidR="00F9011A" w:rsidRPr="00FF12B9">
        <w:rPr>
          <w:rFonts w:ascii="Times New Roman" w:hAnsi="Times New Roman"/>
          <w:sz w:val="25"/>
          <w:szCs w:val="25"/>
        </w:rPr>
        <w:t xml:space="preserve"> </w:t>
      </w:r>
      <w:r w:rsidRPr="00FF12B9">
        <w:rPr>
          <w:rFonts w:ascii="Times New Roman" w:hAnsi="Times New Roman"/>
          <w:sz w:val="25"/>
          <w:szCs w:val="25"/>
        </w:rPr>
        <w:t>“actual traffic counts will be monitored annually.”</w:t>
      </w:r>
      <w:r w:rsidRPr="00FF12B9">
        <w:rPr>
          <w:rStyle w:val="FootnoteReference"/>
          <w:rFonts w:ascii="Times New Roman" w:hAnsi="Times New Roman"/>
          <w:sz w:val="25"/>
          <w:szCs w:val="25"/>
        </w:rPr>
        <w:t xml:space="preserve"> </w:t>
      </w:r>
      <w:r w:rsidRPr="00FF12B9">
        <w:rPr>
          <w:rStyle w:val="FootnoteReference"/>
          <w:rFonts w:ascii="Times New Roman" w:hAnsi="Times New Roman"/>
          <w:sz w:val="25"/>
          <w:szCs w:val="25"/>
        </w:rPr>
        <w:footnoteReference w:id="59"/>
      </w:r>
      <w:r w:rsidRPr="00FF12B9">
        <w:rPr>
          <w:rFonts w:ascii="Times New Roman" w:hAnsi="Times New Roman"/>
          <w:sz w:val="25"/>
          <w:szCs w:val="25"/>
        </w:rPr>
        <w:t xml:space="preserve">  He testifies in addition that:</w:t>
      </w:r>
    </w:p>
    <w:p w:rsidR="0009122F" w:rsidRPr="00FF12B9" w:rsidRDefault="0009122F" w:rsidP="0009122F">
      <w:pPr>
        <w:autoSpaceDE w:val="0"/>
        <w:autoSpaceDN w:val="0"/>
        <w:adjustRightInd w:val="0"/>
        <w:rPr>
          <w:rFonts w:ascii="Times New Roman" w:hAnsi="Times New Roman"/>
          <w:sz w:val="25"/>
          <w:szCs w:val="25"/>
        </w:rPr>
      </w:pPr>
    </w:p>
    <w:p w:rsidR="0009122F" w:rsidRPr="00FF12B9" w:rsidRDefault="0009122F" w:rsidP="0009122F">
      <w:pPr>
        <w:autoSpaceDE w:val="0"/>
        <w:autoSpaceDN w:val="0"/>
        <w:adjustRightInd w:val="0"/>
        <w:ind w:left="720" w:right="720"/>
        <w:rPr>
          <w:rFonts w:ascii="Times New Roman" w:hAnsi="Times New Roman"/>
          <w:sz w:val="25"/>
          <w:szCs w:val="25"/>
        </w:rPr>
      </w:pPr>
      <w:r w:rsidRPr="00FF12B9">
        <w:rPr>
          <w:rFonts w:ascii="Times New Roman" w:hAnsi="Times New Roman"/>
          <w:sz w:val="25"/>
          <w:szCs w:val="25"/>
        </w:rPr>
        <w:t xml:space="preserve">Benton County is proposing ongoing monitoring of the petitioned passive crossing. </w:t>
      </w:r>
      <w:r w:rsidR="00007E99" w:rsidRPr="00FF12B9">
        <w:rPr>
          <w:rFonts w:ascii="Times New Roman" w:hAnsi="Times New Roman"/>
          <w:sz w:val="25"/>
          <w:szCs w:val="25"/>
        </w:rPr>
        <w:t xml:space="preserve"> </w:t>
      </w:r>
      <w:r w:rsidRPr="00FF12B9">
        <w:rPr>
          <w:rFonts w:ascii="Times New Roman" w:hAnsi="Times New Roman"/>
          <w:sz w:val="25"/>
          <w:szCs w:val="25"/>
        </w:rPr>
        <w:t>Accordingly, if at some future time conditions warrant it, a diagnostic team will meet to revisit the adequacy of the crossing.</w:t>
      </w:r>
      <w:r w:rsidRPr="00FF12B9">
        <w:rPr>
          <w:rStyle w:val="FootnoteReference"/>
          <w:rFonts w:ascii="Times New Roman" w:hAnsi="Times New Roman"/>
          <w:sz w:val="25"/>
          <w:szCs w:val="25"/>
        </w:rPr>
        <w:footnoteReference w:id="60"/>
      </w:r>
    </w:p>
    <w:p w:rsidR="00DD480F" w:rsidRPr="00FF12B9" w:rsidRDefault="00DD480F" w:rsidP="0009122F">
      <w:pPr>
        <w:autoSpaceDE w:val="0"/>
        <w:autoSpaceDN w:val="0"/>
        <w:adjustRightInd w:val="0"/>
        <w:ind w:left="720" w:right="720"/>
        <w:rPr>
          <w:rFonts w:ascii="Times New Roman" w:hAnsi="Times New Roman"/>
          <w:sz w:val="25"/>
          <w:szCs w:val="25"/>
        </w:rPr>
      </w:pPr>
    </w:p>
    <w:p w:rsidR="00082AE4" w:rsidRPr="00FF12B9" w:rsidRDefault="0063643E" w:rsidP="00855B6F">
      <w:pPr>
        <w:spacing w:line="264" w:lineRule="auto"/>
        <w:rPr>
          <w:rFonts w:ascii="Times New Roman" w:hAnsi="Times New Roman"/>
          <w:sz w:val="25"/>
          <w:szCs w:val="25"/>
        </w:rPr>
      </w:pPr>
      <w:r w:rsidRPr="00FF12B9">
        <w:rPr>
          <w:rFonts w:ascii="Times New Roman" w:hAnsi="Times New Roman"/>
          <w:sz w:val="25"/>
          <w:szCs w:val="25"/>
        </w:rPr>
        <w:t xml:space="preserve">In his rebuttal testimony, Mr. Bowie refers to his earlier discussion of the County’s commitment to ongoing monitoring and to Ms. Hunter’s testimony for Staff, which also recommends monitoring the crossing and specifically sets forth how that </w:t>
      </w:r>
      <w:r w:rsidRPr="00FF12B9">
        <w:rPr>
          <w:rFonts w:ascii="Times New Roman" w:hAnsi="Times New Roman"/>
          <w:sz w:val="25"/>
          <w:szCs w:val="25"/>
        </w:rPr>
        <w:lastRenderedPageBreak/>
        <w:t xml:space="preserve">monitoring should be conducted. </w:t>
      </w:r>
      <w:r w:rsidR="00DD480F" w:rsidRPr="00FF12B9">
        <w:rPr>
          <w:rFonts w:ascii="Times New Roman" w:hAnsi="Times New Roman"/>
          <w:sz w:val="25"/>
          <w:szCs w:val="25"/>
        </w:rPr>
        <w:t xml:space="preserve"> </w:t>
      </w:r>
      <w:r w:rsidRPr="00FF12B9">
        <w:rPr>
          <w:rFonts w:ascii="Times New Roman" w:hAnsi="Times New Roman"/>
          <w:sz w:val="25"/>
          <w:szCs w:val="25"/>
        </w:rPr>
        <w:t>Mr. Bowie testifies that he is “in complete agreement with Ms. Hunter's recommendations for monitoring.”</w:t>
      </w:r>
      <w:r w:rsidRPr="00FF12B9">
        <w:rPr>
          <w:rStyle w:val="FootnoteReference"/>
          <w:rFonts w:ascii="Times New Roman" w:hAnsi="Times New Roman"/>
          <w:sz w:val="25"/>
          <w:szCs w:val="25"/>
        </w:rPr>
        <w:footnoteReference w:id="61"/>
      </w:r>
      <w:r w:rsidRPr="00FF12B9">
        <w:rPr>
          <w:rFonts w:ascii="Times New Roman" w:hAnsi="Times New Roman"/>
          <w:sz w:val="25"/>
          <w:szCs w:val="25"/>
        </w:rPr>
        <w:t xml:space="preserve">  Ms. Hunter testifies in this connection that:</w:t>
      </w:r>
    </w:p>
    <w:p w:rsidR="00B125B3" w:rsidRPr="00FF12B9" w:rsidRDefault="00B125B3" w:rsidP="00B125B3">
      <w:pPr>
        <w:spacing w:line="264" w:lineRule="auto"/>
        <w:rPr>
          <w:rFonts w:ascii="Times New Roman" w:hAnsi="Times New Roman"/>
          <w:sz w:val="25"/>
          <w:szCs w:val="25"/>
        </w:rPr>
      </w:pPr>
    </w:p>
    <w:p w:rsidR="00B125B3" w:rsidRPr="00FF12B9" w:rsidRDefault="0063643E" w:rsidP="0063643E">
      <w:pPr>
        <w:ind w:left="720" w:right="720"/>
        <w:rPr>
          <w:rFonts w:ascii="Times New Roman" w:hAnsi="Times New Roman"/>
          <w:sz w:val="25"/>
          <w:szCs w:val="25"/>
        </w:rPr>
      </w:pPr>
      <w:r w:rsidRPr="00FF12B9">
        <w:rPr>
          <w:rFonts w:ascii="Times New Roman" w:hAnsi="Times New Roman"/>
          <w:sz w:val="25"/>
          <w:szCs w:val="25"/>
        </w:rPr>
        <w:t>At the October 18, 2010, diagnostic review (see Exhibit KH-5), we discussed requiring the County, because of the high probability of industrial development in the area, to monitor the crossing after construction for four specific elements: (1) the number of trains over the crossing daily; (2) the number of vehicles over the crossing daily; (3) the number of accidents at the crossing annually; and (4) the number of incidents at the crossing annually.  An incident is an occurrence where a train and vehicle do not collide, but where the train crew reports a near hit.</w:t>
      </w:r>
      <w:r w:rsidR="00644A89" w:rsidRPr="00FF12B9">
        <w:rPr>
          <w:rStyle w:val="FootnoteReference"/>
          <w:rFonts w:ascii="Times New Roman" w:hAnsi="Times New Roman"/>
          <w:sz w:val="25"/>
          <w:szCs w:val="25"/>
        </w:rPr>
        <w:footnoteReference w:id="62"/>
      </w:r>
    </w:p>
    <w:p w:rsidR="0063643E" w:rsidRPr="00FF12B9" w:rsidRDefault="0063643E" w:rsidP="0063643E">
      <w:pPr>
        <w:ind w:right="720"/>
        <w:rPr>
          <w:rFonts w:ascii="Times New Roman" w:hAnsi="Times New Roman"/>
          <w:sz w:val="25"/>
          <w:szCs w:val="25"/>
        </w:rPr>
      </w:pPr>
    </w:p>
    <w:p w:rsidR="0063643E" w:rsidRPr="00FF12B9" w:rsidRDefault="0063643E" w:rsidP="00855B6F">
      <w:pPr>
        <w:spacing w:line="264" w:lineRule="auto"/>
        <w:rPr>
          <w:rFonts w:ascii="Times New Roman" w:hAnsi="Times New Roman"/>
          <w:sz w:val="25"/>
          <w:szCs w:val="25"/>
        </w:rPr>
      </w:pPr>
      <w:r w:rsidRPr="00FF12B9">
        <w:rPr>
          <w:rFonts w:ascii="Times New Roman" w:hAnsi="Times New Roman"/>
          <w:sz w:val="25"/>
          <w:szCs w:val="25"/>
        </w:rPr>
        <w:t xml:space="preserve">She states further that information concerning two of the four elements, the number of accidents and the number of incidents, are readily available to UTC staff.  </w:t>
      </w:r>
      <w:r w:rsidR="00644A89" w:rsidRPr="00FF12B9">
        <w:rPr>
          <w:rFonts w:ascii="Times New Roman" w:hAnsi="Times New Roman"/>
          <w:sz w:val="25"/>
          <w:szCs w:val="25"/>
        </w:rPr>
        <w:t>She recommends that</w:t>
      </w:r>
      <w:r w:rsidRPr="00FF12B9">
        <w:rPr>
          <w:rFonts w:ascii="Times New Roman" w:hAnsi="Times New Roman"/>
          <w:sz w:val="25"/>
          <w:szCs w:val="25"/>
        </w:rPr>
        <w:t xml:space="preserve"> the County be required to monitor activity at the crossing for the other two elements, the number of trains and number of vehicles over the crossing daily.  </w:t>
      </w:r>
      <w:r w:rsidR="00644A89" w:rsidRPr="00FF12B9">
        <w:rPr>
          <w:rFonts w:ascii="Times New Roman" w:hAnsi="Times New Roman"/>
          <w:sz w:val="25"/>
          <w:szCs w:val="25"/>
        </w:rPr>
        <w:t>In addition, Ms. Hunter</w:t>
      </w:r>
      <w:r w:rsidRPr="00FF12B9">
        <w:rPr>
          <w:rFonts w:ascii="Times New Roman" w:hAnsi="Times New Roman"/>
          <w:sz w:val="25"/>
          <w:szCs w:val="25"/>
        </w:rPr>
        <w:t xml:space="preserve"> recommend</w:t>
      </w:r>
      <w:r w:rsidR="00644A89" w:rsidRPr="00FF12B9">
        <w:rPr>
          <w:rFonts w:ascii="Times New Roman" w:hAnsi="Times New Roman"/>
          <w:sz w:val="25"/>
          <w:szCs w:val="25"/>
        </w:rPr>
        <w:t>s that Benton</w:t>
      </w:r>
      <w:r w:rsidRPr="00FF12B9">
        <w:rPr>
          <w:rFonts w:ascii="Times New Roman" w:hAnsi="Times New Roman"/>
          <w:sz w:val="25"/>
          <w:szCs w:val="25"/>
        </w:rPr>
        <w:t xml:space="preserve"> County </w:t>
      </w:r>
      <w:r w:rsidR="00644A89" w:rsidRPr="00FF12B9">
        <w:rPr>
          <w:rFonts w:ascii="Times New Roman" w:hAnsi="Times New Roman"/>
          <w:sz w:val="25"/>
          <w:szCs w:val="25"/>
        </w:rPr>
        <w:t>“</w:t>
      </w:r>
      <w:r w:rsidRPr="00FF12B9">
        <w:rPr>
          <w:rFonts w:ascii="Times New Roman" w:hAnsi="Times New Roman"/>
          <w:sz w:val="25"/>
          <w:szCs w:val="25"/>
        </w:rPr>
        <w:t>be required to submit a brief report to the UTC once each year, due on the same calendar day as the effective date of the order in this docket, commencing in the same year as the new crossing is operational, for a period of ten years.</w:t>
      </w:r>
      <w:r w:rsidR="00644A89" w:rsidRPr="00FF12B9">
        <w:rPr>
          <w:rFonts w:ascii="Times New Roman" w:hAnsi="Times New Roman"/>
          <w:sz w:val="25"/>
          <w:szCs w:val="25"/>
        </w:rPr>
        <w:t>”</w:t>
      </w:r>
      <w:r w:rsidR="00644A89" w:rsidRPr="00FF12B9">
        <w:rPr>
          <w:rStyle w:val="FootnoteReference"/>
          <w:rFonts w:ascii="Times New Roman" w:hAnsi="Times New Roman"/>
          <w:sz w:val="25"/>
          <w:szCs w:val="25"/>
        </w:rPr>
        <w:footnoteReference w:id="63"/>
      </w:r>
    </w:p>
    <w:p w:rsidR="00644A89" w:rsidRPr="00FF12B9" w:rsidRDefault="00644A89" w:rsidP="0063643E">
      <w:pPr>
        <w:ind w:right="720"/>
        <w:rPr>
          <w:rFonts w:ascii="Times New Roman" w:hAnsi="Times New Roman"/>
          <w:sz w:val="25"/>
          <w:szCs w:val="25"/>
        </w:rPr>
      </w:pPr>
    </w:p>
    <w:p w:rsidR="00644A89" w:rsidRPr="00FF12B9" w:rsidRDefault="00644A89" w:rsidP="00DD480F">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Ms. Hunter’s recommendations are well taken and </w:t>
      </w:r>
      <w:r w:rsidR="00DD480F" w:rsidRPr="00FF12B9">
        <w:rPr>
          <w:rFonts w:ascii="Times New Roman" w:hAnsi="Times New Roman"/>
          <w:sz w:val="25"/>
          <w:szCs w:val="25"/>
        </w:rPr>
        <w:t>the Commission determines it should</w:t>
      </w:r>
      <w:r w:rsidRPr="00FF12B9">
        <w:rPr>
          <w:rFonts w:ascii="Times New Roman" w:hAnsi="Times New Roman"/>
          <w:sz w:val="25"/>
          <w:szCs w:val="25"/>
        </w:rPr>
        <w:t xml:space="preserve"> condition approval of Benton County’s petition accordingly.</w:t>
      </w:r>
      <w:r w:rsidR="000E6338" w:rsidRPr="00FF12B9">
        <w:rPr>
          <w:rFonts w:ascii="Times New Roman" w:hAnsi="Times New Roman"/>
          <w:sz w:val="25"/>
          <w:szCs w:val="25"/>
        </w:rPr>
        <w:t xml:space="preserve">  The Commission recognizes, too, BNSF’s concerns regarding the composition of the vehicular traffic (</w:t>
      </w:r>
      <w:r w:rsidR="000E6338" w:rsidRPr="00FF12B9">
        <w:rPr>
          <w:rFonts w:ascii="Times New Roman" w:hAnsi="Times New Roman"/>
          <w:i/>
          <w:sz w:val="25"/>
          <w:szCs w:val="25"/>
        </w:rPr>
        <w:t>e.g.,</w:t>
      </w:r>
      <w:r w:rsidR="000E6338" w:rsidRPr="00FF12B9">
        <w:rPr>
          <w:rFonts w:ascii="Times New Roman" w:hAnsi="Times New Roman"/>
          <w:sz w:val="25"/>
          <w:szCs w:val="25"/>
        </w:rPr>
        <w:t xml:space="preserve"> trucks, cars, buses) and the nature of cargo at the crossing (</w:t>
      </w:r>
      <w:r w:rsidR="000E6338" w:rsidRPr="00FF12B9">
        <w:rPr>
          <w:rFonts w:ascii="Times New Roman" w:hAnsi="Times New Roman"/>
          <w:i/>
          <w:sz w:val="25"/>
          <w:szCs w:val="25"/>
        </w:rPr>
        <w:t>i.e.,</w:t>
      </w:r>
      <w:r w:rsidR="000E6338" w:rsidRPr="00FF12B9">
        <w:rPr>
          <w:rFonts w:ascii="Times New Roman" w:hAnsi="Times New Roman"/>
          <w:sz w:val="25"/>
          <w:szCs w:val="25"/>
        </w:rPr>
        <w:t xml:space="preserve"> hazardous versus nonhazardous).  The County’s monitoring should include records of the composition of the traffic and the nature of the cargo transported at the site.</w:t>
      </w:r>
    </w:p>
    <w:p w:rsidR="00DD480F" w:rsidRPr="00FF12B9" w:rsidRDefault="00DD480F" w:rsidP="00DD480F">
      <w:pPr>
        <w:spacing w:line="264" w:lineRule="auto"/>
        <w:rPr>
          <w:rFonts w:ascii="Times New Roman" w:hAnsi="Times New Roman"/>
          <w:sz w:val="25"/>
          <w:szCs w:val="25"/>
        </w:rPr>
      </w:pPr>
    </w:p>
    <w:p w:rsidR="00DD480F" w:rsidRPr="00FF12B9" w:rsidRDefault="00DD480F" w:rsidP="00DD480F">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Benton County is otherwise in agreement with Staff concerning signage and other safety measures that Staff recommends, except for Staff’s recommendation that the County be required to install lighting.  The matter essentially boils down to whether lighting should be required now as a condition of approval, or required later if </w:t>
      </w:r>
      <w:r w:rsidRPr="00FF12B9">
        <w:rPr>
          <w:rFonts w:ascii="Times New Roman" w:hAnsi="Times New Roman"/>
          <w:sz w:val="25"/>
          <w:szCs w:val="25"/>
        </w:rPr>
        <w:lastRenderedPageBreak/>
        <w:t xml:space="preserve">accident history at the crossing indicates a need for additional illumination.  Consistent with the general consideration of competing concerns that are part of the Commission’s evaluation of petitions for at-grade crossings, it is appropriate to weigh the cost of the proposed measure against the potential benefit.  According to the County’s response to the Commission’s </w:t>
      </w:r>
      <w:r w:rsidR="0006612A" w:rsidRPr="00FF12B9">
        <w:rPr>
          <w:rFonts w:ascii="Times New Roman" w:hAnsi="Times New Roman"/>
          <w:sz w:val="25"/>
          <w:szCs w:val="25"/>
        </w:rPr>
        <w:t>B</w:t>
      </w:r>
      <w:r w:rsidRPr="00FF12B9">
        <w:rPr>
          <w:rFonts w:ascii="Times New Roman" w:hAnsi="Times New Roman"/>
          <w:sz w:val="25"/>
          <w:szCs w:val="25"/>
        </w:rPr>
        <w:t xml:space="preserve">ench </w:t>
      </w:r>
      <w:r w:rsidR="0006612A" w:rsidRPr="00FF12B9">
        <w:rPr>
          <w:rFonts w:ascii="Times New Roman" w:hAnsi="Times New Roman"/>
          <w:sz w:val="25"/>
          <w:szCs w:val="25"/>
        </w:rPr>
        <w:t>R</w:t>
      </w:r>
      <w:r w:rsidRPr="00FF12B9">
        <w:rPr>
          <w:rFonts w:ascii="Times New Roman" w:hAnsi="Times New Roman"/>
          <w:sz w:val="25"/>
          <w:szCs w:val="25"/>
        </w:rPr>
        <w:t>equest</w:t>
      </w:r>
      <w:r w:rsidR="0006612A" w:rsidRPr="00FF12B9">
        <w:rPr>
          <w:rFonts w:ascii="Times New Roman" w:hAnsi="Times New Roman"/>
          <w:sz w:val="25"/>
          <w:szCs w:val="25"/>
        </w:rPr>
        <w:t xml:space="preserve"> No. 1</w:t>
      </w:r>
      <w:r w:rsidRPr="00FF12B9">
        <w:rPr>
          <w:rFonts w:ascii="Times New Roman" w:hAnsi="Times New Roman"/>
          <w:sz w:val="25"/>
          <w:szCs w:val="25"/>
        </w:rPr>
        <w:t>, the installation cost of four lights that would be required to illuminate both this crossing and the nearby crossing over UPRR’s tracks is about $40,000 with an annual maintenance expense of about $500.  In the context of a $3 million project cost, this seems a relatively small additional amount.</w:t>
      </w:r>
      <w:r w:rsidR="0061315F" w:rsidRPr="00FF12B9">
        <w:rPr>
          <w:rFonts w:ascii="Times New Roman" w:hAnsi="Times New Roman"/>
          <w:sz w:val="25"/>
          <w:szCs w:val="25"/>
        </w:rPr>
        <w:t xml:space="preserve">  More important, the potential benefit of heightened safety at the crossing, even if </w:t>
      </w:r>
      <w:r w:rsidR="003B7741" w:rsidRPr="00FF12B9">
        <w:rPr>
          <w:rFonts w:ascii="Times New Roman" w:hAnsi="Times New Roman"/>
          <w:sz w:val="25"/>
          <w:szCs w:val="25"/>
        </w:rPr>
        <w:t xml:space="preserve">it prevents </w:t>
      </w:r>
      <w:r w:rsidR="0061315F" w:rsidRPr="00FF12B9">
        <w:rPr>
          <w:rFonts w:ascii="Times New Roman" w:hAnsi="Times New Roman"/>
          <w:sz w:val="25"/>
          <w:szCs w:val="25"/>
        </w:rPr>
        <w:t xml:space="preserve">only a single accident, most likely would outweigh this cost, perhaps by a considerable amount if </w:t>
      </w:r>
      <w:r w:rsidR="003B7741" w:rsidRPr="00FF12B9">
        <w:rPr>
          <w:rFonts w:ascii="Times New Roman" w:hAnsi="Times New Roman"/>
          <w:sz w:val="25"/>
          <w:szCs w:val="25"/>
        </w:rPr>
        <w:t xml:space="preserve">the accident involved </w:t>
      </w:r>
      <w:r w:rsidR="0061315F" w:rsidRPr="00FF12B9">
        <w:rPr>
          <w:rFonts w:ascii="Times New Roman" w:hAnsi="Times New Roman"/>
          <w:sz w:val="25"/>
          <w:szCs w:val="25"/>
        </w:rPr>
        <w:t>personal injury in addition to property damage.  It is significant in this context, too, that while Staff proposed this measure in its response testimony, the County did not raise cost as a factor supporting its opposition to the measure in its rebuttal testimony.  The fact that the County does not currently operate or maintain any streetlights</w:t>
      </w:r>
      <w:r w:rsidR="0006612A" w:rsidRPr="00FF12B9">
        <w:rPr>
          <w:rFonts w:ascii="Times New Roman" w:hAnsi="Times New Roman"/>
          <w:sz w:val="25"/>
          <w:szCs w:val="25"/>
        </w:rPr>
        <w:t xml:space="preserve"> does not, by itself, support the County’s argument that the Commission should not to impose the requirement as a condition of approving an at-grade crossing.</w:t>
      </w:r>
    </w:p>
    <w:p w:rsidR="0006612A" w:rsidRPr="00FF12B9" w:rsidRDefault="0006612A" w:rsidP="0006612A">
      <w:pPr>
        <w:spacing w:line="264" w:lineRule="auto"/>
        <w:rPr>
          <w:rFonts w:ascii="Times New Roman" w:hAnsi="Times New Roman"/>
          <w:sz w:val="25"/>
          <w:szCs w:val="25"/>
        </w:rPr>
      </w:pPr>
    </w:p>
    <w:p w:rsidR="00644A89" w:rsidRPr="00FF12B9" w:rsidRDefault="0006612A" w:rsidP="0006612A">
      <w:pPr>
        <w:numPr>
          <w:ilvl w:val="0"/>
          <w:numId w:val="2"/>
        </w:numPr>
        <w:spacing w:line="264" w:lineRule="auto"/>
        <w:rPr>
          <w:rFonts w:ascii="Times New Roman" w:hAnsi="Times New Roman"/>
          <w:sz w:val="25"/>
          <w:szCs w:val="25"/>
        </w:rPr>
      </w:pPr>
      <w:r w:rsidRPr="00FF12B9">
        <w:rPr>
          <w:rFonts w:ascii="Times New Roman" w:hAnsi="Times New Roman"/>
          <w:sz w:val="25"/>
          <w:szCs w:val="25"/>
        </w:rPr>
        <w:t xml:space="preserve">Although the Commission’s determinations in this proceeding necessarily are limited to the single crossing at issue, which would require the installation of only two lights according to Ms. Hunter’s testimony, it would be prudent for the County to install the four lights mentioned in response to Bench Request No. 1.  Here, the Commission determines it should condition its approval of Benton County’s petition by requiring the installation of lights at the subject crossing.  The Commission, however, may similarly condition its approval of any renewed petition by the County concerning the </w:t>
      </w:r>
      <w:r w:rsidR="004A5D92" w:rsidRPr="00FF12B9">
        <w:rPr>
          <w:rFonts w:ascii="Times New Roman" w:hAnsi="Times New Roman"/>
          <w:sz w:val="25"/>
          <w:szCs w:val="25"/>
        </w:rPr>
        <w:t xml:space="preserve">nearby UPRR </w:t>
      </w:r>
      <w:r w:rsidRPr="00FF12B9">
        <w:rPr>
          <w:rFonts w:ascii="Times New Roman" w:hAnsi="Times New Roman"/>
          <w:sz w:val="25"/>
          <w:szCs w:val="25"/>
        </w:rPr>
        <w:t xml:space="preserve">crossing earlier proposed in Docket </w:t>
      </w:r>
      <w:r w:rsidR="004A5D92" w:rsidRPr="00FF12B9">
        <w:rPr>
          <w:rFonts w:ascii="Times New Roman" w:hAnsi="Times New Roman"/>
          <w:sz w:val="25"/>
          <w:szCs w:val="25"/>
        </w:rPr>
        <w:t>TR-100573.</w:t>
      </w:r>
    </w:p>
    <w:p w:rsidR="0063643E" w:rsidRPr="00FF12B9" w:rsidRDefault="0063643E" w:rsidP="0063643E">
      <w:pPr>
        <w:ind w:left="720" w:right="720"/>
        <w:rPr>
          <w:rFonts w:ascii="Times New Roman" w:hAnsi="Times New Roman"/>
          <w:sz w:val="25"/>
          <w:szCs w:val="25"/>
        </w:rPr>
      </w:pPr>
    </w:p>
    <w:p w:rsidR="00407965" w:rsidRPr="00FF12B9" w:rsidRDefault="00407965" w:rsidP="00407965">
      <w:pPr>
        <w:pStyle w:val="NoSpacing"/>
        <w:spacing w:line="288" w:lineRule="auto"/>
        <w:jc w:val="center"/>
        <w:rPr>
          <w:b/>
          <w:sz w:val="25"/>
          <w:szCs w:val="25"/>
          <w:u w:val="single"/>
        </w:rPr>
      </w:pPr>
      <w:r w:rsidRPr="00FF12B9">
        <w:rPr>
          <w:b/>
          <w:sz w:val="25"/>
          <w:szCs w:val="25"/>
          <w:u w:val="single"/>
        </w:rPr>
        <w:t>FINDINGS OF FACT AND CONCLUSION OF LAW</w:t>
      </w:r>
    </w:p>
    <w:p w:rsidR="00407965" w:rsidRPr="00FF12B9" w:rsidRDefault="00407965" w:rsidP="00407965">
      <w:pPr>
        <w:pStyle w:val="NoSpacing"/>
        <w:keepNext/>
        <w:keepLines/>
        <w:spacing w:line="288" w:lineRule="auto"/>
        <w:jc w:val="center"/>
        <w:rPr>
          <w:b/>
          <w:sz w:val="25"/>
          <w:szCs w:val="25"/>
          <w:u w:val="single"/>
        </w:rPr>
      </w:pPr>
    </w:p>
    <w:p w:rsidR="00407965" w:rsidRPr="00FF12B9" w:rsidRDefault="00407965" w:rsidP="00855B6F">
      <w:pPr>
        <w:numPr>
          <w:ilvl w:val="0"/>
          <w:numId w:val="2"/>
        </w:numPr>
        <w:spacing w:line="264" w:lineRule="auto"/>
        <w:rPr>
          <w:rFonts w:ascii="Times New Roman" w:hAnsi="Times New Roman"/>
          <w:sz w:val="25"/>
          <w:szCs w:val="25"/>
        </w:rPr>
      </w:pPr>
      <w:r w:rsidRPr="00FF12B9">
        <w:rPr>
          <w:rFonts w:ascii="Times New Roman" w:hAnsi="Times New Roman"/>
          <w:sz w:val="25"/>
          <w:szCs w:val="25"/>
        </w:rPr>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and conclusions, incorporating by reference pertinent portions of the preceding detailed discussion:</w:t>
      </w:r>
    </w:p>
    <w:p w:rsidR="00407965" w:rsidRPr="00FF12B9" w:rsidRDefault="00407965" w:rsidP="00407965">
      <w:pPr>
        <w:pStyle w:val="NoSpacing"/>
        <w:spacing w:line="288" w:lineRule="auto"/>
        <w:rPr>
          <w:sz w:val="25"/>
          <w:szCs w:val="25"/>
        </w:rPr>
      </w:pPr>
    </w:p>
    <w:p w:rsidR="00407965" w:rsidRPr="00FF12B9" w:rsidRDefault="00407965"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lastRenderedPageBreak/>
        <w:t xml:space="preserve">(1) </w:t>
      </w:r>
      <w:r w:rsidRPr="00FF12B9">
        <w:rPr>
          <w:rFonts w:ascii="Times New Roman" w:hAnsi="Times New Roman"/>
          <w:sz w:val="25"/>
          <w:szCs w:val="25"/>
        </w:rPr>
        <w:tab/>
        <w:t xml:space="preserve">The Washington Utilities and Transportation Commission is an agency of the State of </w:t>
      </w:r>
      <w:r w:rsidRPr="00FF12B9">
        <w:rPr>
          <w:rFonts w:ascii="Times New Roman" w:hAnsi="Times New Roman"/>
          <w:bCs/>
          <w:color w:val="000000"/>
          <w:sz w:val="25"/>
          <w:szCs w:val="25"/>
        </w:rPr>
        <w:t>Washington</w:t>
      </w:r>
      <w:r w:rsidRPr="00FF12B9">
        <w:rPr>
          <w:rFonts w:ascii="Times New Roman" w:hAnsi="Times New Roman"/>
          <w:sz w:val="25"/>
          <w:szCs w:val="25"/>
        </w:rPr>
        <w:t xml:space="preserve">, vested by statute with authority to regulate </w:t>
      </w:r>
      <w:r w:rsidR="008F4816" w:rsidRPr="00FF12B9">
        <w:rPr>
          <w:rFonts w:ascii="Times New Roman" w:hAnsi="Times New Roman"/>
          <w:sz w:val="25"/>
          <w:szCs w:val="25"/>
        </w:rPr>
        <w:t>railroad crossings</w:t>
      </w:r>
      <w:r w:rsidRPr="00FF12B9">
        <w:rPr>
          <w:rFonts w:ascii="Times New Roman" w:hAnsi="Times New Roman"/>
          <w:sz w:val="25"/>
          <w:szCs w:val="25"/>
        </w:rPr>
        <w:t>.</w:t>
      </w:r>
    </w:p>
    <w:p w:rsidR="008F4816" w:rsidRPr="00FF12B9" w:rsidRDefault="008F4816" w:rsidP="008F4816">
      <w:pPr>
        <w:pStyle w:val="ListParagraph"/>
        <w:rPr>
          <w:rFonts w:ascii="Times New Roman" w:hAnsi="Times New Roman"/>
          <w:sz w:val="25"/>
          <w:szCs w:val="25"/>
        </w:rPr>
      </w:pPr>
    </w:p>
    <w:p w:rsidR="008F4816" w:rsidRPr="00FF12B9" w:rsidRDefault="008F4816"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(2)</w:t>
      </w:r>
      <w:r w:rsidRPr="00FF12B9">
        <w:rPr>
          <w:rFonts w:ascii="Times New Roman" w:hAnsi="Times New Roman"/>
          <w:sz w:val="25"/>
          <w:szCs w:val="25"/>
        </w:rPr>
        <w:tab/>
        <w:t>Benton County is a government entity authorized by law to petition the Commission pursuant to RCW 81.53.020 for authority to construct an at-grade railroad crossing where it is not practicable to construct a grade-separated crossing and there is a public need for such a crossing that outweighs its inherent risks.</w:t>
      </w:r>
    </w:p>
    <w:p w:rsidR="008F4816" w:rsidRPr="00FF12B9" w:rsidRDefault="008F4816" w:rsidP="008F4816">
      <w:pPr>
        <w:pStyle w:val="ListParagraph"/>
        <w:rPr>
          <w:rFonts w:ascii="Times New Roman" w:hAnsi="Times New Roman"/>
          <w:sz w:val="25"/>
          <w:szCs w:val="25"/>
        </w:rPr>
      </w:pPr>
    </w:p>
    <w:p w:rsidR="00CB31D3" w:rsidRPr="00FF12B9" w:rsidRDefault="008F4816"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(3)</w:t>
      </w:r>
      <w:r w:rsidRPr="00FF12B9">
        <w:rPr>
          <w:rFonts w:ascii="Times New Roman" w:hAnsi="Times New Roman"/>
          <w:sz w:val="25"/>
          <w:szCs w:val="25"/>
        </w:rPr>
        <w:tab/>
      </w:r>
      <w:r w:rsidR="00CB31D3" w:rsidRPr="00FF12B9">
        <w:rPr>
          <w:rFonts w:ascii="Times New Roman" w:hAnsi="Times New Roman"/>
          <w:sz w:val="25"/>
          <w:szCs w:val="25"/>
        </w:rPr>
        <w:t xml:space="preserve">A grade-separated crossing at the proposed project site is not practicable because of cost and engineering constraints.  </w:t>
      </w:r>
    </w:p>
    <w:p w:rsidR="00CB31D3" w:rsidRPr="00FF12B9" w:rsidRDefault="00CB31D3" w:rsidP="00CB31D3">
      <w:pPr>
        <w:pStyle w:val="ListParagraph"/>
        <w:rPr>
          <w:rFonts w:ascii="Times New Roman" w:hAnsi="Times New Roman"/>
          <w:sz w:val="25"/>
          <w:szCs w:val="25"/>
        </w:rPr>
      </w:pPr>
    </w:p>
    <w:p w:rsidR="00CB31D3" w:rsidRPr="00FF12B9" w:rsidRDefault="00CB31D3"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(4)</w:t>
      </w:r>
      <w:r w:rsidRPr="00FF12B9">
        <w:rPr>
          <w:rFonts w:ascii="Times New Roman" w:hAnsi="Times New Roman"/>
          <w:sz w:val="25"/>
          <w:szCs w:val="25"/>
        </w:rPr>
        <w:tab/>
        <w:t xml:space="preserve">The risks of an accident at the proposed crossing are relatively low considering light vehicular and train traffic, flat topography and good lines of sight, and plans for passive warning devices and other safety measures, including ongoing monitoring.  </w:t>
      </w:r>
    </w:p>
    <w:p w:rsidR="00CB31D3" w:rsidRPr="00FF12B9" w:rsidRDefault="00CB31D3" w:rsidP="00CB31D3">
      <w:pPr>
        <w:pStyle w:val="ListParagraph"/>
        <w:rPr>
          <w:rFonts w:ascii="Times New Roman" w:hAnsi="Times New Roman"/>
          <w:sz w:val="25"/>
          <w:szCs w:val="25"/>
        </w:rPr>
      </w:pPr>
    </w:p>
    <w:p w:rsidR="008F4816" w:rsidRPr="00FF12B9" w:rsidRDefault="00CB31D3"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(5)</w:t>
      </w:r>
      <w:r w:rsidRPr="00FF12B9">
        <w:rPr>
          <w:rFonts w:ascii="Times New Roman" w:hAnsi="Times New Roman"/>
          <w:sz w:val="25"/>
          <w:szCs w:val="25"/>
        </w:rPr>
        <w:tab/>
        <w:t>The inherent risk at the proposed crossing is outweighed by the demonstrated public need for the crossing, which is part of a project that will increase public safety by diverting traffic from residential areas and school zones, and improve economic opportunities in Benton County by improving access to approximately 300 acres of underdeveloped industrial property.</w:t>
      </w:r>
    </w:p>
    <w:p w:rsidR="00CB31D3" w:rsidRPr="00FF12B9" w:rsidRDefault="00CB31D3" w:rsidP="00CB31D3">
      <w:pPr>
        <w:pStyle w:val="ListParagraph"/>
        <w:rPr>
          <w:rFonts w:ascii="Times New Roman" w:hAnsi="Times New Roman"/>
          <w:sz w:val="25"/>
          <w:szCs w:val="25"/>
        </w:rPr>
      </w:pPr>
    </w:p>
    <w:p w:rsidR="00CB31D3" w:rsidRPr="00FF12B9" w:rsidRDefault="00CB31D3"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(6)</w:t>
      </w:r>
      <w:r w:rsidRPr="00FF12B9">
        <w:rPr>
          <w:rFonts w:ascii="Times New Roman" w:hAnsi="Times New Roman"/>
          <w:sz w:val="25"/>
          <w:szCs w:val="25"/>
        </w:rPr>
        <w:tab/>
        <w:t xml:space="preserve">The Commission should approve Benton County’s petition for authority to construct an at-grade crossing at the intersection of the Agrium Spur and the </w:t>
      </w:r>
      <w:r w:rsidR="00FF12B9">
        <w:rPr>
          <w:rFonts w:ascii="Times New Roman" w:hAnsi="Times New Roman"/>
          <w:sz w:val="25"/>
          <w:szCs w:val="25"/>
        </w:rPr>
        <w:t>Piert</w:t>
      </w:r>
      <w:r w:rsidRPr="00FF12B9">
        <w:rPr>
          <w:rFonts w:ascii="Times New Roman" w:hAnsi="Times New Roman"/>
          <w:sz w:val="25"/>
          <w:szCs w:val="25"/>
        </w:rPr>
        <w:t xml:space="preserve"> Road Extension, subject to condition that the County install the signage and other safety features to which the County and Staff agree</w:t>
      </w:r>
      <w:r w:rsidR="00007E99" w:rsidRPr="00FF12B9">
        <w:rPr>
          <w:rFonts w:ascii="Times New Roman" w:hAnsi="Times New Roman"/>
          <w:sz w:val="25"/>
          <w:szCs w:val="25"/>
        </w:rPr>
        <w:t>, as discussed in the body of this Order and the evidence of record</w:t>
      </w:r>
      <w:r w:rsidRPr="00FF12B9">
        <w:rPr>
          <w:rFonts w:ascii="Times New Roman" w:hAnsi="Times New Roman"/>
          <w:sz w:val="25"/>
          <w:szCs w:val="25"/>
        </w:rPr>
        <w:t xml:space="preserve"> and, in addition, adequate lighting as proposed by Staff.  </w:t>
      </w:r>
    </w:p>
    <w:p w:rsidR="00CB31D3" w:rsidRPr="00FF12B9" w:rsidRDefault="00CB31D3" w:rsidP="00CB31D3">
      <w:pPr>
        <w:pStyle w:val="ListParagraph"/>
        <w:rPr>
          <w:rFonts w:ascii="Times New Roman" w:hAnsi="Times New Roman"/>
          <w:sz w:val="25"/>
          <w:szCs w:val="25"/>
        </w:rPr>
      </w:pPr>
    </w:p>
    <w:p w:rsidR="00CB31D3" w:rsidRPr="00FF12B9" w:rsidRDefault="00CB31D3" w:rsidP="008F4816">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w:t>
      </w:r>
      <w:r w:rsidR="00473F2F">
        <w:rPr>
          <w:rFonts w:ascii="Times New Roman" w:hAnsi="Times New Roman"/>
          <w:sz w:val="25"/>
          <w:szCs w:val="25"/>
        </w:rPr>
        <w:t>7</w:t>
      </w:r>
      <w:r w:rsidRPr="00FF12B9">
        <w:rPr>
          <w:rFonts w:ascii="Times New Roman" w:hAnsi="Times New Roman"/>
          <w:sz w:val="25"/>
          <w:szCs w:val="25"/>
        </w:rPr>
        <w:t>)</w:t>
      </w:r>
      <w:r w:rsidRPr="00FF12B9">
        <w:rPr>
          <w:rFonts w:ascii="Times New Roman" w:hAnsi="Times New Roman"/>
          <w:sz w:val="25"/>
          <w:szCs w:val="25"/>
        </w:rPr>
        <w:tab/>
        <w:t>The Commission’s approval also should be conditioned by requiring Benton County to monitor vehicular and train traffic at the crossing in terms of the numbers and composition of each, including the nature of the cargo transported at the site, for a period of ten years</w:t>
      </w:r>
      <w:r w:rsidR="000E6338" w:rsidRPr="00FF12B9">
        <w:rPr>
          <w:rFonts w:ascii="Times New Roman" w:hAnsi="Times New Roman"/>
          <w:sz w:val="25"/>
          <w:szCs w:val="25"/>
        </w:rPr>
        <w:t>, with annual reports to the Commission within ten days of the anniversary date of this Order or on such other date as Benton County and Staff agree.</w:t>
      </w:r>
    </w:p>
    <w:p w:rsidR="003E12A3" w:rsidRPr="00FF12B9" w:rsidRDefault="003E12A3" w:rsidP="00A2617F">
      <w:pPr>
        <w:spacing w:line="264" w:lineRule="auto"/>
        <w:rPr>
          <w:rFonts w:ascii="Times New Roman" w:hAnsi="Times New Roman"/>
          <w:sz w:val="25"/>
          <w:szCs w:val="25"/>
        </w:rPr>
      </w:pPr>
    </w:p>
    <w:p w:rsidR="007E1E63" w:rsidRPr="00FF12B9" w:rsidRDefault="007E1E63" w:rsidP="007E1E63">
      <w:pPr>
        <w:spacing w:line="264" w:lineRule="auto"/>
        <w:jc w:val="center"/>
        <w:rPr>
          <w:rFonts w:ascii="Times New Roman" w:hAnsi="Times New Roman"/>
          <w:b/>
          <w:sz w:val="25"/>
          <w:szCs w:val="25"/>
          <w:u w:val="single"/>
        </w:rPr>
      </w:pPr>
      <w:r w:rsidRPr="00FF12B9">
        <w:rPr>
          <w:rFonts w:ascii="Times New Roman" w:hAnsi="Times New Roman"/>
          <w:b/>
          <w:sz w:val="25"/>
          <w:szCs w:val="25"/>
          <w:u w:val="single"/>
        </w:rPr>
        <w:lastRenderedPageBreak/>
        <w:t>ORDER</w:t>
      </w:r>
    </w:p>
    <w:p w:rsidR="007E1E63" w:rsidRPr="00FF12B9" w:rsidRDefault="007E1E63" w:rsidP="00A2617F">
      <w:pPr>
        <w:spacing w:line="264" w:lineRule="auto"/>
        <w:rPr>
          <w:rFonts w:ascii="Times New Roman" w:hAnsi="Times New Roman"/>
          <w:sz w:val="25"/>
          <w:szCs w:val="25"/>
        </w:rPr>
      </w:pPr>
    </w:p>
    <w:p w:rsidR="00EB3915" w:rsidRPr="00FF12B9" w:rsidRDefault="007E1E63" w:rsidP="007E1E63">
      <w:pPr>
        <w:spacing w:line="264" w:lineRule="auto"/>
        <w:rPr>
          <w:rFonts w:ascii="Times New Roman" w:hAnsi="Times New Roman"/>
          <w:b/>
          <w:sz w:val="25"/>
          <w:szCs w:val="25"/>
        </w:rPr>
      </w:pPr>
      <w:r w:rsidRPr="00FF12B9">
        <w:rPr>
          <w:rFonts w:ascii="Times New Roman" w:hAnsi="Times New Roman"/>
          <w:b/>
          <w:sz w:val="25"/>
          <w:szCs w:val="25"/>
        </w:rPr>
        <w:t>THE COMMISSION ORDERS THAT:</w:t>
      </w:r>
    </w:p>
    <w:p w:rsidR="007E1E63" w:rsidRPr="00FF12B9" w:rsidRDefault="007E1E63" w:rsidP="007E1E63">
      <w:pPr>
        <w:spacing w:line="264" w:lineRule="auto"/>
        <w:rPr>
          <w:rFonts w:ascii="Times New Roman" w:hAnsi="Times New Roman"/>
          <w:b/>
          <w:sz w:val="25"/>
          <w:szCs w:val="25"/>
        </w:rPr>
      </w:pPr>
    </w:p>
    <w:p w:rsidR="007E1E63" w:rsidRPr="00FF12B9" w:rsidRDefault="007E1E63" w:rsidP="000E6338">
      <w:pPr>
        <w:numPr>
          <w:ilvl w:val="0"/>
          <w:numId w:val="2"/>
        </w:numPr>
        <w:spacing w:line="264" w:lineRule="auto"/>
        <w:ind w:left="720" w:hanging="1440"/>
        <w:rPr>
          <w:rFonts w:ascii="Times New Roman" w:hAnsi="Times New Roman"/>
          <w:b/>
          <w:sz w:val="25"/>
          <w:szCs w:val="25"/>
        </w:rPr>
      </w:pPr>
      <w:r w:rsidRPr="00FF12B9">
        <w:rPr>
          <w:rFonts w:ascii="Times New Roman" w:hAnsi="Times New Roman"/>
          <w:sz w:val="25"/>
          <w:szCs w:val="25"/>
        </w:rPr>
        <w:t>(1)</w:t>
      </w:r>
      <w:r w:rsidRPr="00FF12B9">
        <w:rPr>
          <w:rFonts w:ascii="Times New Roman" w:hAnsi="Times New Roman"/>
          <w:sz w:val="25"/>
          <w:szCs w:val="25"/>
        </w:rPr>
        <w:tab/>
      </w:r>
      <w:r w:rsidR="000E6338" w:rsidRPr="00FF12B9">
        <w:rPr>
          <w:rFonts w:ascii="Times New Roman" w:hAnsi="Times New Roman"/>
          <w:sz w:val="25"/>
          <w:szCs w:val="25"/>
        </w:rPr>
        <w:t>Benton County’s petition to construct an at-grade railroad crossing at the intersection of the Agrium Spur and the Piert Road Extension, as identified in the County’s petition and discussed in this Order, is granted, subject to conditions</w:t>
      </w:r>
      <w:r w:rsidR="00264100" w:rsidRPr="00FF12B9">
        <w:rPr>
          <w:rFonts w:ascii="Times New Roman" w:hAnsi="Times New Roman"/>
          <w:sz w:val="25"/>
          <w:szCs w:val="25"/>
        </w:rPr>
        <w:t>.</w:t>
      </w:r>
    </w:p>
    <w:p w:rsidR="00264100" w:rsidRPr="00FF12B9" w:rsidRDefault="00264100" w:rsidP="00264100">
      <w:pPr>
        <w:spacing w:line="264" w:lineRule="auto"/>
        <w:rPr>
          <w:rFonts w:ascii="Times New Roman" w:hAnsi="Times New Roman"/>
          <w:b/>
          <w:sz w:val="25"/>
          <w:szCs w:val="25"/>
        </w:rPr>
      </w:pPr>
    </w:p>
    <w:p w:rsidR="00264100" w:rsidRPr="00FF12B9" w:rsidRDefault="00264100" w:rsidP="000E6338">
      <w:pPr>
        <w:numPr>
          <w:ilvl w:val="0"/>
          <w:numId w:val="2"/>
        </w:numPr>
        <w:spacing w:line="264" w:lineRule="auto"/>
        <w:ind w:left="720" w:hanging="1440"/>
        <w:rPr>
          <w:rFonts w:ascii="Times New Roman" w:hAnsi="Times New Roman"/>
          <w:b/>
          <w:sz w:val="25"/>
          <w:szCs w:val="25"/>
        </w:rPr>
      </w:pPr>
      <w:r w:rsidRPr="00FF12B9">
        <w:rPr>
          <w:rFonts w:ascii="Times New Roman" w:hAnsi="Times New Roman"/>
          <w:sz w:val="25"/>
          <w:szCs w:val="25"/>
        </w:rPr>
        <w:t>(2)</w:t>
      </w:r>
      <w:r w:rsidRPr="00FF12B9">
        <w:rPr>
          <w:rFonts w:ascii="Times New Roman" w:hAnsi="Times New Roman"/>
          <w:sz w:val="25"/>
          <w:szCs w:val="25"/>
        </w:rPr>
        <w:tab/>
      </w:r>
      <w:r w:rsidR="000E6338" w:rsidRPr="00FF12B9">
        <w:rPr>
          <w:rFonts w:ascii="Times New Roman" w:hAnsi="Times New Roman"/>
          <w:sz w:val="25"/>
          <w:szCs w:val="25"/>
        </w:rPr>
        <w:t>The Commission’s grant of authority is conditioned by requiring that Benton County install and maintain in good working order street lighting of a standard or customized design that is subject to prior Staff review and approval.  If Benton County and Staff cannot agree to a design, Benton County may petition the Commission</w:t>
      </w:r>
      <w:r w:rsidR="005C5BD1" w:rsidRPr="00FF12B9">
        <w:rPr>
          <w:rFonts w:ascii="Times New Roman" w:hAnsi="Times New Roman"/>
          <w:sz w:val="25"/>
          <w:szCs w:val="25"/>
        </w:rPr>
        <w:t xml:space="preserve"> to reopen the record in this proceeding</w:t>
      </w:r>
      <w:r w:rsidR="000E6338" w:rsidRPr="00FF12B9">
        <w:rPr>
          <w:rFonts w:ascii="Times New Roman" w:hAnsi="Times New Roman"/>
          <w:sz w:val="25"/>
          <w:szCs w:val="25"/>
        </w:rPr>
        <w:t xml:space="preserve"> for a determination</w:t>
      </w:r>
      <w:r w:rsidR="005C5BD1" w:rsidRPr="00FF12B9">
        <w:rPr>
          <w:rFonts w:ascii="Times New Roman" w:hAnsi="Times New Roman"/>
          <w:sz w:val="25"/>
          <w:szCs w:val="25"/>
        </w:rPr>
        <w:t xml:space="preserve"> concerning what constitutes an acceptable design</w:t>
      </w:r>
      <w:r w:rsidRPr="00FF12B9">
        <w:rPr>
          <w:rFonts w:ascii="Times New Roman" w:hAnsi="Times New Roman"/>
          <w:sz w:val="25"/>
          <w:szCs w:val="25"/>
        </w:rPr>
        <w:t>.</w:t>
      </w:r>
    </w:p>
    <w:p w:rsidR="000E6338" w:rsidRPr="00FF12B9" w:rsidRDefault="000E6338" w:rsidP="000E6338">
      <w:pPr>
        <w:pStyle w:val="ListParagraph"/>
        <w:rPr>
          <w:rFonts w:ascii="Times New Roman" w:hAnsi="Times New Roman"/>
          <w:b/>
          <w:sz w:val="25"/>
          <w:szCs w:val="25"/>
        </w:rPr>
      </w:pPr>
    </w:p>
    <w:p w:rsidR="00264100" w:rsidRPr="00FF12B9" w:rsidRDefault="005C5BD1" w:rsidP="005C5BD1">
      <w:pPr>
        <w:numPr>
          <w:ilvl w:val="0"/>
          <w:numId w:val="2"/>
        </w:numPr>
        <w:spacing w:line="264" w:lineRule="auto"/>
        <w:ind w:left="720" w:hanging="1440"/>
        <w:rPr>
          <w:rFonts w:ascii="Times New Roman" w:hAnsi="Times New Roman"/>
          <w:sz w:val="25"/>
          <w:szCs w:val="25"/>
        </w:rPr>
      </w:pPr>
      <w:r w:rsidRPr="00FF12B9">
        <w:rPr>
          <w:rFonts w:ascii="Times New Roman" w:hAnsi="Times New Roman"/>
          <w:sz w:val="25"/>
          <w:szCs w:val="25"/>
        </w:rPr>
        <w:t>(3)</w:t>
      </w:r>
      <w:r w:rsidRPr="00FF12B9">
        <w:rPr>
          <w:rFonts w:ascii="Times New Roman" w:hAnsi="Times New Roman"/>
          <w:sz w:val="25"/>
          <w:szCs w:val="25"/>
        </w:rPr>
        <w:tab/>
        <w:t xml:space="preserve">The Commission’s grant of authority is conditioned by requiring Benton County to monitor and </w:t>
      </w:r>
      <w:r w:rsidR="003B7741" w:rsidRPr="00FF12B9">
        <w:rPr>
          <w:rFonts w:ascii="Times New Roman" w:hAnsi="Times New Roman"/>
          <w:sz w:val="25"/>
          <w:szCs w:val="25"/>
        </w:rPr>
        <w:t>document</w:t>
      </w:r>
      <w:r w:rsidRPr="00FF12B9">
        <w:rPr>
          <w:rFonts w:ascii="Times New Roman" w:hAnsi="Times New Roman"/>
          <w:sz w:val="25"/>
          <w:szCs w:val="25"/>
        </w:rPr>
        <w:t xml:space="preserve"> vehicular and train traffic at the crossing in terms of the numbers and composition of each, including the nature of the cargo transported at the site, for a period of ten years, with </w:t>
      </w:r>
      <w:r w:rsidR="00E92006" w:rsidRPr="00FF12B9">
        <w:rPr>
          <w:rFonts w:ascii="Times New Roman" w:hAnsi="Times New Roman"/>
          <w:sz w:val="25"/>
          <w:szCs w:val="25"/>
        </w:rPr>
        <w:t xml:space="preserve">Benton County providing this documentation in </w:t>
      </w:r>
      <w:r w:rsidRPr="00FF12B9">
        <w:rPr>
          <w:rFonts w:ascii="Times New Roman" w:hAnsi="Times New Roman"/>
          <w:sz w:val="25"/>
          <w:szCs w:val="25"/>
        </w:rPr>
        <w:t xml:space="preserve">annual reports </w:t>
      </w:r>
      <w:r w:rsidR="00E92006" w:rsidRPr="00FF12B9">
        <w:rPr>
          <w:rFonts w:ascii="Times New Roman" w:hAnsi="Times New Roman"/>
          <w:sz w:val="25"/>
          <w:szCs w:val="25"/>
        </w:rPr>
        <w:t>filed with</w:t>
      </w:r>
      <w:r w:rsidRPr="00FF12B9">
        <w:rPr>
          <w:rFonts w:ascii="Times New Roman" w:hAnsi="Times New Roman"/>
          <w:sz w:val="25"/>
          <w:szCs w:val="25"/>
        </w:rPr>
        <w:t xml:space="preserve"> the Commission within ten days of the anniversary date of this Order or on such other date as Benton County and Staff agree.  Benton County is required to consult with Staff concerning the details of the monitoring program and the contents of the annual report.</w:t>
      </w:r>
    </w:p>
    <w:p w:rsidR="00EB3915" w:rsidRPr="00FF12B9" w:rsidRDefault="00EB3915" w:rsidP="00EB3915">
      <w:pPr>
        <w:pStyle w:val="NoSpacing"/>
        <w:spacing w:line="288" w:lineRule="auto"/>
        <w:rPr>
          <w:color w:val="000000"/>
          <w:sz w:val="25"/>
          <w:szCs w:val="25"/>
        </w:rPr>
      </w:pPr>
    </w:p>
    <w:p w:rsidR="00EB3915" w:rsidRPr="00FF12B9" w:rsidRDefault="00EB3915" w:rsidP="00EB3915">
      <w:pPr>
        <w:pStyle w:val="NoSpacing"/>
        <w:spacing w:line="288" w:lineRule="auto"/>
        <w:rPr>
          <w:sz w:val="25"/>
          <w:szCs w:val="25"/>
        </w:rPr>
      </w:pPr>
      <w:r w:rsidRPr="00FF12B9">
        <w:rPr>
          <w:sz w:val="25"/>
          <w:szCs w:val="25"/>
        </w:rPr>
        <w:t xml:space="preserve">Dated at Olympia, Washington, and effective </w:t>
      </w:r>
      <w:r w:rsidR="005C5BD1" w:rsidRPr="00FF12B9">
        <w:rPr>
          <w:sz w:val="25"/>
          <w:szCs w:val="25"/>
        </w:rPr>
        <w:t>February</w:t>
      </w:r>
      <w:r w:rsidRPr="00FF12B9">
        <w:rPr>
          <w:sz w:val="25"/>
          <w:szCs w:val="25"/>
        </w:rPr>
        <w:t xml:space="preserve"> </w:t>
      </w:r>
      <w:r w:rsidR="00C71AF8">
        <w:rPr>
          <w:sz w:val="25"/>
          <w:szCs w:val="25"/>
        </w:rPr>
        <w:t>15</w:t>
      </w:r>
      <w:r w:rsidR="00407965" w:rsidRPr="00FF12B9">
        <w:rPr>
          <w:sz w:val="25"/>
          <w:szCs w:val="25"/>
        </w:rPr>
        <w:t xml:space="preserve">, </w:t>
      </w:r>
      <w:r w:rsidRPr="00FF12B9">
        <w:rPr>
          <w:sz w:val="25"/>
          <w:szCs w:val="25"/>
        </w:rPr>
        <w:t>201</w:t>
      </w:r>
      <w:r w:rsidR="005C5BD1" w:rsidRPr="00FF12B9">
        <w:rPr>
          <w:sz w:val="25"/>
          <w:szCs w:val="25"/>
        </w:rPr>
        <w:t>1</w:t>
      </w:r>
      <w:r w:rsidRPr="00FF12B9">
        <w:rPr>
          <w:sz w:val="25"/>
          <w:szCs w:val="25"/>
        </w:rPr>
        <w:t>.</w:t>
      </w:r>
    </w:p>
    <w:p w:rsidR="00EB3915" w:rsidRPr="00FF12B9" w:rsidRDefault="00EB3915" w:rsidP="00EB3915">
      <w:pPr>
        <w:pStyle w:val="NoSpacing"/>
        <w:spacing w:line="288" w:lineRule="auto"/>
        <w:rPr>
          <w:sz w:val="25"/>
          <w:szCs w:val="25"/>
        </w:rPr>
      </w:pPr>
    </w:p>
    <w:p w:rsidR="00EB3915" w:rsidRPr="00FF12B9" w:rsidRDefault="00EB3915" w:rsidP="00EB3915">
      <w:pPr>
        <w:pStyle w:val="NoSpacing"/>
        <w:spacing w:line="288" w:lineRule="auto"/>
        <w:rPr>
          <w:sz w:val="25"/>
          <w:szCs w:val="25"/>
        </w:rPr>
      </w:pPr>
      <w:r w:rsidRPr="00FF12B9">
        <w:rPr>
          <w:sz w:val="25"/>
          <w:szCs w:val="25"/>
        </w:rPr>
        <w:t>WASHINGTON STATE UTILITIES AND TRANSPORTATION COMMISSION</w:t>
      </w:r>
    </w:p>
    <w:p w:rsidR="00EB3915" w:rsidRPr="00FF12B9" w:rsidRDefault="00EB3915" w:rsidP="00EB3915">
      <w:pPr>
        <w:pStyle w:val="NoSpacing"/>
        <w:spacing w:line="288" w:lineRule="auto"/>
        <w:rPr>
          <w:sz w:val="25"/>
          <w:szCs w:val="25"/>
        </w:rPr>
      </w:pPr>
    </w:p>
    <w:p w:rsidR="003263A9" w:rsidRPr="00FF12B9" w:rsidRDefault="003263A9" w:rsidP="00EB3915">
      <w:pPr>
        <w:pStyle w:val="NoSpacing"/>
        <w:spacing w:line="288" w:lineRule="auto"/>
        <w:rPr>
          <w:sz w:val="25"/>
          <w:szCs w:val="25"/>
        </w:rPr>
      </w:pPr>
    </w:p>
    <w:p w:rsidR="00EB3915" w:rsidRPr="00FF12B9" w:rsidRDefault="00EB3915" w:rsidP="00EB3915">
      <w:pPr>
        <w:pStyle w:val="NoSpacing"/>
        <w:spacing w:line="288" w:lineRule="auto"/>
        <w:rPr>
          <w:sz w:val="25"/>
          <w:szCs w:val="25"/>
        </w:rPr>
      </w:pPr>
    </w:p>
    <w:p w:rsidR="00EB3915" w:rsidRPr="00FF12B9" w:rsidRDefault="00EB3915" w:rsidP="00EB3915">
      <w:pPr>
        <w:pStyle w:val="NoSpacing"/>
        <w:spacing w:line="288" w:lineRule="auto"/>
        <w:ind w:left="4320"/>
        <w:rPr>
          <w:bCs/>
          <w:sz w:val="25"/>
          <w:szCs w:val="25"/>
        </w:rPr>
      </w:pPr>
      <w:r w:rsidRPr="00FF12B9">
        <w:rPr>
          <w:bCs/>
          <w:sz w:val="25"/>
          <w:szCs w:val="25"/>
        </w:rPr>
        <w:t>DENNIS J. MOSS</w:t>
      </w:r>
    </w:p>
    <w:p w:rsidR="00FA336B" w:rsidRPr="00FF12B9" w:rsidRDefault="00EB3915" w:rsidP="00264100">
      <w:pPr>
        <w:pStyle w:val="NoSpacing"/>
        <w:spacing w:line="288" w:lineRule="auto"/>
        <w:rPr>
          <w:sz w:val="25"/>
          <w:szCs w:val="25"/>
        </w:rPr>
      </w:pPr>
      <w:r w:rsidRPr="00FF12B9">
        <w:rPr>
          <w:sz w:val="25"/>
          <w:szCs w:val="25"/>
        </w:rPr>
        <w:tab/>
      </w:r>
      <w:r w:rsidRPr="00FF12B9">
        <w:rPr>
          <w:sz w:val="25"/>
          <w:szCs w:val="25"/>
        </w:rPr>
        <w:tab/>
      </w:r>
      <w:r w:rsidRPr="00FF12B9">
        <w:rPr>
          <w:sz w:val="25"/>
          <w:szCs w:val="25"/>
        </w:rPr>
        <w:tab/>
      </w:r>
      <w:r w:rsidRPr="00FF12B9">
        <w:rPr>
          <w:sz w:val="25"/>
          <w:szCs w:val="25"/>
        </w:rPr>
        <w:tab/>
      </w:r>
      <w:r w:rsidRPr="00FF12B9">
        <w:rPr>
          <w:sz w:val="25"/>
          <w:szCs w:val="25"/>
        </w:rPr>
        <w:tab/>
      </w:r>
      <w:r w:rsidRPr="00FF12B9">
        <w:rPr>
          <w:sz w:val="25"/>
          <w:szCs w:val="25"/>
        </w:rPr>
        <w:tab/>
        <w:t>Administrative Law Judge</w:t>
      </w:r>
    </w:p>
    <w:p w:rsidR="00FA336B" w:rsidRPr="00FF12B9" w:rsidRDefault="00FA336B">
      <w:pPr>
        <w:rPr>
          <w:rFonts w:ascii="Times New Roman" w:eastAsia="Calibri" w:hAnsi="Times New Roman"/>
          <w:sz w:val="25"/>
          <w:szCs w:val="25"/>
        </w:rPr>
      </w:pPr>
      <w:r w:rsidRPr="00FF12B9">
        <w:rPr>
          <w:rFonts w:ascii="Times New Roman" w:hAnsi="Times New Roman"/>
          <w:sz w:val="25"/>
          <w:szCs w:val="25"/>
        </w:rPr>
        <w:br w:type="page"/>
      </w:r>
    </w:p>
    <w:p w:rsidR="007A51E3" w:rsidRPr="0010104C" w:rsidRDefault="007A51E3" w:rsidP="007A51E3">
      <w:pPr>
        <w:spacing w:line="288" w:lineRule="auto"/>
        <w:rPr>
          <w:rFonts w:ascii="Times New Roman" w:hAnsi="Times New Roman"/>
          <w:sz w:val="25"/>
          <w:szCs w:val="25"/>
        </w:rPr>
      </w:pPr>
      <w:r w:rsidRPr="0010104C">
        <w:rPr>
          <w:rFonts w:ascii="Times New Roman" w:hAnsi="Times New Roman"/>
          <w:b/>
          <w:sz w:val="25"/>
          <w:szCs w:val="25"/>
        </w:rPr>
        <w:lastRenderedPageBreak/>
        <w:t>NOTICE TO THE PARTIES</w:t>
      </w:r>
    </w:p>
    <w:p w:rsidR="007A51E3" w:rsidRPr="0010104C" w:rsidRDefault="007A51E3" w:rsidP="007A51E3">
      <w:pPr>
        <w:spacing w:line="288" w:lineRule="auto"/>
        <w:rPr>
          <w:rFonts w:ascii="Times New Roman" w:hAnsi="Times New Roman"/>
          <w:sz w:val="25"/>
          <w:szCs w:val="25"/>
        </w:rPr>
      </w:pPr>
    </w:p>
    <w:p w:rsidR="007A51E3" w:rsidRDefault="007A51E3" w:rsidP="007A51E3">
      <w:pPr>
        <w:spacing w:line="288" w:lineRule="auto"/>
        <w:rPr>
          <w:rFonts w:ascii="Times New Roman" w:hAnsi="Times New Roman"/>
          <w:sz w:val="25"/>
          <w:szCs w:val="25"/>
        </w:rPr>
      </w:pPr>
      <w:r w:rsidRPr="0010104C">
        <w:rPr>
          <w:rFonts w:ascii="Times New Roman" w:hAnsi="Times New Roman"/>
          <w:sz w:val="25"/>
          <w:szCs w:val="25"/>
        </w:rPr>
        <w:t xml:space="preserve">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w:t>
      </w:r>
      <w:r>
        <w:rPr>
          <w:rFonts w:ascii="Times New Roman" w:hAnsi="Times New Roman"/>
          <w:sz w:val="25"/>
          <w:szCs w:val="25"/>
        </w:rPr>
        <w:t>f</w:t>
      </w:r>
      <w:r w:rsidRPr="0010104C">
        <w:rPr>
          <w:rFonts w:ascii="Times New Roman" w:hAnsi="Times New Roman"/>
          <w:sz w:val="25"/>
          <w:szCs w:val="25"/>
        </w:rPr>
        <w:t xml:space="preserve">inal </w:t>
      </w:r>
      <w:r>
        <w:rPr>
          <w:rFonts w:ascii="Times New Roman" w:hAnsi="Times New Roman"/>
          <w:sz w:val="25"/>
          <w:szCs w:val="25"/>
        </w:rPr>
        <w:t>before</w:t>
      </w:r>
      <w:r w:rsidRPr="0010104C">
        <w:rPr>
          <w:rFonts w:ascii="Times New Roman" w:hAnsi="Times New Roman"/>
          <w:sz w:val="25"/>
          <w:szCs w:val="25"/>
        </w:rPr>
        <w:t xml:space="preserve"> the time limits expire, you may send a letter to the Commission, waiving </w:t>
      </w:r>
      <w:r>
        <w:rPr>
          <w:rFonts w:ascii="Times New Roman" w:hAnsi="Times New Roman"/>
          <w:sz w:val="25"/>
          <w:szCs w:val="25"/>
        </w:rPr>
        <w:t>your right to petition for administrative review.</w:t>
      </w:r>
    </w:p>
    <w:p w:rsidR="007A51E3" w:rsidRPr="0010104C" w:rsidRDefault="007A51E3" w:rsidP="007A51E3">
      <w:pPr>
        <w:spacing w:line="288" w:lineRule="auto"/>
        <w:rPr>
          <w:rFonts w:ascii="Times New Roman" w:hAnsi="Times New Roman"/>
          <w:sz w:val="25"/>
          <w:szCs w:val="25"/>
        </w:rPr>
      </w:pPr>
    </w:p>
    <w:p w:rsidR="007A51E3" w:rsidRPr="0010104C" w:rsidRDefault="007A51E3" w:rsidP="007A51E3">
      <w:pPr>
        <w:spacing w:line="288" w:lineRule="auto"/>
        <w:rPr>
          <w:rFonts w:ascii="Times New Roman" w:hAnsi="Times New Roman"/>
          <w:sz w:val="25"/>
          <w:szCs w:val="25"/>
        </w:rPr>
      </w:pPr>
      <w:r w:rsidRPr="0010104C">
        <w:rPr>
          <w:rFonts w:ascii="Times New Roman" w:hAnsi="Times New Roman"/>
          <w:sz w:val="25"/>
          <w:szCs w:val="25"/>
        </w:rPr>
        <w:t xml:space="preserve">WAC 480-07-825(2) provides that any party to this proceeding has twenty (20) days after the entry of this Initial Order to file a </w:t>
      </w:r>
      <w:r w:rsidRPr="0010104C">
        <w:rPr>
          <w:rFonts w:ascii="Times New Roman" w:hAnsi="Times New Roman"/>
          <w:i/>
          <w:sz w:val="25"/>
          <w:szCs w:val="25"/>
        </w:rPr>
        <w:t>Petition for Administrative Review</w:t>
      </w:r>
      <w:r w:rsidRPr="0010104C">
        <w:rPr>
          <w:rFonts w:ascii="Times New Roman" w:hAnsi="Times New Roman"/>
          <w:sz w:val="25"/>
          <w:szCs w:val="25"/>
        </w:rPr>
        <w:t xml:space="preserve">.  What must be included in any Petition and other requirements for a Petition are stated in WAC 480-07-825(3).  WAC 480-07-825(4) states that any party may file an </w:t>
      </w:r>
      <w:r w:rsidRPr="0010104C">
        <w:rPr>
          <w:rFonts w:ascii="Times New Roman" w:hAnsi="Times New Roman"/>
          <w:i/>
          <w:sz w:val="25"/>
          <w:szCs w:val="25"/>
        </w:rPr>
        <w:t>Answer</w:t>
      </w:r>
      <w:r w:rsidRPr="0010104C">
        <w:rPr>
          <w:rFonts w:ascii="Times New Roman" w:hAnsi="Times New Roman"/>
          <w:sz w:val="25"/>
          <w:szCs w:val="25"/>
        </w:rPr>
        <w:t xml:space="preserve"> to a Petition for review within (10) days after service of the Petition.</w:t>
      </w:r>
    </w:p>
    <w:p w:rsidR="007A51E3" w:rsidRPr="0010104C" w:rsidRDefault="007A51E3" w:rsidP="007A51E3">
      <w:pPr>
        <w:spacing w:line="288" w:lineRule="auto"/>
        <w:rPr>
          <w:rFonts w:ascii="Times New Roman" w:hAnsi="Times New Roman"/>
          <w:sz w:val="25"/>
          <w:szCs w:val="25"/>
        </w:rPr>
      </w:pPr>
    </w:p>
    <w:p w:rsidR="007A51E3" w:rsidRPr="0010104C" w:rsidRDefault="007A51E3" w:rsidP="007A51E3">
      <w:pPr>
        <w:spacing w:line="288" w:lineRule="auto"/>
        <w:rPr>
          <w:rFonts w:ascii="Times New Roman" w:hAnsi="Times New Roman"/>
          <w:sz w:val="25"/>
          <w:szCs w:val="25"/>
        </w:rPr>
      </w:pPr>
      <w:r w:rsidRPr="0010104C">
        <w:rPr>
          <w:rFonts w:ascii="Times New Roman" w:hAnsi="Times New Roman"/>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rsidR="007A51E3" w:rsidRPr="0010104C" w:rsidRDefault="007A51E3" w:rsidP="007A51E3">
      <w:pPr>
        <w:spacing w:line="288" w:lineRule="auto"/>
        <w:rPr>
          <w:rFonts w:ascii="Times New Roman" w:hAnsi="Times New Roman"/>
          <w:sz w:val="25"/>
          <w:szCs w:val="25"/>
        </w:rPr>
      </w:pPr>
    </w:p>
    <w:p w:rsidR="007A51E3" w:rsidRPr="0010104C" w:rsidRDefault="007A51E3" w:rsidP="007A51E3">
      <w:pPr>
        <w:spacing w:line="288" w:lineRule="auto"/>
        <w:rPr>
          <w:rFonts w:ascii="Times New Roman" w:hAnsi="Times New Roman"/>
          <w:sz w:val="25"/>
          <w:szCs w:val="25"/>
        </w:rPr>
      </w:pPr>
      <w:r w:rsidRPr="0010104C">
        <w:rPr>
          <w:rFonts w:ascii="Times New Roman" w:hAnsi="Times New Roman"/>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7A51E3" w:rsidRPr="0010104C" w:rsidRDefault="007A51E3" w:rsidP="007A51E3">
      <w:pPr>
        <w:spacing w:line="288" w:lineRule="auto"/>
        <w:rPr>
          <w:rFonts w:ascii="Times New Roman" w:hAnsi="Times New Roman"/>
          <w:sz w:val="25"/>
          <w:szCs w:val="25"/>
        </w:rPr>
      </w:pPr>
    </w:p>
    <w:p w:rsidR="007A51E3" w:rsidRPr="0010104C" w:rsidRDefault="007A51E3" w:rsidP="007A51E3">
      <w:pPr>
        <w:spacing w:line="288" w:lineRule="auto"/>
        <w:rPr>
          <w:rFonts w:ascii="Times New Roman" w:hAnsi="Times New Roman"/>
          <w:sz w:val="25"/>
          <w:szCs w:val="25"/>
        </w:rPr>
      </w:pPr>
      <w:r w:rsidRPr="0010104C">
        <w:rPr>
          <w:rFonts w:ascii="Times New Roman" w:hAnsi="Times New Roman"/>
          <w:sz w:val="25"/>
          <w:szCs w:val="25"/>
        </w:rPr>
        <w:t xml:space="preserve">One copy of any Petition or Answer filed must be served on each party of record with proof of service as required by WAC 480-07-150(8) and (9).  An Original and </w:t>
      </w:r>
      <w:r>
        <w:rPr>
          <w:rFonts w:ascii="Times New Roman" w:hAnsi="Times New Roman"/>
          <w:sz w:val="25"/>
          <w:szCs w:val="25"/>
        </w:rPr>
        <w:t>eight (8)</w:t>
      </w:r>
      <w:r w:rsidRPr="009D6492">
        <w:rPr>
          <w:rFonts w:ascii="Times New Roman" w:hAnsi="Times New Roman"/>
          <w:b/>
          <w:sz w:val="25"/>
          <w:szCs w:val="25"/>
        </w:rPr>
        <w:t xml:space="preserve"> </w:t>
      </w:r>
      <w:r w:rsidRPr="0010104C">
        <w:rPr>
          <w:rFonts w:ascii="Times New Roman" w:hAnsi="Times New Roman"/>
          <w:sz w:val="25"/>
          <w:szCs w:val="25"/>
        </w:rPr>
        <w:t>copies of any Petition or Answer must be filed by mail delivery to:</w:t>
      </w:r>
    </w:p>
    <w:p w:rsidR="007A51E3" w:rsidRPr="0010104C" w:rsidRDefault="007A51E3" w:rsidP="007A51E3">
      <w:pPr>
        <w:spacing w:line="288" w:lineRule="auto"/>
        <w:rPr>
          <w:rFonts w:ascii="Times New Roman" w:hAnsi="Times New Roman"/>
          <w:sz w:val="25"/>
          <w:szCs w:val="25"/>
        </w:rPr>
      </w:pPr>
    </w:p>
    <w:p w:rsidR="007A51E3" w:rsidRPr="0010104C" w:rsidRDefault="007A51E3" w:rsidP="007A51E3">
      <w:pPr>
        <w:spacing w:line="288" w:lineRule="auto"/>
        <w:rPr>
          <w:rFonts w:ascii="Times New Roman" w:hAnsi="Times New Roman"/>
          <w:sz w:val="25"/>
          <w:szCs w:val="25"/>
        </w:rPr>
      </w:pPr>
      <w:r w:rsidRPr="0010104C">
        <w:rPr>
          <w:rFonts w:ascii="Times New Roman" w:hAnsi="Times New Roman"/>
          <w:sz w:val="25"/>
          <w:szCs w:val="25"/>
        </w:rPr>
        <w:t xml:space="preserve">Attn: </w:t>
      </w:r>
      <w:r>
        <w:rPr>
          <w:rFonts w:ascii="Times New Roman" w:hAnsi="Times New Roman"/>
          <w:sz w:val="25"/>
          <w:szCs w:val="25"/>
        </w:rPr>
        <w:t xml:space="preserve"> David W. Danner</w:t>
      </w:r>
      <w:r w:rsidRPr="0010104C">
        <w:rPr>
          <w:rFonts w:ascii="Times New Roman" w:hAnsi="Times New Roman"/>
          <w:sz w:val="25"/>
          <w:szCs w:val="25"/>
        </w:rPr>
        <w:t xml:space="preserve">, Executive </w:t>
      </w:r>
      <w:r>
        <w:rPr>
          <w:rFonts w:ascii="Times New Roman" w:hAnsi="Times New Roman"/>
          <w:sz w:val="25"/>
          <w:szCs w:val="25"/>
        </w:rPr>
        <w:t xml:space="preserve">Director and </w:t>
      </w:r>
      <w:r w:rsidRPr="0010104C">
        <w:rPr>
          <w:rFonts w:ascii="Times New Roman" w:hAnsi="Times New Roman"/>
          <w:sz w:val="25"/>
          <w:szCs w:val="25"/>
        </w:rPr>
        <w:t>Secretary</w:t>
      </w:r>
    </w:p>
    <w:p w:rsidR="007A51E3" w:rsidRPr="0010104C" w:rsidRDefault="007A51E3" w:rsidP="007A51E3">
      <w:pPr>
        <w:spacing w:line="288" w:lineRule="auto"/>
        <w:rPr>
          <w:rFonts w:ascii="Times New Roman" w:hAnsi="Times New Roman"/>
          <w:sz w:val="25"/>
          <w:szCs w:val="25"/>
        </w:rPr>
      </w:pPr>
      <w:smartTag w:uri="urn:schemas-microsoft-com:office:smarttags" w:element="place">
        <w:smartTag w:uri="urn:schemas-microsoft-com:office:smarttags" w:element="State">
          <w:r w:rsidRPr="0010104C">
            <w:rPr>
              <w:rFonts w:ascii="Times New Roman" w:hAnsi="Times New Roman"/>
              <w:sz w:val="25"/>
              <w:szCs w:val="25"/>
            </w:rPr>
            <w:t>Washington</w:t>
          </w:r>
        </w:smartTag>
      </w:smartTag>
      <w:r w:rsidRPr="0010104C">
        <w:rPr>
          <w:rFonts w:ascii="Times New Roman" w:hAnsi="Times New Roman"/>
          <w:sz w:val="25"/>
          <w:szCs w:val="25"/>
        </w:rPr>
        <w:t xml:space="preserve"> Utilities and Transportation Commission </w:t>
      </w:r>
    </w:p>
    <w:p w:rsidR="007A51E3" w:rsidRPr="0010104C" w:rsidRDefault="007A51E3" w:rsidP="007A51E3">
      <w:pPr>
        <w:spacing w:line="288" w:lineRule="auto"/>
        <w:rPr>
          <w:rFonts w:ascii="Times New Roman" w:hAnsi="Times New Roman"/>
          <w:sz w:val="25"/>
          <w:szCs w:val="25"/>
        </w:rPr>
      </w:pPr>
      <w:smartTag w:uri="urn:schemas-microsoft-com:office:smarttags" w:element="address">
        <w:smartTag w:uri="urn:schemas-microsoft-com:office:smarttags" w:element="Street">
          <w:r w:rsidRPr="0010104C">
            <w:rPr>
              <w:rFonts w:ascii="Times New Roman" w:hAnsi="Times New Roman"/>
              <w:sz w:val="25"/>
              <w:szCs w:val="25"/>
            </w:rPr>
            <w:t>P.O. Box</w:t>
          </w:r>
        </w:smartTag>
        <w:r w:rsidRPr="0010104C">
          <w:rPr>
            <w:rFonts w:ascii="Times New Roman" w:hAnsi="Times New Roman"/>
            <w:sz w:val="25"/>
            <w:szCs w:val="25"/>
          </w:rPr>
          <w:t xml:space="preserve"> 47250</w:t>
        </w:r>
      </w:smartTag>
    </w:p>
    <w:p w:rsidR="007A51E3" w:rsidRPr="0010104C" w:rsidRDefault="007A51E3" w:rsidP="007A51E3">
      <w:pPr>
        <w:spacing w:line="288" w:lineRule="auto"/>
        <w:rPr>
          <w:rFonts w:ascii="Times New Roman" w:hAnsi="Times New Roman"/>
          <w:sz w:val="25"/>
          <w:szCs w:val="25"/>
        </w:rPr>
      </w:pPr>
      <w:smartTag w:uri="urn:schemas-microsoft-com:office:smarttags" w:element="place">
        <w:smartTag w:uri="urn:schemas-microsoft-com:office:smarttags" w:element="City">
          <w:r w:rsidRPr="0010104C">
            <w:rPr>
              <w:rFonts w:ascii="Times New Roman" w:hAnsi="Times New Roman"/>
              <w:sz w:val="25"/>
              <w:szCs w:val="25"/>
            </w:rPr>
            <w:t>Olympia</w:t>
          </w:r>
        </w:smartTag>
        <w:r w:rsidRPr="0010104C">
          <w:rPr>
            <w:rFonts w:ascii="Times New Roman" w:hAnsi="Times New Roman"/>
            <w:sz w:val="25"/>
            <w:szCs w:val="25"/>
          </w:rPr>
          <w:t xml:space="preserve">, </w:t>
        </w:r>
        <w:smartTag w:uri="urn:schemas-microsoft-com:office:smarttags" w:element="State">
          <w:r w:rsidRPr="0010104C">
            <w:rPr>
              <w:rFonts w:ascii="Times New Roman" w:hAnsi="Times New Roman"/>
              <w:sz w:val="25"/>
              <w:szCs w:val="25"/>
            </w:rPr>
            <w:t>Washington</w:t>
          </w:r>
        </w:smartTag>
        <w:r w:rsidRPr="0010104C">
          <w:rPr>
            <w:rFonts w:ascii="Times New Roman" w:hAnsi="Times New Roman"/>
            <w:sz w:val="25"/>
            <w:szCs w:val="25"/>
          </w:rPr>
          <w:t xml:space="preserve">  </w:t>
        </w:r>
        <w:smartTag w:uri="urn:schemas-microsoft-com:office:smarttags" w:element="PostalCode">
          <w:r w:rsidRPr="0010104C">
            <w:rPr>
              <w:rFonts w:ascii="Times New Roman" w:hAnsi="Times New Roman"/>
              <w:sz w:val="25"/>
              <w:szCs w:val="25"/>
            </w:rPr>
            <w:t>98504-7250</w:t>
          </w:r>
        </w:smartTag>
      </w:smartTag>
    </w:p>
    <w:sectPr w:rsidR="007A51E3" w:rsidRPr="0010104C" w:rsidSect="00E04E4B">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6D" w:rsidRDefault="00D1736D">
      <w:r>
        <w:separator/>
      </w:r>
    </w:p>
  </w:endnote>
  <w:endnote w:type="continuationSeparator" w:id="0">
    <w:p w:rsidR="00D1736D" w:rsidRDefault="00D1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6D" w:rsidRDefault="00D1736D">
      <w:r>
        <w:separator/>
      </w:r>
    </w:p>
  </w:footnote>
  <w:footnote w:type="continuationSeparator" w:id="0">
    <w:p w:rsidR="00D1736D" w:rsidRDefault="00D1736D">
      <w:r>
        <w:continuationSeparator/>
      </w:r>
    </w:p>
  </w:footnote>
  <w:footnote w:id="1">
    <w:p w:rsidR="00D1736D" w:rsidRPr="00851AF9" w:rsidRDefault="00D1736D" w:rsidP="00B21BB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851AF9">
        <w:rPr>
          <w:rFonts w:ascii="Times New Roman" w:hAnsi="Times New Roman"/>
          <w:i/>
          <w:sz w:val="22"/>
          <w:szCs w:val="22"/>
        </w:rPr>
        <w:t xml:space="preserve">See </w:t>
      </w:r>
      <w:r w:rsidRPr="00B21BB9">
        <w:rPr>
          <w:rFonts w:ascii="Times New Roman" w:hAnsi="Times New Roman"/>
          <w:sz w:val="22"/>
          <w:szCs w:val="22"/>
        </w:rPr>
        <w:t>RCW 34.05.455</w:t>
      </w:r>
      <w:r w:rsidRPr="00851AF9">
        <w:rPr>
          <w:rFonts w:ascii="Times New Roman" w:hAnsi="Times New Roman"/>
          <w:i/>
          <w:iCs/>
          <w:sz w:val="22"/>
          <w:szCs w:val="22"/>
        </w:rPr>
        <w:t>.</w:t>
      </w:r>
    </w:p>
  </w:footnote>
  <w:footnote w:id="2">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TR. 46:10 – 47:10 (Regan).  </w:t>
      </w:r>
    </w:p>
  </w:footnote>
  <w:footnote w:id="3">
    <w:p w:rsidR="00D1736D" w:rsidRPr="00851AF9" w:rsidRDefault="00D1736D" w:rsidP="00FF12B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Pr>
          <w:rFonts w:ascii="Times New Roman" w:hAnsi="Times New Roman"/>
          <w:sz w:val="22"/>
          <w:szCs w:val="22"/>
        </w:rPr>
        <w:t xml:space="preserve">Exhibit MM-1T (McIntyre) at 2 (question 6).  </w:t>
      </w:r>
      <w:r w:rsidRPr="00851AF9">
        <w:rPr>
          <w:rFonts w:ascii="Times New Roman" w:hAnsi="Times New Roman"/>
          <w:sz w:val="22"/>
          <w:szCs w:val="22"/>
        </w:rPr>
        <w:t xml:space="preserve">In a related matter, Union Pacific Rail Road (UPRR) has agreed not to oppose the County in constructing an at-grade public crossing with passive warning devices where the Piert Road extension will cross the UPRR tracks.  </w:t>
      </w:r>
      <w:r w:rsidRPr="00851AF9">
        <w:rPr>
          <w:rFonts w:ascii="Times New Roman" w:hAnsi="Times New Roman"/>
          <w:i/>
          <w:sz w:val="22"/>
          <w:szCs w:val="22"/>
        </w:rPr>
        <w:t>See</w:t>
      </w:r>
      <w:r w:rsidRPr="00851AF9">
        <w:rPr>
          <w:rFonts w:ascii="Times New Roman" w:hAnsi="Times New Roman"/>
          <w:sz w:val="22"/>
          <w:szCs w:val="22"/>
        </w:rPr>
        <w:t xml:space="preserve"> Exhibit KH-1T (Hunter) at 5:12 – 6:5.  Considering the petition here and the four other petitions originally filed by Benton County in connection with this public works improvement project in dockets TR-100573, TR-100574, TR-100575 and TR-100576, which were severed from this proceeding by Order 05 and authorized for refiling as uncontested petitions, four private and one public at-grade crossing will be closed.  At the same time four public at-grade crossings, including the one contested here, would be opened over various rail spurs, including the Agrium Spur, that provide access to the 300 acre industrial area.</w:t>
      </w:r>
    </w:p>
  </w:footnote>
  <w:footnote w:id="4">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KH-1T (Hunter) at 3:20-21.</w:t>
      </w:r>
    </w:p>
  </w:footnote>
  <w:footnote w:id="5">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MB-1T (Bowie) at 3:2-5.</w:t>
      </w:r>
    </w:p>
  </w:footnote>
  <w:footnote w:id="6">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3:6-9.</w:t>
      </w:r>
    </w:p>
  </w:footnote>
  <w:footnote w:id="7">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p>
  </w:footnote>
  <w:footnote w:id="8">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BT-1T (Thorpe) at 2:23 – 3:2.</w:t>
      </w:r>
    </w:p>
  </w:footnote>
  <w:footnote w:id="9">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2:23 – 3:2</w:t>
      </w:r>
      <w:r>
        <w:rPr>
          <w:rFonts w:ascii="Times New Roman" w:hAnsi="Times New Roman"/>
          <w:sz w:val="22"/>
          <w:szCs w:val="22"/>
        </w:rPr>
        <w:t>.</w:t>
      </w:r>
    </w:p>
  </w:footnote>
  <w:footnote w:id="10">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BT-1T (Thorpe) at 3:13-18</w:t>
      </w:r>
      <w:r>
        <w:rPr>
          <w:rFonts w:ascii="Times New Roman" w:hAnsi="Times New Roman"/>
          <w:sz w:val="22"/>
          <w:szCs w:val="22"/>
        </w:rPr>
        <w:t>.</w:t>
      </w:r>
    </w:p>
  </w:footnote>
  <w:footnote w:id="11">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AF-1T (Fyall) at 2:18-20. </w:t>
      </w:r>
    </w:p>
  </w:footnote>
  <w:footnote w:id="12">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2:20-28</w:t>
      </w:r>
      <w:r>
        <w:rPr>
          <w:rFonts w:ascii="Times New Roman" w:hAnsi="Times New Roman"/>
          <w:sz w:val="22"/>
          <w:szCs w:val="22"/>
        </w:rPr>
        <w:t>.</w:t>
      </w:r>
    </w:p>
  </w:footnote>
  <w:footnote w:id="13">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MB-1T (Bowie) at 3:2-12.</w:t>
      </w:r>
    </w:p>
  </w:footnote>
  <w:footnote w:id="14">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7:17-22.</w:t>
      </w:r>
    </w:p>
  </w:footnote>
  <w:footnote w:id="15">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2:24-26.</w:t>
      </w:r>
    </w:p>
  </w:footnote>
  <w:footnote w:id="16">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3:15-20 (citing Exhibit MB-2, a detailed map of the project site, with photographs).</w:t>
      </w:r>
    </w:p>
  </w:footnote>
  <w:footnote w:id="17">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4:1-2.</w:t>
      </w:r>
    </w:p>
  </w:footnote>
  <w:footnote w:id="18">
    <w:p w:rsidR="00D1736D" w:rsidRPr="00851AF9" w:rsidRDefault="00D1736D" w:rsidP="00851AF9">
      <w:pPr>
        <w:pStyle w:val="FootnoteText"/>
        <w:spacing w:after="120"/>
        <w:ind w:left="180" w:hanging="18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Each daily train trip to the Agrium facility is a round trip thus representing two passages over the proposed crossing.  TR. 34:2-13 (Angelos).</w:t>
      </w:r>
    </w:p>
  </w:footnote>
  <w:footnote w:id="19">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4:23-27.</w:t>
      </w:r>
    </w:p>
  </w:footnote>
  <w:footnote w:id="20">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MM-1T (McIntyre) at 3 (question 7).</w:t>
      </w:r>
    </w:p>
  </w:footnote>
  <w:footnote w:id="21">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2 (question 4).</w:t>
      </w:r>
    </w:p>
  </w:footnote>
  <w:footnote w:id="22">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WA-1T (Angelos) at 1 (question 3).</w:t>
      </w:r>
    </w:p>
  </w:footnote>
  <w:footnote w:id="23">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JR-1T (Regan) at 2:21-23.  See also </w:t>
      </w:r>
      <w:r w:rsidRPr="00851AF9">
        <w:rPr>
          <w:rFonts w:ascii="Times New Roman" w:hAnsi="Times New Roman"/>
          <w:i/>
          <w:sz w:val="22"/>
          <w:szCs w:val="22"/>
        </w:rPr>
        <w:t>Id.</w:t>
      </w:r>
      <w:r w:rsidRPr="00851AF9">
        <w:rPr>
          <w:rFonts w:ascii="Times New Roman" w:hAnsi="Times New Roman"/>
          <w:sz w:val="22"/>
          <w:szCs w:val="22"/>
        </w:rPr>
        <w:t xml:space="preserve"> at 3:11-12; 3:23-25.</w:t>
      </w:r>
    </w:p>
  </w:footnote>
  <w:footnote w:id="24">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TR. 31:14 – 32:7.</w:t>
      </w:r>
    </w:p>
  </w:footnote>
  <w:footnote w:id="25">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TR. 41:17-19.</w:t>
      </w:r>
    </w:p>
  </w:footnote>
  <w:footnote w:id="26">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TR. 41:25 – 42:5 (Regan)</w:t>
      </w:r>
      <w:r>
        <w:rPr>
          <w:rFonts w:ascii="Times New Roman" w:hAnsi="Times New Roman"/>
          <w:sz w:val="22"/>
          <w:szCs w:val="22"/>
        </w:rPr>
        <w:t>.</w:t>
      </w:r>
    </w:p>
  </w:footnote>
  <w:footnote w:id="27">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MM-1T (McIntyre) at 2 (question 7).</w:t>
      </w:r>
    </w:p>
  </w:footnote>
  <w:footnote w:id="28">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MB-8T (Bowie) at 2:4-6.</w:t>
      </w:r>
    </w:p>
  </w:footnote>
  <w:footnote w:id="29">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8T (Bowie) at 2:8-11.</w:t>
      </w:r>
    </w:p>
  </w:footnote>
  <w:footnote w:id="30">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5:1 – 6:15 (internal references to Exhibits MB-3 and MB-4 removed).</w:t>
      </w:r>
    </w:p>
  </w:footnote>
  <w:footnote w:id="31">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8:26-27.</w:t>
      </w:r>
    </w:p>
  </w:footnote>
  <w:footnote w:id="32">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8:27 – 11:14.</w:t>
      </w:r>
    </w:p>
  </w:footnote>
  <w:footnote w:id="33">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4:16-17; 11:10-14.</w:t>
      </w:r>
    </w:p>
  </w:footnote>
  <w:footnote w:id="34">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KH-1T (Hunter) at 6:12-14.  Ms. Hunter explained that: </w:t>
      </w:r>
    </w:p>
    <w:p w:rsidR="00D1736D" w:rsidRPr="00851AF9" w:rsidRDefault="00D1736D" w:rsidP="00851AF9">
      <w:pPr>
        <w:pStyle w:val="FootnoteText"/>
        <w:spacing w:after="120"/>
        <w:ind w:left="720" w:right="720"/>
        <w:rPr>
          <w:rFonts w:ascii="Times New Roman" w:hAnsi="Times New Roman"/>
          <w:sz w:val="22"/>
          <w:szCs w:val="22"/>
        </w:rPr>
      </w:pPr>
      <w:r w:rsidRPr="00851AF9">
        <w:rPr>
          <w:rFonts w:ascii="Times New Roman" w:hAnsi="Times New Roman"/>
          <w:sz w:val="22"/>
          <w:szCs w:val="22"/>
        </w:rPr>
        <w:t xml:space="preserve">A diagnostic review is when a team of experienced and knowledgeable individuals from interested organizations meet on-site at an existing or proposed crossing to evaluate its operational and physical characteristics, and to determine whether measures can be taken to maintain or improve safety at the crossing.  Generally, the team consists of the road authority, UTC staff, and the railroad, though other organizations may also be involved.  The team considers a number of factors, including the crossing configuration and physical characteristics, vehicle and train traffic patterns and operations at the crossing, the crossing approach zones, and traffic control devices such as pavement markings and signs or signals.  </w:t>
      </w:r>
      <w:r w:rsidRPr="00851AF9">
        <w:rPr>
          <w:rFonts w:ascii="Times New Roman" w:hAnsi="Times New Roman"/>
          <w:i/>
          <w:sz w:val="22"/>
          <w:szCs w:val="22"/>
        </w:rPr>
        <w:t>Id.</w:t>
      </w:r>
      <w:r w:rsidRPr="00851AF9">
        <w:rPr>
          <w:rFonts w:ascii="Times New Roman" w:hAnsi="Times New Roman"/>
          <w:sz w:val="22"/>
          <w:szCs w:val="22"/>
        </w:rPr>
        <w:t xml:space="preserve"> at 6:16 – 7:2.</w:t>
      </w:r>
    </w:p>
  </w:footnote>
  <w:footnote w:id="35">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12:9 - 25:18.</w:t>
      </w:r>
    </w:p>
  </w:footnote>
  <w:footnote w:id="36">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p>
  </w:footnote>
  <w:footnote w:id="37">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MB-8T (Bowie) at 4:1 – 5:19.</w:t>
      </w:r>
    </w:p>
  </w:footnote>
  <w:footnote w:id="38">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r w:rsidRPr="00851AF9">
        <w:rPr>
          <w:rFonts w:ascii="Times New Roman" w:hAnsi="Times New Roman"/>
          <w:sz w:val="22"/>
          <w:szCs w:val="22"/>
        </w:rPr>
        <w:t xml:space="preserve"> at 4:13-17.</w:t>
      </w:r>
    </w:p>
  </w:footnote>
  <w:footnote w:id="39">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w:t>
      </w:r>
      <w:r w:rsidRPr="00851AF9">
        <w:rPr>
          <w:rFonts w:ascii="Times New Roman" w:hAnsi="Times New Roman"/>
          <w:i/>
          <w:sz w:val="22"/>
          <w:szCs w:val="22"/>
        </w:rPr>
        <w:t>Id.</w:t>
      </w:r>
    </w:p>
  </w:footnote>
  <w:footnote w:id="40">
    <w:p w:rsidR="00D1736D" w:rsidRPr="00851AF9" w:rsidRDefault="00D1736D" w:rsidP="00851AF9">
      <w:pPr>
        <w:pStyle w:val="FootnoteText"/>
        <w:spacing w:after="120"/>
        <w:ind w:left="180" w:hanging="18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KH-1T at 28:11-19; Exhibit KH-4 (excerpts from the U.S. DOT/FHWA Railroad-Highway Grade Crossing Handbook, August 2007 ed.)</w:t>
      </w:r>
      <w:r>
        <w:rPr>
          <w:rFonts w:ascii="Times New Roman" w:hAnsi="Times New Roman"/>
          <w:sz w:val="22"/>
          <w:szCs w:val="22"/>
        </w:rPr>
        <w:t>.</w:t>
      </w:r>
    </w:p>
  </w:footnote>
  <w:footnote w:id="41">
    <w:p w:rsidR="00D1736D" w:rsidRPr="00851AF9" w:rsidRDefault="00D1736D" w:rsidP="00851AF9">
      <w:pPr>
        <w:pStyle w:val="FootnoteText"/>
        <w:spacing w:after="120"/>
        <w:rPr>
          <w:rFonts w:ascii="Times New Roman" w:hAnsi="Times New Roman"/>
          <w:sz w:val="22"/>
          <w:szCs w:val="22"/>
        </w:rPr>
      </w:pPr>
      <w:r w:rsidRPr="00851AF9">
        <w:rPr>
          <w:rStyle w:val="FootnoteReference"/>
          <w:rFonts w:ascii="Times New Roman" w:hAnsi="Times New Roman"/>
          <w:sz w:val="22"/>
          <w:szCs w:val="22"/>
        </w:rPr>
        <w:footnoteRef/>
      </w:r>
      <w:r w:rsidRPr="00851AF9">
        <w:rPr>
          <w:rFonts w:ascii="Times New Roman" w:hAnsi="Times New Roman"/>
          <w:sz w:val="22"/>
          <w:szCs w:val="22"/>
        </w:rPr>
        <w:t xml:space="preserve"> Exhibit MB-10.</w:t>
      </w:r>
    </w:p>
  </w:footnote>
  <w:footnote w:id="42">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MB-8T (Bowie) at 4:22-27.</w:t>
      </w:r>
    </w:p>
  </w:footnote>
  <w:footnote w:id="43">
    <w:p w:rsidR="00D1736D" w:rsidRPr="00473F2F" w:rsidRDefault="00D1736D" w:rsidP="0032192F">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4:28 – 5:7.</w:t>
      </w:r>
    </w:p>
  </w:footnote>
  <w:footnote w:id="44">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KH-4 at 15.</w:t>
      </w:r>
    </w:p>
  </w:footnote>
  <w:footnote w:id="45">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BR-1.</w:t>
      </w:r>
    </w:p>
  </w:footnote>
  <w:footnote w:id="46">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7:26 – 8:3.</w:t>
      </w:r>
    </w:p>
  </w:footnote>
  <w:footnote w:id="47">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8:3-10.</w:t>
      </w:r>
    </w:p>
  </w:footnote>
  <w:footnote w:id="48">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KH-1T (Hunter) at 9:18-20.</w:t>
      </w:r>
    </w:p>
  </w:footnote>
  <w:footnote w:id="49">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10:2-4.</w:t>
      </w:r>
    </w:p>
  </w:footnote>
  <w:footnote w:id="50">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10:4-6.</w:t>
      </w:r>
    </w:p>
  </w:footnote>
  <w:footnote w:id="51">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10:6-7.</w:t>
      </w:r>
    </w:p>
  </w:footnote>
  <w:footnote w:id="52">
    <w:p w:rsidR="00D1736D" w:rsidRDefault="00D1736D" w:rsidP="003610C5">
      <w:pPr>
        <w:pStyle w:val="FootnoteText"/>
        <w:spacing w:after="120"/>
        <w:ind w:left="180" w:hanging="180"/>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Although the Commission does not ignore BNSF’s corporate policy of opposing all proposed at-grade crossings, RCW 81.53.020 contemplates, at least impliedly, that there are circumstances when it is appropriate for the Commission to approve an at-grade crossing proposal.  BNSF’s corporate policy does not appear to be a circumstance or condition “naturally involved in such an inquiry.”</w:t>
      </w:r>
    </w:p>
  </w:footnote>
  <w:footnote w:id="53">
    <w:p w:rsidR="00D1736D" w:rsidRPr="00473F2F" w:rsidRDefault="00D1736D" w:rsidP="00851AF9">
      <w:pPr>
        <w:pStyle w:val="FootnoteText"/>
        <w:spacing w:after="120"/>
        <w:ind w:left="180" w:hanging="18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In re Town of Tonasket v. Burlington Northern Railroad Company</w:t>
      </w:r>
      <w:r w:rsidRPr="00473F2F">
        <w:rPr>
          <w:rFonts w:ascii="Times New Roman" w:hAnsi="Times New Roman"/>
          <w:sz w:val="22"/>
          <w:szCs w:val="22"/>
        </w:rPr>
        <w:t xml:space="preserve">, Docket TR-921371 (December 1993); </w:t>
      </w:r>
      <w:r w:rsidRPr="00473F2F">
        <w:rPr>
          <w:rFonts w:ascii="Times New Roman" w:hAnsi="Times New Roman"/>
          <w:i/>
          <w:sz w:val="22"/>
          <w:szCs w:val="22"/>
        </w:rPr>
        <w:t>See also Burlington Northern Railroad Company v. City of Ferndale,</w:t>
      </w:r>
      <w:r w:rsidRPr="00473F2F">
        <w:rPr>
          <w:rFonts w:ascii="Times New Roman" w:hAnsi="Times New Roman"/>
          <w:sz w:val="22"/>
          <w:szCs w:val="22"/>
        </w:rPr>
        <w:t xml:space="preserve"> Docket TR-940330 (March 1995).</w:t>
      </w:r>
    </w:p>
  </w:footnote>
  <w:footnote w:id="54">
    <w:p w:rsidR="00D1736D" w:rsidRPr="00473F2F"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TR. 98:12-15 (Hay).</w:t>
      </w:r>
    </w:p>
  </w:footnote>
  <w:footnote w:id="55">
    <w:p w:rsidR="00D1736D" w:rsidRPr="00851AF9" w:rsidRDefault="00D1736D" w:rsidP="00851AF9">
      <w:pPr>
        <w:pStyle w:val="FootnoteText"/>
        <w:spacing w:after="12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MB-1T (Bowie) at 6:22.</w:t>
      </w:r>
    </w:p>
  </w:footnote>
  <w:footnote w:id="56">
    <w:p w:rsidR="00D1736D" w:rsidRPr="00473F2F" w:rsidRDefault="00D1736D" w:rsidP="00851AF9">
      <w:pPr>
        <w:pStyle w:val="FootnoteText"/>
        <w:spacing w:after="120"/>
        <w:ind w:left="180" w:hanging="180"/>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BT-1T at 3:8-18; Exhibit BT-2 (excerpts from </w:t>
      </w:r>
      <w:r w:rsidRPr="00473F2F">
        <w:rPr>
          <w:rFonts w:ascii="Times New Roman" w:hAnsi="Times New Roman"/>
          <w:bCs/>
          <w:sz w:val="22"/>
          <w:szCs w:val="22"/>
        </w:rPr>
        <w:t>Final Combined SEPA Supplemental Environmental Impact Statement [and] NEPA Revised Environmental Assessment - 1-82 to SR 397 lntertie Project, Benton County, Washington</w:t>
      </w:r>
      <w:r w:rsidRPr="00473F2F">
        <w:rPr>
          <w:rFonts w:ascii="Times New Roman" w:hAnsi="Times New Roman"/>
          <w:sz w:val="22"/>
          <w:szCs w:val="22"/>
        </w:rPr>
        <w:t>).</w:t>
      </w:r>
    </w:p>
  </w:footnote>
  <w:footnote w:id="57">
    <w:p w:rsidR="00D1736D" w:rsidRDefault="00D1736D" w:rsidP="00851AF9">
      <w:pPr>
        <w:pStyle w:val="FootnoteText"/>
        <w:spacing w:after="120"/>
        <w:ind w:left="180" w:hanging="180"/>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BT-1T at 3:24-4:1; Exhibit BT-3 (excerpts from Draft Report I-82/SR 397 Intertie Project); </w:t>
      </w:r>
      <w:r w:rsidRPr="00473F2F">
        <w:rPr>
          <w:rFonts w:ascii="Times New Roman" w:hAnsi="Times New Roman"/>
          <w:i/>
          <w:sz w:val="22"/>
          <w:szCs w:val="22"/>
        </w:rPr>
        <w:t>see also</w:t>
      </w:r>
      <w:r w:rsidRPr="00473F2F">
        <w:rPr>
          <w:rFonts w:ascii="Times New Roman" w:hAnsi="Times New Roman"/>
          <w:sz w:val="22"/>
          <w:szCs w:val="22"/>
        </w:rPr>
        <w:t xml:space="preserve"> Exhibit AF-1T (Fyall) at 2:13 – 3:9.</w:t>
      </w:r>
    </w:p>
  </w:footnote>
  <w:footnote w:id="58">
    <w:p w:rsidR="00D1736D" w:rsidRPr="00473F2F" w:rsidRDefault="00D1736D">
      <w:pPr>
        <w:pStyle w:val="FootnoteText"/>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TR. 102:2 – 103:2 (Endres).</w:t>
      </w:r>
    </w:p>
    <w:p w:rsidR="00D1736D" w:rsidRPr="00473F2F" w:rsidRDefault="00D1736D">
      <w:pPr>
        <w:pStyle w:val="FootnoteText"/>
        <w:rPr>
          <w:rFonts w:ascii="Times New Roman" w:hAnsi="Times New Roman"/>
          <w:sz w:val="22"/>
          <w:szCs w:val="22"/>
        </w:rPr>
      </w:pPr>
    </w:p>
  </w:footnote>
  <w:footnote w:id="59">
    <w:p w:rsidR="00D1736D" w:rsidRPr="00473F2F" w:rsidRDefault="00D1736D" w:rsidP="0009122F">
      <w:pPr>
        <w:pStyle w:val="FootnoteText"/>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MB-1T (Bowie) at 4:16-18.</w:t>
      </w:r>
    </w:p>
    <w:p w:rsidR="00D1736D" w:rsidRPr="00473F2F" w:rsidRDefault="00D1736D" w:rsidP="0009122F">
      <w:pPr>
        <w:pStyle w:val="FootnoteText"/>
        <w:rPr>
          <w:rFonts w:ascii="Times New Roman" w:hAnsi="Times New Roman"/>
          <w:sz w:val="22"/>
          <w:szCs w:val="22"/>
        </w:rPr>
      </w:pPr>
    </w:p>
  </w:footnote>
  <w:footnote w:id="60">
    <w:p w:rsidR="00D1736D" w:rsidRPr="00473F2F" w:rsidRDefault="00D1736D">
      <w:pPr>
        <w:pStyle w:val="FootnoteText"/>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 xml:space="preserve">Id. </w:t>
      </w:r>
      <w:r w:rsidRPr="00473F2F">
        <w:rPr>
          <w:rFonts w:ascii="Times New Roman" w:hAnsi="Times New Roman"/>
          <w:sz w:val="22"/>
          <w:szCs w:val="22"/>
        </w:rPr>
        <w:t>at 11:10-14.</w:t>
      </w:r>
    </w:p>
    <w:p w:rsidR="00D1736D" w:rsidRPr="00473F2F" w:rsidRDefault="00D1736D">
      <w:pPr>
        <w:pStyle w:val="FootnoteText"/>
        <w:rPr>
          <w:rFonts w:ascii="Times New Roman" w:hAnsi="Times New Roman"/>
          <w:sz w:val="22"/>
          <w:szCs w:val="22"/>
        </w:rPr>
      </w:pPr>
    </w:p>
  </w:footnote>
  <w:footnote w:id="61">
    <w:p w:rsidR="00D1736D" w:rsidRDefault="00D1736D">
      <w:pPr>
        <w:pStyle w:val="FootnoteText"/>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MB-8T (Bowie)</w:t>
      </w:r>
      <w:r w:rsidRPr="00473F2F">
        <w:rPr>
          <w:rFonts w:ascii="Times New Roman" w:hAnsi="Times New Roman"/>
          <w:i/>
          <w:sz w:val="22"/>
          <w:szCs w:val="22"/>
        </w:rPr>
        <w:t xml:space="preserve"> </w:t>
      </w:r>
      <w:r w:rsidRPr="00473F2F">
        <w:rPr>
          <w:rFonts w:ascii="Times New Roman" w:hAnsi="Times New Roman"/>
          <w:sz w:val="22"/>
          <w:szCs w:val="22"/>
        </w:rPr>
        <w:t>at 2:13-19.</w:t>
      </w:r>
    </w:p>
    <w:p w:rsidR="00D1736D" w:rsidRPr="00473F2F" w:rsidRDefault="00D1736D">
      <w:pPr>
        <w:pStyle w:val="FootnoteText"/>
        <w:rPr>
          <w:rFonts w:ascii="Times New Roman" w:hAnsi="Times New Roman"/>
          <w:sz w:val="22"/>
          <w:szCs w:val="22"/>
        </w:rPr>
      </w:pPr>
    </w:p>
  </w:footnote>
  <w:footnote w:id="62">
    <w:p w:rsidR="00D1736D" w:rsidRDefault="00D1736D">
      <w:pPr>
        <w:pStyle w:val="FootnoteText"/>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Exhibit KH-1T (Hunter) at 29:10-17.</w:t>
      </w:r>
    </w:p>
    <w:p w:rsidR="00D1736D" w:rsidRPr="00473F2F" w:rsidRDefault="00D1736D">
      <w:pPr>
        <w:pStyle w:val="FootnoteText"/>
        <w:rPr>
          <w:rFonts w:ascii="Times New Roman" w:hAnsi="Times New Roman"/>
          <w:sz w:val="22"/>
          <w:szCs w:val="22"/>
        </w:rPr>
      </w:pPr>
    </w:p>
  </w:footnote>
  <w:footnote w:id="63">
    <w:p w:rsidR="00D1736D" w:rsidRPr="00473F2F" w:rsidRDefault="00D1736D">
      <w:pPr>
        <w:pStyle w:val="FootnoteText"/>
        <w:rPr>
          <w:rFonts w:ascii="Times New Roman" w:hAnsi="Times New Roman"/>
          <w:sz w:val="22"/>
          <w:szCs w:val="22"/>
        </w:rPr>
      </w:pPr>
      <w:r w:rsidRPr="00473F2F">
        <w:rPr>
          <w:rStyle w:val="FootnoteReference"/>
          <w:rFonts w:ascii="Times New Roman" w:hAnsi="Times New Roman"/>
          <w:sz w:val="22"/>
          <w:szCs w:val="22"/>
        </w:rPr>
        <w:footnoteRef/>
      </w:r>
      <w:r w:rsidRPr="00473F2F">
        <w:rPr>
          <w:rFonts w:ascii="Times New Roman" w:hAnsi="Times New Roman"/>
          <w:sz w:val="22"/>
          <w:szCs w:val="22"/>
        </w:rPr>
        <w:t xml:space="preserve"> </w:t>
      </w:r>
      <w:r w:rsidRPr="00473F2F">
        <w:rPr>
          <w:rFonts w:ascii="Times New Roman" w:hAnsi="Times New Roman"/>
          <w:i/>
          <w:sz w:val="22"/>
          <w:szCs w:val="22"/>
        </w:rPr>
        <w:t>Id.</w:t>
      </w:r>
      <w:r w:rsidRPr="00473F2F">
        <w:rPr>
          <w:rFonts w:ascii="Times New Roman" w:hAnsi="Times New Roman"/>
          <w:sz w:val="22"/>
          <w:szCs w:val="22"/>
        </w:rPr>
        <w:t xml:space="preserve"> at 29:19 – 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6D" w:rsidRDefault="00D1736D" w:rsidP="00B21BB9">
    <w:pPr>
      <w:pStyle w:val="Header"/>
      <w:tabs>
        <w:tab w:val="clear" w:pos="4320"/>
        <w:tab w:val="clear" w:pos="8640"/>
        <w:tab w:val="right" w:pos="8550"/>
      </w:tabs>
      <w:rPr>
        <w:rStyle w:val="PageNumber"/>
        <w:rFonts w:ascii="Times New Roman" w:hAnsi="Times New Roman"/>
        <w:b/>
        <w:bCs/>
        <w:i/>
        <w:sz w:val="20"/>
      </w:rPr>
    </w:pPr>
    <w:r w:rsidRPr="00DE41B1">
      <w:rPr>
        <w:rFonts w:ascii="Times New Roman" w:hAnsi="Times New Roman"/>
        <w:b/>
        <w:bCs/>
        <w:sz w:val="20"/>
      </w:rPr>
      <w:t xml:space="preserve">DOCKET </w:t>
    </w:r>
    <w:r>
      <w:rPr>
        <w:rFonts w:ascii="Times New Roman" w:hAnsi="Times New Roman"/>
        <w:b/>
        <w:bCs/>
        <w:sz w:val="20"/>
      </w:rPr>
      <w:t>TR 100572</w:t>
    </w:r>
    <w:r>
      <w:rPr>
        <w:rFonts w:ascii="Times New Roman" w:hAnsi="Times New Roman"/>
        <w:b/>
        <w:bCs/>
        <w:sz w:val="20"/>
      </w:rPr>
      <w:tab/>
      <w:t xml:space="preserve">PAGE </w:t>
    </w:r>
    <w:r w:rsidRPr="00FF12B9">
      <w:rPr>
        <w:rFonts w:ascii="Times New Roman" w:hAnsi="Times New Roman"/>
        <w:b/>
        <w:bCs/>
        <w:sz w:val="20"/>
      </w:rPr>
      <w:fldChar w:fldCharType="begin"/>
    </w:r>
    <w:r w:rsidRPr="00FF12B9">
      <w:rPr>
        <w:rFonts w:ascii="Times New Roman" w:hAnsi="Times New Roman"/>
        <w:b/>
        <w:bCs/>
        <w:sz w:val="20"/>
      </w:rPr>
      <w:instrText xml:space="preserve"> PAGE   \* MERGEFORMAT </w:instrText>
    </w:r>
    <w:r w:rsidRPr="00FF12B9">
      <w:rPr>
        <w:rFonts w:ascii="Times New Roman" w:hAnsi="Times New Roman"/>
        <w:b/>
        <w:bCs/>
        <w:sz w:val="20"/>
      </w:rPr>
      <w:fldChar w:fldCharType="separate"/>
    </w:r>
    <w:r w:rsidR="003A5953">
      <w:rPr>
        <w:rFonts w:ascii="Times New Roman" w:hAnsi="Times New Roman"/>
        <w:b/>
        <w:bCs/>
        <w:noProof/>
        <w:sz w:val="20"/>
      </w:rPr>
      <w:t>2</w:t>
    </w:r>
    <w:r w:rsidRPr="00FF12B9">
      <w:rPr>
        <w:rFonts w:ascii="Times New Roman" w:hAnsi="Times New Roman"/>
        <w:b/>
        <w:bCs/>
        <w:noProof/>
        <w:sz w:val="20"/>
      </w:rPr>
      <w:fldChar w:fldCharType="end"/>
    </w:r>
  </w:p>
  <w:p w:rsidR="00D1736D" w:rsidRPr="00094A1A" w:rsidRDefault="00D1736D" w:rsidP="00DB3B84">
    <w:pPr>
      <w:pStyle w:val="Header"/>
      <w:tabs>
        <w:tab w:val="clear" w:pos="8640"/>
        <w:tab w:val="right" w:pos="8550"/>
      </w:tabs>
      <w:rPr>
        <w:rStyle w:val="PageNumber"/>
        <w:rFonts w:ascii="Times New Roman" w:hAnsi="Times New Roman"/>
        <w:b/>
        <w:bCs/>
        <w:sz w:val="20"/>
      </w:rPr>
    </w:pPr>
    <w:r w:rsidRPr="00094A1A">
      <w:rPr>
        <w:rStyle w:val="PageNumber"/>
        <w:rFonts w:ascii="Times New Roman" w:hAnsi="Times New Roman"/>
        <w:b/>
        <w:bCs/>
        <w:sz w:val="20"/>
      </w:rPr>
      <w:t>ORDER 0</w:t>
    </w:r>
    <w:r>
      <w:rPr>
        <w:rStyle w:val="PageNumber"/>
        <w:rFonts w:ascii="Times New Roman" w:hAnsi="Times New Roman"/>
        <w:b/>
        <w:bCs/>
        <w:sz w:val="20"/>
      </w:rPr>
      <w:t>6</w:t>
    </w:r>
  </w:p>
  <w:p w:rsidR="00D1736D" w:rsidRDefault="00D1736D">
    <w:pPr>
      <w:pStyle w:val="Header"/>
      <w:tabs>
        <w:tab w:val="clear" w:pos="8640"/>
        <w:tab w:val="right" w:pos="8460"/>
      </w:tabs>
      <w:rPr>
        <w:rFonts w:ascii="Times New Roman" w:hAnsi="Times New Roman"/>
        <w:b/>
        <w:bCs/>
        <w:sz w:val="20"/>
      </w:rPr>
    </w:pPr>
  </w:p>
  <w:p w:rsidR="00D1736D" w:rsidRPr="00DE41B1" w:rsidRDefault="00D1736D">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6D" w:rsidRPr="00CB2789" w:rsidRDefault="00D1736D">
    <w:pPr>
      <w:pStyle w:val="Header"/>
      <w:rPr>
        <w:rFonts w:ascii="Times New Roman" w:hAnsi="Times New Roman"/>
        <w:b/>
        <w:bCs/>
        <w:sz w:val="20"/>
      </w:rPr>
    </w:pPr>
    <w:r>
      <w:rPr>
        <w:rFonts w:ascii="Times New Roman" w:hAnsi="Times New Roman"/>
        <w:b/>
        <w:bCs/>
        <w:sz w:val="20"/>
      </w:rPr>
      <w:tab/>
    </w:r>
    <w:r>
      <w:rPr>
        <w:b/>
        <w:bCs/>
        <w:sz w:val="20"/>
      </w:rPr>
      <w:tab/>
    </w:r>
    <w:r w:rsidR="003A5953">
      <w:rPr>
        <w:b/>
        <w:bCs/>
        <w:sz w:val="20"/>
      </w:rPr>
      <w:t>[Service Date February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135"/>
    <w:multiLevelType w:val="hybridMultilevel"/>
    <w:tmpl w:val="DA241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926CDE"/>
    <w:multiLevelType w:val="hybridMultilevel"/>
    <w:tmpl w:val="7D88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673BE"/>
    <w:multiLevelType w:val="hybridMultilevel"/>
    <w:tmpl w:val="484ABE9A"/>
    <w:lvl w:ilvl="0" w:tplc="A9C2EB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16246"/>
    <w:multiLevelType w:val="hybridMultilevel"/>
    <w:tmpl w:val="D754318A"/>
    <w:lvl w:ilvl="0" w:tplc="A2D688BA">
      <w:start w:val="1"/>
      <w:numFmt w:val="decimal"/>
      <w:lvlText w:val="%1"/>
      <w:lvlJc w:val="left"/>
      <w:pPr>
        <w:ind w:left="360" w:hanging="360"/>
      </w:pPr>
      <w:rPr>
        <w:rFonts w:ascii="Times New Roman" w:hAnsi="Times New Roman"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2427A5"/>
    <w:multiLevelType w:val="hybridMultilevel"/>
    <w:tmpl w:val="203ABCE2"/>
    <w:lvl w:ilvl="0" w:tplc="04090015">
      <w:start w:val="1"/>
      <w:numFmt w:val="upperLetter"/>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66105295"/>
    <w:multiLevelType w:val="hybridMultilevel"/>
    <w:tmpl w:val="E5F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3C3E18"/>
    <w:multiLevelType w:val="hybridMultilevel"/>
    <w:tmpl w:val="502AC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7"/>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7073"/>
    <w:rsid w:val="00007E99"/>
    <w:rsid w:val="00014893"/>
    <w:rsid w:val="0001495D"/>
    <w:rsid w:val="00014FB7"/>
    <w:rsid w:val="00017334"/>
    <w:rsid w:val="00021C53"/>
    <w:rsid w:val="0002584E"/>
    <w:rsid w:val="000410C4"/>
    <w:rsid w:val="000456EC"/>
    <w:rsid w:val="00060559"/>
    <w:rsid w:val="00064454"/>
    <w:rsid w:val="00064773"/>
    <w:rsid w:val="0006612A"/>
    <w:rsid w:val="00066E29"/>
    <w:rsid w:val="00071DB6"/>
    <w:rsid w:val="00073614"/>
    <w:rsid w:val="00082AE4"/>
    <w:rsid w:val="000862F6"/>
    <w:rsid w:val="000865DD"/>
    <w:rsid w:val="0009089A"/>
    <w:rsid w:val="0009122F"/>
    <w:rsid w:val="00093D45"/>
    <w:rsid w:val="00094A1A"/>
    <w:rsid w:val="000A3443"/>
    <w:rsid w:val="000B729B"/>
    <w:rsid w:val="000C361A"/>
    <w:rsid w:val="000E6093"/>
    <w:rsid w:val="000E6338"/>
    <w:rsid w:val="000E7DC8"/>
    <w:rsid w:val="000F1623"/>
    <w:rsid w:val="00112014"/>
    <w:rsid w:val="00116111"/>
    <w:rsid w:val="001315ED"/>
    <w:rsid w:val="00132DDC"/>
    <w:rsid w:val="00137C35"/>
    <w:rsid w:val="001455A7"/>
    <w:rsid w:val="00162AAD"/>
    <w:rsid w:val="00181BC5"/>
    <w:rsid w:val="00194755"/>
    <w:rsid w:val="001A4A06"/>
    <w:rsid w:val="001A7E96"/>
    <w:rsid w:val="001B4E8E"/>
    <w:rsid w:val="001C03E1"/>
    <w:rsid w:val="001C68BD"/>
    <w:rsid w:val="001D0F7B"/>
    <w:rsid w:val="001D76D0"/>
    <w:rsid w:val="001D7777"/>
    <w:rsid w:val="001E076E"/>
    <w:rsid w:val="001E5AAA"/>
    <w:rsid w:val="001F7455"/>
    <w:rsid w:val="002017BC"/>
    <w:rsid w:val="002170B4"/>
    <w:rsid w:val="00230168"/>
    <w:rsid w:val="00244353"/>
    <w:rsid w:val="00260CF1"/>
    <w:rsid w:val="00264100"/>
    <w:rsid w:val="00264102"/>
    <w:rsid w:val="002763A3"/>
    <w:rsid w:val="00284672"/>
    <w:rsid w:val="00287D2D"/>
    <w:rsid w:val="00295328"/>
    <w:rsid w:val="00295C89"/>
    <w:rsid w:val="002A6945"/>
    <w:rsid w:val="002B3561"/>
    <w:rsid w:val="002B37FD"/>
    <w:rsid w:val="002E4BC8"/>
    <w:rsid w:val="00307403"/>
    <w:rsid w:val="0031128B"/>
    <w:rsid w:val="00311E12"/>
    <w:rsid w:val="0032192F"/>
    <w:rsid w:val="00321D34"/>
    <w:rsid w:val="00321E0D"/>
    <w:rsid w:val="003263A9"/>
    <w:rsid w:val="00330319"/>
    <w:rsid w:val="00337A69"/>
    <w:rsid w:val="003602FB"/>
    <w:rsid w:val="003610C5"/>
    <w:rsid w:val="00372C44"/>
    <w:rsid w:val="00391CF3"/>
    <w:rsid w:val="00392035"/>
    <w:rsid w:val="003A0479"/>
    <w:rsid w:val="003A593B"/>
    <w:rsid w:val="003A5953"/>
    <w:rsid w:val="003B4883"/>
    <w:rsid w:val="003B74DF"/>
    <w:rsid w:val="003B7741"/>
    <w:rsid w:val="003B7D02"/>
    <w:rsid w:val="003C36CB"/>
    <w:rsid w:val="003E12A3"/>
    <w:rsid w:val="003E25A3"/>
    <w:rsid w:val="003F1B12"/>
    <w:rsid w:val="003F5596"/>
    <w:rsid w:val="00407965"/>
    <w:rsid w:val="00412FD8"/>
    <w:rsid w:val="00417B9B"/>
    <w:rsid w:val="00425BAD"/>
    <w:rsid w:val="0042738E"/>
    <w:rsid w:val="00442D35"/>
    <w:rsid w:val="004600DC"/>
    <w:rsid w:val="00463184"/>
    <w:rsid w:val="0046617A"/>
    <w:rsid w:val="00466B6F"/>
    <w:rsid w:val="00473F2F"/>
    <w:rsid w:val="004834E7"/>
    <w:rsid w:val="004852E4"/>
    <w:rsid w:val="00491584"/>
    <w:rsid w:val="00495A69"/>
    <w:rsid w:val="004A4148"/>
    <w:rsid w:val="004A5D92"/>
    <w:rsid w:val="004B2F6E"/>
    <w:rsid w:val="004F0473"/>
    <w:rsid w:val="004F31EA"/>
    <w:rsid w:val="0050167C"/>
    <w:rsid w:val="00505F0C"/>
    <w:rsid w:val="00510FF6"/>
    <w:rsid w:val="00512AAF"/>
    <w:rsid w:val="00514CEA"/>
    <w:rsid w:val="00524026"/>
    <w:rsid w:val="00524989"/>
    <w:rsid w:val="00526E79"/>
    <w:rsid w:val="00526FEE"/>
    <w:rsid w:val="00537016"/>
    <w:rsid w:val="00544A9C"/>
    <w:rsid w:val="00545ED7"/>
    <w:rsid w:val="00567619"/>
    <w:rsid w:val="005738AC"/>
    <w:rsid w:val="00576E33"/>
    <w:rsid w:val="00582B88"/>
    <w:rsid w:val="00594E57"/>
    <w:rsid w:val="005A6F9B"/>
    <w:rsid w:val="005B72BB"/>
    <w:rsid w:val="005C5BD1"/>
    <w:rsid w:val="005D4DE3"/>
    <w:rsid w:val="005E3699"/>
    <w:rsid w:val="005E654F"/>
    <w:rsid w:val="005E7E5F"/>
    <w:rsid w:val="005F1161"/>
    <w:rsid w:val="005F6512"/>
    <w:rsid w:val="006024D9"/>
    <w:rsid w:val="0061315F"/>
    <w:rsid w:val="00620AE0"/>
    <w:rsid w:val="0062589B"/>
    <w:rsid w:val="006258B6"/>
    <w:rsid w:val="0063643E"/>
    <w:rsid w:val="00644A89"/>
    <w:rsid w:val="00646017"/>
    <w:rsid w:val="0065274B"/>
    <w:rsid w:val="00654295"/>
    <w:rsid w:val="00657251"/>
    <w:rsid w:val="006632C0"/>
    <w:rsid w:val="00674802"/>
    <w:rsid w:val="00674DA7"/>
    <w:rsid w:val="00676E5B"/>
    <w:rsid w:val="00687973"/>
    <w:rsid w:val="006A509A"/>
    <w:rsid w:val="006B2414"/>
    <w:rsid w:val="006B337B"/>
    <w:rsid w:val="006B66FA"/>
    <w:rsid w:val="006D607A"/>
    <w:rsid w:val="006E7862"/>
    <w:rsid w:val="006F0727"/>
    <w:rsid w:val="006F4845"/>
    <w:rsid w:val="00701FF1"/>
    <w:rsid w:val="007046B5"/>
    <w:rsid w:val="007048B9"/>
    <w:rsid w:val="0071419F"/>
    <w:rsid w:val="00721A70"/>
    <w:rsid w:val="00733225"/>
    <w:rsid w:val="00737BCD"/>
    <w:rsid w:val="0075450C"/>
    <w:rsid w:val="00754D6A"/>
    <w:rsid w:val="0076401F"/>
    <w:rsid w:val="00765CE0"/>
    <w:rsid w:val="00767EAE"/>
    <w:rsid w:val="00777E14"/>
    <w:rsid w:val="00785D42"/>
    <w:rsid w:val="007942C7"/>
    <w:rsid w:val="007A16C8"/>
    <w:rsid w:val="007A51E3"/>
    <w:rsid w:val="007B0BE7"/>
    <w:rsid w:val="007B15D9"/>
    <w:rsid w:val="007D36F2"/>
    <w:rsid w:val="007D3C5F"/>
    <w:rsid w:val="007D4C46"/>
    <w:rsid w:val="007D4C4C"/>
    <w:rsid w:val="007D4DB1"/>
    <w:rsid w:val="007D5C8D"/>
    <w:rsid w:val="007E1E63"/>
    <w:rsid w:val="007E2B56"/>
    <w:rsid w:val="00820AFD"/>
    <w:rsid w:val="00843FAF"/>
    <w:rsid w:val="00851AF9"/>
    <w:rsid w:val="00855B6F"/>
    <w:rsid w:val="0085624E"/>
    <w:rsid w:val="00857E69"/>
    <w:rsid w:val="00870CE0"/>
    <w:rsid w:val="00872D8E"/>
    <w:rsid w:val="00876D6C"/>
    <w:rsid w:val="00886195"/>
    <w:rsid w:val="00886FEE"/>
    <w:rsid w:val="0089251C"/>
    <w:rsid w:val="0089707B"/>
    <w:rsid w:val="008A39D3"/>
    <w:rsid w:val="008A6BEC"/>
    <w:rsid w:val="008B6A73"/>
    <w:rsid w:val="008C1CC7"/>
    <w:rsid w:val="008C412C"/>
    <w:rsid w:val="008F4816"/>
    <w:rsid w:val="00901AEC"/>
    <w:rsid w:val="00901B88"/>
    <w:rsid w:val="0090330D"/>
    <w:rsid w:val="00907AC4"/>
    <w:rsid w:val="00913131"/>
    <w:rsid w:val="00922AF3"/>
    <w:rsid w:val="00944854"/>
    <w:rsid w:val="00951BB4"/>
    <w:rsid w:val="00953781"/>
    <w:rsid w:val="00962C35"/>
    <w:rsid w:val="00966370"/>
    <w:rsid w:val="00966849"/>
    <w:rsid w:val="009823DF"/>
    <w:rsid w:val="00983F1C"/>
    <w:rsid w:val="00995DEC"/>
    <w:rsid w:val="0099732C"/>
    <w:rsid w:val="009A2340"/>
    <w:rsid w:val="009B0FAF"/>
    <w:rsid w:val="009B77D2"/>
    <w:rsid w:val="009C5241"/>
    <w:rsid w:val="009C5596"/>
    <w:rsid w:val="009D74A5"/>
    <w:rsid w:val="009E20C7"/>
    <w:rsid w:val="009E6361"/>
    <w:rsid w:val="00A04784"/>
    <w:rsid w:val="00A13639"/>
    <w:rsid w:val="00A2040B"/>
    <w:rsid w:val="00A20449"/>
    <w:rsid w:val="00A2617F"/>
    <w:rsid w:val="00A44A15"/>
    <w:rsid w:val="00A52CC2"/>
    <w:rsid w:val="00A565F2"/>
    <w:rsid w:val="00A56897"/>
    <w:rsid w:val="00A6690E"/>
    <w:rsid w:val="00A72038"/>
    <w:rsid w:val="00A7561C"/>
    <w:rsid w:val="00A779B6"/>
    <w:rsid w:val="00A81198"/>
    <w:rsid w:val="00A83919"/>
    <w:rsid w:val="00A849FB"/>
    <w:rsid w:val="00A94F1F"/>
    <w:rsid w:val="00AA0F3C"/>
    <w:rsid w:val="00AA1145"/>
    <w:rsid w:val="00AA2342"/>
    <w:rsid w:val="00AB3330"/>
    <w:rsid w:val="00AB6F21"/>
    <w:rsid w:val="00AD3BD9"/>
    <w:rsid w:val="00AE20B6"/>
    <w:rsid w:val="00AE5DAF"/>
    <w:rsid w:val="00B04BDD"/>
    <w:rsid w:val="00B125B3"/>
    <w:rsid w:val="00B15AFA"/>
    <w:rsid w:val="00B21BB9"/>
    <w:rsid w:val="00B246AA"/>
    <w:rsid w:val="00B308B1"/>
    <w:rsid w:val="00B31EF2"/>
    <w:rsid w:val="00B354C8"/>
    <w:rsid w:val="00B5008F"/>
    <w:rsid w:val="00B52A89"/>
    <w:rsid w:val="00B61015"/>
    <w:rsid w:val="00B70369"/>
    <w:rsid w:val="00B73B02"/>
    <w:rsid w:val="00B83A11"/>
    <w:rsid w:val="00BA12DD"/>
    <w:rsid w:val="00BD2560"/>
    <w:rsid w:val="00BE1F95"/>
    <w:rsid w:val="00BE5117"/>
    <w:rsid w:val="00BE6252"/>
    <w:rsid w:val="00C117AC"/>
    <w:rsid w:val="00C121BE"/>
    <w:rsid w:val="00C12AD0"/>
    <w:rsid w:val="00C35DF6"/>
    <w:rsid w:val="00C42174"/>
    <w:rsid w:val="00C42688"/>
    <w:rsid w:val="00C44031"/>
    <w:rsid w:val="00C66769"/>
    <w:rsid w:val="00C6743B"/>
    <w:rsid w:val="00C71AF8"/>
    <w:rsid w:val="00C72E73"/>
    <w:rsid w:val="00C767DA"/>
    <w:rsid w:val="00C81F72"/>
    <w:rsid w:val="00C9008C"/>
    <w:rsid w:val="00C92FA2"/>
    <w:rsid w:val="00CB015E"/>
    <w:rsid w:val="00CB2789"/>
    <w:rsid w:val="00CB31D3"/>
    <w:rsid w:val="00CD292B"/>
    <w:rsid w:val="00CE0B84"/>
    <w:rsid w:val="00CE3E6D"/>
    <w:rsid w:val="00CE61C2"/>
    <w:rsid w:val="00CF160A"/>
    <w:rsid w:val="00CF6FEE"/>
    <w:rsid w:val="00D0735F"/>
    <w:rsid w:val="00D1042D"/>
    <w:rsid w:val="00D11D6F"/>
    <w:rsid w:val="00D1736D"/>
    <w:rsid w:val="00D24BFF"/>
    <w:rsid w:val="00D37E89"/>
    <w:rsid w:val="00D37F5D"/>
    <w:rsid w:val="00D50A21"/>
    <w:rsid w:val="00D6790E"/>
    <w:rsid w:val="00D72C0E"/>
    <w:rsid w:val="00D828BA"/>
    <w:rsid w:val="00DA0051"/>
    <w:rsid w:val="00DA2334"/>
    <w:rsid w:val="00DB3B84"/>
    <w:rsid w:val="00DC234D"/>
    <w:rsid w:val="00DC30B8"/>
    <w:rsid w:val="00DC5230"/>
    <w:rsid w:val="00DD480F"/>
    <w:rsid w:val="00DD6623"/>
    <w:rsid w:val="00DE41B1"/>
    <w:rsid w:val="00DE6C48"/>
    <w:rsid w:val="00DF506F"/>
    <w:rsid w:val="00E048A6"/>
    <w:rsid w:val="00E04E4B"/>
    <w:rsid w:val="00E05E43"/>
    <w:rsid w:val="00E13A07"/>
    <w:rsid w:val="00E2189E"/>
    <w:rsid w:val="00E40816"/>
    <w:rsid w:val="00E42DEE"/>
    <w:rsid w:val="00E44114"/>
    <w:rsid w:val="00E5520F"/>
    <w:rsid w:val="00E56887"/>
    <w:rsid w:val="00E64AEC"/>
    <w:rsid w:val="00E67928"/>
    <w:rsid w:val="00E67B71"/>
    <w:rsid w:val="00E709E0"/>
    <w:rsid w:val="00E71D80"/>
    <w:rsid w:val="00E74018"/>
    <w:rsid w:val="00E92006"/>
    <w:rsid w:val="00EA43AE"/>
    <w:rsid w:val="00EB3915"/>
    <w:rsid w:val="00EC214D"/>
    <w:rsid w:val="00EC478A"/>
    <w:rsid w:val="00EC7453"/>
    <w:rsid w:val="00ED1E4C"/>
    <w:rsid w:val="00EE5797"/>
    <w:rsid w:val="00EE6163"/>
    <w:rsid w:val="00EF6032"/>
    <w:rsid w:val="00F15E91"/>
    <w:rsid w:val="00F166EA"/>
    <w:rsid w:val="00F17FDB"/>
    <w:rsid w:val="00F242C1"/>
    <w:rsid w:val="00F33F50"/>
    <w:rsid w:val="00F377DA"/>
    <w:rsid w:val="00F378BF"/>
    <w:rsid w:val="00F423B4"/>
    <w:rsid w:val="00F47353"/>
    <w:rsid w:val="00F518A2"/>
    <w:rsid w:val="00F52B32"/>
    <w:rsid w:val="00F54D79"/>
    <w:rsid w:val="00F64383"/>
    <w:rsid w:val="00F65B9A"/>
    <w:rsid w:val="00F66E52"/>
    <w:rsid w:val="00F70E00"/>
    <w:rsid w:val="00F833F5"/>
    <w:rsid w:val="00F9011A"/>
    <w:rsid w:val="00FA0A94"/>
    <w:rsid w:val="00FA336B"/>
    <w:rsid w:val="00FA7D19"/>
    <w:rsid w:val="00FC3AD7"/>
    <w:rsid w:val="00FC79A3"/>
    <w:rsid w:val="00FD07FC"/>
    <w:rsid w:val="00FE5E89"/>
    <w:rsid w:val="00FF12B9"/>
    <w:rsid w:val="00FF2044"/>
    <w:rsid w:val="00FF6A13"/>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paragraph" w:styleId="Heading3">
    <w:name w:val="heading 3"/>
    <w:basedOn w:val="Normal"/>
    <w:next w:val="Normal"/>
    <w:link w:val="Heading3Char"/>
    <w:semiHidden/>
    <w:unhideWhenUsed/>
    <w:qFormat/>
    <w:rsid w:val="00EB391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391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link w:val="HeaderChar"/>
    <w:uiPriority w:val="99"/>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 w:type="character" w:customStyle="1" w:styleId="Heading3Char">
    <w:name w:val="Heading 3 Char"/>
    <w:basedOn w:val="DefaultParagraphFont"/>
    <w:link w:val="Heading3"/>
    <w:semiHidden/>
    <w:rsid w:val="00EB3915"/>
    <w:rPr>
      <w:rFonts w:ascii="Cambria" w:hAnsi="Cambria"/>
      <w:b/>
      <w:bCs/>
      <w:sz w:val="26"/>
      <w:szCs w:val="26"/>
    </w:rPr>
  </w:style>
  <w:style w:type="character" w:customStyle="1" w:styleId="Heading4Char">
    <w:name w:val="Heading 4 Char"/>
    <w:basedOn w:val="DefaultParagraphFont"/>
    <w:link w:val="Heading4"/>
    <w:semiHidden/>
    <w:rsid w:val="00EB3915"/>
    <w:rPr>
      <w:rFonts w:ascii="Calibri" w:hAnsi="Calibri"/>
      <w:b/>
      <w:bCs/>
      <w:sz w:val="28"/>
      <w:szCs w:val="28"/>
    </w:rPr>
  </w:style>
  <w:style w:type="paragraph" w:styleId="NoSpacing">
    <w:name w:val="No Spacing"/>
    <w:uiPriority w:val="1"/>
    <w:qFormat/>
    <w:rsid w:val="00EB3915"/>
    <w:rPr>
      <w:rFonts w:eastAsia="Calibri"/>
      <w:sz w:val="24"/>
      <w:szCs w:val="22"/>
    </w:rPr>
  </w:style>
  <w:style w:type="character" w:customStyle="1" w:styleId="HeaderChar">
    <w:name w:val="Header Char"/>
    <w:basedOn w:val="DefaultParagraphFont"/>
    <w:link w:val="Header"/>
    <w:uiPriority w:val="99"/>
    <w:rsid w:val="006024D9"/>
    <w:rPr>
      <w:rFonts w:ascii="Palatino Linotype" w:hAnsi="Palatino Linotype"/>
      <w:sz w:val="24"/>
      <w:szCs w:val="24"/>
    </w:rPr>
  </w:style>
  <w:style w:type="table" w:styleId="TableGrid">
    <w:name w:val="Table Grid"/>
    <w:basedOn w:val="TableNormal"/>
    <w:rsid w:val="009E2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D4C4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D4C46"/>
    <w:rPr>
      <w:rFonts w:ascii="Consolas" w:eastAsiaTheme="minorHAnsi" w:hAnsi="Consolas" w:cstheme="minorBidi"/>
      <w:sz w:val="21"/>
      <w:szCs w:val="21"/>
    </w:rPr>
  </w:style>
  <w:style w:type="paragraph" w:customStyle="1" w:styleId="Default">
    <w:name w:val="Default"/>
    <w:rsid w:val="00A779B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76E"/>
    <w:rPr>
      <w:rFonts w:ascii="Palatino Linotype" w:hAnsi="Palatino Linotype"/>
      <w:sz w:val="24"/>
      <w:szCs w:val="24"/>
    </w:rPr>
  </w:style>
  <w:style w:type="paragraph" w:styleId="Heading1">
    <w:name w:val="heading 1"/>
    <w:basedOn w:val="Normal"/>
    <w:next w:val="Normal"/>
    <w:qFormat/>
    <w:rsid w:val="001E076E"/>
    <w:pPr>
      <w:keepNext/>
      <w:jc w:val="center"/>
      <w:outlineLvl w:val="0"/>
    </w:pPr>
    <w:rPr>
      <w:bCs/>
    </w:rPr>
  </w:style>
  <w:style w:type="paragraph" w:styleId="Heading2">
    <w:name w:val="heading 2"/>
    <w:basedOn w:val="Normal"/>
    <w:next w:val="Normal"/>
    <w:qFormat/>
    <w:rsid w:val="001E076E"/>
    <w:pPr>
      <w:keepNext/>
      <w:jc w:val="center"/>
      <w:outlineLvl w:val="1"/>
    </w:pPr>
    <w:rPr>
      <w:b/>
      <w:bCs/>
    </w:rPr>
  </w:style>
  <w:style w:type="paragraph" w:styleId="Heading3">
    <w:name w:val="heading 3"/>
    <w:basedOn w:val="Normal"/>
    <w:next w:val="Normal"/>
    <w:link w:val="Heading3Char"/>
    <w:semiHidden/>
    <w:unhideWhenUsed/>
    <w:qFormat/>
    <w:rsid w:val="00EB3915"/>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391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076E"/>
    <w:pPr>
      <w:jc w:val="center"/>
    </w:pPr>
    <w:rPr>
      <w:b/>
      <w:bCs/>
    </w:rPr>
  </w:style>
  <w:style w:type="paragraph" w:styleId="Header">
    <w:name w:val="header"/>
    <w:basedOn w:val="Normal"/>
    <w:link w:val="HeaderChar"/>
    <w:uiPriority w:val="99"/>
    <w:rsid w:val="001E076E"/>
    <w:pPr>
      <w:tabs>
        <w:tab w:val="center" w:pos="4320"/>
        <w:tab w:val="right" w:pos="8640"/>
      </w:tabs>
    </w:pPr>
  </w:style>
  <w:style w:type="paragraph" w:styleId="Footer">
    <w:name w:val="footer"/>
    <w:basedOn w:val="Normal"/>
    <w:rsid w:val="001E076E"/>
    <w:pPr>
      <w:tabs>
        <w:tab w:val="center" w:pos="4320"/>
        <w:tab w:val="right" w:pos="8640"/>
      </w:tabs>
    </w:pPr>
  </w:style>
  <w:style w:type="character" w:styleId="PageNumber">
    <w:name w:val="page number"/>
    <w:basedOn w:val="DefaultParagraphFont"/>
    <w:rsid w:val="001E076E"/>
  </w:style>
  <w:style w:type="paragraph" w:styleId="BodyText">
    <w:name w:val="Body Text"/>
    <w:basedOn w:val="Normal"/>
    <w:rsid w:val="001E076E"/>
    <w:rPr>
      <w:b/>
      <w:bCs/>
    </w:rPr>
  </w:style>
  <w:style w:type="character" w:styleId="FootnoteReference">
    <w:name w:val="footnote reference"/>
    <w:basedOn w:val="DefaultParagraphFont"/>
    <w:semiHidden/>
    <w:rsid w:val="001E076E"/>
    <w:rPr>
      <w:vertAlign w:val="superscript"/>
    </w:rPr>
  </w:style>
  <w:style w:type="paragraph" w:styleId="FootnoteText">
    <w:name w:val="footnote text"/>
    <w:basedOn w:val="Normal"/>
    <w:semiHidden/>
    <w:rsid w:val="001E076E"/>
    <w:rPr>
      <w:sz w:val="20"/>
      <w:szCs w:val="20"/>
    </w:rPr>
  </w:style>
  <w:style w:type="character" w:styleId="Hyperlink">
    <w:name w:val="Hyperlink"/>
    <w:basedOn w:val="DefaultParagraphFont"/>
    <w:rsid w:val="00B354C8"/>
    <w:rPr>
      <w:color w:val="0000FF"/>
      <w:u w:val="single"/>
    </w:rPr>
  </w:style>
  <w:style w:type="paragraph" w:styleId="ListParagraph">
    <w:name w:val="List Paragraph"/>
    <w:basedOn w:val="Normal"/>
    <w:uiPriority w:val="34"/>
    <w:qFormat/>
    <w:rsid w:val="00820AFD"/>
    <w:pPr>
      <w:ind w:left="720"/>
    </w:pPr>
  </w:style>
  <w:style w:type="paragraph" w:styleId="BalloonText">
    <w:name w:val="Balloon Text"/>
    <w:basedOn w:val="Normal"/>
    <w:link w:val="BalloonTextChar"/>
    <w:rsid w:val="00646017"/>
    <w:rPr>
      <w:rFonts w:ascii="Tahoma" w:hAnsi="Tahoma" w:cs="Tahoma"/>
      <w:sz w:val="16"/>
      <w:szCs w:val="16"/>
    </w:rPr>
  </w:style>
  <w:style w:type="character" w:customStyle="1" w:styleId="BalloonTextChar">
    <w:name w:val="Balloon Text Char"/>
    <w:basedOn w:val="DefaultParagraphFont"/>
    <w:link w:val="BalloonText"/>
    <w:rsid w:val="00646017"/>
    <w:rPr>
      <w:rFonts w:ascii="Tahoma" w:hAnsi="Tahoma" w:cs="Tahoma"/>
      <w:sz w:val="16"/>
      <w:szCs w:val="16"/>
    </w:rPr>
  </w:style>
  <w:style w:type="character" w:customStyle="1" w:styleId="Heading3Char">
    <w:name w:val="Heading 3 Char"/>
    <w:basedOn w:val="DefaultParagraphFont"/>
    <w:link w:val="Heading3"/>
    <w:semiHidden/>
    <w:rsid w:val="00EB3915"/>
    <w:rPr>
      <w:rFonts w:ascii="Cambria" w:hAnsi="Cambria"/>
      <w:b/>
      <w:bCs/>
      <w:sz w:val="26"/>
      <w:szCs w:val="26"/>
    </w:rPr>
  </w:style>
  <w:style w:type="character" w:customStyle="1" w:styleId="Heading4Char">
    <w:name w:val="Heading 4 Char"/>
    <w:basedOn w:val="DefaultParagraphFont"/>
    <w:link w:val="Heading4"/>
    <w:semiHidden/>
    <w:rsid w:val="00EB3915"/>
    <w:rPr>
      <w:rFonts w:ascii="Calibri" w:hAnsi="Calibri"/>
      <w:b/>
      <w:bCs/>
      <w:sz w:val="28"/>
      <w:szCs w:val="28"/>
    </w:rPr>
  </w:style>
  <w:style w:type="paragraph" w:styleId="NoSpacing">
    <w:name w:val="No Spacing"/>
    <w:uiPriority w:val="1"/>
    <w:qFormat/>
    <w:rsid w:val="00EB3915"/>
    <w:rPr>
      <w:rFonts w:eastAsia="Calibri"/>
      <w:sz w:val="24"/>
      <w:szCs w:val="22"/>
    </w:rPr>
  </w:style>
  <w:style w:type="character" w:customStyle="1" w:styleId="HeaderChar">
    <w:name w:val="Header Char"/>
    <w:basedOn w:val="DefaultParagraphFont"/>
    <w:link w:val="Header"/>
    <w:uiPriority w:val="99"/>
    <w:rsid w:val="006024D9"/>
    <w:rPr>
      <w:rFonts w:ascii="Palatino Linotype" w:hAnsi="Palatino Linotype"/>
      <w:sz w:val="24"/>
      <w:szCs w:val="24"/>
    </w:rPr>
  </w:style>
  <w:style w:type="table" w:styleId="TableGrid">
    <w:name w:val="Table Grid"/>
    <w:basedOn w:val="TableNormal"/>
    <w:rsid w:val="009E2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D4C4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D4C46"/>
    <w:rPr>
      <w:rFonts w:ascii="Consolas" w:eastAsiaTheme="minorHAnsi" w:hAnsi="Consolas" w:cstheme="minorBidi"/>
      <w:sz w:val="21"/>
      <w:szCs w:val="21"/>
    </w:rPr>
  </w:style>
  <w:style w:type="paragraph" w:customStyle="1" w:styleId="Default">
    <w:name w:val="Default"/>
    <w:rsid w:val="00A779B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64986E06F5044A84F01EC13CBFA5E8" ma:contentTypeVersion="131" ma:contentTypeDescription="" ma:contentTypeScope="" ma:versionID="67ea51ecc6e87571e2e0a590a9044a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Initial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2010-04-09T07:00:00+00:00</OpenedDate>
    <Date1 xmlns="dc463f71-b30c-4ab2-9473-d307f9d35888">2011-02-15T08:00:00+00:00</Date1>
    <IsDocumentOrder xmlns="dc463f71-b30c-4ab2-9473-d307f9d35888">true</IsDocumentOrder>
    <IsHighlyConfidential xmlns="dc463f71-b30c-4ab2-9473-d307f9d35888">false</IsHighlyConfidential>
    <CaseCompanyNames xmlns="dc463f71-b30c-4ab2-9473-d307f9d35888">Benton County</CaseCompanyNames>
    <DocketNumber xmlns="dc463f71-b30c-4ab2-9473-d307f9d35888">100572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0B9578-6BB4-457D-BBE0-78A2D928AC8E}"/>
</file>

<file path=customXml/itemProps2.xml><?xml version="1.0" encoding="utf-8"?>
<ds:datastoreItem xmlns:ds="http://schemas.openxmlformats.org/officeDocument/2006/customXml" ds:itemID="{D045F588-B082-46F8-BA3C-D74D8802528B}"/>
</file>

<file path=customXml/itemProps3.xml><?xml version="1.0" encoding="utf-8"?>
<ds:datastoreItem xmlns:ds="http://schemas.openxmlformats.org/officeDocument/2006/customXml" ds:itemID="{AD72EF92-77DE-4B90-A735-E8844B2E35DC}"/>
</file>

<file path=customXml/itemProps4.xml><?xml version="1.0" encoding="utf-8"?>
<ds:datastoreItem xmlns:ds="http://schemas.openxmlformats.org/officeDocument/2006/customXml" ds:itemID="{7C7D87FA-3105-43BC-AFEA-0820CC97CCC1}"/>
</file>

<file path=customXml/itemProps5.xml><?xml version="1.0" encoding="utf-8"?>
<ds:datastoreItem xmlns:ds="http://schemas.openxmlformats.org/officeDocument/2006/customXml" ds:itemID="{C3E03F7D-26A3-4AC8-AD48-79F7C7AD7603}"/>
</file>

<file path=docProps/app.xml><?xml version="1.0" encoding="utf-8"?>
<Properties xmlns="http://schemas.openxmlformats.org/officeDocument/2006/extended-properties" xmlns:vt="http://schemas.openxmlformats.org/officeDocument/2006/docPropsVTypes">
  <Template>32539CA.dotm</Template>
  <TotalTime>29</TotalTime>
  <Pages>20</Pages>
  <Words>5944</Words>
  <Characters>31916</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KWalker</dc:creator>
  <cp:keywords/>
  <cp:lastModifiedBy>Kippi Walker</cp:lastModifiedBy>
  <cp:revision>13</cp:revision>
  <cp:lastPrinted>2011-02-15T22:14:00Z</cp:lastPrinted>
  <dcterms:created xsi:type="dcterms:W3CDTF">2011-02-15T20:04:00Z</dcterms:created>
  <dcterms:modified xsi:type="dcterms:W3CDTF">2011-02-15T22:24:00Z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0x0101006E56B4D1795A2E4DB2F0B01679ED314A002D64986E06F5044A84F01EC13CBFA5E8</vt:lpwstr>
  </property>
  <property fmtid="{D5CDD505-2E9C-101B-9397-08002B2CF9AE}" pid="3" name="_docset_NoMedatataSyncRequired">
    <vt:lpwstr>False</vt:lpwstr>
  </property>
</Properties>
</file>