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45" w:rsidRDefault="00A16245"/>
    <w:p w:rsidR="00DE7F83" w:rsidRDefault="00DE7F83"/>
    <w:p w:rsidR="00DE7F83" w:rsidRDefault="00DE7F83"/>
    <w:p w:rsidR="00DE7F83" w:rsidRDefault="00DE7F83"/>
    <w:p w:rsidR="00DE7F83" w:rsidRDefault="00DE7F83"/>
    <w:p w:rsidR="00DE7F83" w:rsidRDefault="00DE7F83"/>
    <w:tbl>
      <w:tblPr>
        <w:tblW w:w="9740" w:type="dxa"/>
        <w:tblInd w:w="93" w:type="dxa"/>
        <w:tblLook w:val="04A0"/>
      </w:tblPr>
      <w:tblGrid>
        <w:gridCol w:w="1545"/>
        <w:gridCol w:w="1750"/>
        <w:gridCol w:w="222"/>
        <w:gridCol w:w="1628"/>
        <w:gridCol w:w="1282"/>
        <w:gridCol w:w="1129"/>
        <w:gridCol w:w="1102"/>
        <w:gridCol w:w="1082"/>
      </w:tblGrid>
      <w:tr w:rsidR="00DE7F83" w:rsidRPr="00DE7F83" w:rsidTr="00DE7F83">
        <w:trPr>
          <w:trHeight w:val="300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Percent of Low-Income Customers Whose Bills Exceed Various kWh Levels, By Month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</w:tr>
      <w:tr w:rsidR="00DE7F83" w:rsidRPr="00DE7F83" w:rsidTr="00DE7F83">
        <w:trPr>
          <w:trHeight w:val="300"/>
        </w:trPr>
        <w:tc>
          <w:tcPr>
            <w:tcW w:w="5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PacifiCorp response to DR EP 71</w:t>
            </w:r>
          </w:p>
        </w:tc>
        <w:tc>
          <w:tcPr>
            <w:tcW w:w="459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Energy Project analysis based on data from DR 53 and DR 68-2, for months with usage recorded.</w:t>
            </w:r>
          </w:p>
        </w:tc>
      </w:tr>
      <w:tr w:rsidR="00DE7F83" w:rsidRPr="00DE7F83" w:rsidTr="00DE7F83">
        <w:trPr>
          <w:trHeight w:val="300"/>
        </w:trPr>
        <w:tc>
          <w:tcPr>
            <w:tcW w:w="5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459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</w:tr>
      <w:tr w:rsidR="00DE7F83" w:rsidRPr="00DE7F83" w:rsidTr="00DE7F83">
        <w:trPr>
          <w:trHeight w:val="300"/>
        </w:trPr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% of Bills with Monthly Consumption over 1,700 kWh</w:t>
            </w:r>
          </w:p>
        </w:tc>
        <w:tc>
          <w:tcPr>
            <w:tcW w:w="45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% of Low Income proxy group (LIHEAP + LIBA)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2013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Non-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Low Income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Low Income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Month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Schedule 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Schedule 16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&gt;1700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&gt;2000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&gt;2200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&gt;2400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January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63%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51%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69%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57%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49%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42%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February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53%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42%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58%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44%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36%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28%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March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36%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29%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38%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24%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17%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12%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April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15%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14%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16%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8%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May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7%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9%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7%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June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4%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8%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July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9%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17%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10%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August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12%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22%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13%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7%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September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8%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16%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9%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October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5%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8%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6%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November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19%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18%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22%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13%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9%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December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62%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50%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72%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59%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51%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43%</w:t>
            </w:r>
          </w:p>
        </w:tc>
      </w:tr>
      <w:tr w:rsidR="00DE7F83" w:rsidRPr="00DE7F83" w:rsidTr="00DE7F83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Total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24%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DE7F83">
              <w:rPr>
                <w:rFonts w:ascii="Arial" w:eastAsia="Times New Roman" w:hAnsi="Arial" w:cs="Arial"/>
                <w:sz w:val="20"/>
                <w:lang w:eastAsia="en-US"/>
              </w:rPr>
              <w:t>24%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27%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19%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15%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83" w:rsidRPr="00DE7F83" w:rsidRDefault="00DE7F83" w:rsidP="00DE7F83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DE7F83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12%</w:t>
            </w:r>
          </w:p>
        </w:tc>
      </w:tr>
    </w:tbl>
    <w:p w:rsidR="00DE7F83" w:rsidRDefault="00DE7F83">
      <w:bookmarkStart w:id="0" w:name="_GoBack"/>
      <w:bookmarkEnd w:id="0"/>
    </w:p>
    <w:sectPr w:rsidR="00DE7F83" w:rsidSect="00DE7F83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EE" w:rsidRDefault="009138EE" w:rsidP="00DE7F83">
      <w:r>
        <w:separator/>
      </w:r>
    </w:p>
  </w:endnote>
  <w:endnote w:type="continuationSeparator" w:id="0">
    <w:p w:rsidR="009138EE" w:rsidRDefault="009138EE" w:rsidP="00DE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EE" w:rsidRDefault="009138EE" w:rsidP="00DE7F83">
      <w:r>
        <w:separator/>
      </w:r>
    </w:p>
  </w:footnote>
  <w:footnote w:type="continuationSeparator" w:id="0">
    <w:p w:rsidR="009138EE" w:rsidRDefault="009138EE" w:rsidP="00DE7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83" w:rsidRDefault="00DE7F83" w:rsidP="00DE7F83">
    <w:pPr>
      <w:pStyle w:val="Header"/>
      <w:tabs>
        <w:tab w:val="clear" w:pos="4320"/>
        <w:tab w:val="left" w:pos="5760"/>
      </w:tabs>
    </w:pPr>
    <w:r>
      <w:tab/>
      <w:t>Exhibit No. ___ (CME-13)</w:t>
    </w:r>
  </w:p>
  <w:p w:rsidR="00DE7F83" w:rsidRDefault="00DE7F83" w:rsidP="00DE7F83">
    <w:pPr>
      <w:pStyle w:val="Header"/>
      <w:tabs>
        <w:tab w:val="clear" w:pos="4320"/>
        <w:tab w:val="left" w:pos="5760"/>
      </w:tabs>
    </w:pPr>
    <w:r>
      <w:tab/>
      <w:t>Docket No. UE-140</w:t>
    </w:r>
    <w:r w:rsidR="00AB447C">
      <w:t>762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E7F83"/>
    <w:rsid w:val="006D5DCE"/>
    <w:rsid w:val="009138EE"/>
    <w:rsid w:val="00A16245"/>
    <w:rsid w:val="00AB447C"/>
    <w:rsid w:val="00DE7F8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F8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E7F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F8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F8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E7F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F8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C106C2-3803-4920-AF7C-6378114A3A99}"/>
</file>

<file path=customXml/itemProps2.xml><?xml version="1.0" encoding="utf-8"?>
<ds:datastoreItem xmlns:ds="http://schemas.openxmlformats.org/officeDocument/2006/customXml" ds:itemID="{D617C9F4-24F4-4A35-AEA8-4C171491DA98}"/>
</file>

<file path=customXml/itemProps3.xml><?xml version="1.0" encoding="utf-8"?>
<ds:datastoreItem xmlns:ds="http://schemas.openxmlformats.org/officeDocument/2006/customXml" ds:itemID="{BD765614-3299-4D4D-9A59-27B9FFFD3D84}"/>
</file>

<file path=customXml/itemProps4.xml><?xml version="1.0" encoding="utf-8"?>
<ds:datastoreItem xmlns:ds="http://schemas.openxmlformats.org/officeDocument/2006/customXml" ds:itemID="{E67779F9-EFDF-4383-B815-A5CDFE08A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Energy Project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Eberdt</dc:creator>
  <cp:lastModifiedBy>Brad Purdy</cp:lastModifiedBy>
  <cp:revision>2</cp:revision>
  <dcterms:created xsi:type="dcterms:W3CDTF">2014-11-14T18:39:00Z</dcterms:created>
  <dcterms:modified xsi:type="dcterms:W3CDTF">2014-11-14T18:39:00Z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