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C22C2" w14:textId="2D2E93FE" w:rsidR="00C0665B" w:rsidRPr="00B814E2" w:rsidRDefault="00B814E2" w:rsidP="007521DA">
      <w:pPr>
        <w:ind w:left="5580"/>
        <w:rPr>
          <w:b/>
        </w:rPr>
      </w:pPr>
      <w:r w:rsidRPr="00B814E2">
        <w:rPr>
          <w:b/>
        </w:rPr>
        <w:t xml:space="preserve">Exhibit No. </w:t>
      </w:r>
      <w:r w:rsidR="00A3235F">
        <w:rPr>
          <w:b/>
        </w:rPr>
        <w:t>JMW</w:t>
      </w:r>
      <w:r w:rsidRPr="00B814E2">
        <w:rPr>
          <w:b/>
        </w:rPr>
        <w:t>-</w:t>
      </w:r>
      <w:r w:rsidR="00A3235F">
        <w:rPr>
          <w:b/>
        </w:rPr>
        <w:t>1</w:t>
      </w:r>
      <w:r w:rsidR="00AD160D">
        <w:rPr>
          <w:b/>
        </w:rPr>
        <w:t>T</w:t>
      </w:r>
    </w:p>
    <w:p w14:paraId="63FE38E7" w14:textId="77777777" w:rsidR="00B814E2" w:rsidRPr="00B814E2" w:rsidRDefault="007521DA" w:rsidP="007521DA">
      <w:pPr>
        <w:ind w:left="5580"/>
        <w:rPr>
          <w:b/>
        </w:rPr>
      </w:pPr>
      <w:r>
        <w:rPr>
          <w:b/>
        </w:rPr>
        <w:t>Dockets UE-150204/UG-150205</w:t>
      </w:r>
    </w:p>
    <w:p w14:paraId="2AD9DA40" w14:textId="77777777" w:rsidR="00B814E2" w:rsidRPr="00B814E2" w:rsidRDefault="0046251D" w:rsidP="007521DA">
      <w:pPr>
        <w:ind w:left="5580"/>
        <w:rPr>
          <w:b/>
        </w:rPr>
      </w:pPr>
      <w:r>
        <w:rPr>
          <w:b/>
        </w:rPr>
        <w:t xml:space="preserve">Witness:  </w:t>
      </w:r>
      <w:r w:rsidR="00A3235F">
        <w:rPr>
          <w:b/>
        </w:rPr>
        <w:t>Juliana M. Williams</w:t>
      </w:r>
      <w:r w:rsidR="00B814E2" w:rsidRPr="00B814E2">
        <w:rPr>
          <w:b/>
        </w:rPr>
        <w:t xml:space="preserve"> </w:t>
      </w:r>
    </w:p>
    <w:p w14:paraId="0296850C" w14:textId="77777777" w:rsidR="00B814E2" w:rsidRPr="00B814E2" w:rsidRDefault="00B814E2" w:rsidP="00B814E2">
      <w:pPr>
        <w:rPr>
          <w:b/>
        </w:rPr>
      </w:pPr>
    </w:p>
    <w:p w14:paraId="637ACEE3" w14:textId="77777777" w:rsidR="00B814E2" w:rsidRPr="00B814E2" w:rsidRDefault="00B814E2" w:rsidP="00B814E2">
      <w:pPr>
        <w:rPr>
          <w:b/>
        </w:rPr>
      </w:pPr>
    </w:p>
    <w:p w14:paraId="6EF03CE1" w14:textId="77777777" w:rsidR="00AD160D" w:rsidRDefault="00B814E2" w:rsidP="00B814E2">
      <w:pPr>
        <w:ind w:left="-360" w:right="-252"/>
        <w:jc w:val="center"/>
        <w:rPr>
          <w:b/>
        </w:rPr>
      </w:pPr>
      <w:r w:rsidRPr="00B814E2">
        <w:rPr>
          <w:b/>
        </w:rPr>
        <w:t xml:space="preserve">BEFORE THE WASHINGTON </w:t>
      </w:r>
    </w:p>
    <w:p w14:paraId="795FB6C7" w14:textId="115C7A21" w:rsidR="00B814E2" w:rsidRPr="00B814E2" w:rsidRDefault="00B814E2" w:rsidP="00B814E2">
      <w:pPr>
        <w:ind w:left="-360" w:right="-252"/>
        <w:jc w:val="center"/>
        <w:rPr>
          <w:b/>
        </w:rPr>
      </w:pPr>
      <w:r w:rsidRPr="00B814E2">
        <w:rPr>
          <w:b/>
        </w:rPr>
        <w:t>UTILITIES AND TRANSPORTATION COMMISSION</w:t>
      </w:r>
    </w:p>
    <w:p w14:paraId="67F3D8BE" w14:textId="77777777" w:rsidR="00B814E2" w:rsidRPr="00B814E2" w:rsidRDefault="00B814E2" w:rsidP="00B814E2">
      <w:pPr>
        <w:rPr>
          <w:b/>
        </w:rPr>
      </w:pPr>
    </w:p>
    <w:tbl>
      <w:tblPr>
        <w:tblW w:w="9180" w:type="dxa"/>
        <w:tblLayout w:type="fixed"/>
        <w:tblCellMar>
          <w:left w:w="124" w:type="dxa"/>
          <w:right w:w="124" w:type="dxa"/>
        </w:tblCellMar>
        <w:tblLook w:val="04A0" w:firstRow="1" w:lastRow="0" w:firstColumn="1" w:lastColumn="0" w:noHBand="0" w:noVBand="1"/>
      </w:tblPr>
      <w:tblGrid>
        <w:gridCol w:w="4590"/>
        <w:gridCol w:w="4590"/>
      </w:tblGrid>
      <w:tr w:rsidR="007521DA" w14:paraId="625DF3FE" w14:textId="77777777" w:rsidTr="007521DA">
        <w:tc>
          <w:tcPr>
            <w:tcW w:w="4590" w:type="dxa"/>
            <w:tcBorders>
              <w:top w:val="single" w:sz="6" w:space="0" w:color="FFFFFF"/>
              <w:left w:val="single" w:sz="6" w:space="0" w:color="FFFFFF"/>
              <w:bottom w:val="single" w:sz="8" w:space="0" w:color="000000"/>
              <w:right w:val="single" w:sz="6" w:space="0" w:color="FFFFFF"/>
            </w:tcBorders>
          </w:tcPr>
          <w:p w14:paraId="10CED2F5" w14:textId="77777777" w:rsidR="007521DA" w:rsidRDefault="007521DA">
            <w:pPr>
              <w:rPr>
                <w:b/>
              </w:rPr>
            </w:pPr>
            <w:r>
              <w:rPr>
                <w:b/>
              </w:rPr>
              <w:t>WASHINGTON UTILITIES AND TRANSPORTATION COMMISSION,</w:t>
            </w:r>
          </w:p>
          <w:p w14:paraId="697FC3FD" w14:textId="77777777" w:rsidR="007521DA" w:rsidRDefault="007521DA">
            <w:pPr>
              <w:rPr>
                <w:b/>
              </w:rPr>
            </w:pPr>
          </w:p>
          <w:p w14:paraId="658EA995" w14:textId="77777777" w:rsidR="007521DA" w:rsidRDefault="007521DA">
            <w:pPr>
              <w:tabs>
                <w:tab w:val="left" w:pos="1800"/>
              </w:tabs>
              <w:rPr>
                <w:b/>
              </w:rPr>
            </w:pPr>
            <w:r>
              <w:rPr>
                <w:b/>
              </w:rPr>
              <w:tab/>
              <w:t>Complainant,</w:t>
            </w:r>
          </w:p>
          <w:p w14:paraId="2D0CAFD1" w14:textId="77777777" w:rsidR="007521DA" w:rsidRDefault="007521DA">
            <w:pPr>
              <w:rPr>
                <w:b/>
              </w:rPr>
            </w:pPr>
          </w:p>
          <w:p w14:paraId="5AC1B3F9" w14:textId="77777777" w:rsidR="007521DA" w:rsidRDefault="007521DA">
            <w:pPr>
              <w:rPr>
                <w:b/>
              </w:rPr>
            </w:pPr>
            <w:r>
              <w:rPr>
                <w:b/>
              </w:rPr>
              <w:t>v.</w:t>
            </w:r>
          </w:p>
          <w:p w14:paraId="5422497F" w14:textId="77777777" w:rsidR="007521DA" w:rsidRDefault="007521DA">
            <w:pPr>
              <w:jc w:val="center"/>
              <w:rPr>
                <w:b/>
              </w:rPr>
            </w:pPr>
          </w:p>
          <w:p w14:paraId="426A7882" w14:textId="77777777" w:rsidR="007521DA" w:rsidRDefault="007521DA">
            <w:pPr>
              <w:rPr>
                <w:b/>
              </w:rPr>
            </w:pPr>
            <w:r>
              <w:rPr>
                <w:b/>
              </w:rPr>
              <w:t>AVISTA CORPORATION, dba</w:t>
            </w:r>
          </w:p>
          <w:p w14:paraId="099DF83C" w14:textId="77777777" w:rsidR="007521DA" w:rsidRDefault="007521DA">
            <w:pPr>
              <w:rPr>
                <w:b/>
              </w:rPr>
            </w:pPr>
            <w:r>
              <w:rPr>
                <w:b/>
              </w:rPr>
              <w:t>AVISTA UTILITIES,</w:t>
            </w:r>
          </w:p>
          <w:p w14:paraId="0C48C395" w14:textId="77777777" w:rsidR="007521DA" w:rsidRDefault="007521DA">
            <w:pPr>
              <w:jc w:val="center"/>
              <w:rPr>
                <w:b/>
              </w:rPr>
            </w:pPr>
          </w:p>
          <w:p w14:paraId="5E83DDEE" w14:textId="77777777" w:rsidR="007521DA" w:rsidRDefault="007521DA">
            <w:pPr>
              <w:tabs>
                <w:tab w:val="left" w:pos="1800"/>
              </w:tabs>
              <w:rPr>
                <w:b/>
              </w:rPr>
            </w:pPr>
            <w:r>
              <w:rPr>
                <w:b/>
              </w:rPr>
              <w:tab/>
              <w:t>Respondent.</w:t>
            </w:r>
          </w:p>
          <w:p w14:paraId="03E5D326" w14:textId="77777777" w:rsidR="007521DA" w:rsidRDefault="007521DA">
            <w:pPr>
              <w:tabs>
                <w:tab w:val="center" w:pos="4680"/>
              </w:tabs>
              <w:jc w:val="center"/>
              <w:rPr>
                <w:b/>
                <w:bCs/>
              </w:rPr>
            </w:pPr>
          </w:p>
        </w:tc>
        <w:tc>
          <w:tcPr>
            <w:tcW w:w="4590" w:type="dxa"/>
            <w:tcBorders>
              <w:top w:val="single" w:sz="6" w:space="0" w:color="FFFFFF"/>
              <w:left w:val="single" w:sz="8" w:space="0" w:color="000000"/>
              <w:bottom w:val="single" w:sz="6" w:space="0" w:color="FFFFFF"/>
              <w:right w:val="single" w:sz="6" w:space="0" w:color="FFFFFF"/>
            </w:tcBorders>
          </w:tcPr>
          <w:p w14:paraId="22E20A8F" w14:textId="187E5C58" w:rsidR="007521DA" w:rsidRDefault="007521DA">
            <w:pPr>
              <w:ind w:left="450"/>
              <w:rPr>
                <w:b/>
              </w:rPr>
            </w:pPr>
            <w:r>
              <w:rPr>
                <w:b/>
              </w:rPr>
              <w:t>DOCKETS UE-1</w:t>
            </w:r>
            <w:r w:rsidR="00E81BBD">
              <w:rPr>
                <w:b/>
              </w:rPr>
              <w:t>50204</w:t>
            </w:r>
            <w:r>
              <w:rPr>
                <w:b/>
              </w:rPr>
              <w:t xml:space="preserve"> and </w:t>
            </w:r>
          </w:p>
          <w:p w14:paraId="4FA60CBF" w14:textId="77777777" w:rsidR="00AD160D" w:rsidRDefault="00E81BBD">
            <w:pPr>
              <w:ind w:left="450"/>
              <w:rPr>
                <w:b/>
              </w:rPr>
            </w:pPr>
            <w:r>
              <w:rPr>
                <w:b/>
              </w:rPr>
              <w:t>UG-150205</w:t>
            </w:r>
            <w:r w:rsidR="007521DA">
              <w:rPr>
                <w:b/>
              </w:rPr>
              <w:t xml:space="preserve"> </w:t>
            </w:r>
          </w:p>
          <w:p w14:paraId="54BBDACD" w14:textId="3043C831" w:rsidR="007521DA" w:rsidRDefault="007521DA">
            <w:pPr>
              <w:ind w:left="450"/>
              <w:rPr>
                <w:b/>
              </w:rPr>
            </w:pPr>
            <w:r>
              <w:rPr>
                <w:b/>
                <w:i/>
              </w:rPr>
              <w:t>(Consolidated)</w:t>
            </w:r>
          </w:p>
          <w:p w14:paraId="45C5D5EB" w14:textId="77777777" w:rsidR="007521DA" w:rsidRDefault="007521DA">
            <w:pPr>
              <w:tabs>
                <w:tab w:val="center" w:pos="4680"/>
              </w:tabs>
              <w:rPr>
                <w:b/>
              </w:rPr>
            </w:pPr>
          </w:p>
          <w:p w14:paraId="51AC8458" w14:textId="77777777" w:rsidR="007521DA" w:rsidRDefault="007521DA">
            <w:pPr>
              <w:tabs>
                <w:tab w:val="center" w:pos="4680"/>
              </w:tabs>
              <w:jc w:val="center"/>
              <w:rPr>
                <w:b/>
              </w:rPr>
            </w:pPr>
          </w:p>
        </w:tc>
      </w:tr>
    </w:tbl>
    <w:p w14:paraId="496630D0" w14:textId="77777777" w:rsidR="00B814E2" w:rsidRDefault="00B814E2" w:rsidP="00B814E2">
      <w:pPr>
        <w:rPr>
          <w:b/>
          <w:bCs/>
        </w:rPr>
      </w:pPr>
    </w:p>
    <w:p w14:paraId="706B77B9" w14:textId="77777777" w:rsidR="00B814E2" w:rsidRDefault="00B814E2" w:rsidP="00B814E2">
      <w:pPr>
        <w:rPr>
          <w:b/>
          <w:bCs/>
        </w:rPr>
      </w:pPr>
    </w:p>
    <w:p w14:paraId="65DCDE14" w14:textId="77777777" w:rsidR="00B814E2" w:rsidRDefault="00B814E2" w:rsidP="00B814E2">
      <w:pPr>
        <w:tabs>
          <w:tab w:val="center" w:pos="4680"/>
        </w:tabs>
        <w:jc w:val="center"/>
        <w:rPr>
          <w:b/>
          <w:bCs/>
        </w:rPr>
      </w:pPr>
      <w:r>
        <w:rPr>
          <w:b/>
          <w:bCs/>
        </w:rPr>
        <w:t>TESTIMONY OF</w:t>
      </w:r>
    </w:p>
    <w:p w14:paraId="6540986E" w14:textId="77777777" w:rsidR="00B814E2" w:rsidRDefault="00B814E2" w:rsidP="00B814E2">
      <w:pPr>
        <w:jc w:val="center"/>
        <w:rPr>
          <w:b/>
          <w:bCs/>
        </w:rPr>
      </w:pPr>
    </w:p>
    <w:p w14:paraId="7A2494C4" w14:textId="77777777" w:rsidR="00B814E2" w:rsidRDefault="00A3235F" w:rsidP="00B814E2">
      <w:pPr>
        <w:tabs>
          <w:tab w:val="center" w:pos="4680"/>
        </w:tabs>
        <w:jc w:val="center"/>
        <w:rPr>
          <w:b/>
          <w:bCs/>
        </w:rPr>
      </w:pPr>
      <w:r>
        <w:rPr>
          <w:b/>
          <w:bCs/>
        </w:rPr>
        <w:t>Juliana M. Williams</w:t>
      </w:r>
    </w:p>
    <w:p w14:paraId="686C171D" w14:textId="77777777" w:rsidR="00B814E2" w:rsidRDefault="00B814E2" w:rsidP="00B814E2">
      <w:pPr>
        <w:tabs>
          <w:tab w:val="center" w:pos="4680"/>
        </w:tabs>
        <w:jc w:val="center"/>
        <w:rPr>
          <w:b/>
          <w:bCs/>
        </w:rPr>
      </w:pPr>
    </w:p>
    <w:p w14:paraId="15BFB3BE" w14:textId="77777777" w:rsidR="00B814E2" w:rsidRDefault="00B814E2" w:rsidP="00B814E2">
      <w:pPr>
        <w:tabs>
          <w:tab w:val="center" w:pos="4680"/>
        </w:tabs>
        <w:jc w:val="center"/>
        <w:rPr>
          <w:b/>
          <w:bCs/>
        </w:rPr>
      </w:pPr>
      <w:r>
        <w:rPr>
          <w:b/>
          <w:bCs/>
        </w:rPr>
        <w:t>STAFF OF</w:t>
      </w:r>
    </w:p>
    <w:p w14:paraId="765F2B54"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3C0E3545" w14:textId="77777777" w:rsidR="00B814E2" w:rsidRDefault="00B814E2" w:rsidP="00B814E2">
      <w:pPr>
        <w:tabs>
          <w:tab w:val="center" w:pos="4680"/>
        </w:tabs>
        <w:jc w:val="center"/>
        <w:rPr>
          <w:b/>
          <w:bCs/>
        </w:rPr>
      </w:pPr>
      <w:r>
        <w:rPr>
          <w:b/>
          <w:bCs/>
        </w:rPr>
        <w:t>TRANSPORTATION COMMISSION</w:t>
      </w:r>
    </w:p>
    <w:p w14:paraId="081E665F" w14:textId="77777777" w:rsidR="00B814E2" w:rsidRDefault="00B814E2" w:rsidP="00B814E2">
      <w:pPr>
        <w:jc w:val="center"/>
        <w:rPr>
          <w:b/>
          <w:bCs/>
        </w:rPr>
      </w:pPr>
    </w:p>
    <w:p w14:paraId="1149F6DF" w14:textId="77777777" w:rsidR="00B814E2" w:rsidRDefault="00B814E2" w:rsidP="00B814E2">
      <w:pPr>
        <w:rPr>
          <w:b/>
          <w:bCs/>
        </w:rPr>
      </w:pPr>
    </w:p>
    <w:p w14:paraId="5D9090DE" w14:textId="77777777" w:rsidR="00B814E2" w:rsidRDefault="00B814E2" w:rsidP="00B814E2">
      <w:pPr>
        <w:rPr>
          <w:b/>
          <w:bCs/>
        </w:rPr>
      </w:pPr>
    </w:p>
    <w:p w14:paraId="0E1275E9" w14:textId="77777777" w:rsidR="00B814E2" w:rsidRPr="00B814E2" w:rsidRDefault="00A3235F" w:rsidP="00B814E2">
      <w:pPr>
        <w:jc w:val="center"/>
        <w:rPr>
          <w:b/>
          <w:bCs/>
          <w:i/>
        </w:rPr>
      </w:pPr>
      <w:r>
        <w:rPr>
          <w:b/>
          <w:bCs/>
          <w:i/>
        </w:rPr>
        <w:t>Low-Income Issues</w:t>
      </w:r>
    </w:p>
    <w:p w14:paraId="75421647" w14:textId="77777777" w:rsidR="00B814E2" w:rsidRDefault="00B814E2" w:rsidP="00B814E2">
      <w:pPr>
        <w:rPr>
          <w:b/>
          <w:bCs/>
        </w:rPr>
      </w:pPr>
    </w:p>
    <w:p w14:paraId="035D8933" w14:textId="77777777" w:rsidR="00B814E2" w:rsidRDefault="00B814E2" w:rsidP="00B814E2">
      <w:pPr>
        <w:rPr>
          <w:b/>
          <w:bCs/>
        </w:rPr>
      </w:pPr>
    </w:p>
    <w:p w14:paraId="3665101E" w14:textId="5A2A4497" w:rsidR="00B814E2" w:rsidRDefault="005956ED" w:rsidP="00B814E2">
      <w:pPr>
        <w:jc w:val="center"/>
        <w:rPr>
          <w:b/>
          <w:bCs/>
        </w:rPr>
      </w:pPr>
      <w:r>
        <w:rPr>
          <w:b/>
          <w:bCs/>
        </w:rPr>
        <w:t xml:space="preserve">July </w:t>
      </w:r>
      <w:r w:rsidRPr="00227543">
        <w:rPr>
          <w:b/>
          <w:bCs/>
        </w:rPr>
        <w:t>27</w:t>
      </w:r>
      <w:r>
        <w:rPr>
          <w:b/>
          <w:bCs/>
        </w:rPr>
        <w:t>, 2015</w:t>
      </w:r>
    </w:p>
    <w:p w14:paraId="5E281747" w14:textId="77777777" w:rsidR="00B814E2" w:rsidRDefault="00B814E2" w:rsidP="00B814E2"/>
    <w:p w14:paraId="4311EA77" w14:textId="77777777" w:rsidR="00B814E2" w:rsidRDefault="00B814E2" w:rsidP="00B814E2"/>
    <w:p w14:paraId="215CB1BF"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7C1BB00B" w14:textId="77777777" w:rsidR="00B814E2" w:rsidRPr="00742670" w:rsidRDefault="00B814E2" w:rsidP="00B814E2">
      <w:pPr>
        <w:jc w:val="center"/>
      </w:pPr>
      <w:r w:rsidRPr="00742670">
        <w:rPr>
          <w:b/>
        </w:rPr>
        <w:lastRenderedPageBreak/>
        <w:t>TABLE OF CONTENTS</w:t>
      </w:r>
    </w:p>
    <w:p w14:paraId="4D3D9706" w14:textId="77777777" w:rsidR="00B814E2" w:rsidRPr="00310744" w:rsidRDefault="00B814E2" w:rsidP="00B814E2">
      <w:pPr>
        <w:rPr>
          <w:highlight w:val="yellow"/>
        </w:rPr>
      </w:pPr>
    </w:p>
    <w:p w14:paraId="4ED792ED" w14:textId="77777777" w:rsidR="00B814E2" w:rsidRPr="00310744" w:rsidRDefault="00B814E2" w:rsidP="00B814E2">
      <w:pPr>
        <w:rPr>
          <w:highlight w:val="yellow"/>
        </w:rPr>
      </w:pPr>
    </w:p>
    <w:p w14:paraId="3F2C6E75" w14:textId="77777777" w:rsidR="00B814E2" w:rsidRPr="00742670" w:rsidRDefault="00B814E2" w:rsidP="00B814E2">
      <w:pPr>
        <w:tabs>
          <w:tab w:val="left" w:pos="720"/>
          <w:tab w:val="left" w:pos="1440"/>
          <w:tab w:val="left" w:pos="2160"/>
          <w:tab w:val="right" w:leader="dot" w:pos="8820"/>
        </w:tabs>
      </w:pPr>
      <w:r w:rsidRPr="00742670">
        <w:t>I.</w:t>
      </w:r>
      <w:r w:rsidRPr="00742670">
        <w:tab/>
        <w:t xml:space="preserve">INTRODUCTION </w:t>
      </w:r>
      <w:r w:rsidRPr="00742670">
        <w:tab/>
        <w:t>1</w:t>
      </w:r>
    </w:p>
    <w:p w14:paraId="2696489C" w14:textId="77777777" w:rsidR="00B814E2" w:rsidRPr="00310744" w:rsidRDefault="00B814E2" w:rsidP="00B814E2">
      <w:pPr>
        <w:tabs>
          <w:tab w:val="left" w:pos="720"/>
          <w:tab w:val="left" w:pos="1440"/>
          <w:tab w:val="left" w:pos="2160"/>
          <w:tab w:val="right" w:leader="dot" w:pos="8820"/>
        </w:tabs>
        <w:rPr>
          <w:highlight w:val="yellow"/>
        </w:rPr>
      </w:pPr>
    </w:p>
    <w:p w14:paraId="6E6C54CC" w14:textId="545215B4" w:rsidR="00B814E2" w:rsidRPr="00C57476" w:rsidRDefault="00B814E2" w:rsidP="00B814E2">
      <w:pPr>
        <w:tabs>
          <w:tab w:val="left" w:pos="720"/>
          <w:tab w:val="left" w:pos="1440"/>
          <w:tab w:val="left" w:pos="2160"/>
          <w:tab w:val="right" w:leader="dot" w:pos="8820"/>
        </w:tabs>
      </w:pPr>
      <w:r w:rsidRPr="00C57476">
        <w:t>II.</w:t>
      </w:r>
      <w:r w:rsidRPr="00C57476">
        <w:tab/>
        <w:t xml:space="preserve">SCOPE AND SUMMARY OF TESTIMONY </w:t>
      </w:r>
      <w:r w:rsidRPr="00C57476">
        <w:tab/>
      </w:r>
      <w:r w:rsidR="00C57476" w:rsidRPr="00C57476">
        <w:t>2</w:t>
      </w:r>
    </w:p>
    <w:p w14:paraId="6B9BD548" w14:textId="77777777" w:rsidR="00C57476" w:rsidRPr="00C57476" w:rsidRDefault="00C57476" w:rsidP="00B814E2">
      <w:pPr>
        <w:tabs>
          <w:tab w:val="left" w:pos="720"/>
          <w:tab w:val="left" w:pos="1440"/>
          <w:tab w:val="left" w:pos="2160"/>
          <w:tab w:val="right" w:leader="dot" w:pos="8820"/>
        </w:tabs>
      </w:pPr>
    </w:p>
    <w:p w14:paraId="5D932E43" w14:textId="0446B22B" w:rsidR="00C57476" w:rsidRPr="00C57476" w:rsidRDefault="00C57476" w:rsidP="00C57476">
      <w:pPr>
        <w:tabs>
          <w:tab w:val="left" w:pos="720"/>
          <w:tab w:val="left" w:pos="1440"/>
          <w:tab w:val="left" w:pos="2160"/>
          <w:tab w:val="right" w:leader="dot" w:pos="8820"/>
        </w:tabs>
      </w:pPr>
      <w:r w:rsidRPr="00C57476">
        <w:t>III.</w:t>
      </w:r>
      <w:r w:rsidRPr="00C57476">
        <w:tab/>
        <w:t xml:space="preserve">LOW-INCOME RATE ASSISTANCE PROGRAM OVERVIEW </w:t>
      </w:r>
      <w:r w:rsidRPr="00C57476">
        <w:tab/>
        <w:t>3</w:t>
      </w:r>
    </w:p>
    <w:p w14:paraId="7262B753" w14:textId="77777777" w:rsidR="00C57476" w:rsidRPr="00C57476" w:rsidRDefault="00C57476" w:rsidP="00C57476">
      <w:pPr>
        <w:tabs>
          <w:tab w:val="left" w:pos="720"/>
          <w:tab w:val="left" w:pos="1440"/>
          <w:tab w:val="left" w:pos="2160"/>
          <w:tab w:val="right" w:leader="dot" w:pos="8820"/>
        </w:tabs>
      </w:pPr>
    </w:p>
    <w:p w14:paraId="272DDC70" w14:textId="243F4ECF" w:rsidR="00C57476" w:rsidRPr="00C57476" w:rsidRDefault="00C57476" w:rsidP="00C57476">
      <w:pPr>
        <w:tabs>
          <w:tab w:val="left" w:pos="720"/>
          <w:tab w:val="left" w:pos="1440"/>
          <w:tab w:val="left" w:pos="2160"/>
          <w:tab w:val="right" w:leader="dot" w:pos="8820"/>
        </w:tabs>
        <w:ind w:left="720" w:hanging="720"/>
      </w:pPr>
      <w:r w:rsidRPr="00C57476">
        <w:t>IV.</w:t>
      </w:r>
      <w:r w:rsidRPr="00C57476">
        <w:tab/>
        <w:t xml:space="preserve">STAFF PROPOSAL FOR LOW-INCOME RATE ASSISTANCE PROGRAM IMPROVEMENTS </w:t>
      </w:r>
      <w:r w:rsidRPr="00C57476">
        <w:tab/>
        <w:t>5</w:t>
      </w:r>
    </w:p>
    <w:p w14:paraId="256E6CBC" w14:textId="77777777" w:rsidR="00C57476" w:rsidRDefault="00C57476" w:rsidP="00C57476">
      <w:pPr>
        <w:tabs>
          <w:tab w:val="left" w:pos="720"/>
          <w:tab w:val="left" w:pos="1440"/>
          <w:tab w:val="left" w:pos="2160"/>
          <w:tab w:val="right" w:leader="dot" w:pos="8820"/>
        </w:tabs>
        <w:rPr>
          <w:highlight w:val="yellow"/>
        </w:rPr>
      </w:pPr>
    </w:p>
    <w:p w14:paraId="184E3D0B" w14:textId="77777777" w:rsidR="00C57476" w:rsidRDefault="00C57476" w:rsidP="00C57476">
      <w:pPr>
        <w:tabs>
          <w:tab w:val="left" w:pos="720"/>
          <w:tab w:val="left" w:pos="1440"/>
          <w:tab w:val="left" w:pos="2160"/>
          <w:tab w:val="right" w:leader="dot" w:pos="8820"/>
        </w:tabs>
        <w:rPr>
          <w:highlight w:val="yellow"/>
        </w:rPr>
      </w:pPr>
    </w:p>
    <w:p w14:paraId="501FD613" w14:textId="77777777" w:rsidR="00C57476" w:rsidRDefault="00C57476" w:rsidP="00C57476">
      <w:pPr>
        <w:tabs>
          <w:tab w:val="left" w:pos="720"/>
          <w:tab w:val="left" w:pos="1440"/>
          <w:tab w:val="left" w:pos="2160"/>
          <w:tab w:val="right" w:leader="dot" w:pos="8820"/>
        </w:tabs>
        <w:rPr>
          <w:highlight w:val="yellow"/>
        </w:rPr>
      </w:pPr>
    </w:p>
    <w:p w14:paraId="4B66F750" w14:textId="77777777" w:rsidR="00C57476" w:rsidRPr="00310744" w:rsidRDefault="00C57476" w:rsidP="00B814E2">
      <w:pPr>
        <w:tabs>
          <w:tab w:val="left" w:pos="720"/>
          <w:tab w:val="left" w:pos="1440"/>
          <w:tab w:val="left" w:pos="2160"/>
          <w:tab w:val="right" w:leader="dot" w:pos="8820"/>
        </w:tabs>
        <w:rPr>
          <w:highlight w:val="yellow"/>
        </w:rPr>
      </w:pPr>
    </w:p>
    <w:p w14:paraId="4CFE04EE" w14:textId="77777777" w:rsidR="00B814E2" w:rsidRPr="00310744" w:rsidRDefault="00B814E2" w:rsidP="00B814E2">
      <w:pPr>
        <w:tabs>
          <w:tab w:val="left" w:pos="720"/>
          <w:tab w:val="left" w:pos="1440"/>
          <w:tab w:val="left" w:pos="2160"/>
          <w:tab w:val="right" w:leader="dot" w:pos="8820"/>
        </w:tabs>
        <w:rPr>
          <w:highlight w:val="yellow"/>
        </w:rPr>
      </w:pPr>
    </w:p>
    <w:p w14:paraId="480FEAD0" w14:textId="77777777" w:rsidR="00B814E2" w:rsidRPr="00310744" w:rsidRDefault="00B814E2" w:rsidP="00B814E2">
      <w:pPr>
        <w:tabs>
          <w:tab w:val="left" w:pos="720"/>
          <w:tab w:val="left" w:pos="1440"/>
          <w:tab w:val="left" w:pos="2160"/>
          <w:tab w:val="right" w:leader="dot" w:pos="8820"/>
        </w:tabs>
        <w:rPr>
          <w:highlight w:val="yellow"/>
        </w:rPr>
      </w:pPr>
    </w:p>
    <w:p w14:paraId="25B00AED" w14:textId="77777777" w:rsidR="00B814E2" w:rsidRPr="00310744" w:rsidRDefault="00B814E2" w:rsidP="00B814E2">
      <w:pPr>
        <w:tabs>
          <w:tab w:val="left" w:pos="720"/>
          <w:tab w:val="left" w:pos="1440"/>
          <w:tab w:val="left" w:pos="2160"/>
          <w:tab w:val="right" w:leader="dot" w:pos="8820"/>
        </w:tabs>
        <w:rPr>
          <w:highlight w:val="yellow"/>
        </w:rPr>
      </w:pPr>
    </w:p>
    <w:p w14:paraId="6D9FE602" w14:textId="77777777" w:rsidR="00B814E2" w:rsidRPr="00310744" w:rsidRDefault="00B814E2" w:rsidP="00B814E2">
      <w:pPr>
        <w:rPr>
          <w:highlight w:val="yellow"/>
        </w:rPr>
      </w:pPr>
    </w:p>
    <w:p w14:paraId="2A47D89C" w14:textId="77777777" w:rsidR="00B814E2" w:rsidRPr="00742670" w:rsidRDefault="00B814E2" w:rsidP="00B814E2">
      <w:pPr>
        <w:jc w:val="center"/>
      </w:pPr>
      <w:r w:rsidRPr="00742670">
        <w:rPr>
          <w:b/>
        </w:rPr>
        <w:t>List of Exhibits</w:t>
      </w:r>
    </w:p>
    <w:p w14:paraId="214D9225" w14:textId="77777777" w:rsidR="00B814E2" w:rsidRPr="00742670" w:rsidRDefault="00B814E2" w:rsidP="00B814E2"/>
    <w:p w14:paraId="37EC5522" w14:textId="271A9A3B" w:rsidR="00B814E2" w:rsidRPr="00742670" w:rsidRDefault="00B814E2" w:rsidP="00B814E2">
      <w:r w:rsidRPr="00742670">
        <w:t xml:space="preserve">Exhibit No. </w:t>
      </w:r>
      <w:r w:rsidR="00742670" w:rsidRPr="00742670">
        <w:t>JMW</w:t>
      </w:r>
      <w:r w:rsidRPr="00742670">
        <w:t xml:space="preserve">-2, </w:t>
      </w:r>
      <w:r w:rsidR="00742670" w:rsidRPr="00742670">
        <w:t>LIRAP Multi-year Funding Plan</w:t>
      </w:r>
    </w:p>
    <w:p w14:paraId="008ABBF8" w14:textId="77777777" w:rsidR="00B814E2" w:rsidRPr="00310744" w:rsidRDefault="00B814E2" w:rsidP="00B814E2">
      <w:pPr>
        <w:rPr>
          <w:highlight w:val="yellow"/>
        </w:rPr>
      </w:pPr>
    </w:p>
    <w:p w14:paraId="3E0A513E" w14:textId="77777777" w:rsidR="00B814E2" w:rsidRDefault="00B814E2" w:rsidP="00B814E2"/>
    <w:p w14:paraId="2CDB902A" w14:textId="77777777" w:rsidR="00B814E2" w:rsidRDefault="00B814E2" w:rsidP="00B814E2">
      <w:pPr>
        <w:sectPr w:rsidR="00B814E2" w:rsidSect="0015026F">
          <w:footerReference w:type="default" r:id="rId11"/>
          <w:pgSz w:w="12240" w:h="15840"/>
          <w:pgMar w:top="1440" w:right="1440" w:bottom="1440" w:left="1872" w:header="720" w:footer="720" w:gutter="0"/>
          <w:pgNumType w:fmt="lowerRoman" w:start="1"/>
          <w:cols w:space="720"/>
          <w:docGrid w:linePitch="360"/>
        </w:sectPr>
      </w:pPr>
    </w:p>
    <w:p w14:paraId="7E367086" w14:textId="77777777" w:rsidR="00B814E2" w:rsidRDefault="00B814E2" w:rsidP="00B814E2">
      <w:pPr>
        <w:spacing w:line="480" w:lineRule="auto"/>
        <w:jc w:val="center"/>
        <w:rPr>
          <w:b/>
        </w:rPr>
      </w:pPr>
      <w:r>
        <w:rPr>
          <w:b/>
        </w:rPr>
        <w:t>I.</w:t>
      </w:r>
      <w:r>
        <w:rPr>
          <w:b/>
        </w:rPr>
        <w:tab/>
        <w:t>INTRODUCTION</w:t>
      </w:r>
    </w:p>
    <w:p w14:paraId="0987B9A5" w14:textId="77777777" w:rsidR="00B814E2" w:rsidRDefault="00B814E2" w:rsidP="00B814E2">
      <w:pPr>
        <w:spacing w:line="480" w:lineRule="auto"/>
        <w:rPr>
          <w:b/>
        </w:rPr>
      </w:pPr>
    </w:p>
    <w:p w14:paraId="36E9B740" w14:textId="77777777" w:rsidR="00B814E2" w:rsidRDefault="00B814E2" w:rsidP="00B814E2">
      <w:pPr>
        <w:spacing w:line="480" w:lineRule="auto"/>
      </w:pPr>
      <w:r>
        <w:rPr>
          <w:b/>
        </w:rPr>
        <w:t>Q.</w:t>
      </w:r>
      <w:r>
        <w:rPr>
          <w:b/>
        </w:rPr>
        <w:tab/>
        <w:t xml:space="preserve">Please state your name and business address.  </w:t>
      </w:r>
    </w:p>
    <w:p w14:paraId="3F27D097" w14:textId="7C6F1934" w:rsidR="00B814E2" w:rsidRDefault="00B814E2" w:rsidP="00B814E2">
      <w:pPr>
        <w:spacing w:line="480" w:lineRule="auto"/>
        <w:ind w:left="720" w:hanging="720"/>
      </w:pPr>
      <w:r>
        <w:t>A.</w:t>
      </w:r>
      <w:r>
        <w:tab/>
        <w:t xml:space="preserve">I am </w:t>
      </w:r>
      <w:r w:rsidR="005956ED">
        <w:t>Juliana Williams</w:t>
      </w:r>
      <w:r>
        <w:t xml:space="preserve">.  My business address is 1300 S. Evergreen Park Drive S.W., P.O. Box 47250, Olympia, WA  98504.  </w:t>
      </w:r>
    </w:p>
    <w:p w14:paraId="757A0F7D" w14:textId="77777777" w:rsidR="00B814E2" w:rsidRDefault="00B814E2" w:rsidP="00B814E2">
      <w:pPr>
        <w:spacing w:line="480" w:lineRule="auto"/>
        <w:ind w:left="720" w:hanging="720"/>
      </w:pPr>
    </w:p>
    <w:p w14:paraId="66B1180F" w14:textId="77777777" w:rsidR="00B814E2" w:rsidRDefault="00B814E2" w:rsidP="00B814E2">
      <w:pPr>
        <w:spacing w:line="480" w:lineRule="auto"/>
        <w:ind w:left="720" w:hanging="720"/>
      </w:pPr>
      <w:r>
        <w:rPr>
          <w:b/>
        </w:rPr>
        <w:t>Q.</w:t>
      </w:r>
      <w:r>
        <w:rPr>
          <w:b/>
        </w:rPr>
        <w:tab/>
        <w:t xml:space="preserve">By whom are you employed and in what capacity?  </w:t>
      </w:r>
    </w:p>
    <w:p w14:paraId="32F4D5C9" w14:textId="174FF9F1" w:rsidR="00B814E2" w:rsidRDefault="00B814E2" w:rsidP="00B814E2">
      <w:pPr>
        <w:spacing w:line="480" w:lineRule="auto"/>
        <w:ind w:left="720" w:hanging="720"/>
      </w:pPr>
      <w:r>
        <w:t>A.</w:t>
      </w:r>
      <w:r>
        <w:tab/>
        <w:t xml:space="preserve">I am employed by the Washington Utilities and Transportation Commission </w:t>
      </w:r>
      <w:r w:rsidR="005956ED">
        <w:t xml:space="preserve">(“Commission”) </w:t>
      </w:r>
      <w:r>
        <w:t xml:space="preserve">as </w:t>
      </w:r>
      <w:r w:rsidR="005956ED">
        <w:t>a</w:t>
      </w:r>
      <w:r>
        <w:t xml:space="preserve"> </w:t>
      </w:r>
      <w:r w:rsidR="005956ED">
        <w:t>Regulatory Analyst in the Conservation and Energy Planning Section of the Regulatory Services Division</w:t>
      </w:r>
      <w:r>
        <w:t xml:space="preserve">.  </w:t>
      </w:r>
    </w:p>
    <w:p w14:paraId="75BA4DCB" w14:textId="77777777" w:rsidR="00B814E2" w:rsidRDefault="00B814E2" w:rsidP="00B814E2">
      <w:pPr>
        <w:spacing w:line="480" w:lineRule="auto"/>
        <w:ind w:left="720" w:hanging="720"/>
      </w:pPr>
    </w:p>
    <w:p w14:paraId="0747536B"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5657EE49" w14:textId="521E3453" w:rsidR="00B814E2" w:rsidRDefault="00B814E2" w:rsidP="00B814E2">
      <w:pPr>
        <w:spacing w:line="480" w:lineRule="auto"/>
        <w:ind w:left="720" w:hanging="720"/>
      </w:pPr>
      <w:r>
        <w:t>A.</w:t>
      </w:r>
      <w:r>
        <w:tab/>
      </w:r>
      <w:r w:rsidR="005956ED">
        <w:t>I have been employed by the Commission since 2012.</w:t>
      </w:r>
    </w:p>
    <w:p w14:paraId="065D4C20" w14:textId="77777777" w:rsidR="00B814E2" w:rsidRDefault="00B814E2" w:rsidP="00B814E2">
      <w:pPr>
        <w:spacing w:line="480" w:lineRule="auto"/>
        <w:ind w:left="720" w:hanging="720"/>
      </w:pPr>
    </w:p>
    <w:p w14:paraId="443E26CA" w14:textId="77777777" w:rsidR="00B814E2" w:rsidRDefault="00B814E2" w:rsidP="00B814E2">
      <w:pPr>
        <w:spacing w:line="480" w:lineRule="auto"/>
        <w:ind w:left="720" w:hanging="720"/>
      </w:pPr>
      <w:r>
        <w:rPr>
          <w:b/>
        </w:rPr>
        <w:t xml:space="preserve">Q </w:t>
      </w:r>
      <w:r>
        <w:rPr>
          <w:b/>
        </w:rPr>
        <w:tab/>
        <w:t xml:space="preserve">Would you please state your educational and professional background?  </w:t>
      </w:r>
    </w:p>
    <w:p w14:paraId="31E88D3C" w14:textId="79D86D79" w:rsidR="00B814E2" w:rsidRDefault="00B814E2" w:rsidP="00F3566F">
      <w:pPr>
        <w:spacing w:line="480" w:lineRule="auto"/>
        <w:ind w:left="720" w:hanging="720"/>
      </w:pPr>
      <w:r>
        <w:t>A.</w:t>
      </w:r>
      <w:r>
        <w:tab/>
      </w:r>
      <w:r w:rsidR="005956ED">
        <w:t>I have a Bachelor of Arts in Geology from Whitman College, and a Master of Public Policy with a concentration in Energy Policy from the University of Maryland.  I attended the New Mexico State University’s rate case basics workshop in October 2012, the National Association of Regulatory Utility Commissioners’ Annual Regulatory Studies Program in August 2013 and 2014, as well as other sector-specific workshops, trainings and conferences.  I have previously filed testimony regarding low-income assistance in the most recent rate cases for both Avista Corporation (“Avista” or “Compan</w:t>
      </w:r>
      <w:r w:rsidR="009C2181">
        <w:t>y</w:t>
      </w:r>
      <w:r w:rsidR="005956ED">
        <w:t>”) and PacifiCorp,</w:t>
      </w:r>
      <w:r w:rsidR="005956ED">
        <w:rPr>
          <w:rStyle w:val="FootnoteReference"/>
        </w:rPr>
        <w:footnoteReference w:id="2"/>
      </w:r>
      <w:r w:rsidR="005956ED">
        <w:t xml:space="preserve"> and I was the lead staff for the Commission’s workshop on low-income assistance programs in May 2014.</w:t>
      </w:r>
      <w:r w:rsidR="005956ED">
        <w:rPr>
          <w:rStyle w:val="FootnoteReference"/>
        </w:rPr>
        <w:footnoteReference w:id="3"/>
      </w:r>
    </w:p>
    <w:p w14:paraId="417EF2BD" w14:textId="77777777" w:rsidR="00B814E2" w:rsidRDefault="00B814E2" w:rsidP="00B814E2">
      <w:pPr>
        <w:spacing w:line="480" w:lineRule="auto"/>
        <w:ind w:left="720" w:hanging="720"/>
      </w:pPr>
    </w:p>
    <w:p w14:paraId="3E33227D" w14:textId="77777777" w:rsidR="00B814E2" w:rsidRDefault="00B814E2" w:rsidP="00B814E2">
      <w:pPr>
        <w:spacing w:line="480" w:lineRule="auto"/>
        <w:ind w:left="720" w:hanging="720"/>
        <w:jc w:val="center"/>
      </w:pPr>
      <w:r>
        <w:rPr>
          <w:b/>
        </w:rPr>
        <w:t>II.</w:t>
      </w:r>
      <w:r>
        <w:rPr>
          <w:b/>
        </w:rPr>
        <w:tab/>
        <w:t>SCOPE AND SUMMARY OF TESTIMONY</w:t>
      </w:r>
    </w:p>
    <w:p w14:paraId="4ABEE97B" w14:textId="77777777" w:rsidR="00B814E2" w:rsidRDefault="00B814E2" w:rsidP="00B814E2">
      <w:pPr>
        <w:spacing w:line="480" w:lineRule="auto"/>
        <w:ind w:left="720" w:hanging="720"/>
      </w:pPr>
    </w:p>
    <w:p w14:paraId="190FE5E2" w14:textId="083E9ADC" w:rsidR="00B814E2" w:rsidRDefault="00B814E2" w:rsidP="00B814E2">
      <w:pPr>
        <w:spacing w:line="480" w:lineRule="auto"/>
        <w:ind w:left="720" w:hanging="720"/>
        <w:rPr>
          <w:b/>
        </w:rPr>
      </w:pPr>
      <w:r>
        <w:rPr>
          <w:b/>
        </w:rPr>
        <w:t>Q.</w:t>
      </w:r>
      <w:r>
        <w:rPr>
          <w:b/>
        </w:rPr>
        <w:tab/>
      </w:r>
      <w:r w:rsidR="005956ED">
        <w:rPr>
          <w:b/>
        </w:rPr>
        <w:t>What is the scope of your testimony?</w:t>
      </w:r>
    </w:p>
    <w:p w14:paraId="11F2CC8C" w14:textId="53C79CDE" w:rsidR="00B814E2" w:rsidRDefault="00B814E2" w:rsidP="00B814E2">
      <w:pPr>
        <w:spacing w:line="480" w:lineRule="auto"/>
        <w:ind w:left="720" w:hanging="720"/>
      </w:pPr>
      <w:r>
        <w:t>A.</w:t>
      </w:r>
      <w:r>
        <w:tab/>
      </w:r>
      <w:r w:rsidR="005956ED">
        <w:t xml:space="preserve">My testimony addresses issues related to Avista’s low-income </w:t>
      </w:r>
      <w:r w:rsidR="00B7577C">
        <w:t xml:space="preserve">customers.  </w:t>
      </w:r>
      <w:r w:rsidR="000C161A">
        <w:t>I</w:t>
      </w:r>
      <w:r w:rsidR="00B7577C">
        <w:t xml:space="preserve"> respond to the testimony of Mr. Kopczynski, Exhibit No.</w:t>
      </w:r>
      <w:r w:rsidR="00B46E37">
        <w:t xml:space="preserve"> DFK-1T</w:t>
      </w:r>
      <w:r w:rsidR="00B7577C">
        <w:t xml:space="preserve">, regarding Avista’s Low-Income Rate Assistance Program (“LIRAP”) and propose changes to </w:t>
      </w:r>
      <w:r w:rsidR="00B76CDF">
        <w:t xml:space="preserve">the </w:t>
      </w:r>
      <w:r w:rsidR="00B7577C">
        <w:t xml:space="preserve">funding level of that program.  </w:t>
      </w:r>
    </w:p>
    <w:p w14:paraId="2EAEE2F5" w14:textId="067F60ED" w:rsidR="005956ED" w:rsidRDefault="005956ED" w:rsidP="00B814E2">
      <w:pPr>
        <w:spacing w:line="480" w:lineRule="auto"/>
        <w:ind w:left="720" w:hanging="720"/>
      </w:pPr>
    </w:p>
    <w:p w14:paraId="6497ADA8" w14:textId="7E5E1052" w:rsidR="005956ED" w:rsidRDefault="005956ED" w:rsidP="005956ED">
      <w:pPr>
        <w:spacing w:line="480" w:lineRule="auto"/>
        <w:ind w:left="720" w:hanging="720"/>
        <w:rPr>
          <w:b/>
        </w:rPr>
      </w:pPr>
      <w:r>
        <w:rPr>
          <w:b/>
        </w:rPr>
        <w:t>Q.</w:t>
      </w:r>
      <w:r>
        <w:rPr>
          <w:b/>
        </w:rPr>
        <w:tab/>
      </w:r>
      <w:r w:rsidR="00BB3C0C">
        <w:rPr>
          <w:b/>
        </w:rPr>
        <w:t>Please summarize Staff’s proposed changes to LIRAP.</w:t>
      </w:r>
    </w:p>
    <w:p w14:paraId="29EDF54D" w14:textId="1B04FFD0" w:rsidR="005956ED" w:rsidRDefault="005956ED" w:rsidP="005956ED">
      <w:pPr>
        <w:spacing w:line="480" w:lineRule="auto"/>
        <w:ind w:left="720" w:hanging="720"/>
      </w:pPr>
      <w:r>
        <w:t>A.</w:t>
      </w:r>
      <w:r>
        <w:tab/>
      </w:r>
      <w:r w:rsidR="00CA77D7">
        <w:t>Staff recommends that the Commission approve a five-year LIRAP funding plan that increases the LIRAP revenue requirement by $</w:t>
      </w:r>
      <w:r w:rsidR="009F3191">
        <w:t>475</w:t>
      </w:r>
      <w:r w:rsidR="00CA77D7">
        <w:t xml:space="preserve">,000 per year, with a provision that if Avista files a general rate case within the five-year period the LIRAP revenue requirement will increase by twice the percentage of </w:t>
      </w:r>
      <w:r w:rsidR="00B76CDF">
        <w:t xml:space="preserve">the final </w:t>
      </w:r>
      <w:r w:rsidR="00CA77D7">
        <w:t>residential revenue requirement increase</w:t>
      </w:r>
      <w:r w:rsidR="00B76CDF">
        <w:t>, or $</w:t>
      </w:r>
      <w:r w:rsidR="009F3191">
        <w:t>475</w:t>
      </w:r>
      <w:r w:rsidR="00B76CDF">
        <w:t>,000, whichever is greater</w:t>
      </w:r>
      <w:r w:rsidR="00CA77D7">
        <w:t>.</w:t>
      </w:r>
      <w:r w:rsidR="00B76CDF">
        <w:t xml:space="preserve"> </w:t>
      </w:r>
      <w:r w:rsidR="005802A5">
        <w:t>Should</w:t>
      </w:r>
      <w:r w:rsidR="00B76CDF">
        <w:t xml:space="preserve"> the revenue requirement decrease, the increase</w:t>
      </w:r>
      <w:r w:rsidR="005802A5">
        <w:t xml:space="preserve"> in LIRAP funding</w:t>
      </w:r>
      <w:r w:rsidR="00B76CDF">
        <w:t xml:space="preserve"> will be $</w:t>
      </w:r>
      <w:r w:rsidR="009F3191">
        <w:t>475</w:t>
      </w:r>
      <w:r w:rsidR="00B76CDF">
        <w:t xml:space="preserve">,000. </w:t>
      </w:r>
    </w:p>
    <w:p w14:paraId="5077297C" w14:textId="77777777" w:rsidR="005956ED" w:rsidRDefault="005956ED" w:rsidP="00B814E2">
      <w:pPr>
        <w:spacing w:line="480" w:lineRule="auto"/>
        <w:ind w:left="720" w:hanging="720"/>
      </w:pPr>
    </w:p>
    <w:p w14:paraId="40B317A6" w14:textId="4AC81B85" w:rsidR="005956ED" w:rsidRDefault="005956ED" w:rsidP="005956ED">
      <w:pPr>
        <w:spacing w:line="480" w:lineRule="auto"/>
        <w:ind w:left="720" w:hanging="720"/>
        <w:rPr>
          <w:b/>
        </w:rPr>
      </w:pPr>
      <w:r>
        <w:rPr>
          <w:b/>
        </w:rPr>
        <w:t>Q.</w:t>
      </w:r>
      <w:r>
        <w:rPr>
          <w:b/>
        </w:rPr>
        <w:tab/>
      </w:r>
      <w:r w:rsidR="00BB3C0C">
        <w:rPr>
          <w:b/>
        </w:rPr>
        <w:t>Have you prepared any exhibits in support of your testimony?</w:t>
      </w:r>
    </w:p>
    <w:p w14:paraId="319F2508" w14:textId="5808AD90" w:rsidR="005956ED" w:rsidRDefault="005956ED" w:rsidP="005956ED">
      <w:pPr>
        <w:spacing w:line="480" w:lineRule="auto"/>
        <w:ind w:left="720" w:hanging="720"/>
      </w:pPr>
      <w:r>
        <w:t>A.</w:t>
      </w:r>
      <w:r>
        <w:tab/>
      </w:r>
      <w:r w:rsidR="00BB3C0C">
        <w:t>Yes.  I prepared the following exhibit in support of my testimony:</w:t>
      </w:r>
    </w:p>
    <w:p w14:paraId="51EEFA64" w14:textId="1DBF3F84" w:rsidR="00BB3C0C" w:rsidRDefault="00BB3C0C" w:rsidP="00BB3C0C">
      <w:pPr>
        <w:pStyle w:val="ListParagraph"/>
        <w:numPr>
          <w:ilvl w:val="1"/>
          <w:numId w:val="2"/>
        </w:numPr>
        <w:spacing w:line="480" w:lineRule="auto"/>
      </w:pPr>
      <w:r>
        <w:t>Exhibit No.</w:t>
      </w:r>
      <w:r w:rsidR="00B46E37">
        <w:t xml:space="preserve"> </w:t>
      </w:r>
      <w:r>
        <w:t>JMW-2, LIRAP Multi-year Funding Plan.</w:t>
      </w:r>
    </w:p>
    <w:p w14:paraId="31610258" w14:textId="77777777" w:rsidR="005956ED" w:rsidRDefault="005956ED" w:rsidP="00B814E2">
      <w:pPr>
        <w:spacing w:line="480" w:lineRule="auto"/>
        <w:ind w:left="720" w:hanging="720"/>
      </w:pPr>
    </w:p>
    <w:p w14:paraId="6D771DFA" w14:textId="18FC95ED" w:rsidR="00BB3C0C" w:rsidRDefault="00BB3C0C" w:rsidP="00BB3C0C">
      <w:pPr>
        <w:spacing w:line="480" w:lineRule="auto"/>
        <w:ind w:left="720" w:hanging="720"/>
        <w:jc w:val="center"/>
      </w:pPr>
      <w:r>
        <w:rPr>
          <w:b/>
        </w:rPr>
        <w:t>III.</w:t>
      </w:r>
      <w:r>
        <w:rPr>
          <w:b/>
        </w:rPr>
        <w:tab/>
        <w:t>LOW-INCOME RATE ASSI</w:t>
      </w:r>
      <w:r w:rsidR="00551E09">
        <w:rPr>
          <w:b/>
        </w:rPr>
        <w:t>S</w:t>
      </w:r>
      <w:r>
        <w:rPr>
          <w:b/>
        </w:rPr>
        <w:t>TANCE PROGRAM OVERVIEW</w:t>
      </w:r>
    </w:p>
    <w:p w14:paraId="38E481A8" w14:textId="77777777" w:rsidR="00BB3C0C" w:rsidRDefault="00BB3C0C" w:rsidP="00B814E2">
      <w:pPr>
        <w:spacing w:line="480" w:lineRule="auto"/>
        <w:ind w:left="720" w:hanging="720"/>
      </w:pPr>
    </w:p>
    <w:p w14:paraId="630CE28B" w14:textId="54C15419" w:rsidR="005956ED" w:rsidRDefault="005956ED" w:rsidP="005956ED">
      <w:pPr>
        <w:spacing w:line="480" w:lineRule="auto"/>
        <w:ind w:left="720" w:hanging="720"/>
        <w:rPr>
          <w:b/>
        </w:rPr>
      </w:pPr>
      <w:r>
        <w:rPr>
          <w:b/>
        </w:rPr>
        <w:t>Q.</w:t>
      </w:r>
      <w:r>
        <w:rPr>
          <w:b/>
        </w:rPr>
        <w:tab/>
      </w:r>
      <w:r w:rsidR="00BB3C0C">
        <w:rPr>
          <w:b/>
        </w:rPr>
        <w:t xml:space="preserve">What is your understanding of the Commission’s statutory authority regarding low-income assistance? </w:t>
      </w:r>
    </w:p>
    <w:p w14:paraId="005BCA5D" w14:textId="14CA1BBC" w:rsidR="005956ED" w:rsidRDefault="005956ED" w:rsidP="005956ED">
      <w:pPr>
        <w:spacing w:line="480" w:lineRule="auto"/>
        <w:ind w:left="720" w:hanging="720"/>
      </w:pPr>
      <w:r>
        <w:t>A.</w:t>
      </w:r>
      <w:r>
        <w:tab/>
      </w:r>
      <w:r w:rsidR="00D03E6F">
        <w:t>The Commission’s statutory authority regarding low-income programs is set forth in RCW 80.28.068, which was enacted in 1999, and states:</w:t>
      </w:r>
    </w:p>
    <w:p w14:paraId="5960A1EB" w14:textId="0FF42223" w:rsidR="00D03E6F" w:rsidRDefault="00CF6CD5" w:rsidP="00AD160D">
      <w:pPr>
        <w:spacing w:after="240"/>
        <w:ind w:left="1440" w:hanging="720"/>
      </w:pPr>
      <w:r>
        <w:tab/>
      </w:r>
      <w:r w:rsidR="00D03E6F">
        <w:t>Upon request by an electrical or gas company, or other party to a general rate case hearing, the commission may approve rates, charges, services and/or physical facilities at a discount for low-income senior customers and low-income customers.  Expenses and lost revenues as a result of these discounts shall be included in the company’s cost of service and recovered in rates to other customers.</w:t>
      </w:r>
    </w:p>
    <w:p w14:paraId="2E9D0DB4" w14:textId="39ACAA07" w:rsidR="00D03E6F" w:rsidRDefault="00D03E6F" w:rsidP="005956ED">
      <w:pPr>
        <w:spacing w:line="480" w:lineRule="auto"/>
        <w:ind w:left="720" w:hanging="720"/>
      </w:pPr>
      <w:r>
        <w:tab/>
      </w:r>
      <w:r>
        <w:tab/>
        <w:t>In addition, RCW 80.28.010 sections four through seven outline</w:t>
      </w:r>
      <w:r w:rsidR="00775BE0">
        <w:t>s</w:t>
      </w:r>
      <w:r>
        <w:t xml:space="preserve"> certain protections for low-income customers regarding termination of service between November 15 and March 15.  Lastly, RCW 80.28.080 allows utilities to establish free and reduced rates for “destitute and indigent persons.” Staff </w:t>
      </w:r>
      <w:r w:rsidR="00BD33D8">
        <w:t>interprets</w:t>
      </w:r>
      <w:r>
        <w:t xml:space="preserve"> low-income customers to be included in this definition. </w:t>
      </w:r>
    </w:p>
    <w:p w14:paraId="77D90E38" w14:textId="77777777" w:rsidR="005956ED" w:rsidRDefault="005956ED" w:rsidP="00B814E2">
      <w:pPr>
        <w:spacing w:line="480" w:lineRule="auto"/>
        <w:ind w:left="720" w:hanging="720"/>
      </w:pPr>
    </w:p>
    <w:p w14:paraId="2DA81183" w14:textId="213512BB" w:rsidR="005956ED" w:rsidRDefault="005956ED" w:rsidP="005956ED">
      <w:pPr>
        <w:spacing w:line="480" w:lineRule="auto"/>
        <w:ind w:left="720" w:hanging="720"/>
        <w:rPr>
          <w:b/>
        </w:rPr>
      </w:pPr>
      <w:r>
        <w:rPr>
          <w:b/>
        </w:rPr>
        <w:t>Q.</w:t>
      </w:r>
      <w:r>
        <w:rPr>
          <w:b/>
        </w:rPr>
        <w:tab/>
      </w:r>
      <w:r w:rsidR="00BB3C0C">
        <w:rPr>
          <w:b/>
        </w:rPr>
        <w:t>Please generally describe Avista’s low-income assistance program.</w:t>
      </w:r>
    </w:p>
    <w:p w14:paraId="23B49660" w14:textId="77868355" w:rsidR="005956ED" w:rsidRDefault="005956ED" w:rsidP="005956ED">
      <w:pPr>
        <w:spacing w:line="480" w:lineRule="auto"/>
        <w:ind w:left="720" w:hanging="720"/>
      </w:pPr>
      <w:r>
        <w:t>A.</w:t>
      </w:r>
      <w:r>
        <w:tab/>
      </w:r>
      <w:r w:rsidR="00D03E6F">
        <w:t>The Commission allowed Avista to begin LIRAP as a pilot program in 2001, in Dockets UE-010436 and UG-010437.  LIRAP consists of three major components</w:t>
      </w:r>
      <w:r w:rsidR="001537BB">
        <w:t xml:space="preserve">: LIRAP Heat, which provides grants consistent with the federal Low-Income Home Energy Assistance Program (LIHEAP) grants, based on household size, income and energy costs; LIRAP Senior Energy Outreach, which provides assistance to seniors whose income exceeds the threshold for other assistance; and LIRAP Share, which provides emergency assistance to customers </w:t>
      </w:r>
      <w:r w:rsidR="00CF6CD5">
        <w:t>at</w:t>
      </w:r>
      <w:r w:rsidR="001537BB">
        <w:t xml:space="preserve"> imminent </w:t>
      </w:r>
      <w:r w:rsidR="00CF6CD5">
        <w:t>risk</w:t>
      </w:r>
      <w:r w:rsidR="001537BB">
        <w:t xml:space="preserve"> of disconnection</w:t>
      </w:r>
      <w:r w:rsidR="005C1C09">
        <w:t>, based on individual circumstances rather than income level</w:t>
      </w:r>
      <w:r w:rsidR="001537BB">
        <w:t>.  Avista collects funds for LIRAP through electric and natural gas surcharges on Schedules 9</w:t>
      </w:r>
      <w:r w:rsidR="00BC55D9">
        <w:t>2</w:t>
      </w:r>
      <w:r w:rsidR="001537BB">
        <w:t xml:space="preserve"> and 19</w:t>
      </w:r>
      <w:r w:rsidR="00BC55D9">
        <w:t>2</w:t>
      </w:r>
      <w:r w:rsidR="001537BB">
        <w:t>, respectively, entitled the “</w:t>
      </w:r>
      <w:r w:rsidR="00BC55D9">
        <w:t>Low Income Rate Assistance Rate Adjustment – Washington</w:t>
      </w:r>
      <w:r w:rsidR="001537BB">
        <w:t>”</w:t>
      </w:r>
      <w:r w:rsidR="00266C43">
        <w:t>.</w:t>
      </w:r>
      <w:r w:rsidR="001537BB">
        <w:t xml:space="preserve">  Community Action Agencies (“CAAs”</w:t>
      </w:r>
      <w:r w:rsidR="00F144FF">
        <w:t xml:space="preserve"> or “agencies”</w:t>
      </w:r>
      <w:r w:rsidR="001537BB">
        <w:t xml:space="preserve">) determine customer eligibility and the amount of assistance each eligible customer receives. </w:t>
      </w:r>
    </w:p>
    <w:p w14:paraId="7CAE2C82" w14:textId="77777777" w:rsidR="005956ED" w:rsidRDefault="005956ED" w:rsidP="00B814E2">
      <w:pPr>
        <w:spacing w:line="480" w:lineRule="auto"/>
        <w:ind w:left="720" w:hanging="720"/>
      </w:pPr>
    </w:p>
    <w:p w14:paraId="5B716442" w14:textId="196AB1EF" w:rsidR="005956ED" w:rsidRDefault="005956ED" w:rsidP="005956ED">
      <w:pPr>
        <w:spacing w:line="480" w:lineRule="auto"/>
        <w:ind w:left="720" w:hanging="720"/>
        <w:rPr>
          <w:b/>
        </w:rPr>
      </w:pPr>
      <w:r>
        <w:rPr>
          <w:b/>
        </w:rPr>
        <w:t>Q.</w:t>
      </w:r>
      <w:r>
        <w:rPr>
          <w:b/>
        </w:rPr>
        <w:tab/>
      </w:r>
      <w:r w:rsidR="00BB3C0C">
        <w:rPr>
          <w:b/>
        </w:rPr>
        <w:t>Please describe the Commis</w:t>
      </w:r>
      <w:r w:rsidR="00CA77D7">
        <w:rPr>
          <w:b/>
        </w:rPr>
        <w:t>sion’s recent actions involving</w:t>
      </w:r>
      <w:r w:rsidR="00BB3C0C">
        <w:rPr>
          <w:b/>
        </w:rPr>
        <w:t xml:space="preserve"> LIRAP. </w:t>
      </w:r>
    </w:p>
    <w:p w14:paraId="28201CF9" w14:textId="52CEEAB7" w:rsidR="005956ED" w:rsidRDefault="005956ED" w:rsidP="005956ED">
      <w:pPr>
        <w:spacing w:line="480" w:lineRule="auto"/>
        <w:ind w:left="720" w:hanging="720"/>
      </w:pPr>
      <w:r>
        <w:t>A.</w:t>
      </w:r>
      <w:r>
        <w:tab/>
      </w:r>
      <w:r w:rsidR="001537BB">
        <w:t>In Avista’s most recent general rate case, the Commission approved a multiparty settlement wherein the parties agreed to convene a workgroup to develop and propose modifications and additions to LIRAP.</w:t>
      </w:r>
      <w:r w:rsidR="001537BB">
        <w:rPr>
          <w:rStyle w:val="FootnoteReference"/>
        </w:rPr>
        <w:footnoteReference w:id="4"/>
      </w:r>
      <w:r w:rsidR="001537BB">
        <w:t xml:space="preserve">  In its order in that case, the Commission also increased the overall funding level of LIRAP beyond the level proposed in the multiparty settlement.</w:t>
      </w:r>
      <w:r w:rsidR="001537BB">
        <w:rPr>
          <w:rStyle w:val="FootnoteReference"/>
        </w:rPr>
        <w:footnoteReference w:id="5"/>
      </w:r>
      <w:r w:rsidR="001537BB">
        <w:t xml:space="preserve">  Following that order, parties and stakeholders convened a workgroup</w:t>
      </w:r>
      <w:r w:rsidR="005B72CE">
        <w:t xml:space="preserve"> (“workgroup”)</w:t>
      </w:r>
      <w:r w:rsidR="001537BB">
        <w:t xml:space="preserve"> that met between December 2014 and May 2015 and </w:t>
      </w:r>
      <w:r w:rsidR="00E16998">
        <w:t>fil</w:t>
      </w:r>
      <w:r w:rsidR="001537BB">
        <w:t>ed a joint petition (“Joint Petition”) on May 29, 2015</w:t>
      </w:r>
      <w:r w:rsidR="00E16998">
        <w:t>, in Dockets UE-140188 and UG-140189,</w:t>
      </w:r>
      <w:r w:rsidR="001537BB">
        <w:t xml:space="preserve"> proposing </w:t>
      </w:r>
      <w:r w:rsidR="00E16998">
        <w:t xml:space="preserve">modifications to the existing program, a pilot rate discount for seniors and disabled customers on fixed incomes, and associated funding to implement the changes.  </w:t>
      </w:r>
      <w:r w:rsidR="00BD33D8">
        <w:t>The Commission approved the Joint Petition in Order 07 in those dockets on June 25, 2015.</w:t>
      </w:r>
    </w:p>
    <w:p w14:paraId="076979EE" w14:textId="77777777" w:rsidR="005956ED" w:rsidRDefault="005956ED" w:rsidP="00B814E2">
      <w:pPr>
        <w:spacing w:line="480" w:lineRule="auto"/>
        <w:ind w:left="720" w:hanging="720"/>
      </w:pPr>
    </w:p>
    <w:p w14:paraId="23A3A8E0" w14:textId="11F98023" w:rsidR="005956ED" w:rsidRDefault="005956ED" w:rsidP="00E81BBD">
      <w:pPr>
        <w:keepNext/>
        <w:spacing w:line="480" w:lineRule="auto"/>
        <w:ind w:left="720" w:hanging="720"/>
        <w:rPr>
          <w:b/>
        </w:rPr>
      </w:pPr>
      <w:r>
        <w:rPr>
          <w:b/>
        </w:rPr>
        <w:t>Q.</w:t>
      </w:r>
      <w:r>
        <w:rPr>
          <w:b/>
        </w:rPr>
        <w:tab/>
      </w:r>
      <w:r w:rsidR="00BB3C0C">
        <w:rPr>
          <w:b/>
        </w:rPr>
        <w:t>What does Avista propose in this case regarding low-income assistance?</w:t>
      </w:r>
    </w:p>
    <w:p w14:paraId="589271DD" w14:textId="3404277A" w:rsidR="005956ED" w:rsidRDefault="005956ED" w:rsidP="005956ED">
      <w:pPr>
        <w:spacing w:line="480" w:lineRule="auto"/>
        <w:ind w:left="720" w:hanging="720"/>
      </w:pPr>
      <w:r>
        <w:t>A.</w:t>
      </w:r>
      <w:r>
        <w:tab/>
      </w:r>
      <w:r w:rsidR="00E16998">
        <w:t xml:space="preserve">Avista </w:t>
      </w:r>
      <w:r w:rsidR="009C2181">
        <w:t xml:space="preserve">witness Mr. Kopczynski </w:t>
      </w:r>
      <w:r w:rsidR="00E16998">
        <w:t xml:space="preserve">does not propose any </w:t>
      </w:r>
      <w:r w:rsidR="00DC763E">
        <w:t xml:space="preserve">changes </w:t>
      </w:r>
      <w:r w:rsidR="00E16998">
        <w:t>to LIRAP, citing the workgroup process required by the Commission’s order in the previous rate case, Dockets UE-140188 and UG-140189.</w:t>
      </w:r>
      <w:r w:rsidR="00E16998">
        <w:rPr>
          <w:rStyle w:val="FootnoteReference"/>
        </w:rPr>
        <w:footnoteReference w:id="6"/>
      </w:r>
      <w:r w:rsidR="00E16998">
        <w:t xml:space="preserve">  At the time Avista filed testimony for </w:t>
      </w:r>
      <w:r w:rsidR="00DC763E">
        <w:t xml:space="preserve">the current </w:t>
      </w:r>
      <w:r w:rsidR="00E16998">
        <w:t>case, the workgroup had not yet determined whether the total LIRAP funding level would be considered in the Joint Petition.</w:t>
      </w:r>
    </w:p>
    <w:p w14:paraId="2CD7BDF1" w14:textId="77777777" w:rsidR="00551E09" w:rsidRDefault="00551E09" w:rsidP="00551E09">
      <w:pPr>
        <w:spacing w:line="480" w:lineRule="auto"/>
        <w:ind w:left="720" w:hanging="720"/>
        <w:jc w:val="center"/>
        <w:rPr>
          <w:b/>
        </w:rPr>
      </w:pPr>
    </w:p>
    <w:p w14:paraId="53650D2D" w14:textId="59BDB8B8" w:rsidR="00A74801" w:rsidRPr="00DF780F" w:rsidRDefault="00551E09" w:rsidP="00E81BBD">
      <w:pPr>
        <w:ind w:left="720" w:hanging="720"/>
        <w:jc w:val="center"/>
        <w:rPr>
          <w:b/>
        </w:rPr>
      </w:pPr>
      <w:r>
        <w:rPr>
          <w:b/>
        </w:rPr>
        <w:t>IV.</w:t>
      </w:r>
      <w:r>
        <w:rPr>
          <w:b/>
        </w:rPr>
        <w:tab/>
        <w:t>STAFF</w:t>
      </w:r>
      <w:r w:rsidR="00DF780F">
        <w:rPr>
          <w:b/>
        </w:rPr>
        <w:t xml:space="preserve"> PROPOSAL FOR </w:t>
      </w:r>
      <w:r>
        <w:rPr>
          <w:b/>
        </w:rPr>
        <w:t>LOW-INCOME RATE ASSISTANCE PROGRAM IMPROVEMENTS</w:t>
      </w:r>
    </w:p>
    <w:p w14:paraId="6A5605C0" w14:textId="77777777" w:rsidR="00A74801" w:rsidRDefault="00A74801" w:rsidP="00A74801">
      <w:pPr>
        <w:spacing w:line="480" w:lineRule="auto"/>
        <w:ind w:left="720" w:hanging="720"/>
      </w:pPr>
    </w:p>
    <w:p w14:paraId="414C54D8" w14:textId="25A8E527" w:rsidR="005956ED" w:rsidRDefault="005956ED" w:rsidP="005956ED">
      <w:pPr>
        <w:spacing w:line="480" w:lineRule="auto"/>
        <w:ind w:left="720" w:hanging="720"/>
        <w:rPr>
          <w:b/>
        </w:rPr>
      </w:pPr>
      <w:r>
        <w:rPr>
          <w:b/>
        </w:rPr>
        <w:t>Q.</w:t>
      </w:r>
      <w:r>
        <w:rPr>
          <w:b/>
        </w:rPr>
        <w:tab/>
      </w:r>
      <w:r w:rsidR="00BB3C0C">
        <w:rPr>
          <w:b/>
        </w:rPr>
        <w:t>Does Staff agree that no changes should be made to LIRAP?</w:t>
      </w:r>
    </w:p>
    <w:p w14:paraId="285FAE26" w14:textId="29B5A98E" w:rsidR="005956ED" w:rsidRDefault="005956ED" w:rsidP="005956ED">
      <w:pPr>
        <w:spacing w:line="480" w:lineRule="auto"/>
        <w:ind w:left="720" w:hanging="720"/>
      </w:pPr>
      <w:r>
        <w:t>A.</w:t>
      </w:r>
      <w:r>
        <w:tab/>
      </w:r>
      <w:r w:rsidR="00BB3C0C">
        <w:t>No.  Although the Joint Petition addressed programmatic changes to LIRAP</w:t>
      </w:r>
      <w:r w:rsidR="00E16998">
        <w:t xml:space="preserve"> and associated funding to implement the changes</w:t>
      </w:r>
      <w:r w:rsidR="00BB3C0C">
        <w:t xml:space="preserve">, Staff believes that </w:t>
      </w:r>
      <w:r w:rsidR="00180873">
        <w:t>Avista’s requested</w:t>
      </w:r>
      <w:r w:rsidR="00BB3C0C">
        <w:t xml:space="preserve"> increase in residential </w:t>
      </w:r>
      <w:r w:rsidR="00D36068">
        <w:t xml:space="preserve">electric and natural gas </w:t>
      </w:r>
      <w:r w:rsidR="00BB3C0C">
        <w:t>rates in this case</w:t>
      </w:r>
      <w:r w:rsidR="00CA77D7">
        <w:t>, as well as insufficient LIRAP funding to assist all eligible customers,</w:t>
      </w:r>
      <w:r w:rsidR="00BB3C0C">
        <w:t xml:space="preserve"> warrant</w:t>
      </w:r>
      <w:r w:rsidR="002A54E9">
        <w:t>s</w:t>
      </w:r>
      <w:r w:rsidR="00BB3C0C">
        <w:t xml:space="preserve"> an increase in the </w:t>
      </w:r>
      <w:r w:rsidR="00E16998">
        <w:t xml:space="preserve">overall </w:t>
      </w:r>
      <w:r w:rsidR="00CA77D7">
        <w:t>funding level for LIRAP.</w:t>
      </w:r>
      <w:r w:rsidR="00D36068">
        <w:rPr>
          <w:rStyle w:val="FootnoteReference"/>
        </w:rPr>
        <w:footnoteReference w:id="7"/>
      </w:r>
      <w:r w:rsidR="0094689F">
        <w:t xml:space="preserve">  Should the Commission approve a rate decrease, as supported by Staff witness Mr. McGuire</w:t>
      </w:r>
      <w:r w:rsidR="002A54E9">
        <w:t xml:space="preserve"> testimony for the</w:t>
      </w:r>
      <w:r w:rsidR="00D36068">
        <w:t xml:space="preserve"> electric </w:t>
      </w:r>
      <w:r w:rsidR="002A54E9">
        <w:t>revenue requirement</w:t>
      </w:r>
      <w:r w:rsidR="0094689F">
        <w:t>, Staff still believes that the Commission should establish a multi-year LIRAP funding plan to</w:t>
      </w:r>
      <w:r w:rsidR="003E09F6">
        <w:t xml:space="preserve"> improve</w:t>
      </w:r>
      <w:r w:rsidR="0094689F">
        <w:t xml:space="preserve"> eligible customer access to low-income assistance, as discussed below.</w:t>
      </w:r>
      <w:r w:rsidR="0094689F">
        <w:rPr>
          <w:rStyle w:val="FootnoteReference"/>
        </w:rPr>
        <w:footnoteReference w:id="8"/>
      </w:r>
    </w:p>
    <w:p w14:paraId="7205D7C7" w14:textId="77777777" w:rsidR="005956ED" w:rsidRDefault="005956ED" w:rsidP="00B814E2">
      <w:pPr>
        <w:spacing w:line="480" w:lineRule="auto"/>
        <w:ind w:left="720" w:hanging="720"/>
      </w:pPr>
    </w:p>
    <w:p w14:paraId="10062D24" w14:textId="164FC852" w:rsidR="005956ED" w:rsidRDefault="005956ED" w:rsidP="00E81BBD">
      <w:pPr>
        <w:keepNext/>
        <w:spacing w:line="480" w:lineRule="auto"/>
        <w:ind w:left="720" w:hanging="720"/>
        <w:rPr>
          <w:b/>
        </w:rPr>
      </w:pPr>
      <w:r>
        <w:rPr>
          <w:b/>
        </w:rPr>
        <w:t>Q.</w:t>
      </w:r>
      <w:r>
        <w:rPr>
          <w:b/>
        </w:rPr>
        <w:tab/>
      </w:r>
      <w:r w:rsidR="00DC763E">
        <w:rPr>
          <w:b/>
        </w:rPr>
        <w:t>D</w:t>
      </w:r>
      <w:r w:rsidR="00893C7A">
        <w:rPr>
          <w:b/>
        </w:rPr>
        <w:t xml:space="preserve">o </w:t>
      </w:r>
      <w:r w:rsidR="006672E8">
        <w:rPr>
          <w:b/>
        </w:rPr>
        <w:t xml:space="preserve">Staff’s recommendations </w:t>
      </w:r>
      <w:r w:rsidR="00DC763E">
        <w:rPr>
          <w:b/>
        </w:rPr>
        <w:t>improve the fairness of the LIRAP program</w:t>
      </w:r>
      <w:r w:rsidR="006672E8">
        <w:rPr>
          <w:b/>
        </w:rPr>
        <w:t>?</w:t>
      </w:r>
    </w:p>
    <w:p w14:paraId="57FE6F01" w14:textId="009E85C4" w:rsidR="005956ED" w:rsidRDefault="005956ED" w:rsidP="005956ED">
      <w:pPr>
        <w:spacing w:line="480" w:lineRule="auto"/>
        <w:ind w:left="720" w:hanging="720"/>
      </w:pPr>
      <w:r>
        <w:t>A.</w:t>
      </w:r>
      <w:r>
        <w:tab/>
      </w:r>
      <w:r w:rsidR="00DC763E">
        <w:t xml:space="preserve">Yes. </w:t>
      </w:r>
      <w:r w:rsidR="006672E8">
        <w:t>Staff’s recommen</w:t>
      </w:r>
      <w:r w:rsidR="007C0165">
        <w:t xml:space="preserve">dations </w:t>
      </w:r>
      <w:r w:rsidR="00893C7A">
        <w:t>address</w:t>
      </w:r>
      <w:r w:rsidR="006672E8">
        <w:t xml:space="preserve"> the </w:t>
      </w:r>
      <w:r w:rsidR="00893C7A">
        <w:t xml:space="preserve">concern that </w:t>
      </w:r>
      <w:r w:rsidR="00DC763E">
        <w:t xml:space="preserve">the </w:t>
      </w:r>
      <w:r w:rsidR="006672E8">
        <w:t>customer need for low-income assistance is greater than</w:t>
      </w:r>
      <w:r w:rsidR="00893C7A">
        <w:t xml:space="preserve"> can be met by the current</w:t>
      </w:r>
      <w:r w:rsidR="006672E8">
        <w:t xml:space="preserve"> LIRAP </w:t>
      </w:r>
      <w:r w:rsidR="00893C7A">
        <w:t>funding level</w:t>
      </w:r>
      <w:r w:rsidR="006672E8">
        <w:t xml:space="preserve">.  This introduces questions of </w:t>
      </w:r>
      <w:r w:rsidR="00C6479C">
        <w:t xml:space="preserve">the </w:t>
      </w:r>
      <w:r w:rsidR="006672E8">
        <w:t>fairness</w:t>
      </w:r>
      <w:r w:rsidR="00C6479C">
        <w:t xml:space="preserve"> of the program</w:t>
      </w:r>
      <w:r w:rsidR="006672E8">
        <w:t xml:space="preserve"> if assistance is not available to all customers who are eligible.  </w:t>
      </w:r>
      <w:r w:rsidR="00C6479C">
        <w:t xml:space="preserve">This is a long-standing concern regarding utility low-income assistance programs and not unique to Avista. </w:t>
      </w:r>
    </w:p>
    <w:p w14:paraId="4F14A2B2" w14:textId="77777777" w:rsidR="005956ED" w:rsidRDefault="005956ED" w:rsidP="00B814E2">
      <w:pPr>
        <w:spacing w:line="480" w:lineRule="auto"/>
        <w:ind w:left="720" w:hanging="720"/>
      </w:pPr>
    </w:p>
    <w:p w14:paraId="16F9C81A" w14:textId="0E13FF1D" w:rsidR="00BB3C0C" w:rsidRDefault="00BB3C0C" w:rsidP="00BB3C0C">
      <w:pPr>
        <w:spacing w:line="480" w:lineRule="auto"/>
        <w:ind w:left="720" w:hanging="720"/>
        <w:rPr>
          <w:b/>
        </w:rPr>
      </w:pPr>
      <w:r>
        <w:rPr>
          <w:b/>
        </w:rPr>
        <w:t>Q.</w:t>
      </w:r>
      <w:r>
        <w:rPr>
          <w:b/>
        </w:rPr>
        <w:tab/>
      </w:r>
      <w:r w:rsidR="00E5050F">
        <w:rPr>
          <w:b/>
        </w:rPr>
        <w:t>Please describe the customer need for low-income assistance.</w:t>
      </w:r>
    </w:p>
    <w:p w14:paraId="43C460A7" w14:textId="77777777" w:rsidR="00616343" w:rsidRDefault="00BB3C0C" w:rsidP="00BB3C0C">
      <w:pPr>
        <w:spacing w:line="480" w:lineRule="auto"/>
        <w:ind w:left="720" w:hanging="720"/>
      </w:pPr>
      <w:r>
        <w:t>A.</w:t>
      </w:r>
      <w:r>
        <w:tab/>
      </w:r>
      <w:r w:rsidR="005B46AF">
        <w:t>R</w:t>
      </w:r>
      <w:r w:rsidR="00E5050F">
        <w:t xml:space="preserve">ecent research conducted by Eastern Washington University </w:t>
      </w:r>
      <w:r w:rsidR="00437819">
        <w:t>for Spokane Neighborhood Action Partners (SNAP) estimated th</w:t>
      </w:r>
      <w:r w:rsidR="00B937F5">
        <w:t>at</w:t>
      </w:r>
      <w:r w:rsidR="00437819">
        <w:t xml:space="preserve"> </w:t>
      </w:r>
      <w:r w:rsidR="00B937F5">
        <w:t>51,130</w:t>
      </w:r>
      <w:r w:rsidR="00437819">
        <w:t xml:space="preserve"> households</w:t>
      </w:r>
      <w:r w:rsidR="00B937F5">
        <w:t>, or 22.5 percent of households,</w:t>
      </w:r>
      <w:r w:rsidR="00437819">
        <w:t xml:space="preserve"> within Avista’s service territory</w:t>
      </w:r>
      <w:r w:rsidR="00B937F5">
        <w:t xml:space="preserve"> earn income</w:t>
      </w:r>
      <w:r w:rsidR="00437819">
        <w:t xml:space="preserve"> below 125 percent of the Federal Poverty Level (FPL</w:t>
      </w:r>
      <w:r w:rsidR="00B937F5">
        <w:t>)</w:t>
      </w:r>
      <w:r w:rsidR="00437819">
        <w:t>.</w:t>
      </w:r>
      <w:r w:rsidR="00437819">
        <w:rPr>
          <w:rStyle w:val="FootnoteReference"/>
        </w:rPr>
        <w:footnoteReference w:id="9"/>
      </w:r>
      <w:r w:rsidR="00437819">
        <w:t xml:space="preserve">  </w:t>
      </w:r>
      <w:r w:rsidR="00B937F5">
        <w:t xml:space="preserve">This is the income eligibility threshold for Washington LIHEAP grants and LIRAP Heat grants.  </w:t>
      </w:r>
      <w:r w:rsidR="005B46AF">
        <w:t>An estimated 85,159 households, or 37.5 percent of households in Avista’s service territory, have income below 200 percent of FPL</w:t>
      </w:r>
      <w:r w:rsidR="00616343">
        <w:t xml:space="preserve">, which is </w:t>
      </w:r>
      <w:r w:rsidR="005B46AF">
        <w:t xml:space="preserve">the income eligibility threshold for LIRAP Senior Energy Outreach and the rate discount </w:t>
      </w:r>
      <w:r w:rsidR="00616343">
        <w:t>pilot</w:t>
      </w:r>
      <w:r w:rsidR="005B46AF">
        <w:t xml:space="preserve">.  </w:t>
      </w:r>
    </w:p>
    <w:p w14:paraId="077E596D" w14:textId="5FBCCC32" w:rsidR="00BB3C0C" w:rsidRDefault="005B46AF" w:rsidP="00616343">
      <w:pPr>
        <w:spacing w:line="480" w:lineRule="auto"/>
        <w:ind w:left="720" w:firstLine="720"/>
      </w:pPr>
      <w:r>
        <w:t>For each of the last three program years, LIRAP has provided over 12,000 grants to eligible customers, which includes a mix of LIRAP Heat, Senior Energy Outreach, and Share grants.</w:t>
      </w:r>
      <w:r w:rsidR="00560228">
        <w:rPr>
          <w:rStyle w:val="FootnoteReference"/>
        </w:rPr>
        <w:footnoteReference w:id="10"/>
      </w:r>
      <w:r>
        <w:t xml:space="preserve">  This meets roughly a quarter of the need estimated at the 125 percent of FPL.</w:t>
      </w:r>
      <w:r w:rsidR="00C359B2">
        <w:rPr>
          <w:rStyle w:val="FootnoteReference"/>
        </w:rPr>
        <w:footnoteReference w:id="11"/>
      </w:r>
      <w:r>
        <w:t xml:space="preserve">  Taking LIHEAP grants into consideration brings the total number of grants provided to Avista customers to nearly 19,000</w:t>
      </w:r>
      <w:r w:rsidR="00560228">
        <w:t xml:space="preserve"> for the last two program years, or about 37 percent of the estimated need at 125 percent of FPL.</w:t>
      </w:r>
      <w:r w:rsidR="00560228">
        <w:rPr>
          <w:rStyle w:val="FootnoteReference"/>
        </w:rPr>
        <w:footnoteReference w:id="12"/>
      </w:r>
      <w:r w:rsidR="00560228">
        <w:t xml:space="preserve">  Although not all customers who are eligible for assistance request assistance, </w:t>
      </w:r>
      <w:r w:rsidR="005B72CE">
        <w:t xml:space="preserve">CAAs shared during the workgroup discussions that they are unable provide assistance to all customers that seek it.  </w:t>
      </w:r>
      <w:r w:rsidR="00DC763E">
        <w:t>Unfortunately</w:t>
      </w:r>
      <w:r w:rsidR="005B72CE">
        <w:t xml:space="preserve">, not all agencies are able to quantify </w:t>
      </w:r>
      <w:r w:rsidR="0054209D">
        <w:t>this unmet need</w:t>
      </w:r>
      <w:r w:rsidR="005B72CE">
        <w:t>.</w:t>
      </w:r>
      <w:r w:rsidR="00D70583">
        <w:rPr>
          <w:rStyle w:val="FootnoteReference"/>
        </w:rPr>
        <w:footnoteReference w:id="13"/>
      </w:r>
    </w:p>
    <w:p w14:paraId="2A9DC83D" w14:textId="77777777" w:rsidR="00B814E2" w:rsidRDefault="00B814E2" w:rsidP="00B814E2">
      <w:pPr>
        <w:spacing w:line="480" w:lineRule="auto"/>
        <w:ind w:left="720" w:hanging="720"/>
      </w:pPr>
    </w:p>
    <w:p w14:paraId="7F9560BD" w14:textId="72966C8C" w:rsidR="00BB3C0C" w:rsidRDefault="00BB3C0C" w:rsidP="00BB3C0C">
      <w:pPr>
        <w:spacing w:line="480" w:lineRule="auto"/>
        <w:ind w:left="720" w:hanging="720"/>
        <w:rPr>
          <w:b/>
        </w:rPr>
      </w:pPr>
      <w:r>
        <w:rPr>
          <w:b/>
        </w:rPr>
        <w:t>Q.</w:t>
      </w:r>
      <w:r>
        <w:rPr>
          <w:b/>
        </w:rPr>
        <w:tab/>
      </w:r>
      <w:r w:rsidR="00AA4234">
        <w:rPr>
          <w:b/>
        </w:rPr>
        <w:t xml:space="preserve">Is it </w:t>
      </w:r>
      <w:r w:rsidR="00310744">
        <w:rPr>
          <w:b/>
        </w:rPr>
        <w:t>necessary</w:t>
      </w:r>
      <w:r w:rsidR="00AA4234">
        <w:rPr>
          <w:b/>
        </w:rPr>
        <w:t xml:space="preserve"> </w:t>
      </w:r>
      <w:r w:rsidR="00CF6CD5">
        <w:rPr>
          <w:b/>
        </w:rPr>
        <w:t>for the LIRAP</w:t>
      </w:r>
      <w:r w:rsidR="00AA4234">
        <w:rPr>
          <w:b/>
        </w:rPr>
        <w:t xml:space="preserve"> </w:t>
      </w:r>
      <w:r w:rsidR="00CF6CD5">
        <w:rPr>
          <w:b/>
        </w:rPr>
        <w:t xml:space="preserve">budget to be large enough </w:t>
      </w:r>
      <w:r w:rsidR="00AA4234">
        <w:rPr>
          <w:b/>
        </w:rPr>
        <w:t>to provide assistance</w:t>
      </w:r>
      <w:r w:rsidR="00C359B2">
        <w:rPr>
          <w:b/>
        </w:rPr>
        <w:t xml:space="preserve"> </w:t>
      </w:r>
      <w:r w:rsidR="00DC763E">
        <w:rPr>
          <w:b/>
        </w:rPr>
        <w:t xml:space="preserve">to </w:t>
      </w:r>
      <w:r w:rsidR="00C359B2">
        <w:rPr>
          <w:b/>
        </w:rPr>
        <w:t>all eligible customers?</w:t>
      </w:r>
    </w:p>
    <w:p w14:paraId="3E25E735" w14:textId="440204FC" w:rsidR="00AA4234" w:rsidRDefault="00BB3C0C" w:rsidP="00BB3C0C">
      <w:pPr>
        <w:spacing w:line="480" w:lineRule="auto"/>
        <w:ind w:left="720" w:hanging="720"/>
      </w:pPr>
      <w:r>
        <w:t>A.</w:t>
      </w:r>
      <w:r>
        <w:tab/>
      </w:r>
      <w:r w:rsidR="00310744">
        <w:t>No</w:t>
      </w:r>
      <w:r w:rsidR="00C359B2">
        <w:t xml:space="preserve">.  </w:t>
      </w:r>
      <w:r w:rsidR="006D3D83">
        <w:t>A</w:t>
      </w:r>
      <w:r w:rsidR="00C359B2">
        <w:t>lthough the number of eligible customers is estimated to be above 50,000, it is unlikely that all eligible customers will seek assistance.  Some customers are able to cover their utility bills, others may not want assistance, and others may be student</w:t>
      </w:r>
      <w:r w:rsidR="006D3D83">
        <w:t>s who do not have income but</w:t>
      </w:r>
      <w:r w:rsidR="00C359B2">
        <w:t xml:space="preserve"> have other forms of financial support.  </w:t>
      </w:r>
      <w:r w:rsidR="00D839DC">
        <w:t>The size of the eligible population shift</w:t>
      </w:r>
      <w:r w:rsidR="00616343">
        <w:t>s</w:t>
      </w:r>
      <w:r w:rsidR="00D839DC">
        <w:t xml:space="preserve"> over time, so any funding level established with respect to the size of the eligible population will be an estimate at best.  </w:t>
      </w:r>
    </w:p>
    <w:p w14:paraId="20AD253B" w14:textId="3E7A2446" w:rsidR="00BB3C0C" w:rsidRDefault="00E13276" w:rsidP="00AA4234">
      <w:pPr>
        <w:spacing w:line="480" w:lineRule="auto"/>
        <w:ind w:left="720" w:firstLine="720"/>
      </w:pPr>
      <w:r>
        <w:t>A fair program would provide</w:t>
      </w:r>
      <w:r w:rsidR="00D839DC">
        <w:t xml:space="preserve"> assistance to those who are eligible and request it</w:t>
      </w:r>
      <w:r>
        <w:t>, while taking full advantage of federal assistance programs like LIHEAP</w:t>
      </w:r>
      <w:r w:rsidR="00D839DC">
        <w:t xml:space="preserve">.  Avista currently operates LIRAP Heat </w:t>
      </w:r>
      <w:r w:rsidR="006D3D83">
        <w:t>in parallel with</w:t>
      </w:r>
      <w:r w:rsidR="00D839DC">
        <w:t xml:space="preserve"> LIHEAP, and the amount of LIHEAP funding available each year depends on Congress.  LIHEAP funds provide assistance to some portion of the eligible population, so it is unnecessary for LIRAP to cover the entire need. Without a clear understanding of </w:t>
      </w:r>
      <w:r>
        <w:t xml:space="preserve">either </w:t>
      </w:r>
      <w:r w:rsidR="00D839DC">
        <w:t>the magnitude of the unmet need</w:t>
      </w:r>
      <w:r w:rsidR="00AA4234">
        <w:t xml:space="preserve"> or future LIHEAP allocations</w:t>
      </w:r>
      <w:r w:rsidR="00D839DC">
        <w:t xml:space="preserve">, </w:t>
      </w:r>
      <w:r w:rsidR="00AA4234">
        <w:t>Staff concludes</w:t>
      </w:r>
      <w:r w:rsidR="00D839DC">
        <w:t xml:space="preserve"> that the current level of funding is </w:t>
      </w:r>
      <w:r w:rsidR="00AA4234">
        <w:t xml:space="preserve">likely </w:t>
      </w:r>
      <w:r w:rsidR="00D839DC">
        <w:t xml:space="preserve">insufficient but that </w:t>
      </w:r>
      <w:r w:rsidR="00AA4234">
        <w:t xml:space="preserve">it is not necessary to increase </w:t>
      </w:r>
      <w:r w:rsidR="00D839DC">
        <w:t xml:space="preserve">funding </w:t>
      </w:r>
      <w:r w:rsidR="00AA4234">
        <w:t>to a level where LIRAP can assis</w:t>
      </w:r>
      <w:r w:rsidR="00D839DC">
        <w:t xml:space="preserve">t the entire eligible population.  </w:t>
      </w:r>
    </w:p>
    <w:p w14:paraId="60CC27EC" w14:textId="77777777" w:rsidR="00BB3C0C" w:rsidRDefault="00BB3C0C" w:rsidP="00B814E2">
      <w:pPr>
        <w:spacing w:line="480" w:lineRule="auto"/>
        <w:ind w:left="720" w:hanging="720"/>
      </w:pPr>
    </w:p>
    <w:p w14:paraId="668F0342" w14:textId="7B1CDE93" w:rsidR="00BB3C0C" w:rsidRDefault="00BB3C0C" w:rsidP="00BB3C0C">
      <w:pPr>
        <w:spacing w:line="480" w:lineRule="auto"/>
        <w:ind w:left="720" w:hanging="720"/>
        <w:rPr>
          <w:b/>
        </w:rPr>
      </w:pPr>
      <w:r>
        <w:rPr>
          <w:b/>
        </w:rPr>
        <w:t>Q.</w:t>
      </w:r>
      <w:r>
        <w:rPr>
          <w:b/>
        </w:rPr>
        <w:tab/>
      </w:r>
      <w:r w:rsidR="0013664F">
        <w:rPr>
          <w:b/>
        </w:rPr>
        <w:t xml:space="preserve">What is Staff’s recommendation for </w:t>
      </w:r>
      <w:r w:rsidR="00CF6CD5">
        <w:rPr>
          <w:b/>
        </w:rPr>
        <w:t xml:space="preserve">increasing </w:t>
      </w:r>
      <w:r w:rsidR="00DF780F">
        <w:rPr>
          <w:b/>
        </w:rPr>
        <w:t xml:space="preserve">the number of customers who can receive </w:t>
      </w:r>
      <w:r w:rsidR="00CF6CD5">
        <w:rPr>
          <w:b/>
        </w:rPr>
        <w:t xml:space="preserve">LIRAP </w:t>
      </w:r>
      <w:r w:rsidR="00DF780F">
        <w:rPr>
          <w:b/>
        </w:rPr>
        <w:t>in order</w:t>
      </w:r>
      <w:r w:rsidR="00CF6CD5">
        <w:rPr>
          <w:b/>
        </w:rPr>
        <w:t xml:space="preserve"> to </w:t>
      </w:r>
      <w:r w:rsidR="0013664F">
        <w:rPr>
          <w:b/>
        </w:rPr>
        <w:t>mov</w:t>
      </w:r>
      <w:r w:rsidR="00CF6CD5">
        <w:rPr>
          <w:b/>
        </w:rPr>
        <w:t>e</w:t>
      </w:r>
      <w:r w:rsidR="0013664F">
        <w:rPr>
          <w:b/>
        </w:rPr>
        <w:t xml:space="preserve"> toward fairness?</w:t>
      </w:r>
    </w:p>
    <w:p w14:paraId="343A95A2" w14:textId="23759BC7" w:rsidR="002F6208" w:rsidRDefault="00BB3C0C" w:rsidP="00BB3C0C">
      <w:pPr>
        <w:spacing w:line="480" w:lineRule="auto"/>
        <w:ind w:left="720" w:hanging="720"/>
      </w:pPr>
      <w:r>
        <w:t>A.</w:t>
      </w:r>
      <w:r>
        <w:tab/>
      </w:r>
      <w:r w:rsidR="00D839DC">
        <w:t>Staff recommends a</w:t>
      </w:r>
      <w:r w:rsidR="007C4C2D">
        <w:t xml:space="preserve"> multi-year LIRAP</w:t>
      </w:r>
      <w:r w:rsidR="00D839DC">
        <w:t xml:space="preserve"> funding plan that escalates gradually over time with the </w:t>
      </w:r>
      <w:r w:rsidR="007C4C2D">
        <w:t>goal</w:t>
      </w:r>
      <w:r w:rsidR="00D839DC">
        <w:t xml:space="preserve"> of making assistance available to approximately half of the </w:t>
      </w:r>
      <w:r w:rsidR="007C4C2D">
        <w:t xml:space="preserve">current </w:t>
      </w:r>
      <w:r w:rsidR="00D839DC">
        <w:t>eligible population</w:t>
      </w:r>
      <w:r w:rsidR="007C4C2D">
        <w:t>, or 25,565 customers</w:t>
      </w:r>
      <w:r w:rsidR="00D839DC">
        <w:t>.</w:t>
      </w:r>
      <w:r w:rsidR="00227342">
        <w:rPr>
          <w:rStyle w:val="FootnoteReference"/>
        </w:rPr>
        <w:footnoteReference w:id="14"/>
      </w:r>
      <w:r w:rsidR="007C4C2D">
        <w:t xml:space="preserve">  Although more customers may need assistance,</w:t>
      </w:r>
      <w:r w:rsidR="00D839DC">
        <w:t xml:space="preserve"> </w:t>
      </w:r>
      <w:r w:rsidR="00E24D64">
        <w:t xml:space="preserve">at this time we do not know the size of the unmet need.  Implementing </w:t>
      </w:r>
      <w:r w:rsidR="00E13276">
        <w:t>this</w:t>
      </w:r>
      <w:r w:rsidR="00E24D64">
        <w:t xml:space="preserve"> plan would effectively double the annual number of LIRAP grants issued between now and the final year of the </w:t>
      </w:r>
      <w:r w:rsidR="005B6058">
        <w:t xml:space="preserve">plan period.  </w:t>
      </w:r>
    </w:p>
    <w:p w14:paraId="26D9B8BA" w14:textId="77777777" w:rsidR="002F6208" w:rsidRDefault="002F6208" w:rsidP="00BB3C0C">
      <w:pPr>
        <w:spacing w:line="480" w:lineRule="auto"/>
        <w:ind w:left="720" w:hanging="720"/>
      </w:pPr>
    </w:p>
    <w:p w14:paraId="6BA4AC17" w14:textId="44EEAD92" w:rsidR="002F6208" w:rsidRPr="00227543" w:rsidRDefault="002F6208">
      <w:pPr>
        <w:spacing w:line="480" w:lineRule="auto"/>
        <w:ind w:left="720" w:hanging="720"/>
        <w:rPr>
          <w:b/>
        </w:rPr>
      </w:pPr>
      <w:r>
        <w:rPr>
          <w:b/>
        </w:rPr>
        <w:t>Q.</w:t>
      </w:r>
      <w:r>
        <w:rPr>
          <w:b/>
        </w:rPr>
        <w:tab/>
        <w:t>How does LIHEAP contribute to fairness?</w:t>
      </w:r>
    </w:p>
    <w:p w14:paraId="177CE5AD" w14:textId="0E676340" w:rsidR="00BB3C0C" w:rsidRDefault="002F6208" w:rsidP="00BB3C0C">
      <w:pPr>
        <w:spacing w:line="480" w:lineRule="auto"/>
        <w:ind w:left="720" w:hanging="720"/>
      </w:pPr>
      <w:r>
        <w:t>A.</w:t>
      </w:r>
      <w:r>
        <w:tab/>
      </w:r>
      <w:r w:rsidR="005B6058">
        <w:t xml:space="preserve">If current </w:t>
      </w:r>
      <w:r w:rsidR="00E13276">
        <w:t xml:space="preserve">federal </w:t>
      </w:r>
      <w:r w:rsidR="005B6058">
        <w:t>funding</w:t>
      </w:r>
      <w:r w:rsidR="00E13276">
        <w:t xml:space="preserve"> assistance</w:t>
      </w:r>
      <w:r w:rsidR="005B6058">
        <w:t xml:space="preserve"> levels are maintained, it is reasonable to expect that an additional 6,000 LIHEAP grants would </w:t>
      </w:r>
      <w:r w:rsidR="006D3D83">
        <w:t xml:space="preserve">also </w:t>
      </w:r>
      <w:r w:rsidR="005B6058">
        <w:t>be available to eligible customers</w:t>
      </w:r>
      <w:r w:rsidR="00E13276">
        <w:t>.</w:t>
      </w:r>
      <w:r w:rsidR="006D3D83">
        <w:t xml:space="preserve"> </w:t>
      </w:r>
      <w:r w:rsidR="00E13276">
        <w:t xml:space="preserve">When </w:t>
      </w:r>
      <w:r w:rsidR="002F7D9C">
        <w:t>anticipated</w:t>
      </w:r>
      <w:r w:rsidR="00E13276">
        <w:t xml:space="preserve"> LIHEAP </w:t>
      </w:r>
      <w:r w:rsidR="002F7D9C">
        <w:t>grants are</w:t>
      </w:r>
      <w:r w:rsidR="00E13276">
        <w:t xml:space="preserve"> combined with Staff’s proposal, </w:t>
      </w:r>
      <w:r w:rsidR="00227543">
        <w:t xml:space="preserve">the two </w:t>
      </w:r>
      <w:r w:rsidR="00E13276">
        <w:t>programs w</w:t>
      </w:r>
      <w:r w:rsidR="00227543">
        <w:t>ould</w:t>
      </w:r>
      <w:r w:rsidR="00E13276">
        <w:t xml:space="preserve"> be </w:t>
      </w:r>
      <w:r w:rsidR="00227543">
        <w:t xml:space="preserve">able </w:t>
      </w:r>
      <w:r w:rsidR="00E13276">
        <w:t xml:space="preserve">to serve </w:t>
      </w:r>
      <w:r w:rsidR="002F7D9C">
        <w:t>roughly</w:t>
      </w:r>
      <w:r w:rsidR="00227543">
        <w:t xml:space="preserve"> 30,565 customers, or approximately</w:t>
      </w:r>
      <w:r w:rsidR="006D3D83">
        <w:t xml:space="preserve"> 60 percent of the currently eligible population</w:t>
      </w:r>
      <w:r w:rsidR="00DF780F">
        <w:t xml:space="preserve"> in the final year of the plan period</w:t>
      </w:r>
      <w:r w:rsidR="005B6058">
        <w:t xml:space="preserve">.  </w:t>
      </w:r>
      <w:r w:rsidR="00310744">
        <w:t xml:space="preserve">At the conclusion of </w:t>
      </w:r>
      <w:r w:rsidR="00227543">
        <w:t>a multi-year</w:t>
      </w:r>
      <w:r w:rsidR="00310744">
        <w:t xml:space="preserve"> plan, it would be appropriate to reassess the customer need and size of the eligible population.</w:t>
      </w:r>
    </w:p>
    <w:p w14:paraId="5B34B1E0" w14:textId="77777777" w:rsidR="00BB3C0C" w:rsidRDefault="00BB3C0C" w:rsidP="00B814E2">
      <w:pPr>
        <w:spacing w:line="480" w:lineRule="auto"/>
        <w:ind w:left="720" w:hanging="720"/>
      </w:pPr>
    </w:p>
    <w:p w14:paraId="1DD574CB" w14:textId="03D469AD" w:rsidR="00BB3C0C" w:rsidRDefault="00BB3C0C" w:rsidP="00BB3C0C">
      <w:pPr>
        <w:spacing w:line="480" w:lineRule="auto"/>
        <w:ind w:left="720" w:hanging="720"/>
        <w:rPr>
          <w:b/>
        </w:rPr>
      </w:pPr>
      <w:r>
        <w:rPr>
          <w:b/>
        </w:rPr>
        <w:t>Q.</w:t>
      </w:r>
      <w:r>
        <w:rPr>
          <w:b/>
        </w:rPr>
        <w:tab/>
      </w:r>
      <w:r w:rsidR="00E24D64">
        <w:rPr>
          <w:b/>
        </w:rPr>
        <w:t>What level of funding would be required to provide assistance to half of the current eligible population?</w:t>
      </w:r>
    </w:p>
    <w:p w14:paraId="20EE53EF" w14:textId="0741C060" w:rsidR="00BB3C0C" w:rsidRDefault="00BB3C0C" w:rsidP="00BB3C0C">
      <w:pPr>
        <w:spacing w:line="480" w:lineRule="auto"/>
        <w:ind w:left="720" w:hanging="720"/>
      </w:pPr>
      <w:r>
        <w:t>A.</w:t>
      </w:r>
      <w:r>
        <w:tab/>
      </w:r>
      <w:r w:rsidR="00E24D64">
        <w:t xml:space="preserve">Based on the ten-year average LIRAP grant amount and current </w:t>
      </w:r>
      <w:r w:rsidR="00063C86">
        <w:t>non-dire</w:t>
      </w:r>
      <w:r w:rsidR="00227543">
        <w:t>c</w:t>
      </w:r>
      <w:r w:rsidR="00063C86">
        <w:t>t services allocation, shown in m</w:t>
      </w:r>
      <w:r w:rsidR="00E24D64">
        <w:t xml:space="preserve">y </w:t>
      </w:r>
      <w:r w:rsidR="00E24D64" w:rsidRPr="00C57476">
        <w:t>Exhibit No.</w:t>
      </w:r>
      <w:r w:rsidR="00AD160D">
        <w:t xml:space="preserve"> </w:t>
      </w:r>
      <w:r w:rsidR="00E24D64" w:rsidRPr="00C57476">
        <w:t>JMW-2</w:t>
      </w:r>
      <w:r w:rsidR="00AD10FA" w:rsidRPr="00C57476">
        <w:t>, page 1</w:t>
      </w:r>
      <w:r w:rsidR="00063C86">
        <w:t>, the total cost to provide 25,565 grants would be approximately $11.2 million</w:t>
      </w:r>
      <w:r w:rsidR="00D06E4D">
        <w:t xml:space="preserve"> annually</w:t>
      </w:r>
      <w:r w:rsidR="00063C86">
        <w:t>.</w:t>
      </w:r>
      <w:r w:rsidR="005B6058">
        <w:t xml:space="preserve">  Th</w:t>
      </w:r>
      <w:r w:rsidR="00310744">
        <w:t>is</w:t>
      </w:r>
      <w:r w:rsidR="005B6058">
        <w:t xml:space="preserve"> level of funding </w:t>
      </w:r>
      <w:r w:rsidR="00F333B8">
        <w:t>would be</w:t>
      </w:r>
      <w:r w:rsidR="005B6058">
        <w:t xml:space="preserve"> equivalent to 1.7 percent of Avista’s 2014 electric and natural gas revenue</w:t>
      </w:r>
      <w:r w:rsidR="00F85894">
        <w:t>.</w:t>
      </w:r>
      <w:r w:rsidR="000F3995">
        <w:rPr>
          <w:rStyle w:val="FootnoteReference"/>
        </w:rPr>
        <w:footnoteReference w:id="15"/>
      </w:r>
    </w:p>
    <w:p w14:paraId="2AB25645" w14:textId="77777777" w:rsidR="00BB3C0C" w:rsidRDefault="00BB3C0C" w:rsidP="00B814E2">
      <w:pPr>
        <w:spacing w:line="480" w:lineRule="auto"/>
        <w:ind w:left="720" w:hanging="720"/>
      </w:pPr>
    </w:p>
    <w:p w14:paraId="0F25475C" w14:textId="3D348DDA" w:rsidR="00BB3C0C" w:rsidRDefault="00BB3C0C" w:rsidP="00BB3C0C">
      <w:pPr>
        <w:spacing w:line="480" w:lineRule="auto"/>
        <w:ind w:left="720" w:hanging="720"/>
        <w:rPr>
          <w:b/>
        </w:rPr>
      </w:pPr>
      <w:r>
        <w:rPr>
          <w:b/>
        </w:rPr>
        <w:t>Q.</w:t>
      </w:r>
      <w:r>
        <w:rPr>
          <w:b/>
        </w:rPr>
        <w:tab/>
      </w:r>
      <w:r w:rsidR="00E24D64">
        <w:rPr>
          <w:b/>
        </w:rPr>
        <w:t>W</w:t>
      </w:r>
      <w:r w:rsidR="006D3D83">
        <w:rPr>
          <w:b/>
        </w:rPr>
        <w:t>hat is an appropriate time</w:t>
      </w:r>
      <w:r w:rsidR="00E24D64">
        <w:rPr>
          <w:b/>
        </w:rPr>
        <w:t>frame for this funding plan?</w:t>
      </w:r>
    </w:p>
    <w:p w14:paraId="242F5C5B" w14:textId="231FD848" w:rsidR="00BB3C0C" w:rsidRDefault="00BB3C0C" w:rsidP="00BB3C0C">
      <w:pPr>
        <w:spacing w:line="480" w:lineRule="auto"/>
        <w:ind w:left="720" w:hanging="720"/>
      </w:pPr>
      <w:r>
        <w:t>A.</w:t>
      </w:r>
      <w:r>
        <w:tab/>
      </w:r>
      <w:r w:rsidR="005B6058">
        <w:t xml:space="preserve">As shown in my </w:t>
      </w:r>
      <w:r w:rsidR="005B6058" w:rsidRPr="00C57476">
        <w:t>Exhibit No.</w:t>
      </w:r>
      <w:r w:rsidR="00AD160D">
        <w:t xml:space="preserve"> JMW-2</w:t>
      </w:r>
      <w:r w:rsidR="005B6058" w:rsidRPr="00C57476">
        <w:t>, page 2</w:t>
      </w:r>
      <w:r w:rsidR="00E32C1B" w:rsidRPr="00C57476">
        <w:t xml:space="preserve">, </w:t>
      </w:r>
      <w:r w:rsidR="00C57476">
        <w:t>Chart 1</w:t>
      </w:r>
      <w:r w:rsidR="005B6058">
        <w:t>, LIRAP funding from 2001 t</w:t>
      </w:r>
      <w:r w:rsidR="00310744">
        <w:t>o</w:t>
      </w:r>
      <w:r w:rsidR="005B6058">
        <w:t xml:space="preserve"> 2014 grew at an average rate of $332,716 per year.  If that rate of funding growth was maintain</w:t>
      </w:r>
      <w:r w:rsidR="00D50322">
        <w:t>ed</w:t>
      </w:r>
      <w:r w:rsidR="005B6058">
        <w:t xml:space="preserve"> during the multi-year plan, it would take approximately 14 years to be able to provide 25,565 grants.  </w:t>
      </w:r>
      <w:r w:rsidR="00D50322">
        <w:t>Staff considers this a modest</w:t>
      </w:r>
      <w:r w:rsidR="006D3D83">
        <w:t xml:space="preserve">ly </w:t>
      </w:r>
      <w:r w:rsidR="00D50322">
        <w:t xml:space="preserve">gradual approach to </w:t>
      </w:r>
      <w:r w:rsidR="00310744">
        <w:t>providing sufficient assistance</w:t>
      </w:r>
      <w:r w:rsidR="00D50322">
        <w:t xml:space="preserve"> to </w:t>
      </w:r>
      <w:r w:rsidR="00CF6CD5">
        <w:t>requesting customers</w:t>
      </w:r>
      <w:r w:rsidR="00D50322">
        <w:t xml:space="preserve">.  </w:t>
      </w:r>
    </w:p>
    <w:p w14:paraId="3BEB5CD0" w14:textId="10A3D514" w:rsidR="00D50322" w:rsidRDefault="00D50322" w:rsidP="00BB3C0C">
      <w:pPr>
        <w:spacing w:line="480" w:lineRule="auto"/>
        <w:ind w:left="720" w:hanging="720"/>
      </w:pPr>
      <w:r>
        <w:tab/>
      </w:r>
      <w:r>
        <w:tab/>
      </w:r>
      <w:r w:rsidR="002F6208">
        <w:t>A</w:t>
      </w:r>
      <w:r>
        <w:t>ccelerat</w:t>
      </w:r>
      <w:r w:rsidR="002F6208">
        <w:t>ing</w:t>
      </w:r>
      <w:r>
        <w:t xml:space="preserve"> </w:t>
      </w:r>
      <w:r w:rsidR="006D3D83">
        <w:t>the timeframe to provide 25,565 annual LIRAP grants by the end of 10 years</w:t>
      </w:r>
      <w:r w:rsidR="002F6208">
        <w:t xml:space="preserve"> would require an</w:t>
      </w:r>
      <w:r w:rsidR="006D3D83">
        <w:t xml:space="preserve"> annual increase in funding </w:t>
      </w:r>
      <w:r w:rsidR="002F6208">
        <w:t>of</w:t>
      </w:r>
      <w:r w:rsidR="006D3D83">
        <w:t xml:space="preserve"> $</w:t>
      </w:r>
      <w:r w:rsidR="009F3191">
        <w:t>476,106</w:t>
      </w:r>
      <w:r w:rsidR="00E32C1B">
        <w:t>, as shown in my Exhibit No.</w:t>
      </w:r>
      <w:r w:rsidR="00AD160D">
        <w:t xml:space="preserve"> </w:t>
      </w:r>
      <w:r w:rsidR="00E32C1B">
        <w:t xml:space="preserve">JMW-2, page 2, column </w:t>
      </w:r>
      <w:r w:rsidR="00C57476">
        <w:t>d</w:t>
      </w:r>
      <w:r w:rsidR="006D3D83">
        <w:t>.</w:t>
      </w:r>
    </w:p>
    <w:p w14:paraId="5DA94E95" w14:textId="77777777" w:rsidR="00BB3C0C" w:rsidRDefault="00BB3C0C" w:rsidP="00B814E2">
      <w:pPr>
        <w:spacing w:line="480" w:lineRule="auto"/>
        <w:ind w:left="720" w:hanging="720"/>
      </w:pPr>
    </w:p>
    <w:p w14:paraId="67EF6534" w14:textId="51C52849" w:rsidR="00BB3C0C" w:rsidRDefault="00BB3C0C" w:rsidP="00E81BBD">
      <w:pPr>
        <w:keepNext/>
        <w:spacing w:line="480" w:lineRule="auto"/>
        <w:ind w:left="720" w:hanging="720"/>
        <w:rPr>
          <w:b/>
        </w:rPr>
      </w:pPr>
      <w:r>
        <w:rPr>
          <w:b/>
        </w:rPr>
        <w:t>Q.</w:t>
      </w:r>
      <w:r>
        <w:rPr>
          <w:b/>
        </w:rPr>
        <w:tab/>
      </w:r>
      <w:r w:rsidR="006D3D83">
        <w:rPr>
          <w:b/>
        </w:rPr>
        <w:t xml:space="preserve">What does Staff recommend for the multi-year </w:t>
      </w:r>
      <w:r w:rsidR="003D6D87">
        <w:rPr>
          <w:b/>
        </w:rPr>
        <w:t xml:space="preserve">LIRAP </w:t>
      </w:r>
      <w:r w:rsidR="006D3D83">
        <w:rPr>
          <w:b/>
        </w:rPr>
        <w:t>funding plan?</w:t>
      </w:r>
    </w:p>
    <w:p w14:paraId="455E4873" w14:textId="020ED28A" w:rsidR="00D06E4D" w:rsidRDefault="00BB3C0C" w:rsidP="00BB3C0C">
      <w:pPr>
        <w:spacing w:line="480" w:lineRule="auto"/>
        <w:ind w:left="720" w:hanging="720"/>
      </w:pPr>
      <w:r>
        <w:t>A.</w:t>
      </w:r>
      <w:r>
        <w:tab/>
      </w:r>
      <w:r w:rsidR="006D3D83">
        <w:t>Staff recommends that the Commission approve a five-year funding plan that increases the LIRAP revenue requirement by $</w:t>
      </w:r>
      <w:r w:rsidR="009F3191">
        <w:t>475</w:t>
      </w:r>
      <w:r w:rsidR="006D3D83">
        <w:t>,000 per year</w:t>
      </w:r>
      <w:r w:rsidR="00057CD2">
        <w:t>, with a provision that if Avista files a general rate case within the five-year period the LIRAP revenue requirement will increase by twice the percentage of the final residential revenue requirement increase, or $</w:t>
      </w:r>
      <w:r w:rsidR="009F3191">
        <w:t>475</w:t>
      </w:r>
      <w:r w:rsidR="00057CD2">
        <w:t>,000, whichever is greater. Should the revenue requirement decrease, the increase in LIRAP funding will be $</w:t>
      </w:r>
      <w:r w:rsidR="009F3191">
        <w:t>475</w:t>
      </w:r>
      <w:r w:rsidR="00057CD2">
        <w:t>,000</w:t>
      </w:r>
      <w:r w:rsidR="002244DC">
        <w:t>, consistent with the multi-year LIRAP funding plan</w:t>
      </w:r>
      <w:r w:rsidR="006D3D83">
        <w:t xml:space="preserve">.  </w:t>
      </w:r>
      <w:r w:rsidR="00636B35">
        <w:t>Staff also recommends that the Commission approve an “off-ramp” provision that explicitly allows parties to the case to file a petition for modification of the multi-year funding plan in the event that new or updated information indicates that the funding levels are no longer appropriate for serving the customer need.</w:t>
      </w:r>
    </w:p>
    <w:p w14:paraId="740035A4" w14:textId="77777777" w:rsidR="00D06E4D" w:rsidRDefault="00D06E4D" w:rsidP="00BB3C0C">
      <w:pPr>
        <w:spacing w:line="480" w:lineRule="auto"/>
        <w:ind w:left="720" w:hanging="720"/>
      </w:pPr>
    </w:p>
    <w:p w14:paraId="4E984270" w14:textId="4EAA364A" w:rsidR="00D06E4D" w:rsidRPr="00227543" w:rsidRDefault="00D06E4D">
      <w:pPr>
        <w:spacing w:line="480" w:lineRule="auto"/>
        <w:ind w:left="720" w:hanging="720"/>
        <w:rPr>
          <w:b/>
        </w:rPr>
      </w:pPr>
      <w:r>
        <w:rPr>
          <w:b/>
        </w:rPr>
        <w:t>Q.</w:t>
      </w:r>
      <w:r>
        <w:rPr>
          <w:b/>
        </w:rPr>
        <w:tab/>
        <w:t>Why does Staff recommend a five-year plan?</w:t>
      </w:r>
    </w:p>
    <w:p w14:paraId="6F0DB815" w14:textId="2BB7024C" w:rsidR="00F333B8" w:rsidRDefault="00D06E4D" w:rsidP="00E81BBD">
      <w:pPr>
        <w:spacing w:line="480" w:lineRule="auto"/>
        <w:ind w:left="720" w:hanging="720"/>
      </w:pPr>
      <w:r>
        <w:t>A.</w:t>
      </w:r>
      <w:r>
        <w:tab/>
      </w:r>
      <w:r w:rsidR="006D3D83">
        <w:t xml:space="preserve">Although the goal of </w:t>
      </w:r>
      <w:r>
        <w:t>the $</w:t>
      </w:r>
      <w:r w:rsidR="009F3191">
        <w:t>475</w:t>
      </w:r>
      <w:r>
        <w:t>,000 annual</w:t>
      </w:r>
      <w:r w:rsidR="006D3D83">
        <w:t xml:space="preserve"> ramp rate would be to make annual assistance available to </w:t>
      </w:r>
      <w:r w:rsidR="00F333B8">
        <w:t xml:space="preserve">roughly </w:t>
      </w:r>
      <w:r w:rsidR="006D3D83">
        <w:t>half of the currently eligible population by the end of ten years, Staff b</w:t>
      </w:r>
      <w:r w:rsidR="003D6D87">
        <w:t xml:space="preserve">elieves that it is important to have the opportunity to assess progress along the way and make adjustments as necessary.  </w:t>
      </w:r>
      <w:r w:rsidR="00F333B8">
        <w:t xml:space="preserve">Further, </w:t>
      </w:r>
      <w:r w:rsidR="003D6D87">
        <w:t xml:space="preserve">Avista has filed a rate case in three of the last four years, and establishing a five-year plan would provide parties and stakeholders relief from debating LIRAP funding levels should Avista file any </w:t>
      </w:r>
      <w:r w:rsidR="00F333B8">
        <w:t xml:space="preserve">general </w:t>
      </w:r>
      <w:r w:rsidR="003D6D87">
        <w:t xml:space="preserve">rate cases in the next five years.  </w:t>
      </w:r>
      <w:r w:rsidR="00F333B8">
        <w:t>The Commission previously approved a multi-year low-income assistance funding plan for PacifiCorp that lasts for five years.</w:t>
      </w:r>
      <w:r w:rsidR="00F333B8">
        <w:rPr>
          <w:rStyle w:val="FootnoteReference"/>
        </w:rPr>
        <w:footnoteReference w:id="16"/>
      </w:r>
      <w:r w:rsidR="00F333B8">
        <w:t xml:space="preserve">  </w:t>
      </w:r>
      <w:r w:rsidR="003D6D87">
        <w:t xml:space="preserve">Staff believes that a five-year plan strikes an appropriate balance of providing the program certainty while retaining the flexibility to adapt to changing economic and demographic conditions.  </w:t>
      </w:r>
    </w:p>
    <w:p w14:paraId="32522FF4" w14:textId="77777777" w:rsidR="00F333B8" w:rsidRDefault="00F333B8" w:rsidP="00BB3C0C">
      <w:pPr>
        <w:spacing w:line="480" w:lineRule="auto"/>
        <w:ind w:left="720" w:hanging="720"/>
      </w:pPr>
    </w:p>
    <w:p w14:paraId="6B0728A8" w14:textId="5919751A" w:rsidR="00F333B8" w:rsidRDefault="00F333B8" w:rsidP="00BB3C0C">
      <w:pPr>
        <w:spacing w:line="480" w:lineRule="auto"/>
        <w:ind w:left="720" w:hanging="720"/>
        <w:rPr>
          <w:b/>
        </w:rPr>
      </w:pPr>
      <w:r>
        <w:rPr>
          <w:b/>
        </w:rPr>
        <w:t>Q.</w:t>
      </w:r>
      <w:r>
        <w:rPr>
          <w:b/>
        </w:rPr>
        <w:tab/>
        <w:t>What is the basis for increasing the LIRAP revenue requirement by twice the percentage of the residential revenue requirement increase</w:t>
      </w:r>
      <w:r w:rsidR="002244DC">
        <w:rPr>
          <w:b/>
        </w:rPr>
        <w:t>, in the event that Avista files a general rate case during the multi-year funding plan</w:t>
      </w:r>
      <w:r>
        <w:rPr>
          <w:b/>
        </w:rPr>
        <w:t>?</w:t>
      </w:r>
    </w:p>
    <w:p w14:paraId="248C24A6" w14:textId="10E7A73C" w:rsidR="00F333B8" w:rsidRDefault="00F333B8" w:rsidP="00BB3C0C">
      <w:pPr>
        <w:spacing w:line="480" w:lineRule="auto"/>
        <w:ind w:left="720" w:hanging="720"/>
      </w:pPr>
      <w:r>
        <w:t>A.</w:t>
      </w:r>
      <w:r>
        <w:tab/>
      </w:r>
      <w:r w:rsidR="00A804DF">
        <w:t>First, as rates increase</w:t>
      </w:r>
      <w:r w:rsidR="00D06E4D">
        <w:t>,</w:t>
      </w:r>
      <w:r w:rsidR="00A804DF">
        <w:t xml:space="preserve"> low-income customers’ bills </w:t>
      </w:r>
      <w:r w:rsidR="00D06E4D">
        <w:t xml:space="preserve">also </w:t>
      </w:r>
      <w:r w:rsidR="00A804DF">
        <w:t>increase, and therefore those requesting assistance will need a greater dollar amount of assistance following a general rate case.  If the LIRAP revenue requirement increased by the same proportion as the residential revenue requirement, grants would cover the same proportion of a customer’s bill, but the total dollar amount of the customer bill</w:t>
      </w:r>
      <w:r w:rsidR="00A67E3C">
        <w:t>, net of assistance,</w:t>
      </w:r>
      <w:r w:rsidR="00A804DF">
        <w:t xml:space="preserve"> would </w:t>
      </w:r>
      <w:r w:rsidR="00A67E3C">
        <w:t xml:space="preserve">still </w:t>
      </w:r>
      <w:r w:rsidR="00A804DF">
        <w:t xml:space="preserve">be higher.  Therefore, </w:t>
      </w:r>
      <w:r w:rsidR="00D06E4D">
        <w:t>to</w:t>
      </w:r>
      <w:r w:rsidR="00A804DF">
        <w:t xml:space="preserve"> </w:t>
      </w:r>
      <w:r w:rsidR="00372C6B">
        <w:t xml:space="preserve">lessen </w:t>
      </w:r>
      <w:r w:rsidR="00A804DF">
        <w:t>the impact of a general rate case increase on low-income customers, the LIRAP funding should increase by more than the percentage increase of the residential revenue requirement</w:t>
      </w:r>
      <w:r w:rsidR="00372C6B">
        <w:t>, consistent with s</w:t>
      </w:r>
      <w:r w:rsidR="00A804DF">
        <w:t>taff</w:t>
      </w:r>
      <w:r w:rsidR="00372C6B">
        <w:t>’s</w:t>
      </w:r>
      <w:r w:rsidR="00A804DF">
        <w:t xml:space="preserve"> recommendations in Avista’s previous general rate case</w:t>
      </w:r>
      <w:r w:rsidR="00372C6B">
        <w:t>.</w:t>
      </w:r>
      <w:r w:rsidR="00A804DF">
        <w:rPr>
          <w:rStyle w:val="FootnoteReference"/>
        </w:rPr>
        <w:footnoteReference w:id="17"/>
      </w:r>
      <w:r w:rsidR="00A804DF">
        <w:t xml:space="preserve"> </w:t>
      </w:r>
      <w:r w:rsidR="00372C6B">
        <w:t xml:space="preserve"> T</w:t>
      </w:r>
      <w:r w:rsidR="00A804DF">
        <w:t>he Commission</w:t>
      </w:r>
      <w:r w:rsidR="00372C6B">
        <w:t xml:space="preserve"> also</w:t>
      </w:r>
      <w:r w:rsidR="00A804DF">
        <w:t xml:space="preserve"> approved </w:t>
      </w:r>
      <w:r w:rsidR="006C019D">
        <w:t>such a</w:t>
      </w:r>
      <w:r w:rsidR="00A804DF">
        <w:t xml:space="preserve"> provision as part of PacifiCorp’s multi-year funding plan.</w:t>
      </w:r>
      <w:r w:rsidR="00A804DF">
        <w:rPr>
          <w:rStyle w:val="FootnoteReference"/>
        </w:rPr>
        <w:footnoteReference w:id="18"/>
      </w:r>
      <w:r w:rsidR="00A804DF">
        <w:t xml:space="preserve">  </w:t>
      </w:r>
      <w:r w:rsidR="00180873">
        <w:t xml:space="preserve">Increasing </w:t>
      </w:r>
      <w:r w:rsidR="0094689F">
        <w:t>the total LIRAP funding level</w:t>
      </w:r>
      <w:r w:rsidR="00180873">
        <w:t xml:space="preserve"> at twice the percentage increase of a residential revenue increase</w:t>
      </w:r>
      <w:r w:rsidR="0094689F">
        <w:t xml:space="preserve"> would supplant that year’s</w:t>
      </w:r>
      <w:r w:rsidR="00180873">
        <w:t xml:space="preserve"> $</w:t>
      </w:r>
      <w:r w:rsidR="009F3191">
        <w:t>475</w:t>
      </w:r>
      <w:r w:rsidR="00180873">
        <w:t xml:space="preserve">,000 annual increase.   </w:t>
      </w:r>
    </w:p>
    <w:p w14:paraId="62AC24C5" w14:textId="77777777" w:rsidR="00BB3C0C" w:rsidRDefault="00BB3C0C" w:rsidP="00B814E2">
      <w:pPr>
        <w:spacing w:line="480" w:lineRule="auto"/>
        <w:ind w:left="720" w:hanging="720"/>
      </w:pPr>
    </w:p>
    <w:p w14:paraId="71CA842C" w14:textId="5A478678" w:rsidR="00F144FF" w:rsidRDefault="00F144FF" w:rsidP="00BB3C0C">
      <w:pPr>
        <w:spacing w:line="480" w:lineRule="auto"/>
        <w:ind w:left="720" w:hanging="720"/>
        <w:rPr>
          <w:b/>
        </w:rPr>
      </w:pPr>
      <w:r>
        <w:rPr>
          <w:b/>
        </w:rPr>
        <w:t>Q.</w:t>
      </w:r>
      <w:r>
        <w:rPr>
          <w:b/>
        </w:rPr>
        <w:tab/>
        <w:t>How does Staff’s proposed multi-year LIRAP funding plan result in rates that are fair, just, reasonable and sufficient?</w:t>
      </w:r>
    </w:p>
    <w:p w14:paraId="154FA55B" w14:textId="10DDD544" w:rsidR="00F144FF" w:rsidRPr="002A54E9" w:rsidRDefault="00F144FF" w:rsidP="00BB3C0C">
      <w:pPr>
        <w:spacing w:line="480" w:lineRule="auto"/>
        <w:ind w:left="720" w:hanging="720"/>
      </w:pPr>
      <w:r>
        <w:t>A.</w:t>
      </w:r>
      <w:r>
        <w:tab/>
        <w:t xml:space="preserve">Staff’s proposed multi-year LIRAP funding plan </w:t>
      </w:r>
      <w:r w:rsidR="00FD47DB">
        <w:t xml:space="preserve">achieves a balance between the competing policy priorities of providing fair access to low-income assistance and </w:t>
      </w:r>
      <w:r w:rsidR="00057CD2">
        <w:t>mitigating rate impacts on</w:t>
      </w:r>
      <w:r w:rsidR="00FD47DB">
        <w:t xml:space="preserve"> all customers.  The proposed plan </w:t>
      </w:r>
      <w:r>
        <w:t>is intended to collect sufficient revenue to enable Avista and the agencies to provide assistance to those who are eligible and request it</w:t>
      </w:r>
      <w:r w:rsidR="00FD47DB">
        <w:t xml:space="preserve">, while smoothing rate impacts over multiple years.  </w:t>
      </w:r>
      <w:r w:rsidR="00057CD2">
        <w:t>The total proposed funding level is based on estimated assistance amounts sufficient to keep most customers connected to their energy service.  G</w:t>
      </w:r>
      <w:r w:rsidR="00FD47DB">
        <w:t xml:space="preserve">iven uncertainty and changing nature of the size of the eligible population and the magnitude of the need, Staff’s proposed plan </w:t>
      </w:r>
      <w:r w:rsidR="00057CD2">
        <w:t xml:space="preserve">also </w:t>
      </w:r>
      <w:r w:rsidR="00FD47DB">
        <w:t>establishes a process for reevaluating the need</w:t>
      </w:r>
      <w:r w:rsidR="00057CD2">
        <w:t xml:space="preserve">, should circumstances change.  </w:t>
      </w:r>
    </w:p>
    <w:p w14:paraId="4EFFB577" w14:textId="77777777" w:rsidR="00F144FF" w:rsidRDefault="00F144FF" w:rsidP="00BB3C0C">
      <w:pPr>
        <w:spacing w:line="480" w:lineRule="auto"/>
        <w:ind w:left="720" w:hanging="720"/>
        <w:rPr>
          <w:b/>
        </w:rPr>
      </w:pPr>
    </w:p>
    <w:p w14:paraId="5F7B6485" w14:textId="0E1F69FA" w:rsidR="00BB3C0C" w:rsidRDefault="00BB3C0C" w:rsidP="00BB3C0C">
      <w:pPr>
        <w:spacing w:line="480" w:lineRule="auto"/>
        <w:ind w:left="720" w:hanging="720"/>
        <w:rPr>
          <w:b/>
        </w:rPr>
      </w:pPr>
      <w:r>
        <w:rPr>
          <w:b/>
        </w:rPr>
        <w:t>Q.</w:t>
      </w:r>
      <w:r>
        <w:rPr>
          <w:b/>
        </w:rPr>
        <w:tab/>
      </w:r>
      <w:r w:rsidR="00310744">
        <w:rPr>
          <w:b/>
        </w:rPr>
        <w:t xml:space="preserve">How would </w:t>
      </w:r>
      <w:r w:rsidR="00F333B8">
        <w:rPr>
          <w:b/>
        </w:rPr>
        <w:t>a</w:t>
      </w:r>
      <w:r w:rsidR="00310744">
        <w:rPr>
          <w:b/>
        </w:rPr>
        <w:t xml:space="preserve"> multi-year</w:t>
      </w:r>
      <w:r w:rsidR="00F333B8">
        <w:rPr>
          <w:b/>
        </w:rPr>
        <w:t xml:space="preserve"> LIRAP</w:t>
      </w:r>
      <w:r w:rsidR="00310744">
        <w:rPr>
          <w:b/>
        </w:rPr>
        <w:t xml:space="preserve"> </w:t>
      </w:r>
      <w:r w:rsidR="00F333B8">
        <w:rPr>
          <w:b/>
        </w:rPr>
        <w:t xml:space="preserve">funding </w:t>
      </w:r>
      <w:r w:rsidR="00310744">
        <w:rPr>
          <w:b/>
        </w:rPr>
        <w:t xml:space="preserve">plan interact with the changes </w:t>
      </w:r>
      <w:r w:rsidR="00BD33D8">
        <w:rPr>
          <w:b/>
        </w:rPr>
        <w:t>identifi</w:t>
      </w:r>
      <w:r w:rsidR="00310744">
        <w:rPr>
          <w:b/>
        </w:rPr>
        <w:t>ed in the Joint Petition?</w:t>
      </w:r>
    </w:p>
    <w:p w14:paraId="1BCC2D51" w14:textId="5771CE07" w:rsidR="00BB3C0C" w:rsidRDefault="00BB3C0C" w:rsidP="00BB3C0C">
      <w:pPr>
        <w:spacing w:line="480" w:lineRule="auto"/>
        <w:ind w:left="720" w:hanging="720"/>
      </w:pPr>
      <w:r>
        <w:t>A.</w:t>
      </w:r>
      <w:r>
        <w:tab/>
      </w:r>
      <w:r w:rsidR="00203A9D">
        <w:t>The</w:t>
      </w:r>
      <w:r w:rsidR="00F22157">
        <w:t xml:space="preserve"> rates necessary to collect the revenue for the existing LIRAP program and </w:t>
      </w:r>
      <w:r w:rsidR="00BD33D8">
        <w:t xml:space="preserve">the </w:t>
      </w:r>
      <w:r w:rsidR="00F22157">
        <w:t xml:space="preserve">Joint Petition </w:t>
      </w:r>
      <w:r w:rsidR="00BD33D8">
        <w:t>pilot rate discount</w:t>
      </w:r>
      <w:r w:rsidR="00203A9D">
        <w:t xml:space="preserve"> </w:t>
      </w:r>
      <w:r w:rsidR="004B3A46">
        <w:t xml:space="preserve">will </w:t>
      </w:r>
      <w:r w:rsidR="00F22157">
        <w:t>go into effect on</w:t>
      </w:r>
      <w:r w:rsidR="00203A9D">
        <w:t xml:space="preserve"> October 1, 2015.  </w:t>
      </w:r>
      <w:r w:rsidR="004B3A46">
        <w:t xml:space="preserve">Should the Commission approve an increase in LIRAP funding in this case, the </w:t>
      </w:r>
      <w:r w:rsidR="00F22157">
        <w:t xml:space="preserve">new </w:t>
      </w:r>
      <w:r w:rsidR="004B3A46">
        <w:t>revenue requirement for the full LIRAP program</w:t>
      </w:r>
      <w:r w:rsidR="00372C6B">
        <w:t xml:space="preserve"> will already </w:t>
      </w:r>
      <w:r w:rsidR="004B3A46">
        <w:t>includ</w:t>
      </w:r>
      <w:r w:rsidR="00372C6B">
        <w:t>e</w:t>
      </w:r>
      <w:r w:rsidR="004B3A46">
        <w:t xml:space="preserve"> the </w:t>
      </w:r>
      <w:r w:rsidR="00372C6B">
        <w:t xml:space="preserve">revenue for the </w:t>
      </w:r>
      <w:r w:rsidR="004B3A46">
        <w:t xml:space="preserve">two-year rate discount pilot.  </w:t>
      </w:r>
      <w:r w:rsidR="00203A9D">
        <w:t>Staff recommends that the Commission order Avista to make a compliance filing at the conclusion of this rate case that revises the rates in Schedules 92 and 192 to reflect the Commission’s decisions on the LIRAP revenue requirement in this rate case.</w:t>
      </w:r>
    </w:p>
    <w:p w14:paraId="7785DBAD" w14:textId="77777777" w:rsidR="00BB3C0C" w:rsidRDefault="00BB3C0C" w:rsidP="00203A9D">
      <w:pPr>
        <w:spacing w:line="480" w:lineRule="auto"/>
      </w:pPr>
    </w:p>
    <w:p w14:paraId="3897F927" w14:textId="50113237" w:rsidR="00DF780F" w:rsidRDefault="00DF780F" w:rsidP="00203A9D">
      <w:pPr>
        <w:spacing w:line="480" w:lineRule="auto"/>
        <w:rPr>
          <w:b/>
        </w:rPr>
      </w:pPr>
      <w:r>
        <w:rPr>
          <w:b/>
        </w:rPr>
        <w:t>Q.</w:t>
      </w:r>
      <w:r>
        <w:rPr>
          <w:b/>
        </w:rPr>
        <w:tab/>
        <w:t>Do you have any other recommendations for changes to LIRAP?</w:t>
      </w:r>
    </w:p>
    <w:p w14:paraId="58DA94DB" w14:textId="0FED0C94" w:rsidR="00DF780F" w:rsidRPr="00DF780F" w:rsidRDefault="00DF780F" w:rsidP="00DF780F">
      <w:pPr>
        <w:spacing w:line="480" w:lineRule="auto"/>
        <w:ind w:left="720" w:hanging="720"/>
      </w:pPr>
      <w:r>
        <w:t xml:space="preserve">A. </w:t>
      </w:r>
      <w:r>
        <w:tab/>
        <w:t>Yes.  Staff recommends that Avista file new program tariffs that identify the services available to electric and natural gas customers through LIRAP and customer eligibility requirements for LIRAP Heat, LIRAP Senior Energy Outreach, and LIRAP Share.  Staff believes that the low-income services authorized by RCW 80.28.068 should be described in tariff, consistent with WAC 480-80-</w:t>
      </w:r>
      <w:r w:rsidR="00981C35">
        <w:t>102</w:t>
      </w:r>
      <w:r>
        <w:t>.</w:t>
      </w:r>
      <w:r w:rsidR="00981C35">
        <w:rPr>
          <w:rStyle w:val="FootnoteReference"/>
        </w:rPr>
        <w:footnoteReference w:id="19"/>
      </w:r>
      <w:r>
        <w:t xml:space="preserve">  Staff recommends that the Commission order Avista to make a compliance filing </w:t>
      </w:r>
      <w:r w:rsidR="00C752A4">
        <w:t xml:space="preserve">of new program tariffs </w:t>
      </w:r>
      <w:r>
        <w:t xml:space="preserve">at the conclusion of this rate </w:t>
      </w:r>
      <w:r w:rsidR="00C752A4">
        <w:t>proceeding</w:t>
      </w:r>
      <w:r>
        <w:t>.</w:t>
      </w:r>
    </w:p>
    <w:p w14:paraId="1F27096B" w14:textId="77777777" w:rsidR="00DF780F" w:rsidRDefault="00DF780F" w:rsidP="00203A9D">
      <w:pPr>
        <w:spacing w:line="480" w:lineRule="auto"/>
      </w:pPr>
    </w:p>
    <w:p w14:paraId="3447514D" w14:textId="5E12663E" w:rsidR="002A4874" w:rsidRDefault="002A4874" w:rsidP="00203A9D">
      <w:pPr>
        <w:spacing w:line="480" w:lineRule="auto"/>
        <w:rPr>
          <w:b/>
        </w:rPr>
      </w:pPr>
      <w:r>
        <w:rPr>
          <w:b/>
        </w:rPr>
        <w:t>Q.</w:t>
      </w:r>
      <w:r>
        <w:rPr>
          <w:b/>
        </w:rPr>
        <w:tab/>
        <w:t>Are there any other issues related to LIRAP that you wish to address?</w:t>
      </w:r>
    </w:p>
    <w:p w14:paraId="220E8097" w14:textId="600A5BDE" w:rsidR="00634E9A" w:rsidRDefault="002A4874" w:rsidP="002A4874">
      <w:pPr>
        <w:spacing w:line="480" w:lineRule="auto"/>
        <w:ind w:left="720" w:hanging="720"/>
      </w:pPr>
      <w:r>
        <w:t>A.</w:t>
      </w:r>
      <w:r>
        <w:tab/>
        <w:t xml:space="preserve">Yes.  I would like to </w:t>
      </w:r>
      <w:r w:rsidR="00DF0CCB">
        <w:t xml:space="preserve">explain my understanding of </w:t>
      </w:r>
      <w:r>
        <w:t xml:space="preserve">Avista’s income eligibility guidelines for LIRAP.  LIRAP Heat </w:t>
      </w:r>
      <w:r w:rsidR="001C229B">
        <w:t>i</w:t>
      </w:r>
      <w:r>
        <w:t xml:space="preserve">s designed to mimic the federal LIHEAP program, and </w:t>
      </w:r>
      <w:r w:rsidR="00232240">
        <w:t>has income eligibility requirements</w:t>
      </w:r>
      <w:r>
        <w:t xml:space="preserve"> consistent with the state plan for LIHEAP,</w:t>
      </w:r>
      <w:r w:rsidR="00232240">
        <w:rPr>
          <w:rStyle w:val="FootnoteReference"/>
        </w:rPr>
        <w:footnoteReference w:id="20"/>
      </w:r>
      <w:r>
        <w:t xml:space="preserve"> which is available to customers with household income less than 125 percent of FPL, and customers receiving certain </w:t>
      </w:r>
      <w:r w:rsidR="007A6B22">
        <w:t>Social Security Income or federal benefits</w:t>
      </w:r>
      <w:r>
        <w:t>.</w:t>
      </w:r>
      <w:r w:rsidR="007A6B22">
        <w:rPr>
          <w:rStyle w:val="FootnoteReference"/>
        </w:rPr>
        <w:footnoteReference w:id="21"/>
      </w:r>
      <w:r>
        <w:t xml:space="preserve">  </w:t>
      </w:r>
      <w:r w:rsidR="00315CA0">
        <w:t xml:space="preserve">LIRAP Senior Energy Outreach </w:t>
      </w:r>
      <w:r w:rsidR="001C229B">
        <w:t>complement</w:t>
      </w:r>
      <w:r w:rsidR="00634E9A">
        <w:t>s</w:t>
      </w:r>
      <w:r w:rsidR="001C229B">
        <w:t xml:space="preserve"> LIRAP Heat and LIHEAP</w:t>
      </w:r>
      <w:r w:rsidR="00634E9A">
        <w:t xml:space="preserve"> by providing assistance </w:t>
      </w:r>
      <w:r w:rsidR="001C229B">
        <w:t>to customers 62 years of age and older with household income 126 to 200 percent of FPL</w:t>
      </w:r>
      <w:r w:rsidR="00634E9A">
        <w:t xml:space="preserve"> who would not otherwise be eligible for assistance</w:t>
      </w:r>
      <w:r w:rsidR="001C229B">
        <w:t xml:space="preserve">.  </w:t>
      </w:r>
      <w:r>
        <w:t xml:space="preserve"> </w:t>
      </w:r>
    </w:p>
    <w:p w14:paraId="464BA208" w14:textId="7144E264" w:rsidR="00634E9A" w:rsidRDefault="00634E9A" w:rsidP="002A4874">
      <w:pPr>
        <w:spacing w:line="480" w:lineRule="auto"/>
        <w:ind w:left="720" w:hanging="720"/>
      </w:pPr>
      <w:r>
        <w:tab/>
      </w:r>
      <w:r>
        <w:tab/>
        <w:t xml:space="preserve">Although RCW 80.28.068 authorizes utilities to provide low-income services, it does not include a definition of the term “low-income.”  Elsewhere, RCW 80.28.010(4) and (7) reference the eligibility requirements of §42 U.S.C. 8624 related to the winter disconnection moratorium and budget billing.  However, the reference to federal guidelines applies specifically to those two subsections and is not included in RCW 80.28.068.  There is no requirement that utility low-income assistance programs mimic LIHEAP, and therefore Staff believes RCW 80.28.068 provides utilities with flexibility to establish income eligibility criteria that diverge from </w:t>
      </w:r>
      <w:r w:rsidR="002626EC">
        <w:t xml:space="preserve">those of </w:t>
      </w:r>
      <w:r>
        <w:t xml:space="preserve">LIHEAP.  Washington has established one of the most restrictive income eligibility thresholds in the country, which means that there </w:t>
      </w:r>
      <w:r w:rsidR="002626EC">
        <w:t>is</w:t>
      </w:r>
      <w:r>
        <w:t xml:space="preserve"> a large number of customers who are not eligible for LIHEAP assistance but </w:t>
      </w:r>
      <w:r w:rsidR="00D51EC0">
        <w:t>can</w:t>
      </w:r>
      <w:r>
        <w:t xml:space="preserve"> still </w:t>
      </w:r>
      <w:r w:rsidR="00D51EC0">
        <w:t xml:space="preserve">be </w:t>
      </w:r>
      <w:r>
        <w:t xml:space="preserve">considered low-income.  Staff believes it is important </w:t>
      </w:r>
      <w:r w:rsidR="00232240">
        <w:t>that</w:t>
      </w:r>
      <w:r>
        <w:t xml:space="preserve"> utilities</w:t>
      </w:r>
      <w:r w:rsidR="00232240">
        <w:t xml:space="preserve"> retain</w:t>
      </w:r>
      <w:r>
        <w:t xml:space="preserve"> flexibility </w:t>
      </w:r>
      <w:r w:rsidR="00232240">
        <w:t>in setting low-</w:t>
      </w:r>
      <w:r>
        <w:t xml:space="preserve">income </w:t>
      </w:r>
      <w:r w:rsidR="00232240">
        <w:t xml:space="preserve">assistance </w:t>
      </w:r>
      <w:r>
        <w:t xml:space="preserve">eligibility guidelines appropriate for </w:t>
      </w:r>
      <w:r w:rsidR="00232240">
        <w:t xml:space="preserve">their service territories, and Staff supports the guidelines that Avista uses.  </w:t>
      </w:r>
    </w:p>
    <w:p w14:paraId="678A7629" w14:textId="77777777" w:rsidR="002A4874" w:rsidRDefault="002A4874" w:rsidP="00203A9D">
      <w:pPr>
        <w:spacing w:line="480" w:lineRule="auto"/>
      </w:pPr>
    </w:p>
    <w:p w14:paraId="02179A8A" w14:textId="77777777" w:rsidR="00B814E2" w:rsidRDefault="00B814E2" w:rsidP="00B814E2">
      <w:pPr>
        <w:spacing w:line="480" w:lineRule="auto"/>
        <w:ind w:left="720" w:hanging="720"/>
        <w:rPr>
          <w:b/>
        </w:rPr>
      </w:pPr>
      <w:r>
        <w:rPr>
          <w:b/>
        </w:rPr>
        <w:t>Q.</w:t>
      </w:r>
      <w:r>
        <w:rPr>
          <w:b/>
        </w:rPr>
        <w:tab/>
        <w:t xml:space="preserve">Does this conclude your testimony?  </w:t>
      </w:r>
    </w:p>
    <w:p w14:paraId="5E905375" w14:textId="77777777" w:rsidR="00B814E2" w:rsidRDefault="00B814E2" w:rsidP="00B814E2">
      <w:pPr>
        <w:spacing w:line="480" w:lineRule="auto"/>
        <w:ind w:left="720" w:hanging="720"/>
      </w:pPr>
      <w:r>
        <w:t>A.</w:t>
      </w:r>
      <w:r>
        <w:tab/>
        <w:t xml:space="preserve">Yes. </w:t>
      </w:r>
    </w:p>
    <w:p w14:paraId="05F6EF5E" w14:textId="77777777" w:rsidR="00E81BBD" w:rsidRPr="00B814E2" w:rsidRDefault="00E81BBD" w:rsidP="00B814E2">
      <w:pPr>
        <w:spacing w:line="480" w:lineRule="auto"/>
        <w:ind w:left="720" w:hanging="720"/>
      </w:pPr>
    </w:p>
    <w:sectPr w:rsidR="00E81BBD" w:rsidRPr="00B814E2" w:rsidSect="0015026F">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01E07" w14:textId="77777777" w:rsidR="00B46E37" w:rsidRDefault="00B46E37" w:rsidP="0015026F">
      <w:r>
        <w:separator/>
      </w:r>
    </w:p>
  </w:endnote>
  <w:endnote w:type="continuationSeparator" w:id="0">
    <w:p w14:paraId="56C8E094" w14:textId="77777777" w:rsidR="00B46E37" w:rsidRDefault="00B46E37" w:rsidP="0015026F">
      <w:r>
        <w:continuationSeparator/>
      </w:r>
    </w:p>
  </w:endnote>
  <w:endnote w:type="continuationNotice" w:id="1">
    <w:p w14:paraId="3CCE4229" w14:textId="77777777" w:rsidR="00B46E37" w:rsidRDefault="00B46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4631D" w14:textId="77777777" w:rsidR="00B46E37" w:rsidRPr="0015026F" w:rsidRDefault="00B46E37" w:rsidP="0015026F">
    <w:pPr>
      <w:pStyle w:val="Footer"/>
      <w:tabs>
        <w:tab w:val="clear" w:pos="9360"/>
        <w:tab w:val="right" w:pos="8910"/>
      </w:tabs>
      <w:rPr>
        <w:sz w:val="20"/>
        <w:szCs w:val="20"/>
      </w:rPr>
    </w:pPr>
  </w:p>
  <w:p w14:paraId="350B131F" w14:textId="3D7D99AA" w:rsidR="00B46E37" w:rsidRPr="0015026F" w:rsidRDefault="00B46E37"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JULIANA M. WILLIAMS </w:t>
    </w:r>
    <w:r>
      <w:rPr>
        <w:sz w:val="20"/>
        <w:szCs w:val="20"/>
      </w:rPr>
      <w:tab/>
    </w:r>
    <w:r>
      <w:rPr>
        <w:sz w:val="20"/>
        <w:szCs w:val="20"/>
      </w:rPr>
      <w:tab/>
      <w:t>Exhibit No. JMW</w:t>
    </w:r>
    <w:r w:rsidRPr="0015026F">
      <w:rPr>
        <w:sz w:val="20"/>
        <w:szCs w:val="20"/>
      </w:rPr>
      <w:t>-</w:t>
    </w:r>
    <w:r>
      <w:rPr>
        <w:sz w:val="20"/>
        <w:szCs w:val="20"/>
      </w:rPr>
      <w:t>1</w:t>
    </w:r>
    <w:r w:rsidRPr="0015026F">
      <w:rPr>
        <w:sz w:val="20"/>
        <w:szCs w:val="20"/>
      </w:rPr>
      <w:t>T</w:t>
    </w:r>
  </w:p>
  <w:p w14:paraId="04E95FF6" w14:textId="77777777" w:rsidR="00B46E37" w:rsidRPr="0015026F" w:rsidRDefault="00B46E37" w:rsidP="0015026F">
    <w:pPr>
      <w:pStyle w:val="Footer"/>
      <w:tabs>
        <w:tab w:val="clear" w:pos="9360"/>
        <w:tab w:val="right" w:pos="8910"/>
      </w:tabs>
      <w:rPr>
        <w:sz w:val="20"/>
        <w:szCs w:val="20"/>
      </w:rPr>
    </w:pPr>
    <w:r>
      <w:rPr>
        <w:sz w:val="20"/>
        <w:szCs w:val="20"/>
      </w:rPr>
      <w:t>Dockets UE-150204/UG-150205</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2B1A83">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FE41" w14:textId="77777777" w:rsidR="00B46E37" w:rsidRPr="0015026F" w:rsidRDefault="00B46E37" w:rsidP="0015026F">
    <w:pPr>
      <w:pStyle w:val="Footer"/>
      <w:tabs>
        <w:tab w:val="clear" w:pos="9360"/>
        <w:tab w:val="right" w:pos="8910"/>
      </w:tabs>
      <w:rPr>
        <w:sz w:val="20"/>
        <w:szCs w:val="20"/>
      </w:rPr>
    </w:pPr>
  </w:p>
  <w:p w14:paraId="177CD97C" w14:textId="6CDF4A0C" w:rsidR="00B46E37" w:rsidRPr="0015026F" w:rsidRDefault="00B46E37" w:rsidP="0015026F">
    <w:pPr>
      <w:pStyle w:val="Footer"/>
      <w:tabs>
        <w:tab w:val="clear" w:pos="9360"/>
        <w:tab w:val="right" w:pos="8910"/>
      </w:tabs>
      <w:rPr>
        <w:sz w:val="20"/>
        <w:szCs w:val="20"/>
      </w:rPr>
    </w:pPr>
    <w:r>
      <w:rPr>
        <w:sz w:val="20"/>
        <w:szCs w:val="20"/>
      </w:rPr>
      <w:t>TESTIMONY OF JULIANA M. WILLIAMS</w:t>
    </w:r>
    <w:r w:rsidRPr="0015026F">
      <w:rPr>
        <w:sz w:val="20"/>
        <w:szCs w:val="20"/>
      </w:rPr>
      <w:t xml:space="preserve"> </w:t>
    </w:r>
    <w:r w:rsidRPr="0015026F">
      <w:rPr>
        <w:sz w:val="20"/>
        <w:szCs w:val="20"/>
      </w:rPr>
      <w:tab/>
    </w:r>
    <w:r w:rsidRPr="0015026F">
      <w:rPr>
        <w:sz w:val="20"/>
        <w:szCs w:val="20"/>
      </w:rPr>
      <w:tab/>
      <w:t xml:space="preserve">Exhibit No. </w:t>
    </w:r>
    <w:r>
      <w:rPr>
        <w:sz w:val="20"/>
        <w:szCs w:val="20"/>
      </w:rPr>
      <w:t>JMW-1</w:t>
    </w:r>
    <w:r w:rsidRPr="0015026F">
      <w:rPr>
        <w:sz w:val="20"/>
        <w:szCs w:val="20"/>
      </w:rPr>
      <w:t>T</w:t>
    </w:r>
  </w:p>
  <w:p w14:paraId="2BB023AB" w14:textId="77777777" w:rsidR="00B46E37" w:rsidRPr="0015026F" w:rsidRDefault="00B46E37" w:rsidP="0015026F">
    <w:pPr>
      <w:pStyle w:val="Footer"/>
      <w:tabs>
        <w:tab w:val="clear" w:pos="9360"/>
        <w:tab w:val="right" w:pos="8910"/>
      </w:tabs>
      <w:rPr>
        <w:sz w:val="20"/>
        <w:szCs w:val="20"/>
      </w:rPr>
    </w:pPr>
    <w:r>
      <w:rPr>
        <w:sz w:val="20"/>
        <w:szCs w:val="20"/>
      </w:rPr>
      <w:t>Docket UE-150204/UG-150205</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2B1A83">
      <w:rPr>
        <w:noProof/>
        <w:sz w:val="20"/>
        <w:szCs w:val="20"/>
      </w:rPr>
      <w:t>5</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110D9" w14:textId="77777777" w:rsidR="00B46E37" w:rsidRDefault="00B46E37" w:rsidP="0015026F">
      <w:r>
        <w:separator/>
      </w:r>
    </w:p>
  </w:footnote>
  <w:footnote w:type="continuationSeparator" w:id="0">
    <w:p w14:paraId="7DF1C030" w14:textId="77777777" w:rsidR="00B46E37" w:rsidRDefault="00B46E37" w:rsidP="0015026F">
      <w:r>
        <w:continuationSeparator/>
      </w:r>
    </w:p>
  </w:footnote>
  <w:footnote w:type="continuationNotice" w:id="1">
    <w:p w14:paraId="0ACA5AF0" w14:textId="77777777" w:rsidR="00B46E37" w:rsidRDefault="00B46E37"/>
  </w:footnote>
  <w:footnote w:id="2">
    <w:p w14:paraId="61D31E2B" w14:textId="08C533E9" w:rsidR="00B46E37" w:rsidRPr="005956ED" w:rsidRDefault="00B46E37">
      <w:pPr>
        <w:pStyle w:val="FootnoteText"/>
      </w:pPr>
      <w:r>
        <w:rPr>
          <w:rStyle w:val="FootnoteReference"/>
        </w:rPr>
        <w:footnoteRef/>
      </w:r>
      <w:r>
        <w:t xml:space="preserve"> </w:t>
      </w:r>
      <w:r>
        <w:rPr>
          <w:i/>
        </w:rPr>
        <w:t>Wash. Utils. &amp; Transp. Comm’n v. Avista</w:t>
      </w:r>
      <w:r w:rsidR="00A05EA4">
        <w:rPr>
          <w:i/>
        </w:rPr>
        <w:t xml:space="preserve"> Corp.</w:t>
      </w:r>
      <w:r>
        <w:rPr>
          <w:i/>
        </w:rPr>
        <w:t>,</w:t>
      </w:r>
      <w:r>
        <w:t xml:space="preserve"> Dockets UE-140188 and UG-140189, Williams, Exh. No. JMW-1T; and </w:t>
      </w:r>
      <w:r>
        <w:rPr>
          <w:i/>
        </w:rPr>
        <w:t>Wash. Utils</w:t>
      </w:r>
      <w:r w:rsidR="00A05EA4">
        <w:rPr>
          <w:i/>
        </w:rPr>
        <w:t>.</w:t>
      </w:r>
      <w:r>
        <w:rPr>
          <w:i/>
        </w:rPr>
        <w:t xml:space="preserve"> </w:t>
      </w:r>
      <w:r w:rsidR="00A05EA4">
        <w:rPr>
          <w:i/>
        </w:rPr>
        <w:t>&amp;</w:t>
      </w:r>
      <w:r>
        <w:rPr>
          <w:i/>
        </w:rPr>
        <w:t xml:space="preserve"> Transp. Comm’n v. </w:t>
      </w:r>
      <w:r w:rsidR="00A05EA4">
        <w:rPr>
          <w:i/>
        </w:rPr>
        <w:t>Pacific Power &amp; Light Co.</w:t>
      </w:r>
      <w:r>
        <w:rPr>
          <w:i/>
        </w:rPr>
        <w:t>,</w:t>
      </w:r>
      <w:r>
        <w:t xml:space="preserve"> Docket UE-130043, Williams, Exh. No. JMW-1T.</w:t>
      </w:r>
    </w:p>
  </w:footnote>
  <w:footnote w:id="3">
    <w:p w14:paraId="522684CD" w14:textId="5297036F" w:rsidR="00B46E37" w:rsidRDefault="00B46E37">
      <w:pPr>
        <w:pStyle w:val="FootnoteText"/>
      </w:pPr>
      <w:r>
        <w:rPr>
          <w:rStyle w:val="FootnoteReference"/>
        </w:rPr>
        <w:footnoteRef/>
      </w:r>
      <w:r>
        <w:t xml:space="preserve"> Docket U-140632, Workshop on electric and natural gas utility low-income assistance program design.</w:t>
      </w:r>
    </w:p>
  </w:footnote>
  <w:footnote w:id="4">
    <w:p w14:paraId="3DBCF9B7" w14:textId="0D6F5BF9" w:rsidR="00B46E37" w:rsidRDefault="00B46E37">
      <w:pPr>
        <w:pStyle w:val="FootnoteText"/>
      </w:pPr>
      <w:r>
        <w:rPr>
          <w:rStyle w:val="FootnoteReference"/>
        </w:rPr>
        <w:footnoteRef/>
      </w:r>
      <w:r>
        <w:t xml:space="preserve"> </w:t>
      </w:r>
      <w:r w:rsidR="00A05EA4">
        <w:rPr>
          <w:i/>
        </w:rPr>
        <w:t xml:space="preserve">Wash. Utils. &amp; Transp. Comm’n </w:t>
      </w:r>
      <w:r>
        <w:rPr>
          <w:i/>
        </w:rPr>
        <w:t>v. Avista</w:t>
      </w:r>
      <w:r w:rsidR="00A05EA4">
        <w:rPr>
          <w:i/>
        </w:rPr>
        <w:t xml:space="preserve"> Corp.</w:t>
      </w:r>
      <w:r>
        <w:rPr>
          <w:i/>
        </w:rPr>
        <w:t>,</w:t>
      </w:r>
      <w:r>
        <w:t xml:space="preserve"> Dockets UE-140188 and UG-140189, Order 05, ¶¶ 74.</w:t>
      </w:r>
    </w:p>
  </w:footnote>
  <w:footnote w:id="5">
    <w:p w14:paraId="71D12C9E" w14:textId="042829B7" w:rsidR="00B46E37" w:rsidRDefault="00B46E37">
      <w:pPr>
        <w:pStyle w:val="FootnoteText"/>
      </w:pPr>
      <w:r>
        <w:rPr>
          <w:rStyle w:val="FootnoteReference"/>
        </w:rPr>
        <w:footnoteRef/>
      </w:r>
      <w:r>
        <w:t xml:space="preserve"> </w:t>
      </w:r>
      <w:r w:rsidR="00A05EA4">
        <w:rPr>
          <w:i/>
        </w:rPr>
        <w:t xml:space="preserve">Wash. Utils. &amp; Transp. Comm’n </w:t>
      </w:r>
      <w:r>
        <w:rPr>
          <w:i/>
        </w:rPr>
        <w:t>v. Avista</w:t>
      </w:r>
      <w:r w:rsidR="00A05EA4">
        <w:rPr>
          <w:i/>
        </w:rPr>
        <w:t xml:space="preserve"> Corp.</w:t>
      </w:r>
      <w:r>
        <w:rPr>
          <w:i/>
        </w:rPr>
        <w:t>,</w:t>
      </w:r>
      <w:r>
        <w:t xml:space="preserve"> Dockets UE-140188 and UG-140189, Order 05, ¶¶ 44.</w:t>
      </w:r>
    </w:p>
  </w:footnote>
  <w:footnote w:id="6">
    <w:p w14:paraId="08A61284" w14:textId="1B8B3746" w:rsidR="00B46E37" w:rsidRDefault="00B46E37">
      <w:pPr>
        <w:pStyle w:val="FootnoteText"/>
      </w:pPr>
      <w:r>
        <w:rPr>
          <w:rStyle w:val="FootnoteReference"/>
        </w:rPr>
        <w:footnoteRef/>
      </w:r>
      <w:r>
        <w:t xml:space="preserve"> Kopczynksi Direct, Exh. No. DFK-1T at 23:16 through 24:3.</w:t>
      </w:r>
    </w:p>
  </w:footnote>
  <w:footnote w:id="7">
    <w:p w14:paraId="1DDB53FE" w14:textId="381BBFFA" w:rsidR="00B46E37" w:rsidRDefault="00B46E37">
      <w:pPr>
        <w:pStyle w:val="FootnoteText"/>
      </w:pPr>
      <w:r>
        <w:rPr>
          <w:rStyle w:val="FootnoteReference"/>
        </w:rPr>
        <w:footnoteRef/>
      </w:r>
      <w:r>
        <w:t xml:space="preserve"> Once the total LIRAP funding level is set, Staff supports the continued use of Avista’s approach to allocate revenue between the electric and natural gas customer classes. </w:t>
      </w:r>
    </w:p>
  </w:footnote>
  <w:footnote w:id="8">
    <w:p w14:paraId="067BA059" w14:textId="03566607" w:rsidR="00B46E37" w:rsidRDefault="00B46E37">
      <w:pPr>
        <w:pStyle w:val="FootnoteText"/>
      </w:pPr>
      <w:r>
        <w:rPr>
          <w:rStyle w:val="FootnoteReference"/>
        </w:rPr>
        <w:footnoteRef/>
      </w:r>
      <w:r>
        <w:t xml:space="preserve"> McGui</w:t>
      </w:r>
      <w:r w:rsidR="002B1A83">
        <w:t>re Direct, Exh. No. CRM-1T</w:t>
      </w:r>
      <w:bookmarkStart w:id="0" w:name="_GoBack"/>
      <w:bookmarkEnd w:id="0"/>
      <w:r>
        <w:t>.</w:t>
      </w:r>
    </w:p>
  </w:footnote>
  <w:footnote w:id="9">
    <w:p w14:paraId="47C8D9A9" w14:textId="528D433D" w:rsidR="00B46E37" w:rsidRDefault="00B46E37">
      <w:pPr>
        <w:pStyle w:val="FootnoteText"/>
      </w:pPr>
      <w:r>
        <w:rPr>
          <w:rStyle w:val="FootnoteReference"/>
        </w:rPr>
        <w:footnoteRef/>
      </w:r>
      <w:r>
        <w:t xml:space="preserve"> </w:t>
      </w:r>
      <w:r w:rsidRPr="00F333B8">
        <w:t xml:space="preserve">Dockets UE-140188 and UG-140189, </w:t>
      </w:r>
      <w:r w:rsidRPr="00F333B8">
        <w:rPr>
          <w:i/>
        </w:rPr>
        <w:t>Joint Petition Requesting Modification and a Proposed Addition to Avista’s Low-Income Rate Assistance Program</w:t>
      </w:r>
      <w:r w:rsidRPr="00F333B8">
        <w:t>, Attachment D.</w:t>
      </w:r>
    </w:p>
  </w:footnote>
  <w:footnote w:id="10">
    <w:p w14:paraId="3322B501" w14:textId="52364C3C" w:rsidR="00B46E37" w:rsidRDefault="00B46E37" w:rsidP="00560228">
      <w:pPr>
        <w:pStyle w:val="FootnoteText"/>
      </w:pPr>
      <w:r>
        <w:rPr>
          <w:rStyle w:val="FootnoteReference"/>
        </w:rPr>
        <w:footnoteRef/>
      </w:r>
      <w:r>
        <w:t xml:space="preserve"> Dockets UE-010436 and UG-010437,</w:t>
      </w:r>
      <w:r w:rsidRPr="005B46AF">
        <w:rPr>
          <w:i/>
        </w:rPr>
        <w:t xml:space="preserve"> Low-Income </w:t>
      </w:r>
      <w:r>
        <w:rPr>
          <w:i/>
        </w:rPr>
        <w:t xml:space="preserve">Rate </w:t>
      </w:r>
      <w:r w:rsidRPr="005B46AF">
        <w:rPr>
          <w:i/>
        </w:rPr>
        <w:t>Assistance Program Annual Summary Report for October 2013 through September 2014</w:t>
      </w:r>
      <w:r>
        <w:t>, December 24, 2014, at 16.</w:t>
      </w:r>
    </w:p>
  </w:footnote>
  <w:footnote w:id="11">
    <w:p w14:paraId="046784C5" w14:textId="1F6CF8F0" w:rsidR="00B46E37" w:rsidRDefault="00B46E37">
      <w:pPr>
        <w:pStyle w:val="FootnoteText"/>
      </w:pPr>
      <w:r>
        <w:rPr>
          <w:rStyle w:val="FootnoteReference"/>
        </w:rPr>
        <w:footnoteRef/>
      </w:r>
      <w:r>
        <w:t xml:space="preserve"> This assumes that the number of households and number of customers are equivalent, since there is typically one Avista customer per household.</w:t>
      </w:r>
    </w:p>
  </w:footnote>
  <w:footnote w:id="12">
    <w:p w14:paraId="42C47453" w14:textId="1B8D2B81" w:rsidR="00B46E37" w:rsidRPr="00560228" w:rsidRDefault="00B46E37">
      <w:pPr>
        <w:pStyle w:val="FootnoteText"/>
        <w:rPr>
          <w:i/>
        </w:rPr>
      </w:pPr>
      <w:r>
        <w:rPr>
          <w:rStyle w:val="FootnoteReference"/>
        </w:rPr>
        <w:footnoteRef/>
      </w:r>
      <w:r>
        <w:t xml:space="preserve"> </w:t>
      </w:r>
      <w:r>
        <w:rPr>
          <w:i/>
        </w:rPr>
        <w:t>Id.</w:t>
      </w:r>
    </w:p>
  </w:footnote>
  <w:footnote w:id="13">
    <w:p w14:paraId="01E90D01" w14:textId="55D090A9" w:rsidR="00B46E37" w:rsidRDefault="00B46E37">
      <w:pPr>
        <w:pStyle w:val="FootnoteText"/>
      </w:pPr>
      <w:r>
        <w:rPr>
          <w:rStyle w:val="FootnoteReference"/>
        </w:rPr>
        <w:footnoteRef/>
      </w:r>
      <w:r>
        <w:t xml:space="preserve"> During the workgroup meetings, SNAP shared that assistance appointments are scheduled online and by phone and fill up almost as soon as they are available.  The agency is unable to track customers who receive busy signals or calls made after all appointments are full. </w:t>
      </w:r>
    </w:p>
  </w:footnote>
  <w:footnote w:id="14">
    <w:p w14:paraId="71E5EDA4" w14:textId="3F8F93DE" w:rsidR="00B46E37" w:rsidRDefault="00B46E37">
      <w:pPr>
        <w:pStyle w:val="FootnoteText"/>
      </w:pPr>
      <w:r>
        <w:rPr>
          <w:rStyle w:val="FootnoteReference"/>
        </w:rPr>
        <w:footnoteRef/>
      </w:r>
      <w:r>
        <w:t xml:space="preserve"> This represents approximately 12 percent of Avista’s total residential customer base.</w:t>
      </w:r>
    </w:p>
  </w:footnote>
  <w:footnote w:id="15">
    <w:p w14:paraId="6EFEFAD7" w14:textId="43E1AC77" w:rsidR="00B46E37" w:rsidRDefault="00B46E37">
      <w:pPr>
        <w:pStyle w:val="FootnoteText"/>
      </w:pPr>
      <w:r>
        <w:rPr>
          <w:rStyle w:val="FootnoteReference"/>
        </w:rPr>
        <w:footnoteRef/>
      </w:r>
      <w:r>
        <w:t xml:space="preserve"> FERC Form 1, Washington Statistics Data Request, cells D:2-D:4. Avista Corporation.  15 April, 2015. Avista’s residential, commercial, industrial and lighting sales totaled $669,035,916 in 2014.</w:t>
      </w:r>
    </w:p>
  </w:footnote>
  <w:footnote w:id="16">
    <w:p w14:paraId="48E7A4FB" w14:textId="1D47375F" w:rsidR="00B46E37" w:rsidRDefault="00B46E37" w:rsidP="00F333B8">
      <w:pPr>
        <w:pStyle w:val="FootnoteText"/>
      </w:pPr>
      <w:r>
        <w:rPr>
          <w:rStyle w:val="FootnoteReference"/>
        </w:rPr>
        <w:footnoteRef/>
      </w:r>
      <w:r>
        <w:t xml:space="preserve"> </w:t>
      </w:r>
      <w:r w:rsidR="00A05EA4">
        <w:rPr>
          <w:i/>
        </w:rPr>
        <w:t xml:space="preserve">Wash. Utils. &amp; Transp. Comm’n </w:t>
      </w:r>
      <w:r>
        <w:rPr>
          <w:i/>
        </w:rPr>
        <w:t xml:space="preserve">v. </w:t>
      </w:r>
      <w:r w:rsidR="00A05EA4">
        <w:rPr>
          <w:i/>
        </w:rPr>
        <w:t>Pacific Power &amp; Light Co.</w:t>
      </w:r>
      <w:r>
        <w:rPr>
          <w:i/>
        </w:rPr>
        <w:t>,</w:t>
      </w:r>
      <w:r>
        <w:t xml:space="preserve"> </w:t>
      </w:r>
      <w:r w:rsidRPr="006E7039">
        <w:t>Docket UE-111190, Order 07 at ¶¶17</w:t>
      </w:r>
      <w:r>
        <w:t>.</w:t>
      </w:r>
    </w:p>
  </w:footnote>
  <w:footnote w:id="17">
    <w:p w14:paraId="4E9FE732" w14:textId="6E3E4274" w:rsidR="00B46E37" w:rsidRDefault="00B46E37">
      <w:pPr>
        <w:pStyle w:val="FootnoteText"/>
      </w:pPr>
      <w:r>
        <w:rPr>
          <w:rStyle w:val="FootnoteReference"/>
        </w:rPr>
        <w:footnoteRef/>
      </w:r>
      <w:r>
        <w:t xml:space="preserve"> </w:t>
      </w:r>
      <w:r w:rsidR="00A05EA4">
        <w:rPr>
          <w:i/>
        </w:rPr>
        <w:t xml:space="preserve">Wash. Utils. &amp; Transp. Comm’n </w:t>
      </w:r>
      <w:r>
        <w:rPr>
          <w:i/>
        </w:rPr>
        <w:t>v. Avista</w:t>
      </w:r>
      <w:r w:rsidR="00A05EA4">
        <w:rPr>
          <w:i/>
        </w:rPr>
        <w:t xml:space="preserve"> Corp.</w:t>
      </w:r>
      <w:r>
        <w:rPr>
          <w:i/>
        </w:rPr>
        <w:t>,</w:t>
      </w:r>
      <w:r>
        <w:t xml:space="preserve"> Dockets UE-140188 and UG-140189, Williams, Exh. No. JMW-1T at 21:22.</w:t>
      </w:r>
    </w:p>
  </w:footnote>
  <w:footnote w:id="18">
    <w:p w14:paraId="7E1D1BCA" w14:textId="3BBD0828" w:rsidR="00B46E37" w:rsidRDefault="00B46E37">
      <w:pPr>
        <w:pStyle w:val="FootnoteText"/>
      </w:pPr>
      <w:r>
        <w:rPr>
          <w:rStyle w:val="FootnoteReference"/>
        </w:rPr>
        <w:footnoteRef/>
      </w:r>
      <w:r>
        <w:t xml:space="preserve"> </w:t>
      </w:r>
      <w:r w:rsidR="00A05EA4">
        <w:rPr>
          <w:i/>
        </w:rPr>
        <w:t xml:space="preserve">Wash. Utils. &amp; Transp. Comm’n </w:t>
      </w:r>
      <w:r>
        <w:rPr>
          <w:i/>
        </w:rPr>
        <w:t>v. Pacifi</w:t>
      </w:r>
      <w:r w:rsidR="00A05EA4">
        <w:rPr>
          <w:i/>
        </w:rPr>
        <w:t>c Power &amp; Light Co.</w:t>
      </w:r>
      <w:r>
        <w:rPr>
          <w:i/>
        </w:rPr>
        <w:t>,</w:t>
      </w:r>
      <w:r>
        <w:t xml:space="preserve"> </w:t>
      </w:r>
      <w:r w:rsidRPr="006E7039">
        <w:t>Docket UE-111190, Order 07 at ¶¶17</w:t>
      </w:r>
      <w:r>
        <w:t xml:space="preserve"> </w:t>
      </w:r>
      <w:r w:rsidRPr="006E7039">
        <w:t>and S</w:t>
      </w:r>
      <w:r>
        <w:t>ettlement Stipulation at ¶¶25</w:t>
      </w:r>
      <w:r w:rsidRPr="006E7039">
        <w:t>.</w:t>
      </w:r>
      <w:r>
        <w:t xml:space="preserve">  </w:t>
      </w:r>
    </w:p>
  </w:footnote>
  <w:footnote w:id="19">
    <w:p w14:paraId="1B135A30" w14:textId="51253E21" w:rsidR="00B46E37" w:rsidRPr="00E32C1B" w:rsidRDefault="00B46E37" w:rsidP="00AD160D">
      <w:pPr>
        <w:rPr>
          <w:rFonts w:eastAsia="Times New Roman"/>
          <w:sz w:val="20"/>
          <w:szCs w:val="20"/>
        </w:rPr>
      </w:pPr>
      <w:r>
        <w:rPr>
          <w:rStyle w:val="FootnoteReference"/>
        </w:rPr>
        <w:footnoteRef/>
      </w:r>
      <w:r>
        <w:t xml:space="preserve"> </w:t>
      </w:r>
      <w:r w:rsidRPr="00981C35">
        <w:rPr>
          <w:sz w:val="20"/>
          <w:szCs w:val="20"/>
        </w:rPr>
        <w:t xml:space="preserve">WAC 480-80-120(1)(c) requires the first sheet of the tariff to include the types of services covered by the tariff.  WAC 480-80-120(4)(a)(i) and (ii) requires the rules section of the tariff to </w:t>
      </w:r>
      <w:r>
        <w:rPr>
          <w:sz w:val="20"/>
          <w:szCs w:val="20"/>
        </w:rPr>
        <w:t>specify</w:t>
      </w:r>
      <w:r w:rsidRPr="00981C35">
        <w:rPr>
          <w:sz w:val="20"/>
          <w:szCs w:val="20"/>
        </w:rPr>
        <w:t xml:space="preserve"> </w:t>
      </w:r>
      <w:r>
        <w:rPr>
          <w:sz w:val="20"/>
          <w:szCs w:val="20"/>
        </w:rPr>
        <w:t>a</w:t>
      </w:r>
      <w:r>
        <w:rPr>
          <w:rFonts w:eastAsia="Times New Roman"/>
          <w:sz w:val="20"/>
          <w:szCs w:val="20"/>
        </w:rPr>
        <w:t xml:space="preserve">pplication for service and definition of service.  WAC 480-80-120(4)(d) provides </w:t>
      </w:r>
      <w:r w:rsidRPr="00E32C1B">
        <w:rPr>
          <w:rFonts w:eastAsia="Times New Roman"/>
          <w:sz w:val="20"/>
          <w:szCs w:val="20"/>
        </w:rPr>
        <w:t xml:space="preserve">that </w:t>
      </w:r>
      <w:r>
        <w:rPr>
          <w:sz w:val="20"/>
          <w:szCs w:val="20"/>
        </w:rPr>
        <w:t>r</w:t>
      </w:r>
      <w:r w:rsidRPr="00E32C1B">
        <w:rPr>
          <w:sz w:val="20"/>
          <w:szCs w:val="20"/>
        </w:rPr>
        <w:t>ules for specific services may be included in either the rate schedule section or the rules section</w:t>
      </w:r>
      <w:r>
        <w:rPr>
          <w:sz w:val="20"/>
          <w:szCs w:val="20"/>
        </w:rPr>
        <w:t>.”</w:t>
      </w:r>
    </w:p>
  </w:footnote>
  <w:footnote w:id="20">
    <w:p w14:paraId="73381F78" w14:textId="0FBD9C6A" w:rsidR="00B46E37" w:rsidRDefault="00B46E37">
      <w:pPr>
        <w:pStyle w:val="FootnoteText"/>
      </w:pPr>
      <w:r>
        <w:rPr>
          <w:rStyle w:val="FootnoteReference"/>
        </w:rPr>
        <w:footnoteRef/>
      </w:r>
      <w:r>
        <w:t xml:space="preserve"> Washington State Department of Commerce. </w:t>
      </w:r>
      <w:r>
        <w:rPr>
          <w:i/>
        </w:rPr>
        <w:t>2015 LIHEAP State Plan.</w:t>
      </w:r>
      <w:r>
        <w:t xml:space="preserve"> Accessed 7 July, 2015, from: </w:t>
      </w:r>
      <w:hyperlink r:id="rId1" w:history="1">
        <w:r w:rsidRPr="001C1985">
          <w:rPr>
            <w:rStyle w:val="Hyperlink"/>
          </w:rPr>
          <w:t>http://www.commerce.wa.gov/Documents/Final%202015%20DETAILED%20MODEL%20PLAN%20(LIHEAP)_10_01_2014.pdf</w:t>
        </w:r>
      </w:hyperlink>
      <w:r>
        <w:t>. States can choose to provide assistance to customers below 150 percent of FPL, and Washington has chosen to set the income eligibility threshold at 125 percent of FPL.</w:t>
      </w:r>
    </w:p>
  </w:footnote>
  <w:footnote w:id="21">
    <w:p w14:paraId="3CD66020" w14:textId="4237D50C" w:rsidR="00B46E37" w:rsidRDefault="00B46E37">
      <w:pPr>
        <w:pStyle w:val="FootnoteText"/>
      </w:pPr>
      <w:r>
        <w:rPr>
          <w:rStyle w:val="FootnoteReference"/>
        </w:rPr>
        <w:footnoteRef/>
      </w:r>
      <w:r>
        <w:t xml:space="preserve"> Federal LIHEAP requirements are established in §42 U.S.C. 8624.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16C10"/>
    <w:multiLevelType w:val="hybridMultilevel"/>
    <w:tmpl w:val="476C8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536B8"/>
    <w:rsid w:val="00057CD2"/>
    <w:rsid w:val="00063C86"/>
    <w:rsid w:val="000856FD"/>
    <w:rsid w:val="000C161A"/>
    <w:rsid w:val="000F3995"/>
    <w:rsid w:val="0013664F"/>
    <w:rsid w:val="0015026F"/>
    <w:rsid w:val="001537BB"/>
    <w:rsid w:val="00180873"/>
    <w:rsid w:val="001C229B"/>
    <w:rsid w:val="001C6B05"/>
    <w:rsid w:val="001D1F10"/>
    <w:rsid w:val="001E5686"/>
    <w:rsid w:val="001F509C"/>
    <w:rsid w:val="00200391"/>
    <w:rsid w:val="00203A9D"/>
    <w:rsid w:val="002244DC"/>
    <w:rsid w:val="00227342"/>
    <w:rsid w:val="00227543"/>
    <w:rsid w:val="00232240"/>
    <w:rsid w:val="002626EC"/>
    <w:rsid w:val="00263A95"/>
    <w:rsid w:val="00266C43"/>
    <w:rsid w:val="00270525"/>
    <w:rsid w:val="002A4874"/>
    <w:rsid w:val="002A5020"/>
    <w:rsid w:val="002A54E9"/>
    <w:rsid w:val="002B1A83"/>
    <w:rsid w:val="002C47CC"/>
    <w:rsid w:val="002E0BBD"/>
    <w:rsid w:val="002F6208"/>
    <w:rsid w:val="002F7D9C"/>
    <w:rsid w:val="00310744"/>
    <w:rsid w:val="00314D7F"/>
    <w:rsid w:val="00315CA0"/>
    <w:rsid w:val="0035361F"/>
    <w:rsid w:val="00366392"/>
    <w:rsid w:val="00372C6B"/>
    <w:rsid w:val="00382775"/>
    <w:rsid w:val="003A75B1"/>
    <w:rsid w:val="003A788C"/>
    <w:rsid w:val="003D1429"/>
    <w:rsid w:val="003D6D87"/>
    <w:rsid w:val="003E09F6"/>
    <w:rsid w:val="00406A36"/>
    <w:rsid w:val="00437819"/>
    <w:rsid w:val="00450DB8"/>
    <w:rsid w:val="0046251D"/>
    <w:rsid w:val="004B3A46"/>
    <w:rsid w:val="004E26A4"/>
    <w:rsid w:val="0054209D"/>
    <w:rsid w:val="00551E09"/>
    <w:rsid w:val="00560228"/>
    <w:rsid w:val="00561342"/>
    <w:rsid w:val="0056607F"/>
    <w:rsid w:val="005802A5"/>
    <w:rsid w:val="005956ED"/>
    <w:rsid w:val="005B46AF"/>
    <w:rsid w:val="005B6058"/>
    <w:rsid w:val="005B72CE"/>
    <w:rsid w:val="005C1C09"/>
    <w:rsid w:val="005D0C86"/>
    <w:rsid w:val="00616343"/>
    <w:rsid w:val="006349C6"/>
    <w:rsid w:val="00634E9A"/>
    <w:rsid w:val="00636B35"/>
    <w:rsid w:val="006672E8"/>
    <w:rsid w:val="0068243E"/>
    <w:rsid w:val="00685C49"/>
    <w:rsid w:val="006C019D"/>
    <w:rsid w:val="006C1FF9"/>
    <w:rsid w:val="006D3D83"/>
    <w:rsid w:val="00742670"/>
    <w:rsid w:val="007521DA"/>
    <w:rsid w:val="00775BE0"/>
    <w:rsid w:val="007A6B22"/>
    <w:rsid w:val="007C0165"/>
    <w:rsid w:val="007C4C2D"/>
    <w:rsid w:val="007D4D52"/>
    <w:rsid w:val="007E5BA3"/>
    <w:rsid w:val="00864CBB"/>
    <w:rsid w:val="00893C7A"/>
    <w:rsid w:val="008C7C06"/>
    <w:rsid w:val="008F1AC4"/>
    <w:rsid w:val="0094689F"/>
    <w:rsid w:val="00952DFC"/>
    <w:rsid w:val="00981C35"/>
    <w:rsid w:val="00990C01"/>
    <w:rsid w:val="009C2181"/>
    <w:rsid w:val="009F3191"/>
    <w:rsid w:val="00A05EA4"/>
    <w:rsid w:val="00A3235F"/>
    <w:rsid w:val="00A67E3C"/>
    <w:rsid w:val="00A74801"/>
    <w:rsid w:val="00A76A3D"/>
    <w:rsid w:val="00A804DF"/>
    <w:rsid w:val="00AA4234"/>
    <w:rsid w:val="00AB106C"/>
    <w:rsid w:val="00AB5675"/>
    <w:rsid w:val="00AC4FF3"/>
    <w:rsid w:val="00AD10FA"/>
    <w:rsid w:val="00AD160D"/>
    <w:rsid w:val="00B22C40"/>
    <w:rsid w:val="00B4644B"/>
    <w:rsid w:val="00B46E37"/>
    <w:rsid w:val="00B7577C"/>
    <w:rsid w:val="00B76CDF"/>
    <w:rsid w:val="00B814E2"/>
    <w:rsid w:val="00B937F5"/>
    <w:rsid w:val="00BB3C0C"/>
    <w:rsid w:val="00BC55D9"/>
    <w:rsid w:val="00BD33D8"/>
    <w:rsid w:val="00C0665B"/>
    <w:rsid w:val="00C359B2"/>
    <w:rsid w:val="00C43F5D"/>
    <w:rsid w:val="00C57476"/>
    <w:rsid w:val="00C6479C"/>
    <w:rsid w:val="00C752A4"/>
    <w:rsid w:val="00C820C9"/>
    <w:rsid w:val="00CA3326"/>
    <w:rsid w:val="00CA77D7"/>
    <w:rsid w:val="00CD444C"/>
    <w:rsid w:val="00CF6CD5"/>
    <w:rsid w:val="00D03E6F"/>
    <w:rsid w:val="00D04184"/>
    <w:rsid w:val="00D06E4D"/>
    <w:rsid w:val="00D36068"/>
    <w:rsid w:val="00D4047C"/>
    <w:rsid w:val="00D50322"/>
    <w:rsid w:val="00D51EC0"/>
    <w:rsid w:val="00D63715"/>
    <w:rsid w:val="00D70583"/>
    <w:rsid w:val="00D71DE1"/>
    <w:rsid w:val="00D7514F"/>
    <w:rsid w:val="00D839DC"/>
    <w:rsid w:val="00DA5F29"/>
    <w:rsid w:val="00DC763E"/>
    <w:rsid w:val="00DF0CCB"/>
    <w:rsid w:val="00DF2890"/>
    <w:rsid w:val="00DF780F"/>
    <w:rsid w:val="00E13276"/>
    <w:rsid w:val="00E16998"/>
    <w:rsid w:val="00E24D64"/>
    <w:rsid w:val="00E32C1B"/>
    <w:rsid w:val="00E35EDE"/>
    <w:rsid w:val="00E5050F"/>
    <w:rsid w:val="00E50BE2"/>
    <w:rsid w:val="00E52567"/>
    <w:rsid w:val="00E66DF2"/>
    <w:rsid w:val="00E81BBD"/>
    <w:rsid w:val="00F144FF"/>
    <w:rsid w:val="00F20D07"/>
    <w:rsid w:val="00F22157"/>
    <w:rsid w:val="00F32181"/>
    <w:rsid w:val="00F333B8"/>
    <w:rsid w:val="00F3566F"/>
    <w:rsid w:val="00F61BBB"/>
    <w:rsid w:val="00F633EE"/>
    <w:rsid w:val="00F85894"/>
    <w:rsid w:val="00FB311D"/>
    <w:rsid w:val="00FB5825"/>
    <w:rsid w:val="00FC7AAF"/>
    <w:rsid w:val="00FD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A424F5B"/>
  <w15:docId w15:val="{F4CA5AA0-0E58-4AD8-90AC-8C9405F5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5956ED"/>
    <w:rPr>
      <w:sz w:val="20"/>
      <w:szCs w:val="20"/>
    </w:rPr>
  </w:style>
  <w:style w:type="character" w:customStyle="1" w:styleId="FootnoteTextChar">
    <w:name w:val="Footnote Text Char"/>
    <w:basedOn w:val="DefaultParagraphFont"/>
    <w:link w:val="FootnoteText"/>
    <w:uiPriority w:val="99"/>
    <w:semiHidden/>
    <w:rsid w:val="005956ED"/>
    <w:rPr>
      <w:sz w:val="20"/>
      <w:szCs w:val="20"/>
    </w:rPr>
  </w:style>
  <w:style w:type="character" w:styleId="FootnoteReference">
    <w:name w:val="footnote reference"/>
    <w:basedOn w:val="DefaultParagraphFont"/>
    <w:uiPriority w:val="99"/>
    <w:semiHidden/>
    <w:unhideWhenUsed/>
    <w:rsid w:val="005956ED"/>
    <w:rPr>
      <w:vertAlign w:val="superscript"/>
    </w:rPr>
  </w:style>
  <w:style w:type="character" w:styleId="CommentReference">
    <w:name w:val="annotation reference"/>
    <w:basedOn w:val="DefaultParagraphFont"/>
    <w:uiPriority w:val="99"/>
    <w:semiHidden/>
    <w:unhideWhenUsed/>
    <w:rsid w:val="00B76CDF"/>
    <w:rPr>
      <w:sz w:val="16"/>
      <w:szCs w:val="16"/>
    </w:rPr>
  </w:style>
  <w:style w:type="paragraph" w:styleId="CommentText">
    <w:name w:val="annotation text"/>
    <w:basedOn w:val="Normal"/>
    <w:link w:val="CommentTextChar"/>
    <w:uiPriority w:val="99"/>
    <w:semiHidden/>
    <w:unhideWhenUsed/>
    <w:rsid w:val="00B76CDF"/>
    <w:rPr>
      <w:sz w:val="20"/>
      <w:szCs w:val="20"/>
    </w:rPr>
  </w:style>
  <w:style w:type="character" w:customStyle="1" w:styleId="CommentTextChar">
    <w:name w:val="Comment Text Char"/>
    <w:basedOn w:val="DefaultParagraphFont"/>
    <w:link w:val="CommentText"/>
    <w:uiPriority w:val="99"/>
    <w:semiHidden/>
    <w:rsid w:val="00B76CDF"/>
    <w:rPr>
      <w:sz w:val="20"/>
      <w:szCs w:val="20"/>
    </w:rPr>
  </w:style>
  <w:style w:type="paragraph" w:styleId="CommentSubject">
    <w:name w:val="annotation subject"/>
    <w:basedOn w:val="CommentText"/>
    <w:next w:val="CommentText"/>
    <w:link w:val="CommentSubjectChar"/>
    <w:uiPriority w:val="99"/>
    <w:semiHidden/>
    <w:unhideWhenUsed/>
    <w:rsid w:val="00B76CDF"/>
    <w:rPr>
      <w:b/>
      <w:bCs/>
    </w:rPr>
  </w:style>
  <w:style w:type="character" w:customStyle="1" w:styleId="CommentSubjectChar">
    <w:name w:val="Comment Subject Char"/>
    <w:basedOn w:val="CommentTextChar"/>
    <w:link w:val="CommentSubject"/>
    <w:uiPriority w:val="99"/>
    <w:semiHidden/>
    <w:rsid w:val="00B76CDF"/>
    <w:rPr>
      <w:b/>
      <w:bCs/>
      <w:sz w:val="20"/>
      <w:szCs w:val="20"/>
    </w:rPr>
  </w:style>
  <w:style w:type="paragraph" w:styleId="BalloonText">
    <w:name w:val="Balloon Text"/>
    <w:basedOn w:val="Normal"/>
    <w:link w:val="BalloonTextChar"/>
    <w:uiPriority w:val="99"/>
    <w:semiHidden/>
    <w:unhideWhenUsed/>
    <w:rsid w:val="00B76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CDF"/>
    <w:rPr>
      <w:rFonts w:ascii="Segoe UI" w:hAnsi="Segoe UI" w:cs="Segoe UI"/>
      <w:sz w:val="18"/>
      <w:szCs w:val="18"/>
    </w:rPr>
  </w:style>
  <w:style w:type="character" w:styleId="Hyperlink">
    <w:name w:val="Hyperlink"/>
    <w:basedOn w:val="DefaultParagraphFont"/>
    <w:uiPriority w:val="99"/>
    <w:unhideWhenUsed/>
    <w:rsid w:val="00450D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6718">
      <w:bodyDiv w:val="1"/>
      <w:marLeft w:val="0"/>
      <w:marRight w:val="0"/>
      <w:marTop w:val="0"/>
      <w:marBottom w:val="0"/>
      <w:divBdr>
        <w:top w:val="none" w:sz="0" w:space="0" w:color="auto"/>
        <w:left w:val="none" w:sz="0" w:space="0" w:color="auto"/>
        <w:bottom w:val="none" w:sz="0" w:space="0" w:color="auto"/>
        <w:right w:val="none" w:sz="0" w:space="0" w:color="auto"/>
      </w:divBdr>
      <w:divsChild>
        <w:div w:id="751583397">
          <w:marLeft w:val="150"/>
          <w:marRight w:val="0"/>
          <w:marTop w:val="0"/>
          <w:marBottom w:val="0"/>
          <w:divBdr>
            <w:top w:val="none" w:sz="0" w:space="0" w:color="auto"/>
            <w:left w:val="none" w:sz="0" w:space="0" w:color="auto"/>
            <w:bottom w:val="none" w:sz="0" w:space="0" w:color="auto"/>
            <w:right w:val="none" w:sz="0" w:space="0" w:color="auto"/>
          </w:divBdr>
          <w:divsChild>
            <w:div w:id="796491245">
              <w:marLeft w:val="0"/>
              <w:marRight w:val="0"/>
              <w:marTop w:val="0"/>
              <w:marBottom w:val="0"/>
              <w:divBdr>
                <w:top w:val="none" w:sz="0" w:space="0" w:color="auto"/>
                <w:left w:val="none" w:sz="0" w:space="0" w:color="auto"/>
                <w:bottom w:val="none" w:sz="0" w:space="0" w:color="auto"/>
                <w:right w:val="none" w:sz="0" w:space="0" w:color="auto"/>
              </w:divBdr>
            </w:div>
            <w:div w:id="754670289">
              <w:marLeft w:val="0"/>
              <w:marRight w:val="0"/>
              <w:marTop w:val="0"/>
              <w:marBottom w:val="0"/>
              <w:divBdr>
                <w:top w:val="none" w:sz="0" w:space="0" w:color="auto"/>
                <w:left w:val="none" w:sz="0" w:space="0" w:color="auto"/>
                <w:bottom w:val="none" w:sz="0" w:space="0" w:color="auto"/>
                <w:right w:val="none" w:sz="0" w:space="0" w:color="auto"/>
              </w:divBdr>
            </w:div>
            <w:div w:id="337922968">
              <w:marLeft w:val="0"/>
              <w:marRight w:val="0"/>
              <w:marTop w:val="0"/>
              <w:marBottom w:val="0"/>
              <w:divBdr>
                <w:top w:val="none" w:sz="0" w:space="0" w:color="auto"/>
                <w:left w:val="none" w:sz="0" w:space="0" w:color="auto"/>
                <w:bottom w:val="none" w:sz="0" w:space="0" w:color="auto"/>
                <w:right w:val="none" w:sz="0" w:space="0" w:color="auto"/>
              </w:divBdr>
            </w:div>
            <w:div w:id="920482983">
              <w:marLeft w:val="0"/>
              <w:marRight w:val="0"/>
              <w:marTop w:val="0"/>
              <w:marBottom w:val="0"/>
              <w:divBdr>
                <w:top w:val="none" w:sz="0" w:space="0" w:color="auto"/>
                <w:left w:val="none" w:sz="0" w:space="0" w:color="auto"/>
                <w:bottom w:val="none" w:sz="0" w:space="0" w:color="auto"/>
                <w:right w:val="none" w:sz="0" w:space="0" w:color="auto"/>
              </w:divBdr>
            </w:div>
            <w:div w:id="1244800033">
              <w:marLeft w:val="0"/>
              <w:marRight w:val="0"/>
              <w:marTop w:val="0"/>
              <w:marBottom w:val="0"/>
              <w:divBdr>
                <w:top w:val="none" w:sz="0" w:space="0" w:color="auto"/>
                <w:left w:val="none" w:sz="0" w:space="0" w:color="auto"/>
                <w:bottom w:val="none" w:sz="0" w:space="0" w:color="auto"/>
                <w:right w:val="none" w:sz="0" w:space="0" w:color="auto"/>
              </w:divBdr>
            </w:div>
            <w:div w:id="3331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691">
      <w:bodyDiv w:val="1"/>
      <w:marLeft w:val="0"/>
      <w:marRight w:val="0"/>
      <w:marTop w:val="0"/>
      <w:marBottom w:val="0"/>
      <w:divBdr>
        <w:top w:val="none" w:sz="0" w:space="0" w:color="auto"/>
        <w:left w:val="none" w:sz="0" w:space="0" w:color="auto"/>
        <w:bottom w:val="none" w:sz="0" w:space="0" w:color="auto"/>
        <w:right w:val="none" w:sz="0" w:space="0" w:color="auto"/>
      </w:divBdr>
    </w:div>
    <w:div w:id="1056775691">
      <w:bodyDiv w:val="1"/>
      <w:marLeft w:val="0"/>
      <w:marRight w:val="0"/>
      <w:marTop w:val="0"/>
      <w:marBottom w:val="0"/>
      <w:divBdr>
        <w:top w:val="none" w:sz="0" w:space="0" w:color="auto"/>
        <w:left w:val="none" w:sz="0" w:space="0" w:color="auto"/>
        <w:bottom w:val="none" w:sz="0" w:space="0" w:color="auto"/>
        <w:right w:val="none" w:sz="0" w:space="0" w:color="auto"/>
      </w:divBdr>
      <w:divsChild>
        <w:div w:id="1674143039">
          <w:marLeft w:val="150"/>
          <w:marRight w:val="0"/>
          <w:marTop w:val="0"/>
          <w:marBottom w:val="0"/>
          <w:divBdr>
            <w:top w:val="none" w:sz="0" w:space="0" w:color="auto"/>
            <w:left w:val="none" w:sz="0" w:space="0" w:color="auto"/>
            <w:bottom w:val="none" w:sz="0" w:space="0" w:color="auto"/>
            <w:right w:val="none" w:sz="0" w:space="0" w:color="auto"/>
          </w:divBdr>
          <w:divsChild>
            <w:div w:id="1263874767">
              <w:marLeft w:val="0"/>
              <w:marRight w:val="0"/>
              <w:marTop w:val="0"/>
              <w:marBottom w:val="0"/>
              <w:divBdr>
                <w:top w:val="none" w:sz="0" w:space="0" w:color="auto"/>
                <w:left w:val="none" w:sz="0" w:space="0" w:color="auto"/>
                <w:bottom w:val="none" w:sz="0" w:space="0" w:color="auto"/>
                <w:right w:val="none" w:sz="0" w:space="0" w:color="auto"/>
              </w:divBdr>
            </w:div>
            <w:div w:id="9500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mmerce.wa.gov/Documents/Final%202015%20DETAILED%20MODEL%20PLAN%20(LIHEAP)_10_01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2015-07-27T22:46:50+00:00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DB2CC-AB6B-435F-93DD-8F02E3FB7C67}"/>
</file>

<file path=customXml/itemProps2.xml><?xml version="1.0" encoding="utf-8"?>
<ds:datastoreItem xmlns:ds="http://schemas.openxmlformats.org/officeDocument/2006/customXml" ds:itemID="{6D128EC3-A66F-4CD9-8870-C86A756ABDC5}"/>
</file>

<file path=customXml/itemProps3.xml><?xml version="1.0" encoding="utf-8"?>
<ds:datastoreItem xmlns:ds="http://schemas.openxmlformats.org/officeDocument/2006/customXml" ds:itemID="{414B1EC4-0B0F-4B6A-9345-7F876FD1F152}"/>
</file>

<file path=customXml/itemProps4.xml><?xml version="1.0" encoding="utf-8"?>
<ds:datastoreItem xmlns:ds="http://schemas.openxmlformats.org/officeDocument/2006/customXml" ds:itemID="{8DC06AB1-F902-48C5-93F5-B65A119ACE34}"/>
</file>

<file path=customXml/itemProps5.xml><?xml version="1.0" encoding="utf-8"?>
<ds:datastoreItem xmlns:ds="http://schemas.openxmlformats.org/officeDocument/2006/customXml" ds:itemID="{ED6A418E-6D60-481F-A05B-AD4FAE1C57F8}"/>
</file>

<file path=docProps/app.xml><?xml version="1.0" encoding="utf-8"?>
<Properties xmlns="http://schemas.openxmlformats.org/officeDocument/2006/extended-properties" xmlns:vt="http://schemas.openxmlformats.org/officeDocument/2006/docPropsVTypes">
  <Template>Normal.dotm</Template>
  <TotalTime>1739</TotalTime>
  <Pages>16</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UE-150204/UG-150205 Testimony Williams</vt:lpstr>
    </vt:vector>
  </TitlesOfParts>
  <Company>Washington Utilities and Transportation Commission</Company>
  <LinksUpToDate>false</LinksUpToDate>
  <CharactersWithSpaces>20021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Williams</dc:creator>
  <cp:keywords/>
  <dc:description/>
  <cp:lastModifiedBy>Gross, Krista (UTC)</cp:lastModifiedBy>
  <cp:revision>76</cp:revision>
  <dcterms:created xsi:type="dcterms:W3CDTF">2015-06-12T17:08:00Z</dcterms:created>
  <dcterms:modified xsi:type="dcterms:W3CDTF">2015-07-23T18:14:00Z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