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AE0B06" w:rsidRDefault="00AE0B06" w:rsidP="00AE0B06">
      <w:pPr>
        <w:pStyle w:val="Title"/>
        <w:ind w:right="-180"/>
      </w:pPr>
      <w:r>
        <w:t xml:space="preserve">NOTICE OF PROPOSED RATE </w:t>
      </w:r>
      <w:r w:rsidR="00912DD6">
        <w:t>DECREASE/</w:t>
      </w:r>
      <w:r>
        <w:t>INCREASE</w:t>
      </w:r>
      <w:r w:rsidR="008E5661">
        <w:t xml:space="preserve"> FOR </w:t>
      </w:r>
      <w:r w:rsidR="00912DD6">
        <w:t xml:space="preserve">RESIDENTIAL GARBAGE, </w:t>
      </w:r>
      <w:r w:rsidR="008E5661">
        <w:t>RECYCLING AND YARD WASTE</w:t>
      </w:r>
      <w:r w:rsidR="00603537">
        <w:t xml:space="preserve"> SERVICES</w:t>
      </w:r>
    </w:p>
    <w:p w:rsidR="00AE0B06" w:rsidRDefault="00AE0B06" w:rsidP="00AE0B06">
      <w:pPr>
        <w:pStyle w:val="Title"/>
        <w:jc w:val="left"/>
        <w:rPr>
          <w:b w:val="0"/>
          <w:bCs w:val="0"/>
        </w:rPr>
      </w:pPr>
    </w:p>
    <w:p w:rsidR="00AE0B06" w:rsidRDefault="00AE0B06" w:rsidP="00AE0B0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
          <w:attr w:name="Month" w:val="9"/>
        </w:smartTagPr>
        <w:r>
          <w:rPr>
            <w:b w:val="0"/>
            <w:bCs w:val="0"/>
            <w:sz w:val="22"/>
            <w:szCs w:val="22"/>
          </w:rPr>
          <w:t xml:space="preserve">September </w:t>
        </w:r>
        <w:r w:rsidR="00B24143">
          <w:rPr>
            <w:b w:val="0"/>
            <w:bCs w:val="0"/>
            <w:sz w:val="22"/>
            <w:szCs w:val="22"/>
          </w:rPr>
          <w:t>3</w:t>
        </w:r>
        <w:r>
          <w:rPr>
            <w:b w:val="0"/>
            <w:bCs w:val="0"/>
            <w:sz w:val="22"/>
            <w:szCs w:val="22"/>
          </w:rPr>
          <w:t>, 2010</w:t>
        </w:r>
      </w:smartTag>
      <w:r>
        <w:rPr>
          <w:b w:val="0"/>
          <w:bCs w:val="0"/>
          <w:sz w:val="22"/>
          <w:szCs w:val="22"/>
        </w:rPr>
        <w:t xml:space="preserve"> </w:t>
      </w:r>
    </w:p>
    <w:p w:rsidR="00AE0B06" w:rsidRDefault="00AE0B06" w:rsidP="00AE0B06">
      <w:pPr>
        <w:pStyle w:val="Title"/>
        <w:jc w:val="left"/>
        <w:rPr>
          <w:b w:val="0"/>
          <w:bCs w:val="0"/>
          <w:sz w:val="22"/>
          <w:szCs w:val="22"/>
        </w:rPr>
      </w:pPr>
    </w:p>
    <w:p w:rsidR="00AE0B06" w:rsidRDefault="00AE0B06" w:rsidP="00AE0B06">
      <w:pPr>
        <w:pStyle w:val="Title"/>
        <w:jc w:val="both"/>
        <w:rPr>
          <w:b w:val="0"/>
          <w:bCs w:val="0"/>
          <w:sz w:val="22"/>
          <w:szCs w:val="22"/>
        </w:rPr>
      </w:pPr>
      <w:r>
        <w:rPr>
          <w:b w:val="0"/>
          <w:bCs w:val="0"/>
          <w:sz w:val="22"/>
          <w:szCs w:val="22"/>
        </w:rPr>
        <w:t xml:space="preserve">On </w:t>
      </w:r>
      <w:smartTag w:uri="urn:schemas-microsoft-com:office:smarttags" w:element="date">
        <w:smartTagPr>
          <w:attr w:name="Month" w:val="9"/>
          <w:attr w:name="Day" w:val="2"/>
          <w:attr w:name="Year" w:val="2010"/>
        </w:smartTagPr>
        <w:r>
          <w:rPr>
            <w:b w:val="0"/>
            <w:bCs w:val="0"/>
            <w:sz w:val="22"/>
            <w:szCs w:val="22"/>
          </w:rPr>
          <w:t xml:space="preserve">September </w:t>
        </w:r>
        <w:r w:rsidR="008E5661">
          <w:rPr>
            <w:b w:val="0"/>
            <w:bCs w:val="0"/>
            <w:sz w:val="22"/>
            <w:szCs w:val="22"/>
          </w:rPr>
          <w:t>2</w:t>
        </w:r>
        <w:r>
          <w:rPr>
            <w:b w:val="0"/>
            <w:bCs w:val="0"/>
            <w:sz w:val="22"/>
            <w:szCs w:val="22"/>
          </w:rPr>
          <w:t>, 2010</w:t>
        </w:r>
      </w:smartTag>
      <w:r>
        <w:rPr>
          <w:b w:val="0"/>
          <w:bCs w:val="0"/>
          <w:sz w:val="22"/>
          <w:szCs w:val="22"/>
        </w:rPr>
        <w:t xml:space="preserve">,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w:t>
      </w:r>
      <w:smartTag w:uri="urn:schemas-microsoft-com:office:smarttags" w:element="date">
        <w:smartTagPr>
          <w:attr w:name="Year" w:val="2007"/>
          <w:attr w:name="Day" w:val="1"/>
          <w:attr w:name="Month" w:val="1"/>
        </w:smartTagPr>
        <w:r w:rsidR="008B0B04">
          <w:rPr>
            <w:b w:val="0"/>
            <w:bCs w:val="0"/>
            <w:sz w:val="22"/>
            <w:szCs w:val="22"/>
          </w:rPr>
          <w:t xml:space="preserve">January </w:t>
        </w:r>
        <w:r>
          <w:rPr>
            <w:b w:val="0"/>
            <w:bCs w:val="0"/>
            <w:sz w:val="22"/>
            <w:szCs w:val="22"/>
          </w:rPr>
          <w:t xml:space="preserve">1, </w:t>
        </w:r>
        <w:r w:rsidR="008B0B04">
          <w:rPr>
            <w:b w:val="0"/>
            <w:bCs w:val="0"/>
            <w:sz w:val="22"/>
            <w:szCs w:val="22"/>
          </w:rPr>
          <w:t>2007</w:t>
        </w:r>
      </w:smartTag>
      <w:r>
        <w:rPr>
          <w:b w:val="0"/>
          <w:bCs w:val="0"/>
          <w:sz w:val="22"/>
          <w:szCs w:val="22"/>
        </w:rPr>
        <w:t xml:space="preserve">.  Since that time, the Company has experienced increased operating costs in the areas of labor, employee benefits, fuel, parts and equipment amongst other categories which it now seeks to update in rates.  </w:t>
      </w:r>
    </w:p>
    <w:p w:rsidR="00AE0B06" w:rsidRDefault="00AE0B06" w:rsidP="00AE0B06">
      <w:pPr>
        <w:pStyle w:val="Title"/>
        <w:jc w:val="both"/>
        <w:rPr>
          <w:b w:val="0"/>
          <w:bCs w:val="0"/>
          <w:sz w:val="22"/>
          <w:szCs w:val="22"/>
        </w:rPr>
      </w:pPr>
    </w:p>
    <w:p w:rsidR="00AE0B06" w:rsidRDefault="00AE0B06" w:rsidP="00AE0B06">
      <w:pPr>
        <w:pStyle w:val="Title"/>
        <w:jc w:val="both"/>
        <w:rPr>
          <w:b w:val="0"/>
          <w:bCs w:val="0"/>
          <w:sz w:val="22"/>
          <w:szCs w:val="22"/>
        </w:rPr>
      </w:pPr>
      <w:r>
        <w:rPr>
          <w:b w:val="0"/>
          <w:bCs w:val="0"/>
          <w:sz w:val="22"/>
          <w:szCs w:val="22"/>
        </w:rPr>
        <w:t xml:space="preserve">The Company and Staff have asked the WUTC to approve the rate increases no later than </w:t>
      </w:r>
      <w:smartTag w:uri="urn:schemas-microsoft-com:office:smarttags" w:element="date">
        <w:smartTagPr>
          <w:attr w:name="Year" w:val="2010"/>
          <w:attr w:name="Day" w:val="1"/>
          <w:attr w:name="Month" w:val="11"/>
        </w:smartTagPr>
        <w:r>
          <w:rPr>
            <w:b w:val="0"/>
            <w:bCs w:val="0"/>
            <w:sz w:val="22"/>
            <w:szCs w:val="22"/>
          </w:rPr>
          <w:t>November 1, 2010</w:t>
        </w:r>
      </w:smartTag>
      <w:r>
        <w:rPr>
          <w:b w:val="0"/>
          <w:bCs w:val="0"/>
          <w:sz w:val="22"/>
          <w:szCs w:val="22"/>
        </w:rPr>
        <w:t xml:space="preserve">.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AE0B06" w:rsidRDefault="00AE0B06" w:rsidP="00AE0B06">
      <w:pPr>
        <w:pStyle w:val="Title"/>
        <w:jc w:val="both"/>
        <w:rPr>
          <w:b w:val="0"/>
          <w:bCs w:val="0"/>
          <w:sz w:val="22"/>
          <w:szCs w:val="22"/>
        </w:rPr>
      </w:pPr>
    </w:p>
    <w:p w:rsidR="00AE0B06" w:rsidRDefault="00AE0B06" w:rsidP="00AE0B06">
      <w:pPr>
        <w:pStyle w:val="Title"/>
        <w:jc w:val="both"/>
        <w:rPr>
          <w:b w:val="0"/>
          <w:bCs w:val="0"/>
          <w:sz w:val="22"/>
          <w:szCs w:val="22"/>
        </w:rPr>
      </w:pPr>
      <w:r>
        <w:rPr>
          <w:b w:val="0"/>
          <w:bCs w:val="0"/>
          <w:sz w:val="22"/>
          <w:szCs w:val="22"/>
        </w:rPr>
        <w:t xml:space="preserve">If the proposed settlement is approved by the WUTC, the rate per </w:t>
      </w:r>
      <w:r w:rsidR="00A94FC8">
        <w:rPr>
          <w:b w:val="0"/>
          <w:bCs w:val="0"/>
          <w:sz w:val="22"/>
          <w:szCs w:val="22"/>
        </w:rPr>
        <w:t>month</w:t>
      </w:r>
      <w:r>
        <w:rPr>
          <w:b w:val="0"/>
          <w:bCs w:val="0"/>
          <w:sz w:val="22"/>
          <w:szCs w:val="22"/>
        </w:rPr>
        <w:t xml:space="preserve"> will </w:t>
      </w:r>
      <w:r w:rsidR="00C31E5C">
        <w:rPr>
          <w:b w:val="0"/>
          <w:bCs w:val="0"/>
          <w:sz w:val="22"/>
          <w:szCs w:val="22"/>
        </w:rPr>
        <w:t>decrease/</w:t>
      </w:r>
      <w:r>
        <w:rPr>
          <w:b w:val="0"/>
          <w:bCs w:val="0"/>
          <w:sz w:val="22"/>
          <w:szCs w:val="22"/>
        </w:rPr>
        <w:t>increase as follows:</w:t>
      </w:r>
    </w:p>
    <w:p w:rsidR="00FA7D46" w:rsidRDefault="00FA7D46">
      <w:pPr>
        <w:pStyle w:val="Title"/>
        <w:jc w:val="both"/>
        <w:rPr>
          <w:b w:val="0"/>
          <w:bCs w:val="0"/>
          <w:sz w:val="22"/>
          <w:szCs w:val="22"/>
        </w:rPr>
      </w:pPr>
      <w:r>
        <w:rPr>
          <w:b w:val="0"/>
          <w:bCs w:val="0"/>
          <w:sz w:val="22"/>
          <w:szCs w:val="22"/>
        </w:rPr>
        <w:t xml:space="preserve">                      </w:t>
      </w:r>
    </w:p>
    <w:tbl>
      <w:tblPr>
        <w:tblW w:w="0" w:type="auto"/>
        <w:tblInd w:w="1440" w:type="dxa"/>
        <w:tblLook w:val="0000"/>
      </w:tblPr>
      <w:tblGrid>
        <w:gridCol w:w="2331"/>
        <w:gridCol w:w="1141"/>
        <w:gridCol w:w="222"/>
        <w:gridCol w:w="1141"/>
        <w:gridCol w:w="222"/>
        <w:gridCol w:w="1261"/>
      </w:tblGrid>
      <w:tr w:rsidR="00D53A88">
        <w:trPr>
          <w:trHeight w:val="255"/>
        </w:trPr>
        <w:tc>
          <w:tcPr>
            <w:tcW w:w="0" w:type="auto"/>
            <w:tcBorders>
              <w:top w:val="nil"/>
              <w:left w:val="nil"/>
              <w:bottom w:val="nil"/>
              <w:right w:val="nil"/>
            </w:tcBorders>
            <w:noWrap/>
            <w:vAlign w:val="bottom"/>
          </w:tcPr>
          <w:p w:rsidR="00D53A88" w:rsidRDefault="00235449">
            <w:pPr>
              <w:rPr>
                <w:sz w:val="18"/>
                <w:szCs w:val="18"/>
              </w:rPr>
            </w:pPr>
            <w:r>
              <w:rPr>
                <w:sz w:val="18"/>
                <w:szCs w:val="18"/>
              </w:rPr>
              <w:t>Residential</w:t>
            </w: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Current Rate</w:t>
            </w:r>
          </w:p>
        </w:tc>
        <w:tc>
          <w:tcPr>
            <w:tcW w:w="0" w:type="auto"/>
            <w:tcBorders>
              <w:top w:val="nil"/>
              <w:left w:val="nil"/>
              <w:bottom w:val="nil"/>
              <w:right w:val="nil"/>
            </w:tcBorders>
            <w:noWrap/>
            <w:vAlign w:val="bottom"/>
          </w:tcPr>
          <w:p w:rsidR="00D53A88" w:rsidRDefault="00D53A88">
            <w:pPr>
              <w:rPr>
                <w:sz w:val="18"/>
                <w:szCs w:val="18"/>
              </w:rPr>
            </w:pPr>
          </w:p>
        </w:tc>
        <w:tc>
          <w:tcPr>
            <w:tcW w:w="0" w:type="auto"/>
            <w:tcBorders>
              <w:top w:val="nil"/>
              <w:left w:val="nil"/>
              <w:bottom w:val="nil"/>
              <w:right w:val="nil"/>
            </w:tcBorders>
            <w:noWrap/>
            <w:vAlign w:val="bottom"/>
          </w:tcPr>
          <w:p w:rsidR="00D53A88" w:rsidRDefault="00A46969" w:rsidP="00235449">
            <w:pPr>
              <w:jc w:val="center"/>
              <w:rPr>
                <w:sz w:val="18"/>
                <w:szCs w:val="18"/>
              </w:rPr>
            </w:pPr>
            <w:r>
              <w:rPr>
                <w:sz w:val="18"/>
                <w:szCs w:val="18"/>
              </w:rPr>
              <w:t>Current Rate</w:t>
            </w:r>
          </w:p>
        </w:tc>
        <w:tc>
          <w:tcPr>
            <w:tcW w:w="0" w:type="auto"/>
            <w:tcBorders>
              <w:top w:val="nil"/>
              <w:left w:val="nil"/>
              <w:bottom w:val="nil"/>
              <w:right w:val="nil"/>
            </w:tcBorders>
            <w:noWrap/>
            <w:vAlign w:val="bottom"/>
          </w:tcPr>
          <w:p w:rsidR="00D53A88" w:rsidRDefault="00D53A88">
            <w:pPr>
              <w:rPr>
                <w:sz w:val="18"/>
                <w:szCs w:val="18"/>
              </w:rPr>
            </w:pPr>
          </w:p>
        </w:tc>
        <w:tc>
          <w:tcPr>
            <w:tcW w:w="0" w:type="auto"/>
            <w:tcBorders>
              <w:top w:val="nil"/>
              <w:left w:val="nil"/>
              <w:bottom w:val="nil"/>
              <w:right w:val="nil"/>
            </w:tcBorders>
            <w:noWrap/>
            <w:vAlign w:val="bottom"/>
          </w:tcPr>
          <w:p w:rsidR="00D53A88" w:rsidRDefault="00D53A88">
            <w:pPr>
              <w:jc w:val="center"/>
              <w:rPr>
                <w:sz w:val="18"/>
                <w:szCs w:val="18"/>
              </w:rPr>
            </w:pPr>
            <w:r>
              <w:rPr>
                <w:sz w:val="18"/>
                <w:szCs w:val="18"/>
              </w:rPr>
              <w:t>Proposed Rate</w:t>
            </w:r>
          </w:p>
        </w:tc>
      </w:tr>
      <w:tr w:rsidR="00D53A88">
        <w:trPr>
          <w:trHeight w:val="270"/>
        </w:trPr>
        <w:tc>
          <w:tcPr>
            <w:tcW w:w="0" w:type="auto"/>
            <w:tcBorders>
              <w:top w:val="nil"/>
              <w:left w:val="nil"/>
              <w:bottom w:val="nil"/>
              <w:right w:val="nil"/>
            </w:tcBorders>
            <w:noWrap/>
            <w:vAlign w:val="bottom"/>
          </w:tcPr>
          <w:p w:rsidR="00D53A88" w:rsidRDefault="00235449">
            <w:pPr>
              <w:rPr>
                <w:sz w:val="18"/>
                <w:szCs w:val="18"/>
              </w:rPr>
            </w:pPr>
            <w:r>
              <w:rPr>
                <w:sz w:val="18"/>
                <w:szCs w:val="18"/>
              </w:rPr>
              <w:t xml:space="preserve">Garbage </w:t>
            </w:r>
            <w:r w:rsidR="00D53A88">
              <w:rPr>
                <w:sz w:val="18"/>
                <w:szCs w:val="18"/>
              </w:rPr>
              <w:t xml:space="preserve"> Services:</w:t>
            </w:r>
          </w:p>
        </w:tc>
        <w:tc>
          <w:tcPr>
            <w:tcW w:w="0" w:type="auto"/>
            <w:tcBorders>
              <w:top w:val="nil"/>
              <w:left w:val="nil"/>
              <w:bottom w:val="single" w:sz="8" w:space="0" w:color="auto"/>
              <w:right w:val="nil"/>
            </w:tcBorders>
            <w:noWrap/>
            <w:vAlign w:val="bottom"/>
          </w:tcPr>
          <w:p w:rsidR="00D53A88" w:rsidRDefault="00D53A88">
            <w:pPr>
              <w:jc w:val="center"/>
              <w:rPr>
                <w:sz w:val="18"/>
                <w:szCs w:val="18"/>
              </w:rPr>
            </w:pPr>
            <w:r>
              <w:rPr>
                <w:sz w:val="18"/>
                <w:szCs w:val="18"/>
              </w:rPr>
              <w:t>Per Month</w:t>
            </w:r>
          </w:p>
        </w:tc>
        <w:tc>
          <w:tcPr>
            <w:tcW w:w="0" w:type="auto"/>
            <w:tcBorders>
              <w:top w:val="nil"/>
              <w:left w:val="nil"/>
              <w:bottom w:val="nil"/>
              <w:right w:val="nil"/>
            </w:tcBorders>
            <w:noWrap/>
            <w:vAlign w:val="bottom"/>
          </w:tcPr>
          <w:p w:rsidR="00D53A88" w:rsidRDefault="00D53A88">
            <w:pPr>
              <w:rPr>
                <w:sz w:val="18"/>
                <w:szCs w:val="18"/>
              </w:rPr>
            </w:pPr>
          </w:p>
        </w:tc>
        <w:tc>
          <w:tcPr>
            <w:tcW w:w="0" w:type="auto"/>
            <w:tcBorders>
              <w:top w:val="nil"/>
              <w:left w:val="nil"/>
              <w:bottom w:val="single" w:sz="8" w:space="0" w:color="auto"/>
              <w:right w:val="nil"/>
            </w:tcBorders>
            <w:noWrap/>
            <w:vAlign w:val="bottom"/>
          </w:tcPr>
          <w:p w:rsidR="00D53A88" w:rsidRDefault="00D53A88" w:rsidP="00235449">
            <w:pPr>
              <w:jc w:val="center"/>
              <w:rPr>
                <w:sz w:val="18"/>
                <w:szCs w:val="18"/>
              </w:rPr>
            </w:pPr>
            <w:r>
              <w:rPr>
                <w:sz w:val="18"/>
                <w:szCs w:val="18"/>
              </w:rPr>
              <w:t>Per Month</w:t>
            </w:r>
          </w:p>
        </w:tc>
        <w:tc>
          <w:tcPr>
            <w:tcW w:w="0" w:type="auto"/>
            <w:tcBorders>
              <w:top w:val="nil"/>
              <w:left w:val="nil"/>
              <w:bottom w:val="nil"/>
              <w:right w:val="nil"/>
            </w:tcBorders>
            <w:noWrap/>
            <w:vAlign w:val="bottom"/>
          </w:tcPr>
          <w:p w:rsidR="00D53A88" w:rsidRDefault="00D53A88">
            <w:pPr>
              <w:rPr>
                <w:sz w:val="18"/>
                <w:szCs w:val="18"/>
              </w:rPr>
            </w:pPr>
          </w:p>
        </w:tc>
        <w:tc>
          <w:tcPr>
            <w:tcW w:w="0" w:type="auto"/>
            <w:tcBorders>
              <w:top w:val="nil"/>
              <w:left w:val="nil"/>
              <w:bottom w:val="single" w:sz="8" w:space="0" w:color="auto"/>
              <w:right w:val="nil"/>
            </w:tcBorders>
            <w:noWrap/>
            <w:vAlign w:val="bottom"/>
          </w:tcPr>
          <w:p w:rsidR="00D53A88" w:rsidRDefault="00D53A88">
            <w:pPr>
              <w:jc w:val="center"/>
              <w:rPr>
                <w:sz w:val="18"/>
                <w:szCs w:val="18"/>
              </w:rPr>
            </w:pPr>
            <w:r>
              <w:rPr>
                <w:sz w:val="18"/>
                <w:szCs w:val="18"/>
              </w:rPr>
              <w:t>Per Month</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One 32 Gal Can per Week</w:t>
            </w:r>
          </w:p>
        </w:tc>
        <w:tc>
          <w:tcPr>
            <w:tcW w:w="0" w:type="auto"/>
            <w:tcBorders>
              <w:top w:val="nil"/>
              <w:left w:val="nil"/>
              <w:bottom w:val="nil"/>
              <w:right w:val="nil"/>
            </w:tcBorders>
            <w:noWrap/>
            <w:vAlign w:val="bottom"/>
          </w:tcPr>
          <w:p w:rsidR="00A46969" w:rsidRDefault="00A46969" w:rsidP="00A46969">
            <w:pPr>
              <w:jc w:val="center"/>
              <w:rPr>
                <w:sz w:val="18"/>
                <w:szCs w:val="18"/>
              </w:rPr>
            </w:pPr>
            <w:r>
              <w:rPr>
                <w:sz w:val="18"/>
                <w:szCs w:val="18"/>
              </w:rPr>
              <w:t>12.75</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-.14</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12.61</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Two 32 Gal Can per Week</w:t>
            </w:r>
          </w:p>
        </w:tc>
        <w:tc>
          <w:tcPr>
            <w:tcW w:w="0" w:type="auto"/>
            <w:tcBorders>
              <w:top w:val="nil"/>
              <w:left w:val="nil"/>
              <w:bottom w:val="nil"/>
              <w:right w:val="nil"/>
            </w:tcBorders>
            <w:noWrap/>
            <w:vAlign w:val="bottom"/>
          </w:tcPr>
          <w:p w:rsidR="00A46969" w:rsidRDefault="00A46969" w:rsidP="00A46969">
            <w:pPr>
              <w:jc w:val="center"/>
              <w:rPr>
                <w:sz w:val="18"/>
                <w:szCs w:val="18"/>
              </w:rPr>
            </w:pPr>
            <w:r>
              <w:rPr>
                <w:sz w:val="18"/>
                <w:szCs w:val="18"/>
              </w:rPr>
              <w:t>19.88</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-.23</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19.65</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One 65 Gal Cart per Week</w:t>
            </w:r>
          </w:p>
        </w:tc>
        <w:tc>
          <w:tcPr>
            <w:tcW w:w="0" w:type="auto"/>
            <w:tcBorders>
              <w:top w:val="nil"/>
              <w:left w:val="nil"/>
              <w:bottom w:val="nil"/>
              <w:right w:val="nil"/>
            </w:tcBorders>
            <w:noWrap/>
            <w:vAlign w:val="bottom"/>
          </w:tcPr>
          <w:p w:rsidR="00A46969" w:rsidRDefault="00A46969" w:rsidP="00A46969">
            <w:pPr>
              <w:jc w:val="center"/>
              <w:rPr>
                <w:sz w:val="18"/>
                <w:szCs w:val="18"/>
              </w:rPr>
            </w:pPr>
            <w:r>
              <w:rPr>
                <w:sz w:val="18"/>
                <w:szCs w:val="18"/>
              </w:rPr>
              <w:t>19.64</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-.23</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19.41</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One 95 Gal Cart per Week</w:t>
            </w:r>
          </w:p>
        </w:tc>
        <w:tc>
          <w:tcPr>
            <w:tcW w:w="0" w:type="auto"/>
            <w:tcBorders>
              <w:top w:val="nil"/>
              <w:left w:val="nil"/>
              <w:bottom w:val="nil"/>
              <w:right w:val="nil"/>
            </w:tcBorders>
            <w:noWrap/>
            <w:vAlign w:val="bottom"/>
          </w:tcPr>
          <w:p w:rsidR="00A46969" w:rsidRDefault="00A46969" w:rsidP="00A46969">
            <w:pPr>
              <w:jc w:val="center"/>
              <w:rPr>
                <w:sz w:val="18"/>
                <w:szCs w:val="18"/>
              </w:rPr>
            </w:pPr>
            <w:r>
              <w:rPr>
                <w:sz w:val="18"/>
                <w:szCs w:val="18"/>
              </w:rPr>
              <w:t>26.97</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-31</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26.66</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Occasional Extra Unit</w:t>
            </w:r>
          </w:p>
        </w:tc>
        <w:tc>
          <w:tcPr>
            <w:tcW w:w="0" w:type="auto"/>
            <w:tcBorders>
              <w:top w:val="nil"/>
              <w:left w:val="nil"/>
              <w:bottom w:val="nil"/>
              <w:right w:val="nil"/>
            </w:tcBorders>
            <w:noWrap/>
            <w:vAlign w:val="bottom"/>
          </w:tcPr>
          <w:p w:rsidR="00A46969" w:rsidRDefault="00A46969" w:rsidP="00A46969">
            <w:pPr>
              <w:jc w:val="center"/>
              <w:rPr>
                <w:sz w:val="18"/>
                <w:szCs w:val="18"/>
              </w:rPr>
            </w:pPr>
            <w:r>
              <w:rPr>
                <w:sz w:val="18"/>
                <w:szCs w:val="18"/>
              </w:rPr>
              <w:t>3.71</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-.04</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3.67</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Other services not listed  will</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decrease 1.1 to 1.17%</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Recycling and Yard Waste</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Services:</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 xml:space="preserve">One Recycling Cart </w:t>
            </w: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6.22</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1.27</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7.49</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 xml:space="preserve">Every-Other-Week  </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One Recycling Cart</w:t>
            </w: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7.22</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1.27</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8.49</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EOW, Recycling Only</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Yard Waste</w:t>
            </w: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7.60</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3.41</w:t>
            </w: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r>
              <w:rPr>
                <w:sz w:val="18"/>
                <w:szCs w:val="18"/>
              </w:rPr>
              <w:t>11.01</w:t>
            </w:r>
          </w:p>
        </w:tc>
      </w:tr>
      <w:tr w:rsidR="00A46969">
        <w:trPr>
          <w:trHeight w:val="255"/>
        </w:trPr>
        <w:tc>
          <w:tcPr>
            <w:tcW w:w="0" w:type="auto"/>
            <w:tcBorders>
              <w:top w:val="nil"/>
              <w:left w:val="nil"/>
              <w:bottom w:val="nil"/>
              <w:right w:val="nil"/>
            </w:tcBorders>
            <w:noWrap/>
            <w:vAlign w:val="bottom"/>
          </w:tcPr>
          <w:p w:rsidR="00A46969" w:rsidRDefault="00A46969">
            <w:pPr>
              <w:rPr>
                <w:sz w:val="18"/>
                <w:szCs w:val="18"/>
              </w:rPr>
            </w:pPr>
            <w:r>
              <w:rPr>
                <w:sz w:val="18"/>
                <w:szCs w:val="18"/>
              </w:rPr>
              <w:t>Every-Other-Week</w:t>
            </w: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c>
          <w:tcPr>
            <w:tcW w:w="0" w:type="auto"/>
            <w:tcBorders>
              <w:top w:val="nil"/>
              <w:left w:val="nil"/>
              <w:bottom w:val="nil"/>
              <w:right w:val="nil"/>
            </w:tcBorders>
            <w:noWrap/>
            <w:vAlign w:val="bottom"/>
          </w:tcPr>
          <w:p w:rsidR="00A46969" w:rsidRDefault="00A46969">
            <w:pPr>
              <w:rPr>
                <w:sz w:val="18"/>
                <w:szCs w:val="18"/>
              </w:rPr>
            </w:pPr>
          </w:p>
        </w:tc>
        <w:tc>
          <w:tcPr>
            <w:tcW w:w="0" w:type="auto"/>
            <w:tcBorders>
              <w:top w:val="nil"/>
              <w:left w:val="nil"/>
              <w:bottom w:val="nil"/>
              <w:right w:val="nil"/>
            </w:tcBorders>
            <w:noWrap/>
            <w:vAlign w:val="bottom"/>
          </w:tcPr>
          <w:p w:rsidR="00A46969" w:rsidRDefault="00A46969">
            <w:pPr>
              <w:jc w:val="center"/>
              <w:rPr>
                <w:sz w:val="18"/>
                <w:szCs w:val="18"/>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Rural Garbage Service, between </w:t>
      </w:r>
      <w:smartTag w:uri="urn:schemas-microsoft-com:office:smarttags" w:element="time">
        <w:smartTagPr>
          <w:attr w:name="Hour" w:val="8"/>
          <w:attr w:name="Minute" w:val="0"/>
        </w:smartTagPr>
        <w:r>
          <w:rPr>
            <w:b w:val="0"/>
            <w:bCs w:val="0"/>
            <w:sz w:val="22"/>
            <w:szCs w:val="22"/>
          </w:rPr>
          <w:t>8:00 a.m.</w:t>
        </w:r>
      </w:smartTag>
      <w:r>
        <w:rPr>
          <w:b w:val="0"/>
          <w:bCs w:val="0"/>
          <w:sz w:val="22"/>
          <w:szCs w:val="22"/>
        </w:rPr>
        <w:t xml:space="preserve"> and </w:t>
      </w:r>
      <w:smartTag w:uri="urn:schemas-microsoft-com:office:smarttags" w:element="time">
        <w:smartTagPr>
          <w:attr w:name="Hour" w:val="16"/>
          <w:attr w:name="Minute" w:val="0"/>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AE0B06" w:rsidRDefault="00AE0B06" w:rsidP="00AE0B06">
      <w:pPr>
        <w:rPr>
          <w:sz w:val="22"/>
          <w:szCs w:val="22"/>
        </w:rPr>
      </w:pPr>
      <w:r>
        <w:rPr>
          <w:bCs/>
          <w:sz w:val="22"/>
          <w:szCs w:val="22"/>
        </w:rPr>
        <w:t xml:space="preserve">The Company and Staff will recommend that the WUTC approve the proposed settlement at a public hearing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0"/>
          <w:attr w:name="Day" w:val="30"/>
          <w:attr w:name="Month" w:val="9"/>
        </w:smartTagPr>
        <w:r>
          <w:rPr>
            <w:bCs/>
            <w:sz w:val="22"/>
            <w:szCs w:val="22"/>
          </w:rPr>
          <w:t>September 30, 2010</w:t>
        </w:r>
      </w:smartTag>
      <w:r>
        <w:rPr>
          <w:bCs/>
          <w:sz w:val="22"/>
          <w:szCs w:val="22"/>
        </w:rPr>
        <w:t xml:space="preserve">.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WUTC’s Web site at utc.wa.gov or by using the contact information below.  </w:t>
      </w:r>
    </w:p>
    <w:p w:rsidR="00FA7D46" w:rsidRDefault="00FA7D46">
      <w:pPr>
        <w:jc w:val="both"/>
        <w:rPr>
          <w:sz w:val="22"/>
          <w:szCs w:val="22"/>
        </w:rPr>
      </w:pPr>
    </w:p>
    <w:p w:rsidR="00BA572F" w:rsidRDefault="00BA572F">
      <w:pPr>
        <w:jc w:val="both"/>
        <w:rPr>
          <w:sz w:val="22"/>
          <w:szCs w:val="22"/>
        </w:rPr>
      </w:pPr>
    </w:p>
    <w:p w:rsidR="00BA572F" w:rsidRDefault="00BA572F">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lastRenderedPageBreak/>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C47D23">
        <w:rPr>
          <w:u w:val="single"/>
        </w:rPr>
        <w:t>WUTC</w:t>
      </w:r>
      <w:r w:rsidR="00C47D23" w:rsidRPr="00C47D23">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Harold LeMay Enterprises, Inc.</w:t>
      </w:r>
    </w:p>
    <w:p w:rsidR="00BA572F" w:rsidRDefault="00BA572F">
      <w:pPr>
        <w:jc w:val="both"/>
        <w:sectPr w:rsidR="00BA572F" w:rsidSect="00603537">
          <w:headerReference w:type="default" r:id="rId6"/>
          <w:pgSz w:w="12240" w:h="15840" w:code="1"/>
          <w:pgMar w:top="360" w:right="1440" w:bottom="180" w:left="1440" w:header="1008" w:footer="720" w:gutter="0"/>
          <w:cols w:space="720"/>
          <w:docGrid w:linePitch="360"/>
        </w:sectPr>
      </w:pPr>
    </w:p>
    <w:p w:rsidR="003916FF" w:rsidRPr="003916FF" w:rsidRDefault="003916FF" w:rsidP="00BA572F">
      <w:pPr>
        <w:jc w:val="both"/>
        <w:rPr>
          <w:b/>
          <w:bCs/>
          <w:sz w:val="22"/>
          <w:szCs w:val="22"/>
        </w:rPr>
      </w:pPr>
    </w:p>
    <w:p w:rsidR="00BA572F" w:rsidRPr="003916FF" w:rsidRDefault="00BA572F" w:rsidP="003916FF">
      <w:pPr>
        <w:jc w:val="center"/>
        <w:rPr>
          <w:b/>
          <w:bCs/>
          <w:sz w:val="22"/>
          <w:szCs w:val="22"/>
        </w:rPr>
      </w:pPr>
      <w:r w:rsidRPr="003916FF">
        <w:rPr>
          <w:b/>
          <w:bCs/>
          <w:sz w:val="22"/>
          <w:szCs w:val="22"/>
        </w:rPr>
        <w:t>NOTICE OF PROPOSED RATE INCREASE FOR COMPACTOR SERVICES</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Dear Customer:                                                                                          </w:t>
      </w:r>
      <w:r w:rsidRPr="003916FF">
        <w:rPr>
          <w:sz w:val="22"/>
          <w:szCs w:val="22"/>
        </w:rPr>
        <w:tab/>
        <w:t xml:space="preserve">                  September 3, 2010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January 1, 2007.  Since that time, the Company has experienced increased operating costs in the areas of labor, employee benefits, fuel, parts and equipment amongst other categories which it now seeks to update in rates.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If the proposed settlement is approved by the WUTC, the rate per pickup will increase as follows:</w:t>
      </w:r>
    </w:p>
    <w:p w:rsidR="00BA572F" w:rsidRPr="003916FF" w:rsidRDefault="00BA572F" w:rsidP="00BA572F">
      <w:pPr>
        <w:jc w:val="both"/>
        <w:rPr>
          <w:sz w:val="22"/>
          <w:szCs w:val="22"/>
        </w:rPr>
      </w:pPr>
      <w:r w:rsidRPr="003916FF">
        <w:rPr>
          <w:sz w:val="22"/>
          <w:szCs w:val="22"/>
        </w:rPr>
        <w:t xml:space="preserve">                      </w:t>
      </w:r>
    </w:p>
    <w:tbl>
      <w:tblPr>
        <w:tblW w:w="6192" w:type="dxa"/>
        <w:tblInd w:w="1440" w:type="dxa"/>
        <w:tblLook w:val="0000"/>
      </w:tblPr>
      <w:tblGrid>
        <w:gridCol w:w="1840"/>
        <w:gridCol w:w="1220"/>
        <w:gridCol w:w="236"/>
        <w:gridCol w:w="1300"/>
        <w:gridCol w:w="236"/>
        <w:gridCol w:w="1360"/>
      </w:tblGrid>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Proposed </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Current Rate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Increase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Proposed Rate</w:t>
            </w:r>
          </w:p>
        </w:tc>
      </w:tr>
      <w:tr w:rsidR="00BA572F" w:rsidRPr="003916FF" w:rsidTr="00FF37A5">
        <w:trPr>
          <w:trHeight w:val="270"/>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Compactors:</w:t>
            </w:r>
          </w:p>
        </w:tc>
        <w:tc>
          <w:tcPr>
            <w:tcW w:w="122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10 yard to 15 yard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95.00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58.75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153.75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20 yard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100.00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61.80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161.80</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25 yard</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115.00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71.10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186.10</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30 yard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120.00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74.15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194.15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Mileage over 5 miles</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1.95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1.25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3.20</w:t>
            </w:r>
          </w:p>
        </w:tc>
      </w:tr>
      <w:tr w:rsidR="00BA572F" w:rsidRPr="003916FF" w:rsidTr="00FF37A5">
        <w:trPr>
          <w:trHeight w:val="255"/>
        </w:trPr>
        <w:tc>
          <w:tcPr>
            <w:tcW w:w="3060" w:type="dxa"/>
            <w:gridSpan w:val="2"/>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Other services not listed will increase an average 56.86%  </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bl>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If you have any questions regarding this increase, please contact Rural Garbage Service, between 8:00 a.m. and 4 p.m. Monday through Friday.  </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6FF">
        <w:rPr>
          <w:bCs/>
          <w:sz w:val="22"/>
          <w:szCs w:val="22"/>
        </w:rPr>
        <w:t>WUTC’s</w:t>
      </w:r>
      <w:proofErr w:type="spellEnd"/>
      <w:r w:rsidRPr="003916FF">
        <w:rPr>
          <w:bCs/>
          <w:sz w:val="22"/>
          <w:szCs w:val="22"/>
        </w:rPr>
        <w:t xml:space="preserve"> Web site at utc.wa.gov or by using the contact information below.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Washington Utilities and Transportation Commission</w:t>
      </w:r>
    </w:p>
    <w:p w:rsidR="00BA572F" w:rsidRPr="003916FF" w:rsidRDefault="00BA572F" w:rsidP="00BA572F">
      <w:pPr>
        <w:jc w:val="both"/>
        <w:rPr>
          <w:sz w:val="22"/>
          <w:szCs w:val="22"/>
        </w:rPr>
      </w:pPr>
      <w:r w:rsidRPr="003916FF">
        <w:rPr>
          <w:sz w:val="22"/>
          <w:szCs w:val="22"/>
        </w:rPr>
        <w:t>1300 S Evergreen Park Dr SW</w:t>
      </w:r>
    </w:p>
    <w:p w:rsidR="00BA572F" w:rsidRPr="003916FF" w:rsidRDefault="00BA572F" w:rsidP="00BA572F">
      <w:pPr>
        <w:jc w:val="both"/>
        <w:rPr>
          <w:sz w:val="22"/>
          <w:szCs w:val="22"/>
        </w:rPr>
      </w:pPr>
      <w:r w:rsidRPr="003916FF">
        <w:rPr>
          <w:sz w:val="22"/>
          <w:szCs w:val="22"/>
        </w:rPr>
        <w:t>Post Office Box 47250</w:t>
      </w:r>
    </w:p>
    <w:p w:rsidR="00BA572F" w:rsidRPr="003916FF" w:rsidRDefault="00BA572F" w:rsidP="00BA572F">
      <w:pPr>
        <w:jc w:val="both"/>
        <w:rPr>
          <w:sz w:val="22"/>
          <w:szCs w:val="22"/>
        </w:rPr>
      </w:pPr>
      <w:r w:rsidRPr="003916FF">
        <w:rPr>
          <w:sz w:val="22"/>
          <w:szCs w:val="22"/>
        </w:rPr>
        <w:t xml:space="preserve">Olympia, WA  98504-7250  </w:t>
      </w:r>
    </w:p>
    <w:p w:rsidR="00BA572F" w:rsidRPr="003916FF" w:rsidRDefault="00BA572F" w:rsidP="00BA572F">
      <w:pPr>
        <w:jc w:val="both"/>
        <w:rPr>
          <w:sz w:val="22"/>
          <w:szCs w:val="22"/>
        </w:rPr>
      </w:pPr>
      <w:r w:rsidRPr="003916FF">
        <w:rPr>
          <w:sz w:val="22"/>
          <w:szCs w:val="22"/>
        </w:rPr>
        <w:t xml:space="preserve">E-mail:  </w:t>
      </w:r>
      <w:r w:rsidRPr="003916FF">
        <w:rPr>
          <w:sz w:val="22"/>
          <w:szCs w:val="22"/>
          <w:u w:val="single"/>
        </w:rPr>
        <w:t>comments@utc.wa.gov</w:t>
      </w:r>
    </w:p>
    <w:p w:rsidR="00BA572F" w:rsidRPr="003916FF" w:rsidRDefault="00BA572F" w:rsidP="00BA572F">
      <w:pPr>
        <w:jc w:val="both"/>
        <w:rPr>
          <w:sz w:val="22"/>
          <w:szCs w:val="22"/>
        </w:rPr>
      </w:pPr>
      <w:r w:rsidRPr="003916FF">
        <w:rPr>
          <w:sz w:val="22"/>
          <w:szCs w:val="22"/>
        </w:rPr>
        <w:t>Telephone:  1-888-333-</w:t>
      </w:r>
      <w:r w:rsidRPr="003916FF">
        <w:rPr>
          <w:sz w:val="22"/>
          <w:szCs w:val="22"/>
          <w:u w:val="single"/>
        </w:rPr>
        <w:t>WUTC (9882)</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sz w:val="22"/>
          <w:szCs w:val="22"/>
        </w:rPr>
        <w:t>Sincerely,</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Management</w:t>
      </w:r>
    </w:p>
    <w:p w:rsidR="00FA7D46" w:rsidRPr="003916FF" w:rsidRDefault="00BA572F" w:rsidP="00BA572F">
      <w:pPr>
        <w:jc w:val="both"/>
        <w:rPr>
          <w:sz w:val="22"/>
          <w:szCs w:val="22"/>
        </w:rPr>
      </w:pPr>
      <w:r w:rsidRPr="003916FF">
        <w:rPr>
          <w:sz w:val="22"/>
          <w:szCs w:val="22"/>
        </w:rPr>
        <w:t>Harold LeMay Enterprises, Inc.</w:t>
      </w:r>
    </w:p>
    <w:p w:rsidR="00BA572F" w:rsidRDefault="00BA572F" w:rsidP="00BA572F">
      <w:pPr>
        <w:jc w:val="both"/>
      </w:pPr>
    </w:p>
    <w:p w:rsidR="00BA572F" w:rsidRDefault="00BA572F" w:rsidP="00BA572F">
      <w:pPr>
        <w:jc w:val="both"/>
        <w:sectPr w:rsidR="00BA572F" w:rsidSect="00603537">
          <w:pgSz w:w="12240" w:h="15840" w:code="1"/>
          <w:pgMar w:top="360" w:right="1440" w:bottom="180" w:left="1440" w:header="1008" w:footer="720" w:gutter="0"/>
          <w:cols w:space="720"/>
          <w:docGrid w:linePitch="360"/>
        </w:sectPr>
      </w:pPr>
    </w:p>
    <w:p w:rsidR="003916FF" w:rsidRPr="003916FF" w:rsidRDefault="003916FF" w:rsidP="003916FF">
      <w:pPr>
        <w:jc w:val="center"/>
        <w:rPr>
          <w:b/>
          <w:bCs/>
          <w:sz w:val="22"/>
          <w:szCs w:val="22"/>
        </w:rPr>
      </w:pPr>
    </w:p>
    <w:p w:rsidR="00BA572F" w:rsidRPr="003916FF" w:rsidRDefault="00BA572F" w:rsidP="003916FF">
      <w:pPr>
        <w:jc w:val="center"/>
        <w:rPr>
          <w:b/>
          <w:bCs/>
          <w:sz w:val="22"/>
          <w:szCs w:val="22"/>
        </w:rPr>
      </w:pPr>
      <w:r w:rsidRPr="003916FF">
        <w:rPr>
          <w:b/>
          <w:bCs/>
          <w:sz w:val="22"/>
          <w:szCs w:val="22"/>
        </w:rPr>
        <w:t>NOTICE OF PROPOSED RATE INCREASE FOR RECYCLING AND YARD WASTE SERVICES</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Dear Customer:                                                                                          </w:t>
      </w:r>
      <w:r w:rsidRPr="003916FF">
        <w:rPr>
          <w:sz w:val="22"/>
          <w:szCs w:val="22"/>
        </w:rPr>
        <w:tab/>
        <w:t xml:space="preserve">                  September 15, 2010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January 1, 2007.  Since that time, the Company has experienced increased operating costs in the areas of labor, employee benefits, fuel, parts and equipment amongst other categories which it now seeks to update in rates.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If the proposed settlement is approved by the WUTC, the rate per pickup will increase as follows:</w:t>
      </w:r>
    </w:p>
    <w:p w:rsidR="00BA572F" w:rsidRPr="003916FF" w:rsidRDefault="00BA572F" w:rsidP="00BA572F">
      <w:pPr>
        <w:jc w:val="both"/>
        <w:rPr>
          <w:sz w:val="22"/>
          <w:szCs w:val="22"/>
        </w:rPr>
      </w:pPr>
      <w:r w:rsidRPr="003916FF">
        <w:rPr>
          <w:sz w:val="22"/>
          <w:szCs w:val="22"/>
        </w:rPr>
        <w:t xml:space="preserve">                      </w:t>
      </w:r>
    </w:p>
    <w:tbl>
      <w:tblPr>
        <w:tblW w:w="6192" w:type="dxa"/>
        <w:tblInd w:w="1440" w:type="dxa"/>
        <w:tblLook w:val="0000"/>
      </w:tblPr>
      <w:tblGrid>
        <w:gridCol w:w="2088"/>
        <w:gridCol w:w="972"/>
        <w:gridCol w:w="236"/>
        <w:gridCol w:w="1300"/>
        <w:gridCol w:w="236"/>
        <w:gridCol w:w="1360"/>
      </w:tblGrid>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Proposed </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Current Rate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Increase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Proposed Rate</w:t>
            </w:r>
          </w:p>
        </w:tc>
      </w:tr>
      <w:tr w:rsidR="00BA572F" w:rsidRPr="003916FF" w:rsidTr="00FF37A5">
        <w:trPr>
          <w:trHeight w:val="270"/>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Recycling, Yard Waste:</w:t>
            </w:r>
          </w:p>
        </w:tc>
        <w:tc>
          <w:tcPr>
            <w:tcW w:w="972"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Month</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Month</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Month</w:t>
            </w: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One Recycling Cart </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6.22</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1.27</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7.49</w:t>
            </w: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Every-Other-Week  </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One Recycling Cart</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7.22</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1.27</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8.49</w:t>
            </w: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proofErr w:type="spellStart"/>
            <w:r w:rsidRPr="003916FF">
              <w:rPr>
                <w:sz w:val="18"/>
                <w:szCs w:val="18"/>
              </w:rPr>
              <w:t>EOW</w:t>
            </w:r>
            <w:proofErr w:type="spellEnd"/>
            <w:r w:rsidRPr="003916FF">
              <w:rPr>
                <w:sz w:val="18"/>
                <w:szCs w:val="18"/>
              </w:rPr>
              <w:t>, Recycling Only</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Yard Waste</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7.60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3.41</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11.01</w:t>
            </w:r>
          </w:p>
        </w:tc>
      </w:tr>
      <w:tr w:rsidR="00BA572F" w:rsidRPr="003916FF" w:rsidTr="00FF37A5">
        <w:trPr>
          <w:trHeight w:val="255"/>
        </w:trPr>
        <w:tc>
          <w:tcPr>
            <w:tcW w:w="2088"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Every-Other-Week</w:t>
            </w:r>
          </w:p>
        </w:tc>
        <w:tc>
          <w:tcPr>
            <w:tcW w:w="972"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bl>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If you have any questions regarding this increase, please contact Rural Garbage Service, between 8:00 a.m. and 4 p.m. Monday through Friday.  </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6FF">
        <w:rPr>
          <w:bCs/>
          <w:sz w:val="22"/>
          <w:szCs w:val="22"/>
        </w:rPr>
        <w:t>WUTC’s</w:t>
      </w:r>
      <w:proofErr w:type="spellEnd"/>
      <w:r w:rsidRPr="003916FF">
        <w:rPr>
          <w:bCs/>
          <w:sz w:val="22"/>
          <w:szCs w:val="22"/>
        </w:rPr>
        <w:t xml:space="preserve"> Web site at utc.wa.gov or by using the contact information below.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Washington Utilities and Transportation Commission</w:t>
      </w:r>
    </w:p>
    <w:p w:rsidR="00BA572F" w:rsidRPr="003916FF" w:rsidRDefault="00BA572F" w:rsidP="00BA572F">
      <w:pPr>
        <w:jc w:val="both"/>
        <w:rPr>
          <w:sz w:val="22"/>
          <w:szCs w:val="22"/>
        </w:rPr>
      </w:pPr>
      <w:r w:rsidRPr="003916FF">
        <w:rPr>
          <w:sz w:val="22"/>
          <w:szCs w:val="22"/>
        </w:rPr>
        <w:t>1300 S Evergreen Park Dr SW</w:t>
      </w:r>
    </w:p>
    <w:p w:rsidR="00BA572F" w:rsidRPr="003916FF" w:rsidRDefault="00BA572F" w:rsidP="00BA572F">
      <w:pPr>
        <w:jc w:val="both"/>
        <w:rPr>
          <w:sz w:val="22"/>
          <w:szCs w:val="22"/>
        </w:rPr>
      </w:pPr>
      <w:r w:rsidRPr="003916FF">
        <w:rPr>
          <w:sz w:val="22"/>
          <w:szCs w:val="22"/>
        </w:rPr>
        <w:t>Post Office Box 47250</w:t>
      </w:r>
    </w:p>
    <w:p w:rsidR="00BA572F" w:rsidRPr="003916FF" w:rsidRDefault="00BA572F" w:rsidP="00BA572F">
      <w:pPr>
        <w:jc w:val="both"/>
        <w:rPr>
          <w:sz w:val="22"/>
          <w:szCs w:val="22"/>
        </w:rPr>
      </w:pPr>
      <w:r w:rsidRPr="003916FF">
        <w:rPr>
          <w:sz w:val="22"/>
          <w:szCs w:val="22"/>
        </w:rPr>
        <w:t xml:space="preserve">Olympia, WA  98504-7250  </w:t>
      </w:r>
    </w:p>
    <w:p w:rsidR="00BA572F" w:rsidRPr="003916FF" w:rsidRDefault="00BA572F" w:rsidP="00BA572F">
      <w:pPr>
        <w:jc w:val="both"/>
        <w:rPr>
          <w:sz w:val="22"/>
          <w:szCs w:val="22"/>
        </w:rPr>
      </w:pPr>
      <w:r w:rsidRPr="003916FF">
        <w:rPr>
          <w:sz w:val="22"/>
          <w:szCs w:val="22"/>
        </w:rPr>
        <w:t xml:space="preserve">E-mail:  </w:t>
      </w:r>
      <w:r w:rsidRPr="003916FF">
        <w:rPr>
          <w:sz w:val="22"/>
          <w:szCs w:val="22"/>
          <w:u w:val="single"/>
        </w:rPr>
        <w:t>comments@utc.wa.gov</w:t>
      </w:r>
    </w:p>
    <w:p w:rsidR="00BA572F" w:rsidRPr="003916FF" w:rsidRDefault="00BA572F" w:rsidP="00BA572F">
      <w:pPr>
        <w:jc w:val="both"/>
        <w:rPr>
          <w:sz w:val="22"/>
          <w:szCs w:val="22"/>
        </w:rPr>
      </w:pPr>
      <w:r w:rsidRPr="003916FF">
        <w:rPr>
          <w:sz w:val="22"/>
          <w:szCs w:val="22"/>
        </w:rPr>
        <w:t>Telephone:  1-888-333-</w:t>
      </w:r>
      <w:r w:rsidRPr="003916FF">
        <w:rPr>
          <w:sz w:val="22"/>
          <w:szCs w:val="22"/>
          <w:u w:val="single"/>
        </w:rPr>
        <w:t>WUTC (9882)</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sz w:val="22"/>
          <w:szCs w:val="22"/>
        </w:rPr>
        <w:t>Sincerely,</w:t>
      </w:r>
    </w:p>
    <w:p w:rsidR="00BA572F" w:rsidRPr="003916FF" w:rsidRDefault="00BA572F" w:rsidP="00BA572F">
      <w:pPr>
        <w:jc w:val="both"/>
        <w:rPr>
          <w:sz w:val="22"/>
          <w:szCs w:val="22"/>
        </w:rPr>
      </w:pPr>
      <w:r w:rsidRPr="003916FF">
        <w:rPr>
          <w:sz w:val="22"/>
          <w:szCs w:val="22"/>
        </w:rPr>
        <w:t>Management</w:t>
      </w:r>
    </w:p>
    <w:p w:rsidR="00BA572F" w:rsidRDefault="00BA572F" w:rsidP="00BA572F">
      <w:pPr>
        <w:jc w:val="both"/>
      </w:pPr>
      <w:r w:rsidRPr="003916FF">
        <w:rPr>
          <w:sz w:val="22"/>
          <w:szCs w:val="22"/>
        </w:rPr>
        <w:t>Harold LeMay Enterprises, Inc.</w:t>
      </w:r>
    </w:p>
    <w:p w:rsidR="00BA572F" w:rsidRDefault="00BA572F" w:rsidP="00BA572F">
      <w:pPr>
        <w:jc w:val="both"/>
        <w:sectPr w:rsidR="00BA572F" w:rsidSect="00603537">
          <w:pgSz w:w="12240" w:h="15840" w:code="1"/>
          <w:pgMar w:top="360" w:right="1440" w:bottom="180" w:left="1440" w:header="1008" w:footer="720" w:gutter="0"/>
          <w:cols w:space="720"/>
          <w:docGrid w:linePitch="360"/>
        </w:sectPr>
      </w:pPr>
    </w:p>
    <w:p w:rsidR="003916FF" w:rsidRPr="003916FF" w:rsidRDefault="003916FF" w:rsidP="00BA572F">
      <w:pPr>
        <w:jc w:val="both"/>
        <w:rPr>
          <w:b/>
          <w:bCs/>
          <w:sz w:val="22"/>
          <w:szCs w:val="22"/>
        </w:rPr>
      </w:pPr>
    </w:p>
    <w:p w:rsidR="00BA572F" w:rsidRPr="003916FF" w:rsidRDefault="00BA572F" w:rsidP="003916FF">
      <w:pPr>
        <w:jc w:val="center"/>
        <w:rPr>
          <w:b/>
          <w:bCs/>
          <w:sz w:val="22"/>
          <w:szCs w:val="22"/>
        </w:rPr>
      </w:pPr>
      <w:r w:rsidRPr="003916FF">
        <w:rPr>
          <w:b/>
          <w:bCs/>
          <w:sz w:val="22"/>
          <w:szCs w:val="22"/>
        </w:rPr>
        <w:t>NOTICE OF PROPOSED RATE INCREASE FOR ROLL-OFF SERVICES</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Dear Customer:                                                                                          </w:t>
      </w:r>
      <w:r w:rsidRPr="003916FF">
        <w:rPr>
          <w:sz w:val="22"/>
          <w:szCs w:val="22"/>
        </w:rPr>
        <w:tab/>
        <w:t xml:space="preserve">                  September 3, 2010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January 1, 2007.  Since that time, the Company has experienced increased operating costs in the areas of labor, employee benefits, fuel, parts and equipment amongst other categories which it now seeks to update in rates.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If the proposed settlement is approved by the WUTC, the rate per pickup will increase as follows:</w:t>
      </w:r>
    </w:p>
    <w:p w:rsidR="00BA572F" w:rsidRPr="003916FF" w:rsidRDefault="00BA572F" w:rsidP="00BA572F">
      <w:pPr>
        <w:jc w:val="both"/>
        <w:rPr>
          <w:sz w:val="22"/>
          <w:szCs w:val="22"/>
        </w:rPr>
      </w:pPr>
      <w:r w:rsidRPr="003916FF">
        <w:rPr>
          <w:sz w:val="22"/>
          <w:szCs w:val="22"/>
        </w:rPr>
        <w:t xml:space="preserve">                      </w:t>
      </w:r>
    </w:p>
    <w:tbl>
      <w:tblPr>
        <w:tblW w:w="6192" w:type="dxa"/>
        <w:tblInd w:w="1440" w:type="dxa"/>
        <w:tblLook w:val="0000"/>
      </w:tblPr>
      <w:tblGrid>
        <w:gridCol w:w="1840"/>
        <w:gridCol w:w="1220"/>
        <w:gridCol w:w="236"/>
        <w:gridCol w:w="1300"/>
        <w:gridCol w:w="236"/>
        <w:gridCol w:w="1360"/>
      </w:tblGrid>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Proposed </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Current Rate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Increase</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Proposed Rate</w:t>
            </w:r>
          </w:p>
        </w:tc>
      </w:tr>
      <w:tr w:rsidR="00BA572F" w:rsidRPr="003916FF" w:rsidTr="00FF37A5">
        <w:trPr>
          <w:trHeight w:val="270"/>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Roll-off:</w:t>
            </w:r>
          </w:p>
        </w:tc>
        <w:tc>
          <w:tcPr>
            <w:tcW w:w="122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single" w:sz="8" w:space="0" w:color="auto"/>
              <w:right w:val="nil"/>
            </w:tcBorders>
            <w:noWrap/>
            <w:vAlign w:val="bottom"/>
          </w:tcPr>
          <w:p w:rsidR="00BA572F" w:rsidRPr="003916FF" w:rsidRDefault="00BA572F" w:rsidP="00BA572F">
            <w:pPr>
              <w:jc w:val="both"/>
              <w:rPr>
                <w:sz w:val="18"/>
                <w:szCs w:val="18"/>
              </w:rPr>
            </w:pPr>
            <w:r w:rsidRPr="003916FF">
              <w:rPr>
                <w:sz w:val="18"/>
                <w:szCs w:val="18"/>
              </w:rPr>
              <w:t>Per Pick-up</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20 yard first haul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130.00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80.35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210.35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Each additional haul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74.00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45.75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119.75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30 yard first haul</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150.00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92.70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242.70</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Each additional haul </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83.00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51.30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134.30</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40 yard first haul</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165.00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101.95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266.95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Each additional haul</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92.00</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56.85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148.85</w:t>
            </w:r>
          </w:p>
        </w:tc>
      </w:tr>
      <w:tr w:rsidR="00BA572F" w:rsidRPr="003916FF" w:rsidTr="00FF37A5">
        <w:trPr>
          <w:trHeight w:val="255"/>
        </w:trPr>
        <w:tc>
          <w:tcPr>
            <w:tcW w:w="184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Mileage over 5 miles</w:t>
            </w:r>
          </w:p>
        </w:tc>
        <w:tc>
          <w:tcPr>
            <w:tcW w:w="122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1.95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1.25</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    3.20</w:t>
            </w:r>
          </w:p>
        </w:tc>
      </w:tr>
      <w:tr w:rsidR="00BA572F" w:rsidRPr="003916FF" w:rsidTr="00FF37A5">
        <w:trPr>
          <w:trHeight w:val="255"/>
        </w:trPr>
        <w:tc>
          <w:tcPr>
            <w:tcW w:w="3060" w:type="dxa"/>
            <w:gridSpan w:val="2"/>
            <w:tcBorders>
              <w:top w:val="nil"/>
              <w:left w:val="nil"/>
              <w:bottom w:val="nil"/>
              <w:right w:val="nil"/>
            </w:tcBorders>
            <w:noWrap/>
            <w:vAlign w:val="bottom"/>
          </w:tcPr>
          <w:p w:rsidR="00BA572F" w:rsidRPr="003916FF" w:rsidRDefault="00BA572F" w:rsidP="00BA572F">
            <w:pPr>
              <w:jc w:val="both"/>
              <w:rPr>
                <w:sz w:val="18"/>
                <w:szCs w:val="18"/>
              </w:rPr>
            </w:pPr>
            <w:r w:rsidRPr="003916FF">
              <w:rPr>
                <w:sz w:val="18"/>
                <w:szCs w:val="18"/>
              </w:rPr>
              <w:t xml:space="preserve">Other services not listed will increase an average 56.86%  </w:t>
            </w: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00" w:type="dxa"/>
            <w:tcBorders>
              <w:top w:val="nil"/>
              <w:left w:val="nil"/>
              <w:bottom w:val="nil"/>
              <w:right w:val="nil"/>
            </w:tcBorders>
            <w:noWrap/>
            <w:vAlign w:val="bottom"/>
          </w:tcPr>
          <w:p w:rsidR="00BA572F" w:rsidRPr="003916FF" w:rsidRDefault="00BA572F" w:rsidP="00BA572F">
            <w:pPr>
              <w:jc w:val="both"/>
              <w:rPr>
                <w:sz w:val="18"/>
                <w:szCs w:val="18"/>
              </w:rPr>
            </w:pPr>
          </w:p>
        </w:tc>
        <w:tc>
          <w:tcPr>
            <w:tcW w:w="236" w:type="dxa"/>
            <w:tcBorders>
              <w:top w:val="nil"/>
              <w:left w:val="nil"/>
              <w:bottom w:val="nil"/>
              <w:right w:val="nil"/>
            </w:tcBorders>
            <w:noWrap/>
            <w:vAlign w:val="bottom"/>
          </w:tcPr>
          <w:p w:rsidR="00BA572F" w:rsidRPr="003916FF" w:rsidRDefault="00BA572F" w:rsidP="00BA572F">
            <w:pPr>
              <w:jc w:val="both"/>
              <w:rPr>
                <w:sz w:val="18"/>
                <w:szCs w:val="18"/>
              </w:rPr>
            </w:pPr>
          </w:p>
        </w:tc>
        <w:tc>
          <w:tcPr>
            <w:tcW w:w="1360" w:type="dxa"/>
            <w:tcBorders>
              <w:top w:val="nil"/>
              <w:left w:val="nil"/>
              <w:bottom w:val="nil"/>
              <w:right w:val="nil"/>
            </w:tcBorders>
            <w:noWrap/>
            <w:vAlign w:val="bottom"/>
          </w:tcPr>
          <w:p w:rsidR="00BA572F" w:rsidRPr="003916FF" w:rsidRDefault="00BA572F" w:rsidP="00BA572F">
            <w:pPr>
              <w:jc w:val="both"/>
              <w:rPr>
                <w:sz w:val="18"/>
                <w:szCs w:val="18"/>
              </w:rPr>
            </w:pPr>
          </w:p>
        </w:tc>
      </w:tr>
    </w:tbl>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 xml:space="preserve">If you have any questions regarding this increase, please contact Rural Garbage Service, between 8:00 a.m. and 4 p.m. Monday through Friday.  </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6FF">
        <w:rPr>
          <w:bCs/>
          <w:sz w:val="22"/>
          <w:szCs w:val="22"/>
        </w:rPr>
        <w:t>WUTC’s</w:t>
      </w:r>
      <w:proofErr w:type="spellEnd"/>
      <w:r w:rsidRPr="003916FF">
        <w:rPr>
          <w:bCs/>
          <w:sz w:val="22"/>
          <w:szCs w:val="22"/>
        </w:rPr>
        <w:t xml:space="preserve"> Web site at utc.wa.gov or by using the contact information below.  </w:t>
      </w:r>
    </w:p>
    <w:p w:rsidR="00BA572F" w:rsidRPr="003916FF" w:rsidRDefault="00BA572F" w:rsidP="00BA572F">
      <w:pPr>
        <w:jc w:val="both"/>
        <w:rPr>
          <w:sz w:val="22"/>
          <w:szCs w:val="22"/>
        </w:rPr>
      </w:pPr>
    </w:p>
    <w:p w:rsidR="00BA572F" w:rsidRPr="003916FF" w:rsidRDefault="00BA572F" w:rsidP="00BA572F">
      <w:pPr>
        <w:jc w:val="both"/>
        <w:rPr>
          <w:sz w:val="22"/>
          <w:szCs w:val="22"/>
        </w:rPr>
      </w:pPr>
      <w:r w:rsidRPr="003916FF">
        <w:rPr>
          <w:sz w:val="22"/>
          <w:szCs w:val="22"/>
        </w:rPr>
        <w:t>Washington Utilities and Transportation Commission</w:t>
      </w:r>
    </w:p>
    <w:p w:rsidR="00BA572F" w:rsidRPr="003916FF" w:rsidRDefault="00BA572F" w:rsidP="00BA572F">
      <w:pPr>
        <w:jc w:val="both"/>
        <w:rPr>
          <w:sz w:val="22"/>
          <w:szCs w:val="22"/>
        </w:rPr>
      </w:pPr>
      <w:r w:rsidRPr="003916FF">
        <w:rPr>
          <w:sz w:val="22"/>
          <w:szCs w:val="22"/>
        </w:rPr>
        <w:t>1300 S Evergreen Park Dr SW</w:t>
      </w:r>
    </w:p>
    <w:p w:rsidR="00BA572F" w:rsidRPr="003916FF" w:rsidRDefault="00BA572F" w:rsidP="00BA572F">
      <w:pPr>
        <w:jc w:val="both"/>
        <w:rPr>
          <w:sz w:val="22"/>
          <w:szCs w:val="22"/>
        </w:rPr>
      </w:pPr>
      <w:r w:rsidRPr="003916FF">
        <w:rPr>
          <w:sz w:val="22"/>
          <w:szCs w:val="22"/>
        </w:rPr>
        <w:t>Post Office Box 47250</w:t>
      </w:r>
    </w:p>
    <w:p w:rsidR="00BA572F" w:rsidRPr="003916FF" w:rsidRDefault="00BA572F" w:rsidP="00BA572F">
      <w:pPr>
        <w:jc w:val="both"/>
        <w:rPr>
          <w:sz w:val="22"/>
          <w:szCs w:val="22"/>
        </w:rPr>
      </w:pPr>
      <w:r w:rsidRPr="003916FF">
        <w:rPr>
          <w:sz w:val="22"/>
          <w:szCs w:val="22"/>
        </w:rPr>
        <w:t xml:space="preserve">Olympia, WA  98504-7250  </w:t>
      </w:r>
    </w:p>
    <w:p w:rsidR="00BA572F" w:rsidRPr="003916FF" w:rsidRDefault="00BA572F" w:rsidP="00BA572F">
      <w:pPr>
        <w:jc w:val="both"/>
        <w:rPr>
          <w:sz w:val="22"/>
          <w:szCs w:val="22"/>
        </w:rPr>
      </w:pPr>
      <w:r w:rsidRPr="003916FF">
        <w:rPr>
          <w:sz w:val="22"/>
          <w:szCs w:val="22"/>
        </w:rPr>
        <w:t xml:space="preserve">E-mail:  </w:t>
      </w:r>
      <w:r w:rsidRPr="003916FF">
        <w:rPr>
          <w:sz w:val="22"/>
          <w:szCs w:val="22"/>
          <w:u w:val="single"/>
        </w:rPr>
        <w:t>comments@utc.wa.gov</w:t>
      </w:r>
    </w:p>
    <w:p w:rsidR="00BA572F" w:rsidRPr="003916FF" w:rsidRDefault="00BA572F" w:rsidP="00BA572F">
      <w:pPr>
        <w:jc w:val="both"/>
        <w:rPr>
          <w:sz w:val="22"/>
          <w:szCs w:val="22"/>
        </w:rPr>
      </w:pPr>
      <w:r w:rsidRPr="003916FF">
        <w:rPr>
          <w:sz w:val="22"/>
          <w:szCs w:val="22"/>
        </w:rPr>
        <w:t>Telephone:  1-888-333-</w:t>
      </w:r>
      <w:r w:rsidRPr="003916FF">
        <w:rPr>
          <w:sz w:val="22"/>
          <w:szCs w:val="22"/>
          <w:u w:val="single"/>
        </w:rPr>
        <w:t>WUTC (9882)</w:t>
      </w:r>
    </w:p>
    <w:p w:rsidR="00BA572F" w:rsidRPr="003916FF" w:rsidRDefault="00BA572F" w:rsidP="00BA572F">
      <w:pPr>
        <w:jc w:val="both"/>
        <w:rPr>
          <w:b/>
          <w:bCs/>
          <w:sz w:val="22"/>
          <w:szCs w:val="22"/>
        </w:rPr>
      </w:pPr>
    </w:p>
    <w:p w:rsidR="00BA572F" w:rsidRPr="003916FF" w:rsidRDefault="00BA572F" w:rsidP="00BA572F">
      <w:pPr>
        <w:jc w:val="both"/>
        <w:rPr>
          <w:sz w:val="22"/>
          <w:szCs w:val="22"/>
        </w:rPr>
      </w:pPr>
      <w:r w:rsidRPr="003916FF">
        <w:rPr>
          <w:sz w:val="22"/>
          <w:szCs w:val="22"/>
        </w:rPr>
        <w:t>Sincerely,</w:t>
      </w:r>
    </w:p>
    <w:p w:rsidR="00BA572F" w:rsidRPr="003916FF" w:rsidRDefault="00BA572F" w:rsidP="00BA572F">
      <w:pPr>
        <w:jc w:val="both"/>
        <w:rPr>
          <w:sz w:val="22"/>
          <w:szCs w:val="22"/>
        </w:rPr>
      </w:pPr>
      <w:r w:rsidRPr="003916FF">
        <w:rPr>
          <w:sz w:val="22"/>
          <w:szCs w:val="22"/>
        </w:rPr>
        <w:t>Management</w:t>
      </w:r>
    </w:p>
    <w:p w:rsidR="00BA572F" w:rsidRPr="003916FF" w:rsidRDefault="00BA572F" w:rsidP="00BA572F">
      <w:pPr>
        <w:jc w:val="both"/>
        <w:rPr>
          <w:sz w:val="22"/>
          <w:szCs w:val="22"/>
        </w:rPr>
      </w:pPr>
      <w:r w:rsidRPr="003916FF">
        <w:rPr>
          <w:sz w:val="22"/>
          <w:szCs w:val="22"/>
        </w:rPr>
        <w:t>Harold LeMay Enterprises, Inc.</w:t>
      </w:r>
    </w:p>
    <w:sectPr w:rsidR="00BA572F" w:rsidRPr="003916FF" w:rsidSect="00603537">
      <w:pgSz w:w="12240" w:h="15840" w:code="1"/>
      <w:pgMar w:top="360"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4C" w:rsidRDefault="001C284C" w:rsidP="001C284C">
      <w:r>
        <w:separator/>
      </w:r>
    </w:p>
  </w:endnote>
  <w:endnote w:type="continuationSeparator" w:id="0">
    <w:p w:rsidR="001C284C" w:rsidRDefault="001C284C" w:rsidP="001C2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4C" w:rsidRDefault="001C284C" w:rsidP="001C284C">
      <w:r>
        <w:separator/>
      </w:r>
    </w:p>
  </w:footnote>
  <w:footnote w:type="continuationSeparator" w:id="0">
    <w:p w:rsidR="001C284C" w:rsidRDefault="001C284C" w:rsidP="001C2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22" w:rsidRDefault="00811322">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811322" w:rsidRDefault="00811322">
    <w:pPr>
      <w:pStyle w:val="Header"/>
      <w:pBdr>
        <w:bottom w:val="single" w:sz="4" w:space="1" w:color="auto"/>
      </w:pBdr>
      <w:jc w:val="center"/>
      <w:rPr>
        <w:rFonts w:ascii="Garamond" w:hAnsi="Garamond" w:cs="Tahoma"/>
        <w:b/>
        <w:sz w:val="28"/>
        <w:szCs w:val="28"/>
      </w:rPr>
    </w:pPr>
    <w:r>
      <w:rPr>
        <w:rFonts w:ascii="Garamond" w:hAnsi="Garamond" w:cs="Tahoma"/>
        <w:b/>
        <w:sz w:val="28"/>
        <w:szCs w:val="28"/>
      </w:rPr>
      <w:t>d/b/a Rural Garbage Service</w:t>
    </w:r>
  </w:p>
  <w:p w:rsidR="00811322" w:rsidRDefault="00811322">
    <w:pPr>
      <w:jc w:val="center"/>
      <w:rPr>
        <w:rFonts w:ascii="Garamond" w:hAnsi="Garamond" w:cs="Tahoma"/>
      </w:rPr>
    </w:pPr>
    <w:smartTag w:uri="urn:schemas-microsoft-com:office:smarttags" w:element="Street">
      <w:smartTag w:uri="urn:schemas-microsoft-com:office:smarttags" w:element="address">
        <w:r>
          <w:rPr>
            <w:rFonts w:ascii="Garamond" w:hAnsi="Garamond" w:cs="Tahoma"/>
          </w:rPr>
          <w:t>2910 Hogum Bay Road NE</w:t>
        </w:r>
      </w:smartTag>
    </w:smartTag>
  </w:p>
  <w:p w:rsidR="00811322" w:rsidRDefault="00811322">
    <w:pPr>
      <w:jc w:val="center"/>
      <w:rPr>
        <w:rFonts w:ascii="Garamond" w:hAnsi="Garamond" w:cs="Tahoma"/>
      </w:rPr>
    </w:pPr>
    <w:smartTag w:uri="urn:schemas-microsoft-com:office:smarttags" w:element="place">
      <w:smartTag w:uri="urn:schemas-microsoft-com:office:smarttags" w:element="City">
        <w:r>
          <w:rPr>
            <w:rFonts w:ascii="Garamond" w:hAnsi="Garamond" w:cs="Tahoma"/>
          </w:rPr>
          <w:t>Olympia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98516</w:t>
        </w:r>
      </w:smartTag>
    </w:smartTag>
  </w:p>
  <w:p w:rsidR="00811322" w:rsidRDefault="00811322">
    <w:pPr>
      <w:jc w:val="center"/>
      <w:rPr>
        <w:rFonts w:ascii="Garamond" w:hAnsi="Garamond"/>
      </w:rPr>
    </w:pPr>
    <w:r>
      <w:rPr>
        <w:rFonts w:ascii="Garamond" w:hAnsi="Garamond"/>
      </w:rPr>
      <w:t>Phone: (360) 923-0111, Fax (360) 486-8600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C284C"/>
    <w:rsid w:val="00235449"/>
    <w:rsid w:val="003916FF"/>
    <w:rsid w:val="003F1C01"/>
    <w:rsid w:val="00415598"/>
    <w:rsid w:val="00483F17"/>
    <w:rsid w:val="00577150"/>
    <w:rsid w:val="00603537"/>
    <w:rsid w:val="00666C2C"/>
    <w:rsid w:val="006F5ED1"/>
    <w:rsid w:val="00712BB9"/>
    <w:rsid w:val="007904DF"/>
    <w:rsid w:val="0079746D"/>
    <w:rsid w:val="00811322"/>
    <w:rsid w:val="008622DF"/>
    <w:rsid w:val="008B0B04"/>
    <w:rsid w:val="008E5661"/>
    <w:rsid w:val="00912DD6"/>
    <w:rsid w:val="00A46969"/>
    <w:rsid w:val="00A94FC8"/>
    <w:rsid w:val="00AE0B06"/>
    <w:rsid w:val="00B24143"/>
    <w:rsid w:val="00B5221D"/>
    <w:rsid w:val="00BA572F"/>
    <w:rsid w:val="00C31E5C"/>
    <w:rsid w:val="00C47D23"/>
    <w:rsid w:val="00C76581"/>
    <w:rsid w:val="00D53A88"/>
    <w:rsid w:val="00D624F2"/>
    <w:rsid w:val="00DD219E"/>
    <w:rsid w:val="00E92EA6"/>
    <w:rsid w:val="00E9482C"/>
    <w:rsid w:val="00F02784"/>
    <w:rsid w:val="00F50475"/>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time"/>
  <w:smartTagType w:namespaceuri="urn:schemas-microsoft-com:office:smarttags" w:name="dat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904DF"/>
    <w:pPr>
      <w:jc w:val="center"/>
    </w:pPr>
    <w:rPr>
      <w:b/>
      <w:bCs/>
    </w:rPr>
  </w:style>
  <w:style w:type="character" w:styleId="Hyperlink">
    <w:name w:val="Hyperlink"/>
    <w:basedOn w:val="DefaultParagraphFont"/>
    <w:rsid w:val="007904DF"/>
    <w:rPr>
      <w:color w:val="0000FF"/>
      <w:u w:val="single"/>
    </w:rPr>
  </w:style>
  <w:style w:type="paragraph" w:styleId="BodyTextIndent">
    <w:name w:val="Body Text Indent"/>
    <w:basedOn w:val="Normal"/>
    <w:rsid w:val="007904DF"/>
    <w:pPr>
      <w:ind w:left="-900"/>
    </w:pPr>
    <w:rPr>
      <w:b/>
      <w:bCs/>
    </w:rPr>
  </w:style>
  <w:style w:type="paragraph" w:styleId="Header">
    <w:name w:val="header"/>
    <w:basedOn w:val="Normal"/>
    <w:rsid w:val="007904DF"/>
    <w:pPr>
      <w:tabs>
        <w:tab w:val="center" w:pos="4320"/>
        <w:tab w:val="right" w:pos="8640"/>
      </w:tabs>
    </w:pPr>
  </w:style>
  <w:style w:type="paragraph" w:styleId="Footer">
    <w:name w:val="footer"/>
    <w:basedOn w:val="Normal"/>
    <w:rsid w:val="007904DF"/>
    <w:pPr>
      <w:tabs>
        <w:tab w:val="center" w:pos="4320"/>
        <w:tab w:val="right" w:pos="8640"/>
      </w:tabs>
    </w:pPr>
  </w:style>
  <w:style w:type="paragraph" w:styleId="BalloonText">
    <w:name w:val="Balloon Text"/>
    <w:basedOn w:val="Normal"/>
    <w:semiHidden/>
    <w:rsid w:val="007904DF"/>
    <w:rPr>
      <w:rFonts w:ascii="Tahoma" w:hAnsi="Tahoma" w:cs="Tahoma"/>
      <w:sz w:val="16"/>
      <w:szCs w:val="16"/>
    </w:rPr>
  </w:style>
  <w:style w:type="paragraph" w:customStyle="1" w:styleId="swiss">
    <w:name w:val="swiss"/>
    <w:basedOn w:val="Normal"/>
    <w:rsid w:val="007904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A0DC56-8CFD-4573-BFC2-F59F29CF88C5}"/>
</file>

<file path=customXml/itemProps2.xml><?xml version="1.0" encoding="utf-8"?>
<ds:datastoreItem xmlns:ds="http://schemas.openxmlformats.org/officeDocument/2006/customXml" ds:itemID="{A8855B5B-5F83-4B1E-A318-1764C208DBD3}"/>
</file>

<file path=customXml/itemProps3.xml><?xml version="1.0" encoding="utf-8"?>
<ds:datastoreItem xmlns:ds="http://schemas.openxmlformats.org/officeDocument/2006/customXml" ds:itemID="{D683075C-3E8B-476B-A91E-CB68CD19E87F}"/>
</file>

<file path=customXml/itemProps4.xml><?xml version="1.0" encoding="utf-8"?>
<ds:datastoreItem xmlns:ds="http://schemas.openxmlformats.org/officeDocument/2006/customXml" ds:itemID="{2597074F-C65A-413E-A97F-C0F32151CB1F}"/>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Krista Gross</cp:lastModifiedBy>
  <cp:revision>3</cp:revision>
  <cp:lastPrinted>2010-09-02T18:15:00Z</cp:lastPrinted>
  <dcterms:created xsi:type="dcterms:W3CDTF">2010-09-02T18:16:00Z</dcterms:created>
  <dcterms:modified xsi:type="dcterms:W3CDTF">2010-09-02T18:32:00Z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