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1C" w:rsidRDefault="00C3471C" w:rsidP="00C3471C">
      <w:pPr>
        <w:tabs>
          <w:tab w:val="center" w:pos="4680"/>
        </w:tabs>
        <w:ind w:right="-252" w:hanging="36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Exhibit </w:t>
      </w:r>
      <w:r w:rsidR="00EA5286">
        <w:rPr>
          <w:b/>
          <w:bCs/>
        </w:rPr>
        <w:t xml:space="preserve">No. </w:t>
      </w:r>
      <w:r>
        <w:rPr>
          <w:b/>
          <w:bCs/>
        </w:rPr>
        <w:t>___</w:t>
      </w:r>
      <w:r w:rsidR="009A0878">
        <w:rPr>
          <w:b/>
          <w:bCs/>
        </w:rPr>
        <w:t xml:space="preserve"> </w:t>
      </w:r>
      <w:r w:rsidR="008843D6">
        <w:rPr>
          <w:b/>
          <w:bCs/>
        </w:rPr>
        <w:t>(</w:t>
      </w:r>
      <w:r w:rsidR="009A0878">
        <w:rPr>
          <w:b/>
          <w:bCs/>
        </w:rPr>
        <w:t>AW</w:t>
      </w:r>
      <w:r w:rsidR="002E5A0D">
        <w:rPr>
          <w:b/>
          <w:bCs/>
        </w:rPr>
        <w:t>-1</w:t>
      </w:r>
      <w:r w:rsidR="008843D6">
        <w:rPr>
          <w:b/>
          <w:bCs/>
        </w:rPr>
        <w:t>T</w:t>
      </w:r>
      <w:bookmarkStart w:id="0" w:name="_GoBack"/>
      <w:bookmarkEnd w:id="0"/>
      <w:r w:rsidR="008843D6">
        <w:rPr>
          <w:b/>
          <w:bCs/>
        </w:rPr>
        <w:t>)</w:t>
      </w:r>
    </w:p>
    <w:p w:rsidR="00C3471C" w:rsidRDefault="00FB2A42" w:rsidP="00C3471C">
      <w:pPr>
        <w:tabs>
          <w:tab w:val="center" w:pos="4680"/>
        </w:tabs>
        <w:ind w:right="-252" w:hanging="36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Docket</w:t>
      </w:r>
      <w:r w:rsidR="006C59CF">
        <w:rPr>
          <w:b/>
          <w:bCs/>
        </w:rPr>
        <w:t xml:space="preserve"> </w:t>
      </w:r>
      <w:r w:rsidR="00FC5CD8">
        <w:rPr>
          <w:b/>
          <w:bCs/>
        </w:rPr>
        <w:t>UW-101818</w:t>
      </w:r>
    </w:p>
    <w:p w:rsidR="00C3471C" w:rsidRDefault="00C3471C" w:rsidP="00C3471C">
      <w:pPr>
        <w:tabs>
          <w:tab w:val="center" w:pos="4680"/>
        </w:tabs>
        <w:ind w:right="-252" w:hanging="36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Witness:  </w:t>
      </w:r>
      <w:r w:rsidR="00FC5CD8">
        <w:rPr>
          <w:b/>
          <w:bCs/>
        </w:rPr>
        <w:t>Amy White</w:t>
      </w:r>
    </w:p>
    <w:p w:rsidR="00C3471C" w:rsidRDefault="00C3471C" w:rsidP="00C3471C">
      <w:pPr>
        <w:tabs>
          <w:tab w:val="center" w:pos="4680"/>
        </w:tabs>
        <w:ind w:right="-252" w:hanging="360"/>
        <w:jc w:val="both"/>
        <w:rPr>
          <w:b/>
          <w:bCs/>
        </w:rPr>
      </w:pPr>
    </w:p>
    <w:p w:rsidR="00C3471C" w:rsidRDefault="00C3471C" w:rsidP="00C3471C">
      <w:pPr>
        <w:tabs>
          <w:tab w:val="center" w:pos="4680"/>
        </w:tabs>
        <w:ind w:right="-252" w:hanging="360"/>
        <w:jc w:val="both"/>
        <w:rPr>
          <w:b/>
          <w:bCs/>
        </w:rPr>
      </w:pPr>
    </w:p>
    <w:p w:rsidR="00C3471C" w:rsidRDefault="00C3471C" w:rsidP="00C3471C">
      <w:pPr>
        <w:tabs>
          <w:tab w:val="center" w:pos="4680"/>
        </w:tabs>
        <w:ind w:right="-252" w:hanging="360"/>
        <w:jc w:val="both"/>
        <w:rPr>
          <w:b/>
          <w:bCs/>
        </w:rPr>
      </w:pPr>
    </w:p>
    <w:p w:rsidR="00C3471C" w:rsidRDefault="00C3471C" w:rsidP="00C3471C">
      <w:pPr>
        <w:tabs>
          <w:tab w:val="center" w:pos="4680"/>
        </w:tabs>
        <w:ind w:right="-252" w:hanging="360"/>
        <w:jc w:val="both"/>
        <w:rPr>
          <w:b/>
          <w:bCs/>
        </w:rPr>
      </w:pPr>
    </w:p>
    <w:p w:rsidR="00FB2A42" w:rsidRPr="00FB2A42" w:rsidRDefault="00FB2A42" w:rsidP="00FB2A42">
      <w:pPr>
        <w:tabs>
          <w:tab w:val="center" w:pos="4680"/>
        </w:tabs>
        <w:ind w:right="-108" w:hanging="180"/>
        <w:jc w:val="both"/>
        <w:rPr>
          <w:b/>
        </w:rPr>
      </w:pPr>
      <w:r w:rsidRPr="00FB2A42">
        <w:rPr>
          <w:b/>
        </w:rPr>
        <w:t>BEFORE THE WASHINGTON UTILITIES AND TRANSPORTATION COMMISSION</w:t>
      </w:r>
    </w:p>
    <w:p w:rsidR="00FB2A42" w:rsidRPr="00FB2A42" w:rsidRDefault="00FB2A42" w:rsidP="00FB2A42">
      <w:pPr>
        <w:jc w:val="both"/>
        <w:rPr>
          <w:b/>
        </w:rPr>
      </w:pPr>
    </w:p>
    <w:p w:rsidR="00FB2A42" w:rsidRPr="00FB2A42" w:rsidRDefault="00FB2A42" w:rsidP="00FB2A42">
      <w:pPr>
        <w:jc w:val="both"/>
        <w:rPr>
          <w:b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/>
      </w:tblPr>
      <w:tblGrid>
        <w:gridCol w:w="4500"/>
        <w:gridCol w:w="4680"/>
      </w:tblGrid>
      <w:tr w:rsidR="00FB2A42" w:rsidRPr="00FB2A42" w:rsidTr="002E5A0D"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FB2A42" w:rsidRPr="00FC5CD8" w:rsidRDefault="00FB2A42" w:rsidP="00045A65">
            <w:pPr>
              <w:rPr>
                <w:b/>
              </w:rPr>
            </w:pPr>
          </w:p>
          <w:p w:rsidR="00FC5CD8" w:rsidRPr="00FC5CD8" w:rsidRDefault="00FC5CD8" w:rsidP="00FC5CD8">
            <w:pPr>
              <w:spacing w:after="57"/>
              <w:rPr>
                <w:b/>
              </w:rPr>
            </w:pPr>
            <w:r w:rsidRPr="00FC5CD8">
              <w:rPr>
                <w:b/>
              </w:rPr>
              <w:t>WASHINGTON UTILITIES AND TRANSPORTATION COMMISSION,</w:t>
            </w:r>
          </w:p>
          <w:p w:rsidR="00FC5CD8" w:rsidRPr="00FC5CD8" w:rsidRDefault="00FC5CD8" w:rsidP="00FC5CD8">
            <w:pPr>
              <w:spacing w:after="57"/>
              <w:rPr>
                <w:b/>
              </w:rPr>
            </w:pPr>
          </w:p>
          <w:p w:rsidR="00FC5CD8" w:rsidRPr="00FC5CD8" w:rsidRDefault="009E2FB3" w:rsidP="00FC5CD8">
            <w:pPr>
              <w:spacing w:after="57"/>
              <w:rPr>
                <w:b/>
              </w:rPr>
            </w:pPr>
            <w:r>
              <w:rPr>
                <w:b/>
              </w:rPr>
              <w:tab/>
            </w:r>
            <w:r w:rsidR="00FC5CD8" w:rsidRPr="00FC5CD8">
              <w:rPr>
                <w:b/>
              </w:rPr>
              <w:t>Complainant,</w:t>
            </w:r>
          </w:p>
          <w:p w:rsidR="00FC5CD8" w:rsidRPr="00FC5CD8" w:rsidRDefault="00FC5CD8" w:rsidP="00FC5CD8">
            <w:pPr>
              <w:spacing w:after="57"/>
              <w:rPr>
                <w:b/>
              </w:rPr>
            </w:pPr>
            <w:proofErr w:type="gramStart"/>
            <w:r w:rsidRPr="00FC5CD8">
              <w:rPr>
                <w:b/>
              </w:rPr>
              <w:t>v</w:t>
            </w:r>
            <w:proofErr w:type="gramEnd"/>
            <w:r w:rsidRPr="00FC5CD8">
              <w:rPr>
                <w:b/>
              </w:rPr>
              <w:t>.</w:t>
            </w:r>
          </w:p>
          <w:p w:rsidR="00FC5CD8" w:rsidRPr="00FC5CD8" w:rsidRDefault="00FC5CD8" w:rsidP="00FC5CD8">
            <w:pPr>
              <w:spacing w:after="57"/>
              <w:rPr>
                <w:b/>
              </w:rPr>
            </w:pPr>
          </w:p>
          <w:p w:rsidR="00FC5CD8" w:rsidRPr="00FC5CD8" w:rsidRDefault="00FC5CD8" w:rsidP="00FC5CD8">
            <w:pPr>
              <w:spacing w:after="57"/>
              <w:rPr>
                <w:b/>
              </w:rPr>
            </w:pPr>
            <w:r w:rsidRPr="00FC5CD8">
              <w:rPr>
                <w:b/>
              </w:rPr>
              <w:t>MARIA K. LINDBERG,</w:t>
            </w:r>
          </w:p>
          <w:p w:rsidR="00FC5CD8" w:rsidRPr="00FC5CD8" w:rsidRDefault="00FC5CD8" w:rsidP="00FC5CD8">
            <w:pPr>
              <w:spacing w:after="57"/>
              <w:rPr>
                <w:b/>
              </w:rPr>
            </w:pPr>
          </w:p>
          <w:p w:rsidR="00FB2A42" w:rsidRPr="00FC5CD8" w:rsidRDefault="009E2FB3" w:rsidP="00FC5CD8">
            <w:pPr>
              <w:spacing w:after="19"/>
              <w:rPr>
                <w:b/>
              </w:rPr>
            </w:pPr>
            <w:r>
              <w:rPr>
                <w:b/>
              </w:rPr>
              <w:tab/>
            </w:r>
            <w:r w:rsidR="00FC5CD8" w:rsidRPr="00FC5CD8">
              <w:rPr>
                <w:b/>
              </w:rPr>
              <w:t>Respondent.</w:t>
            </w:r>
          </w:p>
          <w:p w:rsidR="00FC5CD8" w:rsidRPr="00FB2A42" w:rsidRDefault="00FC5CD8" w:rsidP="00FC5CD8">
            <w:pPr>
              <w:spacing w:after="19"/>
              <w:rPr>
                <w:b/>
              </w:rPr>
            </w:pPr>
          </w:p>
        </w:tc>
        <w:tc>
          <w:tcPr>
            <w:tcW w:w="468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E5A0D" w:rsidRDefault="002E5A0D" w:rsidP="00045A65">
            <w:pPr>
              <w:ind w:firstLine="720"/>
              <w:rPr>
                <w:b/>
              </w:rPr>
            </w:pPr>
          </w:p>
          <w:p w:rsidR="00FB2A42" w:rsidRPr="00FB2A42" w:rsidRDefault="00FB2A42" w:rsidP="006C59CF">
            <w:pPr>
              <w:ind w:firstLine="720"/>
              <w:rPr>
                <w:b/>
              </w:rPr>
            </w:pPr>
            <w:r w:rsidRPr="00FB2A42">
              <w:rPr>
                <w:b/>
              </w:rPr>
              <w:t>DOCKET</w:t>
            </w:r>
            <w:r w:rsidR="006C59CF">
              <w:rPr>
                <w:b/>
              </w:rPr>
              <w:t xml:space="preserve"> </w:t>
            </w:r>
            <w:r w:rsidR="00FC5CD8">
              <w:rPr>
                <w:b/>
              </w:rPr>
              <w:t>UW-101818</w:t>
            </w:r>
            <w:r w:rsidRPr="00FB2A42">
              <w:rPr>
                <w:b/>
              </w:rPr>
              <w:t xml:space="preserve"> </w:t>
            </w:r>
          </w:p>
          <w:p w:rsidR="00FB2A42" w:rsidRPr="00FB2A42" w:rsidRDefault="00FB2A42" w:rsidP="00045A65">
            <w:pPr>
              <w:rPr>
                <w:b/>
              </w:rPr>
            </w:pPr>
          </w:p>
          <w:p w:rsidR="00FB2A42" w:rsidRPr="00FB2A42" w:rsidRDefault="00FB2A42" w:rsidP="00FB2A42">
            <w:pPr>
              <w:spacing w:after="19"/>
              <w:ind w:left="720"/>
              <w:rPr>
                <w:b/>
              </w:rPr>
            </w:pPr>
          </w:p>
        </w:tc>
      </w:tr>
    </w:tbl>
    <w:p w:rsidR="00C3471C" w:rsidRDefault="00C3471C" w:rsidP="00C3471C">
      <w:pPr>
        <w:rPr>
          <w:b/>
          <w:bCs/>
        </w:rPr>
      </w:pPr>
    </w:p>
    <w:p w:rsidR="00C3471C" w:rsidRDefault="00C3471C" w:rsidP="00C3471C">
      <w:pPr>
        <w:rPr>
          <w:b/>
          <w:bCs/>
        </w:rPr>
      </w:pPr>
    </w:p>
    <w:p w:rsidR="00F6542B" w:rsidRDefault="00F6542B" w:rsidP="00C3471C">
      <w:pPr>
        <w:rPr>
          <w:b/>
          <w:bCs/>
        </w:rPr>
      </w:pPr>
    </w:p>
    <w:p w:rsidR="00F6542B" w:rsidRDefault="00F6542B" w:rsidP="00C3471C">
      <w:pPr>
        <w:rPr>
          <w:b/>
          <w:bCs/>
        </w:rPr>
      </w:pPr>
    </w:p>
    <w:p w:rsidR="00C3471C" w:rsidRDefault="00712B10" w:rsidP="00C3471C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 xml:space="preserve">DIRECT </w:t>
      </w:r>
      <w:r w:rsidR="00C3471C">
        <w:rPr>
          <w:b/>
          <w:bCs/>
        </w:rPr>
        <w:t>TESTIMONY OF</w:t>
      </w:r>
    </w:p>
    <w:p w:rsidR="00C3471C" w:rsidRDefault="00C3471C" w:rsidP="00C3471C">
      <w:pPr>
        <w:jc w:val="center"/>
        <w:rPr>
          <w:b/>
          <w:bCs/>
        </w:rPr>
      </w:pPr>
    </w:p>
    <w:p w:rsidR="00C3471C" w:rsidRDefault="00FC5CD8" w:rsidP="00C3471C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AMY WHITE</w:t>
      </w:r>
    </w:p>
    <w:p w:rsidR="00C3471C" w:rsidRDefault="00C3471C" w:rsidP="00C3471C">
      <w:pPr>
        <w:tabs>
          <w:tab w:val="center" w:pos="4680"/>
        </w:tabs>
        <w:jc w:val="center"/>
        <w:rPr>
          <w:b/>
          <w:bCs/>
        </w:rPr>
      </w:pPr>
    </w:p>
    <w:p w:rsidR="00C3471C" w:rsidRDefault="00C3471C" w:rsidP="00C3471C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STAFF OF</w:t>
      </w:r>
    </w:p>
    <w:p w:rsidR="00C3471C" w:rsidRDefault="00C3471C" w:rsidP="00C3471C">
      <w:pPr>
        <w:tabs>
          <w:tab w:val="center" w:pos="4680"/>
        </w:tabs>
        <w:jc w:val="center"/>
        <w:rPr>
          <w:b/>
          <w:bCs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bCs/>
            </w:rPr>
            <w:t>WASHINGTON</w:t>
          </w:r>
        </w:smartTag>
      </w:smartTag>
      <w:r>
        <w:rPr>
          <w:b/>
          <w:bCs/>
        </w:rPr>
        <w:t xml:space="preserve"> UTILITIES AND</w:t>
      </w:r>
    </w:p>
    <w:p w:rsidR="00C3471C" w:rsidRDefault="00C3471C" w:rsidP="00C3471C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TRANSPORTATION COMMISSION</w:t>
      </w:r>
    </w:p>
    <w:p w:rsidR="00C3471C" w:rsidRDefault="00C3471C" w:rsidP="00C3471C">
      <w:pPr>
        <w:jc w:val="center"/>
        <w:rPr>
          <w:b/>
          <w:bCs/>
        </w:rPr>
      </w:pPr>
    </w:p>
    <w:p w:rsidR="00C3471C" w:rsidRDefault="00C3471C" w:rsidP="00C3471C">
      <w:pPr>
        <w:rPr>
          <w:b/>
          <w:bCs/>
        </w:rPr>
      </w:pPr>
    </w:p>
    <w:p w:rsidR="00C3471C" w:rsidRDefault="00C3471C" w:rsidP="00C3471C">
      <w:pPr>
        <w:rPr>
          <w:b/>
          <w:bCs/>
        </w:rPr>
      </w:pPr>
    </w:p>
    <w:p w:rsidR="002E5A0D" w:rsidRDefault="002E5A0D" w:rsidP="00C3471C">
      <w:pPr>
        <w:rPr>
          <w:b/>
          <w:bCs/>
        </w:rPr>
      </w:pPr>
    </w:p>
    <w:p w:rsidR="002E5A0D" w:rsidRDefault="002E5A0D" w:rsidP="00C3471C">
      <w:pPr>
        <w:rPr>
          <w:b/>
          <w:bCs/>
        </w:rPr>
      </w:pPr>
    </w:p>
    <w:p w:rsidR="002E5A0D" w:rsidRDefault="002E5A0D" w:rsidP="00C3471C">
      <w:pPr>
        <w:rPr>
          <w:b/>
          <w:bCs/>
        </w:rPr>
      </w:pPr>
    </w:p>
    <w:p w:rsidR="00C3471C" w:rsidRDefault="00C3471C" w:rsidP="00C3471C">
      <w:pPr>
        <w:rPr>
          <w:b/>
          <w:bCs/>
        </w:rPr>
      </w:pPr>
    </w:p>
    <w:p w:rsidR="00C3471C" w:rsidRDefault="00C3471C" w:rsidP="00C3471C">
      <w:pPr>
        <w:rPr>
          <w:b/>
          <w:bCs/>
        </w:rPr>
      </w:pPr>
    </w:p>
    <w:p w:rsidR="00C3471C" w:rsidRDefault="00B44D14" w:rsidP="00C3471C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 xml:space="preserve">June </w:t>
      </w:r>
      <w:r w:rsidR="00412CD4">
        <w:rPr>
          <w:b/>
          <w:bCs/>
        </w:rPr>
        <w:t xml:space="preserve">23, </w:t>
      </w:r>
      <w:r>
        <w:rPr>
          <w:b/>
          <w:bCs/>
        </w:rPr>
        <w:t xml:space="preserve">2011 </w:t>
      </w:r>
    </w:p>
    <w:p w:rsidR="00C3471C" w:rsidRDefault="00C3471C" w:rsidP="00C3471C">
      <w:pPr>
        <w:tabs>
          <w:tab w:val="center" w:pos="4680"/>
        </w:tabs>
        <w:jc w:val="center"/>
        <w:rPr>
          <w:b/>
          <w:bCs/>
        </w:rPr>
      </w:pPr>
    </w:p>
    <w:p w:rsidR="00C3471C" w:rsidRDefault="00C3471C" w:rsidP="00C3471C">
      <w:pPr>
        <w:tabs>
          <w:tab w:val="center" w:pos="4680"/>
        </w:tabs>
        <w:rPr>
          <w:b/>
          <w:bCs/>
        </w:rPr>
      </w:pPr>
    </w:p>
    <w:p w:rsidR="00C3471C" w:rsidRDefault="00C3471C" w:rsidP="00C3471C">
      <w:pPr>
        <w:tabs>
          <w:tab w:val="center" w:pos="4680"/>
        </w:tabs>
        <w:sectPr w:rsidR="00C3471C" w:rsidSect="00C3471C">
          <w:footerReference w:type="default" r:id="rId8"/>
          <w:pgSz w:w="12240" w:h="15840" w:code="1"/>
          <w:pgMar w:top="1440" w:right="1440" w:bottom="1440" w:left="1872" w:header="720" w:footer="720" w:gutter="0"/>
          <w:cols w:space="720"/>
          <w:titlePg/>
          <w:docGrid w:linePitch="360"/>
        </w:sectPr>
      </w:pPr>
    </w:p>
    <w:p w:rsidR="00FB6F77" w:rsidRPr="003A3199" w:rsidRDefault="00AC0AC6" w:rsidP="00FB6F77">
      <w:pPr>
        <w:pStyle w:val="Heading3"/>
        <w:keepNext w:val="0"/>
        <w:widowControl w:val="0"/>
        <w:rPr>
          <w:sz w:val="24"/>
        </w:rPr>
      </w:pPr>
      <w:r w:rsidRPr="00AC0AC6">
        <w:rPr>
          <w:sz w:val="24"/>
        </w:rPr>
        <w:lastRenderedPageBreak/>
        <w:t>TABLE OF CONTENTS</w:t>
      </w:r>
    </w:p>
    <w:p w:rsidR="00FB6F77" w:rsidRDefault="00FB6F77" w:rsidP="00FB6F77"/>
    <w:p w:rsidR="00FB6F77" w:rsidRDefault="00FB6F77" w:rsidP="00FB6F77">
      <w:pPr>
        <w:tabs>
          <w:tab w:val="left" w:pos="720"/>
          <w:tab w:val="left" w:pos="1440"/>
          <w:tab w:val="left" w:pos="2160"/>
          <w:tab w:val="right" w:leader="dot" w:pos="9000"/>
        </w:tabs>
      </w:pPr>
      <w:r>
        <w:t>I.</w:t>
      </w:r>
      <w:r>
        <w:tab/>
        <w:t xml:space="preserve">INTRODUCTION </w:t>
      </w:r>
      <w:r>
        <w:tab/>
        <w:t>1</w:t>
      </w:r>
    </w:p>
    <w:p w:rsidR="00FB6F77" w:rsidRDefault="00FB6F77" w:rsidP="00FB6F77">
      <w:pPr>
        <w:tabs>
          <w:tab w:val="left" w:pos="720"/>
          <w:tab w:val="left" w:pos="1440"/>
          <w:tab w:val="left" w:pos="2160"/>
          <w:tab w:val="right" w:leader="dot" w:pos="9000"/>
        </w:tabs>
      </w:pPr>
    </w:p>
    <w:p w:rsidR="00FB6F77" w:rsidRDefault="00FB6F77" w:rsidP="00FB6F77">
      <w:pPr>
        <w:tabs>
          <w:tab w:val="left" w:pos="720"/>
          <w:tab w:val="left" w:pos="1440"/>
          <w:tab w:val="left" w:pos="2160"/>
          <w:tab w:val="right" w:leader="dot" w:pos="9000"/>
        </w:tabs>
      </w:pPr>
      <w:r>
        <w:t>II.</w:t>
      </w:r>
      <w:r>
        <w:tab/>
        <w:t xml:space="preserve">SCOPE AND SUMMARY OF TESTIMONY </w:t>
      </w:r>
      <w:r>
        <w:tab/>
      </w:r>
      <w:r w:rsidR="00E93906">
        <w:t>3</w:t>
      </w:r>
    </w:p>
    <w:p w:rsidR="00B106DB" w:rsidRDefault="00B106DB" w:rsidP="00FB6F77">
      <w:pPr>
        <w:tabs>
          <w:tab w:val="left" w:pos="720"/>
          <w:tab w:val="left" w:pos="1440"/>
          <w:tab w:val="left" w:pos="2160"/>
          <w:tab w:val="right" w:leader="dot" w:pos="9000"/>
        </w:tabs>
      </w:pPr>
    </w:p>
    <w:p w:rsidR="00B106DB" w:rsidRDefault="00C2010B" w:rsidP="00B106DB">
      <w:pPr>
        <w:tabs>
          <w:tab w:val="left" w:pos="720"/>
          <w:tab w:val="left" w:pos="1440"/>
          <w:tab w:val="left" w:pos="2160"/>
          <w:tab w:val="right" w:leader="dot" w:pos="9000"/>
        </w:tabs>
      </w:pPr>
      <w:r w:rsidRPr="00C2010B">
        <w:t>III.</w:t>
      </w:r>
      <w:r w:rsidRPr="00C2010B">
        <w:tab/>
        <w:t>DISCUSSION</w:t>
      </w:r>
      <w:r w:rsidR="00A33DE4">
        <w:tab/>
        <w:t xml:space="preserve"> </w:t>
      </w:r>
      <w:r w:rsidR="00A33DE4">
        <w:tab/>
        <w:t>4</w:t>
      </w:r>
    </w:p>
    <w:p w:rsidR="00B106DB" w:rsidRDefault="00B106DB" w:rsidP="00B106DB">
      <w:pPr>
        <w:tabs>
          <w:tab w:val="left" w:pos="720"/>
          <w:tab w:val="left" w:pos="1440"/>
          <w:tab w:val="left" w:pos="2160"/>
          <w:tab w:val="right" w:leader="dot" w:pos="9000"/>
        </w:tabs>
      </w:pPr>
    </w:p>
    <w:p w:rsidR="00C2010B" w:rsidRPr="00C2010B" w:rsidRDefault="00C2010B" w:rsidP="00C2010B">
      <w:pPr>
        <w:tabs>
          <w:tab w:val="left" w:pos="-1440"/>
        </w:tabs>
        <w:spacing w:line="480" w:lineRule="auto"/>
        <w:ind w:left="720" w:hanging="720"/>
      </w:pPr>
    </w:p>
    <w:p w:rsidR="00B106DB" w:rsidRDefault="00B106DB" w:rsidP="00FB6F77">
      <w:pPr>
        <w:tabs>
          <w:tab w:val="left" w:pos="720"/>
          <w:tab w:val="left" w:pos="1440"/>
          <w:tab w:val="left" w:pos="2160"/>
          <w:tab w:val="right" w:leader="dot" w:pos="9000"/>
        </w:tabs>
      </w:pPr>
    </w:p>
    <w:p w:rsidR="00FB6F77" w:rsidRDefault="00FB6F77" w:rsidP="00FB6F77"/>
    <w:p w:rsidR="00483BC2" w:rsidRDefault="00483BC2" w:rsidP="00483BC2">
      <w:pPr>
        <w:jc w:val="center"/>
        <w:rPr>
          <w:b/>
        </w:rPr>
      </w:pPr>
      <w:r>
        <w:br w:type="page"/>
      </w:r>
      <w:r w:rsidRPr="00113946">
        <w:rPr>
          <w:b/>
        </w:rPr>
        <w:lastRenderedPageBreak/>
        <w:t>EXHIBIT LIST</w:t>
      </w:r>
    </w:p>
    <w:p w:rsidR="00483BC2" w:rsidRDefault="00483BC2" w:rsidP="00483BC2">
      <w:pPr>
        <w:jc w:val="center"/>
      </w:pPr>
    </w:p>
    <w:p w:rsidR="00DC277E" w:rsidRDefault="00DC277E" w:rsidP="00DC277E"/>
    <w:p w:rsidR="00DC277E" w:rsidRDefault="00DC277E" w:rsidP="00934FE9">
      <w:pPr>
        <w:ind w:left="2880" w:hanging="2880"/>
      </w:pPr>
      <w:r>
        <w:t>Exhibit No. ___ (AW-2)</w:t>
      </w:r>
      <w:r w:rsidR="00934FE9">
        <w:tab/>
        <w:t>Email fro</w:t>
      </w:r>
      <w:r w:rsidR="00215CC4">
        <w:t>m Amy White to Maria Lindberg, D</w:t>
      </w:r>
      <w:r w:rsidR="00934FE9">
        <w:t>ated March 10, 2010, w</w:t>
      </w:r>
      <w:r w:rsidR="000C256B">
        <w:t>ith C</w:t>
      </w:r>
      <w:r w:rsidR="00934FE9">
        <w:t xml:space="preserve">ompliance </w:t>
      </w:r>
      <w:r w:rsidR="000C256B">
        <w:t>Chart A</w:t>
      </w:r>
      <w:r w:rsidR="00934FE9">
        <w:t>ttached</w:t>
      </w:r>
    </w:p>
    <w:p w:rsidR="00DC277E" w:rsidRDefault="00DC277E" w:rsidP="00DC277E">
      <w:pPr>
        <w:tabs>
          <w:tab w:val="left" w:pos="2880"/>
        </w:tabs>
        <w:ind w:left="2880" w:hanging="2880"/>
      </w:pPr>
    </w:p>
    <w:p w:rsidR="00E85F67" w:rsidRDefault="002A3BF1" w:rsidP="00DC277E">
      <w:pPr>
        <w:tabs>
          <w:tab w:val="left" w:pos="2880"/>
        </w:tabs>
        <w:ind w:left="2880" w:hanging="2880"/>
      </w:pPr>
      <w:r>
        <w:t>Exhibit No. ___ (AW-3</w:t>
      </w:r>
      <w:r w:rsidR="00E85F67">
        <w:t>)</w:t>
      </w:r>
      <w:r w:rsidR="00E85F67">
        <w:tab/>
        <w:t>Email Dated April 7, 2010</w:t>
      </w:r>
      <w:r w:rsidR="009D4D28">
        <w:t>,</w:t>
      </w:r>
      <w:r w:rsidR="00E85F67">
        <w:t xml:space="preserve"> Regarding Compliance Action Notice for </w:t>
      </w:r>
      <w:r w:rsidR="002A1A90">
        <w:t>Docket UW-</w:t>
      </w:r>
      <w:r w:rsidR="00E85F67">
        <w:t>090839</w:t>
      </w:r>
    </w:p>
    <w:p w:rsidR="00E85F67" w:rsidRDefault="00E85F67" w:rsidP="00DC277E">
      <w:pPr>
        <w:tabs>
          <w:tab w:val="left" w:pos="2880"/>
        </w:tabs>
        <w:ind w:left="2880" w:hanging="2880"/>
      </w:pPr>
    </w:p>
    <w:p w:rsidR="00DC277E" w:rsidRDefault="00DC277E" w:rsidP="00DC277E">
      <w:pPr>
        <w:ind w:left="2880" w:hanging="2880"/>
      </w:pPr>
      <w:r>
        <w:t>Exhibit No. ___ (AW-</w:t>
      </w:r>
      <w:r w:rsidR="002A3BF1">
        <w:t>4</w:t>
      </w:r>
      <w:r>
        <w:t>)</w:t>
      </w:r>
      <w:r>
        <w:tab/>
        <w:t xml:space="preserve">Email from Amy White to Maria Lindberg, </w:t>
      </w:r>
      <w:r w:rsidR="00215CC4">
        <w:t>D</w:t>
      </w:r>
      <w:r>
        <w:t xml:space="preserve">ated June 24, 2010, regarding Compliance Action Notice for </w:t>
      </w:r>
      <w:r w:rsidR="002A1A90">
        <w:t xml:space="preserve">Docket </w:t>
      </w:r>
      <w:r>
        <w:t>UW-090839</w:t>
      </w:r>
    </w:p>
    <w:p w:rsidR="00934FE9" w:rsidRDefault="00934FE9" w:rsidP="00DC277E">
      <w:pPr>
        <w:ind w:left="2880" w:hanging="2880"/>
      </w:pPr>
    </w:p>
    <w:p w:rsidR="00DC277E" w:rsidRDefault="00E93906" w:rsidP="00DC277E">
      <w:pPr>
        <w:ind w:left="2880" w:hanging="2880"/>
      </w:pPr>
      <w:r>
        <w:t>Exhibit No.</w:t>
      </w:r>
      <w:r w:rsidR="00DC277E">
        <w:t xml:space="preserve"> ___</w:t>
      </w:r>
      <w:r>
        <w:t xml:space="preserve"> </w:t>
      </w:r>
      <w:r w:rsidR="00DC277E">
        <w:t>(AW-</w:t>
      </w:r>
      <w:r w:rsidR="002A3BF1">
        <w:t>5</w:t>
      </w:r>
      <w:r w:rsidR="00DC277E">
        <w:t xml:space="preserve">) </w:t>
      </w:r>
      <w:r w:rsidR="00DC277E">
        <w:tab/>
        <w:t xml:space="preserve">Technical Assistance Email from Amy White to </w:t>
      </w:r>
      <w:proofErr w:type="spellStart"/>
      <w:r w:rsidR="00DC277E">
        <w:t>Terryl</w:t>
      </w:r>
      <w:proofErr w:type="spellEnd"/>
      <w:r w:rsidR="00DC277E">
        <w:t xml:space="preserve"> Cooper and Maria Lindberg</w:t>
      </w:r>
      <w:r w:rsidR="00215CC4">
        <w:t xml:space="preserve"> D</w:t>
      </w:r>
      <w:r w:rsidR="00DC277E">
        <w:t xml:space="preserve">ated July 13, 2010, Without Printout of </w:t>
      </w:r>
      <w:r w:rsidR="002A1A90">
        <w:t xml:space="preserve">Docket </w:t>
      </w:r>
      <w:r w:rsidR="00DC277E">
        <w:t xml:space="preserve">UW-090839 Settlement Agreement </w:t>
      </w:r>
      <w:proofErr w:type="gramStart"/>
      <w:r w:rsidR="00DC277E">
        <w:t>But</w:t>
      </w:r>
      <w:proofErr w:type="gramEnd"/>
      <w:r w:rsidR="00DC277E">
        <w:t xml:space="preserve"> with Other Attached Files</w:t>
      </w:r>
    </w:p>
    <w:p w:rsidR="00934FE9" w:rsidRDefault="00934FE9" w:rsidP="00DC277E">
      <w:pPr>
        <w:ind w:left="2880" w:hanging="2880"/>
      </w:pPr>
    </w:p>
    <w:p w:rsidR="00DC277E" w:rsidRDefault="00DC277E" w:rsidP="00DC277E">
      <w:pPr>
        <w:ind w:left="2880" w:hanging="2880"/>
      </w:pPr>
      <w:r>
        <w:t>Exhibit No. ___</w:t>
      </w:r>
      <w:r w:rsidR="00E93906">
        <w:t xml:space="preserve"> </w:t>
      </w:r>
      <w:r>
        <w:t>(AW-</w:t>
      </w:r>
      <w:r w:rsidR="002A3BF1">
        <w:t>6</w:t>
      </w:r>
      <w:r>
        <w:t xml:space="preserve">) </w:t>
      </w:r>
      <w:r>
        <w:tab/>
        <w:t xml:space="preserve">Technical Assistance Email from Amy White to </w:t>
      </w:r>
      <w:proofErr w:type="spellStart"/>
      <w:r>
        <w:t>Terryl</w:t>
      </w:r>
      <w:proofErr w:type="spellEnd"/>
      <w:r>
        <w:t xml:space="preserve"> Cooper </w:t>
      </w:r>
      <w:r w:rsidR="00C11810">
        <w:t xml:space="preserve">Dated July 13, 2010, </w:t>
      </w:r>
      <w:r>
        <w:t xml:space="preserve">Without </w:t>
      </w:r>
      <w:r w:rsidR="00357859">
        <w:t>Attachment</w:t>
      </w:r>
    </w:p>
    <w:p w:rsidR="00934FE9" w:rsidRDefault="00934FE9" w:rsidP="00DC277E">
      <w:pPr>
        <w:ind w:left="2880" w:hanging="2880"/>
      </w:pPr>
    </w:p>
    <w:p w:rsidR="00C60870" w:rsidRDefault="00934FE9" w:rsidP="00C60870">
      <w:pPr>
        <w:ind w:left="2880" w:hanging="2880"/>
      </w:pPr>
      <w:r>
        <w:t>Exhibit No. ___ (AW-</w:t>
      </w:r>
      <w:r w:rsidR="002A3BF1">
        <w:t>7</w:t>
      </w:r>
      <w:r w:rsidR="00656F6E">
        <w:t>)</w:t>
      </w:r>
      <w:r w:rsidR="00656F6E">
        <w:tab/>
      </w:r>
      <w:r w:rsidR="00C60870">
        <w:t>Em</w:t>
      </w:r>
      <w:r w:rsidR="00744109">
        <w:t>ails R</w:t>
      </w:r>
      <w:r w:rsidR="00C60870">
        <w:t>egard</w:t>
      </w:r>
      <w:r w:rsidR="00C11810">
        <w:t>ing General Rate Case Workbook D</w:t>
      </w:r>
      <w:r w:rsidR="00C60870">
        <w:t>ated August 25 to August 27, 2010</w:t>
      </w:r>
    </w:p>
    <w:p w:rsidR="00FB6F77" w:rsidRDefault="00FB6F77" w:rsidP="00A84E64">
      <w:pPr>
        <w:pStyle w:val="Heading3"/>
        <w:ind w:left="0" w:firstLine="0"/>
        <w:jc w:val="left"/>
        <w:rPr>
          <w:b w:val="0"/>
          <w:bCs w:val="0"/>
        </w:rPr>
      </w:pPr>
    </w:p>
    <w:p w:rsidR="00A84E64" w:rsidRPr="00A84E64" w:rsidRDefault="00A84E64" w:rsidP="00A84E64">
      <w:pPr>
        <w:sectPr w:rsidR="00A84E64" w:rsidRPr="00A84E64" w:rsidSect="00455060">
          <w:footerReference w:type="default" r:id="rId9"/>
          <w:pgSz w:w="12240" w:h="15840" w:code="1"/>
          <w:pgMar w:top="1440" w:right="1440" w:bottom="1440" w:left="1872" w:header="720" w:footer="720" w:gutter="0"/>
          <w:pgNumType w:fmt="lowerRoman" w:start="1"/>
          <w:cols w:space="720"/>
          <w:docGrid w:linePitch="360"/>
        </w:sectPr>
      </w:pPr>
    </w:p>
    <w:p w:rsidR="00FB6F77" w:rsidRPr="00A77DFB" w:rsidRDefault="00A937CA" w:rsidP="00A937CA">
      <w:pPr>
        <w:pStyle w:val="Heading3"/>
        <w:ind w:left="0" w:firstLine="0"/>
        <w:rPr>
          <w:sz w:val="24"/>
        </w:rPr>
      </w:pPr>
      <w:r w:rsidRPr="00A77DFB">
        <w:rPr>
          <w:sz w:val="24"/>
        </w:rPr>
        <w:lastRenderedPageBreak/>
        <w:t>I.</w:t>
      </w:r>
      <w:r w:rsidRPr="00A77DFB">
        <w:rPr>
          <w:sz w:val="24"/>
        </w:rPr>
        <w:tab/>
      </w:r>
      <w:r w:rsidR="00FB6F77" w:rsidRPr="00A77DFB">
        <w:rPr>
          <w:sz w:val="24"/>
        </w:rPr>
        <w:t>INTRODUCTION</w:t>
      </w:r>
    </w:p>
    <w:p w:rsidR="00FB6F77" w:rsidRPr="00A77DFB" w:rsidRDefault="00FB6F77" w:rsidP="00C3471C">
      <w:pPr>
        <w:pStyle w:val="Heading3"/>
        <w:jc w:val="left"/>
        <w:rPr>
          <w:sz w:val="24"/>
        </w:rPr>
      </w:pPr>
    </w:p>
    <w:p w:rsidR="00C3471C" w:rsidRPr="00A77DFB" w:rsidRDefault="00C3471C" w:rsidP="00C3471C">
      <w:pPr>
        <w:pStyle w:val="Heading3"/>
        <w:jc w:val="left"/>
        <w:rPr>
          <w:b w:val="0"/>
          <w:bCs w:val="0"/>
          <w:sz w:val="24"/>
        </w:rPr>
      </w:pPr>
      <w:r w:rsidRPr="00A77DFB">
        <w:rPr>
          <w:sz w:val="24"/>
        </w:rPr>
        <w:t>Q.</w:t>
      </w:r>
      <w:r w:rsidRPr="00A77DFB">
        <w:rPr>
          <w:sz w:val="24"/>
        </w:rPr>
        <w:tab/>
        <w:t>Please state your name and business address.</w:t>
      </w:r>
      <w:r w:rsidRPr="00A77DFB">
        <w:rPr>
          <w:b w:val="0"/>
          <w:bCs w:val="0"/>
          <w:sz w:val="24"/>
        </w:rPr>
        <w:t xml:space="preserve">  </w:t>
      </w:r>
    </w:p>
    <w:p w:rsidR="00C3471C" w:rsidRPr="00A77DFB" w:rsidRDefault="00C3471C" w:rsidP="00C3471C">
      <w:pPr>
        <w:pStyle w:val="BodyTextIndent"/>
        <w:rPr>
          <w:sz w:val="24"/>
        </w:rPr>
      </w:pPr>
      <w:r w:rsidRPr="00A77DFB">
        <w:rPr>
          <w:sz w:val="24"/>
        </w:rPr>
        <w:t>A.</w:t>
      </w:r>
      <w:r w:rsidRPr="00A77DFB">
        <w:rPr>
          <w:sz w:val="24"/>
        </w:rPr>
        <w:tab/>
        <w:t xml:space="preserve">I am </w:t>
      </w:r>
      <w:r w:rsidR="00FC5CD8" w:rsidRPr="00A77DFB">
        <w:rPr>
          <w:sz w:val="24"/>
        </w:rPr>
        <w:t>Amy White</w:t>
      </w:r>
      <w:r w:rsidRPr="00A77DFB">
        <w:rPr>
          <w:sz w:val="24"/>
        </w:rPr>
        <w:t xml:space="preserve">.  My business address is 1300 S. Evergreen Park Drive S.W., P.O. Box 47250, Olympia, WA  98504.  </w:t>
      </w:r>
    </w:p>
    <w:p w:rsidR="00C3471C" w:rsidRPr="00A77DFB" w:rsidRDefault="00C3471C" w:rsidP="00C3471C">
      <w:pPr>
        <w:spacing w:line="480" w:lineRule="auto"/>
        <w:ind w:left="720" w:hanging="720"/>
      </w:pPr>
    </w:p>
    <w:p w:rsidR="00C3471C" w:rsidRPr="00A77DFB" w:rsidRDefault="00C3471C" w:rsidP="00C3471C">
      <w:pPr>
        <w:pStyle w:val="Heading1"/>
        <w:rPr>
          <w:sz w:val="24"/>
        </w:rPr>
      </w:pPr>
      <w:r w:rsidRPr="00A77DFB">
        <w:rPr>
          <w:sz w:val="24"/>
        </w:rPr>
        <w:t>Q.</w:t>
      </w:r>
      <w:r w:rsidRPr="00A77DFB">
        <w:rPr>
          <w:sz w:val="24"/>
        </w:rPr>
        <w:tab/>
        <w:t xml:space="preserve">By whom are you employed and in what capacity?  </w:t>
      </w:r>
    </w:p>
    <w:p w:rsidR="00C3471C" w:rsidRPr="00A77DFB" w:rsidRDefault="00C3471C" w:rsidP="00C3471C">
      <w:pPr>
        <w:spacing w:line="480" w:lineRule="auto"/>
        <w:ind w:left="720" w:hanging="720"/>
      </w:pPr>
      <w:r w:rsidRPr="00A77DFB">
        <w:t>A.</w:t>
      </w:r>
      <w:r w:rsidRPr="00A77DFB">
        <w:tab/>
        <w:t xml:space="preserve">I am employed by the Washington Utilities and Transportation Commission </w:t>
      </w:r>
      <w:r w:rsidR="0078324D">
        <w:t xml:space="preserve">(Commission) </w:t>
      </w:r>
      <w:r w:rsidR="0035366A" w:rsidRPr="00A77DFB">
        <w:t xml:space="preserve">as a Regulatory Analyst </w:t>
      </w:r>
      <w:r w:rsidR="004A4B20">
        <w:t xml:space="preserve">3 </w:t>
      </w:r>
      <w:r w:rsidR="0035366A" w:rsidRPr="00A77DFB">
        <w:t>working for Regulatory Services</w:t>
      </w:r>
      <w:r w:rsidR="00FE0A27">
        <w:t>.</w:t>
      </w:r>
    </w:p>
    <w:p w:rsidR="00C3471C" w:rsidRPr="00A77DFB" w:rsidRDefault="00C3471C" w:rsidP="00C3471C">
      <w:pPr>
        <w:spacing w:line="480" w:lineRule="auto"/>
        <w:ind w:left="720" w:hanging="720"/>
      </w:pPr>
    </w:p>
    <w:p w:rsidR="00C3471C" w:rsidRPr="00A77DFB" w:rsidRDefault="00C3471C" w:rsidP="00C3471C">
      <w:pPr>
        <w:tabs>
          <w:tab w:val="left" w:pos="-1440"/>
        </w:tabs>
        <w:spacing w:line="480" w:lineRule="auto"/>
        <w:ind w:left="720" w:hanging="720"/>
      </w:pPr>
      <w:r w:rsidRPr="00A77DFB">
        <w:rPr>
          <w:b/>
          <w:bCs/>
        </w:rPr>
        <w:t>Q.</w:t>
      </w:r>
      <w:r w:rsidRPr="00A77DFB">
        <w:rPr>
          <w:b/>
          <w:bCs/>
        </w:rPr>
        <w:tab/>
        <w:t>How long have you been employed by the Commission?</w:t>
      </w:r>
    </w:p>
    <w:p w:rsidR="00C3471C" w:rsidRDefault="004828CF" w:rsidP="00C3471C">
      <w:pPr>
        <w:tabs>
          <w:tab w:val="left" w:pos="-1440"/>
        </w:tabs>
        <w:spacing w:line="480" w:lineRule="auto"/>
      </w:pPr>
      <w:r w:rsidRPr="00A77DFB">
        <w:t>A.</w:t>
      </w:r>
      <w:r w:rsidRPr="00A77DFB">
        <w:tab/>
      </w:r>
      <w:r w:rsidR="0035366A" w:rsidRPr="00A77DFB">
        <w:t>I have worked for the Commission f</w:t>
      </w:r>
      <w:r w:rsidR="005E7F1D">
        <w:t>or four years, since June 2007.</w:t>
      </w:r>
    </w:p>
    <w:p w:rsidR="005E7F1D" w:rsidRDefault="005E7F1D" w:rsidP="00C3471C">
      <w:pPr>
        <w:tabs>
          <w:tab w:val="left" w:pos="-1440"/>
        </w:tabs>
        <w:spacing w:line="480" w:lineRule="auto"/>
      </w:pPr>
    </w:p>
    <w:p w:rsidR="005E7F1D" w:rsidRDefault="005E7F1D" w:rsidP="00C3471C">
      <w:pPr>
        <w:tabs>
          <w:tab w:val="left" w:pos="-1440"/>
        </w:tabs>
        <w:spacing w:line="480" w:lineRule="auto"/>
        <w:rPr>
          <w:bCs/>
        </w:rPr>
      </w:pPr>
      <w:r>
        <w:rPr>
          <w:b/>
          <w:bCs/>
        </w:rPr>
        <w:t>Q.</w:t>
      </w:r>
      <w:r>
        <w:rPr>
          <w:b/>
          <w:bCs/>
        </w:rPr>
        <w:tab/>
      </w:r>
      <w:r w:rsidRPr="0042011B">
        <w:rPr>
          <w:b/>
          <w:bCs/>
        </w:rPr>
        <w:t>Please describe your responsibilities as they pertain to this matter.</w:t>
      </w:r>
    </w:p>
    <w:p w:rsidR="005E7F1D" w:rsidRPr="005E7F1D" w:rsidRDefault="005E7F1D" w:rsidP="00512E8F">
      <w:pPr>
        <w:tabs>
          <w:tab w:val="left" w:pos="-1440"/>
        </w:tabs>
        <w:spacing w:line="480" w:lineRule="auto"/>
        <w:ind w:left="720" w:hanging="720"/>
      </w:pPr>
      <w:r>
        <w:rPr>
          <w:bCs/>
        </w:rPr>
        <w:t>A.</w:t>
      </w:r>
      <w:r>
        <w:rPr>
          <w:bCs/>
        </w:rPr>
        <w:tab/>
      </w:r>
      <w:r w:rsidR="00512E8F">
        <w:t>I analyze utility company rate case filings and other company-proposed tariff revisions.  Typically, I review a company’s accounting documents as well as other relevant information to determine a company’s revenue requirement and to recommend to the Commission rates that are fair, just, reasonable and sufficient.</w:t>
      </w:r>
    </w:p>
    <w:p w:rsidR="00C3471C" w:rsidRPr="00A77DFB" w:rsidRDefault="00C3471C" w:rsidP="00C3471C">
      <w:pPr>
        <w:tabs>
          <w:tab w:val="left" w:pos="-1440"/>
        </w:tabs>
        <w:spacing w:line="480" w:lineRule="auto"/>
      </w:pPr>
    </w:p>
    <w:p w:rsidR="00C3471C" w:rsidRPr="00A77DFB" w:rsidRDefault="00C3471C" w:rsidP="00C3471C">
      <w:pPr>
        <w:tabs>
          <w:tab w:val="left" w:pos="-1440"/>
        </w:tabs>
        <w:spacing w:line="480" w:lineRule="auto"/>
        <w:ind w:left="720" w:hanging="720"/>
        <w:rPr>
          <w:b/>
          <w:bCs/>
        </w:rPr>
      </w:pPr>
      <w:r w:rsidRPr="00A77DFB">
        <w:rPr>
          <w:b/>
          <w:bCs/>
        </w:rPr>
        <w:t>Q.</w:t>
      </w:r>
      <w:r w:rsidRPr="00A77DFB">
        <w:rPr>
          <w:b/>
          <w:bCs/>
        </w:rPr>
        <w:tab/>
        <w:t>Would you please state your educational and professional background?</w:t>
      </w:r>
    </w:p>
    <w:p w:rsidR="0035366A" w:rsidRPr="00A77DFB" w:rsidRDefault="00C3471C" w:rsidP="0035366A">
      <w:pPr>
        <w:pStyle w:val="BodyTextIndent"/>
        <w:rPr>
          <w:sz w:val="24"/>
        </w:rPr>
      </w:pPr>
      <w:r w:rsidRPr="00A77DFB">
        <w:rPr>
          <w:sz w:val="24"/>
        </w:rPr>
        <w:t>A.</w:t>
      </w:r>
      <w:r w:rsidRPr="00A77DFB">
        <w:rPr>
          <w:sz w:val="24"/>
        </w:rPr>
        <w:tab/>
      </w:r>
      <w:r w:rsidR="0035366A" w:rsidRPr="00A77DFB">
        <w:rPr>
          <w:sz w:val="24"/>
        </w:rPr>
        <w:t xml:space="preserve">I graduated in 1982 from the University of Washington in Seattle with a Bachelor of Business Administration with an emphasis in Accounting.  I earned a Master of Business Administration </w:t>
      </w:r>
      <w:r w:rsidR="0040553E">
        <w:rPr>
          <w:sz w:val="24"/>
        </w:rPr>
        <w:t xml:space="preserve">(1988) and a </w:t>
      </w:r>
      <w:r w:rsidR="0040553E" w:rsidRPr="00A77DFB">
        <w:rPr>
          <w:sz w:val="24"/>
        </w:rPr>
        <w:t xml:space="preserve">Master of Public Administration </w:t>
      </w:r>
      <w:r w:rsidR="0040553E">
        <w:rPr>
          <w:sz w:val="24"/>
        </w:rPr>
        <w:t xml:space="preserve">(1989) </w:t>
      </w:r>
      <w:r w:rsidR="0035366A" w:rsidRPr="00A77DFB">
        <w:rPr>
          <w:sz w:val="24"/>
        </w:rPr>
        <w:t xml:space="preserve">from </w:t>
      </w:r>
      <w:r w:rsidR="0035366A" w:rsidRPr="00A77DFB">
        <w:rPr>
          <w:sz w:val="24"/>
        </w:rPr>
        <w:lastRenderedPageBreak/>
        <w:t xml:space="preserve">City University of Seattle.  I hold a Certified Government Audit Professional credential from the Institute of Internal Auditors.  I was an Internal Auditor for the Department of Social and Health Services (DSHS) for five years.  I also worked for DSHS as a Medicaid Fraud Auditor for five years, as a Hospital Auditor for three years, and as the manager of the Surveillance and Utilization Review unit, which performed </w:t>
      </w:r>
      <w:proofErr w:type="spellStart"/>
      <w:r w:rsidR="0035366A" w:rsidRPr="00A77DFB">
        <w:rPr>
          <w:sz w:val="24"/>
        </w:rPr>
        <w:t>preaudit</w:t>
      </w:r>
      <w:proofErr w:type="spellEnd"/>
      <w:r w:rsidR="0035366A" w:rsidRPr="00A77DFB">
        <w:rPr>
          <w:sz w:val="24"/>
        </w:rPr>
        <w:t xml:space="preserve"> analysis of suspected fraudulent providers, for three years.  In addition, I worked for DSHS as a rate analyst developing hospital rates in the Medicaid program for seven years.  I also developed rates for hospitals for one year in the workers’ compensation program at the Department of Labor and Industries.</w:t>
      </w:r>
    </w:p>
    <w:p w:rsidR="00C3471C" w:rsidRDefault="00C3471C" w:rsidP="00C3471C">
      <w:pPr>
        <w:pStyle w:val="BodyTextIndent"/>
        <w:rPr>
          <w:sz w:val="24"/>
        </w:rPr>
      </w:pPr>
    </w:p>
    <w:p w:rsidR="00FE0A27" w:rsidRDefault="00FE0A27" w:rsidP="00C3471C">
      <w:pPr>
        <w:pStyle w:val="BodyTextIndent"/>
        <w:rPr>
          <w:b/>
          <w:sz w:val="24"/>
        </w:rPr>
      </w:pPr>
      <w:r>
        <w:rPr>
          <w:b/>
          <w:sz w:val="24"/>
        </w:rPr>
        <w:t>Q.</w:t>
      </w:r>
      <w:r>
        <w:rPr>
          <w:b/>
          <w:sz w:val="24"/>
        </w:rPr>
        <w:tab/>
      </w:r>
      <w:r w:rsidR="007A1067">
        <w:rPr>
          <w:b/>
          <w:sz w:val="24"/>
        </w:rPr>
        <w:t>Are you</w:t>
      </w:r>
      <w:r>
        <w:rPr>
          <w:b/>
          <w:sz w:val="24"/>
        </w:rPr>
        <w:t xml:space="preserve"> </w:t>
      </w:r>
      <w:r w:rsidR="005F4E83">
        <w:rPr>
          <w:b/>
          <w:sz w:val="24"/>
        </w:rPr>
        <w:t>acquainted</w:t>
      </w:r>
      <w:r>
        <w:rPr>
          <w:b/>
          <w:sz w:val="24"/>
        </w:rPr>
        <w:t xml:space="preserve"> with </w:t>
      </w:r>
      <w:r w:rsidR="005F4E83">
        <w:rPr>
          <w:b/>
          <w:sz w:val="24"/>
        </w:rPr>
        <w:t>Maria Lindberg</w:t>
      </w:r>
      <w:r>
        <w:rPr>
          <w:b/>
          <w:sz w:val="24"/>
        </w:rPr>
        <w:t>?</w:t>
      </w:r>
    </w:p>
    <w:p w:rsidR="00FD194D" w:rsidRDefault="00380FA5" w:rsidP="00C3471C">
      <w:pPr>
        <w:pStyle w:val="BodyTextInden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</w:r>
      <w:r w:rsidR="007A1067">
        <w:rPr>
          <w:sz w:val="24"/>
        </w:rPr>
        <w:t xml:space="preserve">Yes.  </w:t>
      </w:r>
      <w:r w:rsidR="002F7869">
        <w:rPr>
          <w:sz w:val="24"/>
        </w:rPr>
        <w:t xml:space="preserve">I </w:t>
      </w:r>
      <w:r w:rsidR="005F4E83">
        <w:rPr>
          <w:sz w:val="24"/>
        </w:rPr>
        <w:t xml:space="preserve">became acquainted with Maria Lindberg when I </w:t>
      </w:r>
      <w:r w:rsidR="002F7869">
        <w:rPr>
          <w:sz w:val="24"/>
        </w:rPr>
        <w:t xml:space="preserve">worked as the lead analyst on a request by </w:t>
      </w:r>
      <w:r w:rsidR="00E3103B">
        <w:rPr>
          <w:sz w:val="24"/>
        </w:rPr>
        <w:t>Cristalina</w:t>
      </w:r>
      <w:r w:rsidR="00AA0F59">
        <w:rPr>
          <w:sz w:val="24"/>
        </w:rPr>
        <w:t xml:space="preserve"> LLC (Cristalina)</w:t>
      </w:r>
      <w:r w:rsidR="00E3103B">
        <w:rPr>
          <w:sz w:val="24"/>
        </w:rPr>
        <w:t xml:space="preserve"> for a construction surcharge in </w:t>
      </w:r>
      <w:r w:rsidR="002C315E">
        <w:rPr>
          <w:sz w:val="24"/>
        </w:rPr>
        <w:t>D</w:t>
      </w:r>
      <w:r w:rsidR="00E3103B">
        <w:rPr>
          <w:sz w:val="24"/>
        </w:rPr>
        <w:t xml:space="preserve">ocket UW-090516 to finance a </w:t>
      </w:r>
      <w:r w:rsidR="002F0293">
        <w:rPr>
          <w:sz w:val="24"/>
        </w:rPr>
        <w:t xml:space="preserve">Drinking Water </w:t>
      </w:r>
      <w:r w:rsidR="00E3103B">
        <w:rPr>
          <w:sz w:val="24"/>
        </w:rPr>
        <w:t>State Revolving Fund (</w:t>
      </w:r>
      <w:r w:rsidR="002F0293">
        <w:rPr>
          <w:sz w:val="24"/>
        </w:rPr>
        <w:t>DW</w:t>
      </w:r>
      <w:r w:rsidR="00E3103B">
        <w:rPr>
          <w:sz w:val="24"/>
        </w:rPr>
        <w:t>SRF) loan for water system repairs.</w:t>
      </w:r>
    </w:p>
    <w:p w:rsidR="00FD194D" w:rsidRDefault="00FD194D" w:rsidP="00C3471C">
      <w:pPr>
        <w:pStyle w:val="BodyTextIndent"/>
        <w:rPr>
          <w:sz w:val="24"/>
        </w:rPr>
      </w:pPr>
    </w:p>
    <w:p w:rsidR="00FD194D" w:rsidRDefault="00FD194D" w:rsidP="00C3471C">
      <w:pPr>
        <w:pStyle w:val="BodyTextIndent"/>
        <w:rPr>
          <w:sz w:val="24"/>
        </w:rPr>
      </w:pPr>
      <w:r>
        <w:rPr>
          <w:b/>
          <w:sz w:val="24"/>
        </w:rPr>
        <w:t>Q.</w:t>
      </w:r>
      <w:r>
        <w:rPr>
          <w:b/>
          <w:sz w:val="24"/>
        </w:rPr>
        <w:tab/>
        <w:t>Have you worked on other matters involving Cristali</w:t>
      </w:r>
      <w:r w:rsidR="00E3103B">
        <w:rPr>
          <w:b/>
          <w:sz w:val="24"/>
        </w:rPr>
        <w:t>n</w:t>
      </w:r>
      <w:r>
        <w:rPr>
          <w:b/>
          <w:sz w:val="24"/>
        </w:rPr>
        <w:t>a?</w:t>
      </w:r>
    </w:p>
    <w:p w:rsidR="00AC0AC6" w:rsidRDefault="00FD194D">
      <w:pPr>
        <w:pStyle w:val="BodyTextInden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</w:r>
      <w:r w:rsidR="002F0293">
        <w:rPr>
          <w:sz w:val="24"/>
        </w:rPr>
        <w:t xml:space="preserve">I </w:t>
      </w:r>
      <w:r w:rsidR="00320A9F">
        <w:rPr>
          <w:sz w:val="24"/>
        </w:rPr>
        <w:t xml:space="preserve">was assigned to </w:t>
      </w:r>
      <w:r w:rsidR="00BA3455">
        <w:rPr>
          <w:sz w:val="24"/>
        </w:rPr>
        <w:t>D</w:t>
      </w:r>
      <w:r w:rsidR="00B106DB">
        <w:rPr>
          <w:sz w:val="24"/>
        </w:rPr>
        <w:t xml:space="preserve">ocket UW-090839 in which </w:t>
      </w:r>
      <w:r w:rsidR="00320A9F">
        <w:rPr>
          <w:sz w:val="24"/>
        </w:rPr>
        <w:t>the Commission</w:t>
      </w:r>
      <w:r w:rsidR="00B106DB">
        <w:rPr>
          <w:sz w:val="24"/>
        </w:rPr>
        <w:t xml:space="preserve"> issued a</w:t>
      </w:r>
      <w:r w:rsidR="00320A9F">
        <w:rPr>
          <w:sz w:val="24"/>
        </w:rPr>
        <w:t xml:space="preserve"> Complaint </w:t>
      </w:r>
      <w:proofErr w:type="gramStart"/>
      <w:r w:rsidR="00320A9F">
        <w:rPr>
          <w:sz w:val="24"/>
        </w:rPr>
        <w:t>Against</w:t>
      </w:r>
      <w:proofErr w:type="gramEnd"/>
      <w:r w:rsidR="00320A9F">
        <w:rPr>
          <w:sz w:val="24"/>
        </w:rPr>
        <w:t xml:space="preserve"> Rates against Cristalina on June 25, 2009</w:t>
      </w:r>
      <w:r w:rsidR="00B106DB">
        <w:rPr>
          <w:sz w:val="24"/>
        </w:rPr>
        <w:t>.</w:t>
      </w:r>
      <w:r w:rsidR="00320A9F">
        <w:rPr>
          <w:sz w:val="24"/>
        </w:rPr>
        <w:t xml:space="preserve">  Since Order 03 in that docket issued February 26, 2010, I </w:t>
      </w:r>
      <w:r w:rsidR="002F0293">
        <w:rPr>
          <w:sz w:val="24"/>
        </w:rPr>
        <w:t xml:space="preserve">have worked with the company almost monthly </w:t>
      </w:r>
      <w:r w:rsidR="002C315E">
        <w:rPr>
          <w:sz w:val="24"/>
        </w:rPr>
        <w:t>on compliance with</w:t>
      </w:r>
      <w:r w:rsidR="00320A9F">
        <w:rPr>
          <w:sz w:val="24"/>
        </w:rPr>
        <w:t xml:space="preserve"> its surcharge accounting and reporting obligations in Docket UW-090516 and its reporting and other compliance obligations under the settlement </w:t>
      </w:r>
      <w:r w:rsidR="00E854CB">
        <w:rPr>
          <w:sz w:val="24"/>
        </w:rPr>
        <w:t xml:space="preserve">between Commission Staff and Cristalina </w:t>
      </w:r>
      <w:r w:rsidR="00320A9F">
        <w:rPr>
          <w:sz w:val="24"/>
        </w:rPr>
        <w:t xml:space="preserve">adopted </w:t>
      </w:r>
      <w:r w:rsidR="007237AD">
        <w:rPr>
          <w:sz w:val="24"/>
        </w:rPr>
        <w:t>in Order 03 in Docket UW-</w:t>
      </w:r>
      <w:r w:rsidR="007237AD">
        <w:rPr>
          <w:sz w:val="24"/>
        </w:rPr>
        <w:lastRenderedPageBreak/>
        <w:t>090839</w:t>
      </w:r>
      <w:r w:rsidR="002F0293">
        <w:rPr>
          <w:sz w:val="24"/>
        </w:rPr>
        <w:t>.</w:t>
      </w:r>
      <w:r w:rsidR="0059490D">
        <w:rPr>
          <w:sz w:val="24"/>
        </w:rPr>
        <w:t xml:space="preserve">  See Exhibit No. ___ (TY-12) and Exhibit No. </w:t>
      </w:r>
      <w:proofErr w:type="gramStart"/>
      <w:r w:rsidR="0059490D">
        <w:rPr>
          <w:sz w:val="24"/>
        </w:rPr>
        <w:t>___ (TY-19</w:t>
      </w:r>
      <w:r w:rsidR="00A329D9">
        <w:rPr>
          <w:sz w:val="24"/>
        </w:rPr>
        <w:t>) for copies of the settlement agreement and Order 03 in Docket UW-090839.</w:t>
      </w:r>
      <w:proofErr w:type="gramEnd"/>
    </w:p>
    <w:p w:rsidR="00AC0AC6" w:rsidRDefault="00AC0AC6">
      <w:pPr>
        <w:pStyle w:val="BodyTextIndent"/>
        <w:rPr>
          <w:sz w:val="24"/>
        </w:rPr>
      </w:pPr>
    </w:p>
    <w:p w:rsidR="00DC40BC" w:rsidRDefault="00A937CA" w:rsidP="00A937CA">
      <w:pPr>
        <w:pStyle w:val="BodyTextIndent"/>
        <w:ind w:left="0" w:firstLine="0"/>
        <w:jc w:val="center"/>
        <w:rPr>
          <w:b/>
          <w:sz w:val="24"/>
        </w:rPr>
      </w:pPr>
      <w:r w:rsidRPr="00A77DFB">
        <w:rPr>
          <w:b/>
          <w:sz w:val="24"/>
        </w:rPr>
        <w:t>II.</w:t>
      </w:r>
      <w:r w:rsidRPr="00A77DFB">
        <w:rPr>
          <w:b/>
          <w:sz w:val="24"/>
        </w:rPr>
        <w:tab/>
      </w:r>
      <w:r w:rsidR="00FB6F77" w:rsidRPr="00A77DFB">
        <w:rPr>
          <w:b/>
          <w:sz w:val="24"/>
        </w:rPr>
        <w:t>SCOPE AND SUMMARY OF TESTIMONY</w:t>
      </w:r>
    </w:p>
    <w:p w:rsidR="00F6542B" w:rsidRPr="00A77DFB" w:rsidRDefault="00F6542B" w:rsidP="00A937CA">
      <w:pPr>
        <w:pStyle w:val="BodyTextIndent"/>
        <w:ind w:left="0" w:firstLine="0"/>
        <w:jc w:val="center"/>
        <w:rPr>
          <w:sz w:val="24"/>
        </w:rPr>
      </w:pPr>
    </w:p>
    <w:p w:rsidR="00E92D1F" w:rsidRDefault="00B44D14" w:rsidP="00B44D14">
      <w:pPr>
        <w:tabs>
          <w:tab w:val="left" w:pos="-1440"/>
        </w:tabs>
        <w:spacing w:line="480" w:lineRule="auto"/>
        <w:ind w:left="720" w:hanging="720"/>
      </w:pPr>
      <w:r w:rsidRPr="00A77DFB">
        <w:rPr>
          <w:b/>
        </w:rPr>
        <w:t>Q.</w:t>
      </w:r>
      <w:r w:rsidRPr="00A77DFB">
        <w:rPr>
          <w:b/>
        </w:rPr>
        <w:tab/>
      </w:r>
      <w:r w:rsidR="00E92D1F">
        <w:rPr>
          <w:b/>
        </w:rPr>
        <w:t>What is the purpose of your testimony?</w:t>
      </w:r>
    </w:p>
    <w:p w:rsidR="00E92D1F" w:rsidRDefault="00E92D1F" w:rsidP="00B44D14">
      <w:pPr>
        <w:tabs>
          <w:tab w:val="left" w:pos="-1440"/>
        </w:tabs>
        <w:spacing w:line="480" w:lineRule="auto"/>
        <w:ind w:left="720" w:hanging="720"/>
      </w:pPr>
      <w:r>
        <w:t>A.</w:t>
      </w:r>
      <w:r>
        <w:tab/>
        <w:t xml:space="preserve">My testimony </w:t>
      </w:r>
      <w:r w:rsidR="00126EE0">
        <w:t xml:space="preserve">illustrates the effort and time </w:t>
      </w:r>
      <w:r w:rsidR="00AA0F59">
        <w:t>that I have expended to help Maria</w:t>
      </w:r>
      <w:r w:rsidR="00126EE0">
        <w:t xml:space="preserve"> Lindberg and Cristalina comply with the company’s regulatory obligations</w:t>
      </w:r>
      <w:r w:rsidR="002D2EE2">
        <w:t>, including the required temporary metered rate filing</w:t>
      </w:r>
      <w:r w:rsidR="00126EE0">
        <w:t xml:space="preserve">.  </w:t>
      </w:r>
      <w:r w:rsidR="00912157">
        <w:t xml:space="preserve">My testimony shows that Ms. Lindberg was well aware of the deadline to file temporary metered rates.  </w:t>
      </w:r>
      <w:r w:rsidR="002D2EE2">
        <w:t xml:space="preserve">Also my testimony </w:t>
      </w:r>
      <w:r w:rsidR="003A3C5B">
        <w:t>recommends</w:t>
      </w:r>
      <w:r w:rsidR="002D2EE2">
        <w:t xml:space="preserve"> how to </w:t>
      </w:r>
      <w:r w:rsidR="00197E30">
        <w:t>proceed with</w:t>
      </w:r>
      <w:r w:rsidR="002D2EE2">
        <w:t xml:space="preserve"> the process of transitioning Cristalina to metered rates, which was memorialized in Docket UW-090839</w:t>
      </w:r>
      <w:r>
        <w:t>.</w:t>
      </w:r>
    </w:p>
    <w:p w:rsidR="00AC6C0C" w:rsidRDefault="00AC6C0C" w:rsidP="00B44D14">
      <w:pPr>
        <w:tabs>
          <w:tab w:val="left" w:pos="-1440"/>
        </w:tabs>
        <w:spacing w:line="480" w:lineRule="auto"/>
        <w:ind w:left="720" w:hanging="720"/>
      </w:pPr>
    </w:p>
    <w:p w:rsidR="00AC6C0C" w:rsidRDefault="00AC6C0C" w:rsidP="00B44D14">
      <w:pPr>
        <w:tabs>
          <w:tab w:val="left" w:pos="-1440"/>
        </w:tabs>
        <w:spacing w:line="480" w:lineRule="auto"/>
        <w:ind w:left="720" w:hanging="720"/>
        <w:rPr>
          <w:b/>
          <w:bCs/>
        </w:rPr>
      </w:pPr>
      <w:r>
        <w:rPr>
          <w:b/>
        </w:rPr>
        <w:t>Q.</w:t>
      </w:r>
      <w:r>
        <w:rPr>
          <w:b/>
        </w:rPr>
        <w:tab/>
        <w:t xml:space="preserve">Please </w:t>
      </w:r>
      <w:r>
        <w:rPr>
          <w:b/>
          <w:bCs/>
        </w:rPr>
        <w:t>summarize your testimony</w:t>
      </w:r>
      <w:r w:rsidRPr="00A77DFB">
        <w:rPr>
          <w:b/>
          <w:bCs/>
        </w:rPr>
        <w:t>.</w:t>
      </w:r>
    </w:p>
    <w:p w:rsidR="00AC6C0C" w:rsidRDefault="00AC6C0C" w:rsidP="00B44D14">
      <w:pPr>
        <w:tabs>
          <w:tab w:val="left" w:pos="-1440"/>
        </w:tabs>
        <w:spacing w:line="480" w:lineRule="auto"/>
        <w:ind w:left="720" w:hanging="720"/>
        <w:rPr>
          <w:bCs/>
        </w:rPr>
      </w:pPr>
      <w:r>
        <w:rPr>
          <w:bCs/>
        </w:rPr>
        <w:t>A.</w:t>
      </w:r>
      <w:r>
        <w:rPr>
          <w:bCs/>
        </w:rPr>
        <w:tab/>
      </w:r>
      <w:r w:rsidR="001D10A3">
        <w:rPr>
          <w:bCs/>
        </w:rPr>
        <w:t xml:space="preserve">I discuss requirements of Commission </w:t>
      </w:r>
      <w:r w:rsidR="001D10A3">
        <w:t xml:space="preserve">Order 03 in Docket UW-090839.  Then I discuss my contacts with Cristalina and the technical assistance I provided to the company.  I testify that Cristalina had sufficient </w:t>
      </w:r>
      <w:r w:rsidR="00140F1E">
        <w:t>water usage</w:t>
      </w:r>
      <w:r w:rsidR="001D10A3">
        <w:t xml:space="preserve"> data to file temporary rates by the September 1, 2010, deadline.  I </w:t>
      </w:r>
      <w:r w:rsidR="0054308C">
        <w:t xml:space="preserve">also </w:t>
      </w:r>
      <w:r w:rsidR="001D10A3">
        <w:t xml:space="preserve">discuss my </w:t>
      </w:r>
      <w:r w:rsidR="00140F1E">
        <w:t>conclusions regarding</w:t>
      </w:r>
      <w:r w:rsidR="001D10A3">
        <w:t xml:space="preserve"> Ms. Lindberg’s management of Cristalina based on my contact</w:t>
      </w:r>
      <w:r w:rsidR="000B4530">
        <w:t>s</w:t>
      </w:r>
      <w:r w:rsidR="001D10A3">
        <w:t xml:space="preserve"> with the company</w:t>
      </w:r>
      <w:r w:rsidR="00C6037E">
        <w:t xml:space="preserve">.  I </w:t>
      </w:r>
      <w:r w:rsidR="008E7859">
        <w:t xml:space="preserve">briefly </w:t>
      </w:r>
      <w:r w:rsidR="00C6037E">
        <w:t xml:space="preserve">discuss training opportunities </w:t>
      </w:r>
      <w:r w:rsidR="00E05874">
        <w:t xml:space="preserve">available to water companies </w:t>
      </w:r>
      <w:r w:rsidR="008E7859">
        <w:t>at the C</w:t>
      </w:r>
      <w:r w:rsidR="00C6037E">
        <w:t>ommission and, f</w:t>
      </w:r>
      <w:r w:rsidR="001D10A3">
        <w:t>inally, I make recommendations to</w:t>
      </w:r>
      <w:r w:rsidR="00CF663A">
        <w:t xml:space="preserve"> the Commission regarding </w:t>
      </w:r>
      <w:r w:rsidR="001D10A3">
        <w:t>the rate filings required by Order 03 in Docket UW-090839.</w:t>
      </w:r>
    </w:p>
    <w:p w:rsidR="00AC6C0C" w:rsidRDefault="00AC6C0C" w:rsidP="00B44D14">
      <w:pPr>
        <w:tabs>
          <w:tab w:val="left" w:pos="-1440"/>
        </w:tabs>
        <w:spacing w:line="480" w:lineRule="auto"/>
        <w:ind w:left="720" w:hanging="720"/>
      </w:pPr>
    </w:p>
    <w:p w:rsidR="000749EC" w:rsidRDefault="000749EC" w:rsidP="000749EC">
      <w:pPr>
        <w:pStyle w:val="BodyTextIndent"/>
        <w:rPr>
          <w:sz w:val="24"/>
        </w:rPr>
      </w:pPr>
      <w:r>
        <w:rPr>
          <w:b/>
          <w:sz w:val="24"/>
        </w:rPr>
        <w:lastRenderedPageBreak/>
        <w:t>Q.</w:t>
      </w:r>
      <w:r>
        <w:rPr>
          <w:b/>
          <w:sz w:val="24"/>
        </w:rPr>
        <w:tab/>
        <w:t>Is any other Commission Staff member filing testimony in this matter?</w:t>
      </w:r>
    </w:p>
    <w:p w:rsidR="000749EC" w:rsidRDefault="000749EC" w:rsidP="000749EC">
      <w:pPr>
        <w:tabs>
          <w:tab w:val="left" w:pos="-1440"/>
        </w:tabs>
        <w:spacing w:line="480" w:lineRule="auto"/>
        <w:ind w:left="720" w:hanging="720"/>
      </w:pPr>
      <w:r>
        <w:t>A.</w:t>
      </w:r>
      <w:r>
        <w:tab/>
        <w:t xml:space="preserve">Yes.  Travis Yonker is testifying regarding his investigation of </w:t>
      </w:r>
      <w:proofErr w:type="spellStart"/>
      <w:r>
        <w:t>Cristalina’s</w:t>
      </w:r>
      <w:proofErr w:type="spellEnd"/>
      <w:r>
        <w:t xml:space="preserve"> business practices and the factual basis for the violations alleged in the </w:t>
      </w:r>
      <w:r w:rsidR="00ED5974">
        <w:t xml:space="preserve">Commission’s </w:t>
      </w:r>
      <w:r>
        <w:t>Complaint</w:t>
      </w:r>
      <w:r w:rsidR="00ED5974">
        <w:t xml:space="preserve"> against Maria Lindberg</w:t>
      </w:r>
      <w:r>
        <w:t>.</w:t>
      </w:r>
    </w:p>
    <w:p w:rsidR="00ED5974" w:rsidRDefault="00ED5974" w:rsidP="000749EC">
      <w:pPr>
        <w:tabs>
          <w:tab w:val="left" w:pos="-1440"/>
        </w:tabs>
        <w:spacing w:line="480" w:lineRule="auto"/>
        <w:ind w:left="720" w:hanging="720"/>
      </w:pPr>
    </w:p>
    <w:p w:rsidR="00225F33" w:rsidRDefault="00225F33" w:rsidP="00225F33">
      <w:pPr>
        <w:tabs>
          <w:tab w:val="left" w:pos="-1440"/>
        </w:tabs>
        <w:spacing w:line="480" w:lineRule="auto"/>
        <w:ind w:left="720" w:hanging="720"/>
        <w:jc w:val="center"/>
        <w:rPr>
          <w:b/>
        </w:rPr>
      </w:pPr>
      <w:r w:rsidRPr="00225F33">
        <w:rPr>
          <w:b/>
        </w:rPr>
        <w:t>III.</w:t>
      </w:r>
      <w:r w:rsidRPr="00225F33">
        <w:rPr>
          <w:b/>
        </w:rPr>
        <w:tab/>
        <w:t>DISCUSSION</w:t>
      </w:r>
    </w:p>
    <w:p w:rsidR="00F6542B" w:rsidRDefault="00F6542B" w:rsidP="00225F33">
      <w:pPr>
        <w:tabs>
          <w:tab w:val="left" w:pos="-1440"/>
        </w:tabs>
        <w:spacing w:line="480" w:lineRule="auto"/>
        <w:ind w:left="720" w:hanging="720"/>
        <w:jc w:val="center"/>
        <w:rPr>
          <w:b/>
        </w:rPr>
      </w:pPr>
    </w:p>
    <w:p w:rsidR="00AC6C0C" w:rsidRPr="00AC6C0C" w:rsidRDefault="00AC6C0C" w:rsidP="00AC6C0C">
      <w:pPr>
        <w:tabs>
          <w:tab w:val="left" w:pos="-1440"/>
        </w:tabs>
        <w:spacing w:line="480" w:lineRule="auto"/>
        <w:ind w:left="720" w:hanging="720"/>
        <w:rPr>
          <w:b/>
          <w:bCs/>
        </w:rPr>
      </w:pPr>
      <w:r>
        <w:rPr>
          <w:b/>
          <w:bCs/>
        </w:rPr>
        <w:t>Q.</w:t>
      </w:r>
      <w:r>
        <w:rPr>
          <w:b/>
          <w:bCs/>
        </w:rPr>
        <w:tab/>
      </w:r>
      <w:r w:rsidR="00B44D14" w:rsidRPr="00A77DFB">
        <w:rPr>
          <w:b/>
          <w:bCs/>
        </w:rPr>
        <w:t xml:space="preserve">Please briefly describe the background of </w:t>
      </w:r>
      <w:r w:rsidR="00DD786D">
        <w:rPr>
          <w:b/>
          <w:bCs/>
        </w:rPr>
        <w:t xml:space="preserve">Order 03 in </w:t>
      </w:r>
      <w:r>
        <w:rPr>
          <w:b/>
          <w:bCs/>
        </w:rPr>
        <w:t>Docket UW-090839</w:t>
      </w:r>
      <w:r w:rsidR="00AA0F59">
        <w:rPr>
          <w:b/>
          <w:bCs/>
        </w:rPr>
        <w:t>.</w:t>
      </w:r>
    </w:p>
    <w:p w:rsidR="00C351E3" w:rsidRDefault="00B44D14" w:rsidP="00410CBC">
      <w:pPr>
        <w:tabs>
          <w:tab w:val="left" w:pos="-1440"/>
        </w:tabs>
        <w:spacing w:line="480" w:lineRule="auto"/>
        <w:ind w:left="720" w:hanging="720"/>
      </w:pPr>
      <w:r w:rsidRPr="00A77DFB">
        <w:rPr>
          <w:bCs/>
        </w:rPr>
        <w:t>A.</w:t>
      </w:r>
      <w:r w:rsidRPr="00A77DFB">
        <w:rPr>
          <w:bCs/>
        </w:rPr>
        <w:tab/>
        <w:t xml:space="preserve">In the early part of 2009, </w:t>
      </w:r>
      <w:r w:rsidR="00875A6E">
        <w:rPr>
          <w:bCs/>
        </w:rPr>
        <w:t>I</w:t>
      </w:r>
      <w:r w:rsidR="00875A6E" w:rsidRPr="00A77DFB">
        <w:rPr>
          <w:bCs/>
        </w:rPr>
        <w:t xml:space="preserve"> </w:t>
      </w:r>
      <w:r w:rsidRPr="00A77DFB">
        <w:rPr>
          <w:bCs/>
        </w:rPr>
        <w:t xml:space="preserve">briefly reviewed </w:t>
      </w:r>
      <w:proofErr w:type="spellStart"/>
      <w:r w:rsidRPr="00A77DFB">
        <w:rPr>
          <w:bCs/>
        </w:rPr>
        <w:t>Cristalina’s</w:t>
      </w:r>
      <w:proofErr w:type="spellEnd"/>
      <w:r w:rsidRPr="00A77DFB">
        <w:rPr>
          <w:bCs/>
        </w:rPr>
        <w:t xml:space="preserve"> operations </w:t>
      </w:r>
      <w:r w:rsidR="00875A6E">
        <w:rPr>
          <w:bCs/>
        </w:rPr>
        <w:t>in connection with its</w:t>
      </w:r>
      <w:r w:rsidRPr="00A77DFB">
        <w:rPr>
          <w:bCs/>
        </w:rPr>
        <w:t xml:space="preserve"> filing in Docket UW-090516 for a surcharge to repay a $555,500 </w:t>
      </w:r>
      <w:r w:rsidR="009E4FEA">
        <w:t>D</w:t>
      </w:r>
      <w:r w:rsidRPr="00A77DFB">
        <w:t>WSRF loan.  The initial profit a</w:t>
      </w:r>
      <w:r w:rsidR="00AA0F59">
        <w:t>nd loss statement filed by the c</w:t>
      </w:r>
      <w:r w:rsidRPr="00A77DFB">
        <w:t xml:space="preserve">ompany in </w:t>
      </w:r>
      <w:r w:rsidR="00AA0F59">
        <w:t xml:space="preserve">Docket </w:t>
      </w:r>
      <w:r w:rsidRPr="00A77DFB">
        <w:t xml:space="preserve">UW-090516 indicated </w:t>
      </w:r>
      <w:r w:rsidR="00875A6E">
        <w:t>Cristalina was overearning.</w:t>
      </w:r>
      <w:r w:rsidRPr="00A77DFB">
        <w:t xml:space="preserve"> </w:t>
      </w:r>
      <w:r w:rsidR="00875A6E">
        <w:t xml:space="preserve"> </w:t>
      </w:r>
      <w:r w:rsidR="006E1719">
        <w:t>I</w:t>
      </w:r>
      <w:r w:rsidR="006E1719" w:rsidRPr="00A77DFB">
        <w:t xml:space="preserve"> </w:t>
      </w:r>
      <w:r w:rsidR="00875A6E">
        <w:t xml:space="preserve">subsequently </w:t>
      </w:r>
      <w:r w:rsidRPr="00A77DFB">
        <w:t xml:space="preserve">contacted </w:t>
      </w:r>
      <w:r w:rsidR="00201E8E">
        <w:t>the c</w:t>
      </w:r>
      <w:r w:rsidRPr="00A77DFB">
        <w:t xml:space="preserve">ompany and requested that Cristalina file a general rate case.  </w:t>
      </w:r>
      <w:r w:rsidR="00875A6E">
        <w:t>After Cristalina committed to file a rate case multiple times but failed to follow through, t</w:t>
      </w:r>
      <w:r w:rsidRPr="00A77DFB">
        <w:t xml:space="preserve">he Commission issued </w:t>
      </w:r>
      <w:r w:rsidR="00CB34A2">
        <w:t>a</w:t>
      </w:r>
      <w:r w:rsidR="00CB34A2" w:rsidRPr="00A77DFB">
        <w:t xml:space="preserve"> </w:t>
      </w:r>
      <w:r w:rsidRPr="00A77DFB">
        <w:t xml:space="preserve">Complaint </w:t>
      </w:r>
      <w:proofErr w:type="gramStart"/>
      <w:r w:rsidR="00805B3E" w:rsidRPr="00A77DFB">
        <w:t>Against</w:t>
      </w:r>
      <w:proofErr w:type="gramEnd"/>
      <w:r w:rsidR="00805B3E" w:rsidRPr="00A77DFB">
        <w:t xml:space="preserve"> Rates </w:t>
      </w:r>
      <w:r w:rsidR="00CB34A2">
        <w:t>against Cristalina</w:t>
      </w:r>
      <w:r w:rsidRPr="00A77DFB">
        <w:t xml:space="preserve">.  The </w:t>
      </w:r>
      <w:r w:rsidR="00201E8E">
        <w:t>c</w:t>
      </w:r>
      <w:r w:rsidRPr="00A77DFB">
        <w:t xml:space="preserve">ompany and </w:t>
      </w:r>
      <w:r w:rsidR="003C2425">
        <w:t xml:space="preserve">Commission </w:t>
      </w:r>
      <w:r w:rsidR="004442C9">
        <w:t>Staff</w:t>
      </w:r>
      <w:r w:rsidR="004442C9" w:rsidRPr="00A77DFB">
        <w:t xml:space="preserve"> </w:t>
      </w:r>
      <w:r w:rsidR="003C2425">
        <w:t xml:space="preserve">(Staff) </w:t>
      </w:r>
      <w:r w:rsidR="00805B3E" w:rsidRPr="00A77DFB">
        <w:t>reached a settlement</w:t>
      </w:r>
      <w:r w:rsidR="00882DC2">
        <w:t xml:space="preserve">, </w:t>
      </w:r>
      <w:r w:rsidR="00CB34A2">
        <w:t xml:space="preserve">which Maria Lindberg signed, and </w:t>
      </w:r>
      <w:r w:rsidR="00882DC2">
        <w:t xml:space="preserve">which </w:t>
      </w:r>
      <w:r w:rsidR="00CB34A2">
        <w:t>the Commission</w:t>
      </w:r>
      <w:r w:rsidR="00882DC2">
        <w:t xml:space="preserve"> approved in Order 03</w:t>
      </w:r>
      <w:r w:rsidR="00C351E3">
        <w:t>.</w:t>
      </w:r>
    </w:p>
    <w:p w:rsidR="00C351E3" w:rsidRDefault="00C351E3" w:rsidP="00410CBC">
      <w:pPr>
        <w:tabs>
          <w:tab w:val="left" w:pos="-1440"/>
        </w:tabs>
        <w:spacing w:line="480" w:lineRule="auto"/>
        <w:ind w:left="720" w:hanging="720"/>
      </w:pPr>
    </w:p>
    <w:p w:rsidR="00C351E3" w:rsidRPr="00070B83" w:rsidRDefault="00070B83" w:rsidP="00410CBC">
      <w:pPr>
        <w:tabs>
          <w:tab w:val="left" w:pos="-1440"/>
        </w:tabs>
        <w:spacing w:line="480" w:lineRule="auto"/>
        <w:ind w:left="720" w:hanging="720"/>
        <w:rPr>
          <w:b/>
        </w:rPr>
      </w:pPr>
      <w:r>
        <w:rPr>
          <w:b/>
        </w:rPr>
        <w:t>Q.</w:t>
      </w:r>
      <w:r>
        <w:rPr>
          <w:b/>
        </w:rPr>
        <w:tab/>
        <w:t xml:space="preserve">Please describe </w:t>
      </w:r>
      <w:proofErr w:type="spellStart"/>
      <w:r w:rsidR="00D0145C">
        <w:rPr>
          <w:b/>
        </w:rPr>
        <w:t>Cristalina’s</w:t>
      </w:r>
      <w:proofErr w:type="spellEnd"/>
      <w:r w:rsidR="00F3755E">
        <w:rPr>
          <w:b/>
        </w:rPr>
        <w:t xml:space="preserve"> </w:t>
      </w:r>
      <w:r>
        <w:rPr>
          <w:b/>
        </w:rPr>
        <w:t xml:space="preserve">obligations </w:t>
      </w:r>
      <w:r w:rsidR="00AE36F3">
        <w:rPr>
          <w:b/>
        </w:rPr>
        <w:t>relating</w:t>
      </w:r>
      <w:r w:rsidR="00D0145C">
        <w:rPr>
          <w:b/>
        </w:rPr>
        <w:t xml:space="preserve"> to the temporary metered rate filing </w:t>
      </w:r>
      <w:r>
        <w:rPr>
          <w:b/>
        </w:rPr>
        <w:t>under the settlement that the company reached with Staff</w:t>
      </w:r>
      <w:r w:rsidR="00201E8E">
        <w:rPr>
          <w:b/>
        </w:rPr>
        <w:t xml:space="preserve"> in Docket UW-090839</w:t>
      </w:r>
      <w:r>
        <w:rPr>
          <w:b/>
        </w:rPr>
        <w:t>.</w:t>
      </w:r>
    </w:p>
    <w:p w:rsidR="00CB34A2" w:rsidRDefault="00C351E3" w:rsidP="00410CBC">
      <w:pPr>
        <w:tabs>
          <w:tab w:val="left" w:pos="-1440"/>
        </w:tabs>
        <w:spacing w:line="480" w:lineRule="auto"/>
        <w:ind w:left="720" w:hanging="720"/>
      </w:pPr>
      <w:r>
        <w:t>A.</w:t>
      </w:r>
      <w:r>
        <w:tab/>
      </w:r>
      <w:r w:rsidR="00805B3E" w:rsidRPr="00A77DFB">
        <w:t>The settlement agreement included a requirement that once meters were installed</w:t>
      </w:r>
      <w:r w:rsidR="00DC0130">
        <w:t xml:space="preserve"> for</w:t>
      </w:r>
      <w:r w:rsidR="00DC0130" w:rsidRPr="00DC0130">
        <w:t xml:space="preserve"> </w:t>
      </w:r>
      <w:r w:rsidR="00DC0130" w:rsidRPr="00A77DFB">
        <w:t>all customer</w:t>
      </w:r>
      <w:r w:rsidR="00DC0130">
        <w:t>s</w:t>
      </w:r>
      <w:r w:rsidR="004A4B20">
        <w:t>,</w:t>
      </w:r>
      <w:r w:rsidR="00805B3E" w:rsidRPr="00A77DFB">
        <w:t xml:space="preserve"> and two months of </w:t>
      </w:r>
      <w:r w:rsidR="0098271E">
        <w:t xml:space="preserve">water </w:t>
      </w:r>
      <w:r w:rsidR="00805B3E" w:rsidRPr="00A77DFB">
        <w:t>usage data exist</w:t>
      </w:r>
      <w:r w:rsidR="00161A2E">
        <w:t>ed</w:t>
      </w:r>
      <w:r w:rsidR="00805B3E" w:rsidRPr="00A77DFB">
        <w:t xml:space="preserve">, Cristalina would file for </w:t>
      </w:r>
      <w:r w:rsidR="00805B3E" w:rsidRPr="00A77DFB">
        <w:lastRenderedPageBreak/>
        <w:t xml:space="preserve">temporary metered rates within 120 days of the completion </w:t>
      </w:r>
      <w:r w:rsidR="00161A2E">
        <w:t xml:space="preserve">of construction </w:t>
      </w:r>
      <w:r w:rsidR="00805B3E" w:rsidRPr="00A77DFB">
        <w:t xml:space="preserve">date.  The </w:t>
      </w:r>
      <w:r w:rsidR="002F0293">
        <w:t xml:space="preserve">construction </w:t>
      </w:r>
      <w:r w:rsidR="00805B3E" w:rsidRPr="00A77DFB">
        <w:t xml:space="preserve">completion date was set as </w:t>
      </w:r>
      <w:r w:rsidR="00201E8E">
        <w:t xml:space="preserve">March 25, </w:t>
      </w:r>
      <w:r w:rsidR="00805B3E" w:rsidRPr="00A77DFB">
        <w:t xml:space="preserve">2010.  </w:t>
      </w:r>
      <w:r w:rsidR="00894769">
        <w:t xml:space="preserve">See Exhibit No. __ (TY-20); and see </w:t>
      </w:r>
      <w:r w:rsidR="00B207B7">
        <w:t xml:space="preserve">Exhibit </w:t>
      </w:r>
      <w:r w:rsidR="00894769">
        <w:t>No. __ (</w:t>
      </w:r>
      <w:r w:rsidR="00B207B7">
        <w:t>AW-2</w:t>
      </w:r>
      <w:r w:rsidR="00894769">
        <w:t>)</w:t>
      </w:r>
      <w:r w:rsidR="009C6F18">
        <w:t xml:space="preserve"> – Email fro</w:t>
      </w:r>
      <w:r w:rsidR="00723556">
        <w:t>m Amy White to Maria Lindberg, D</w:t>
      </w:r>
      <w:r w:rsidR="009C6F18">
        <w:t xml:space="preserve">ated March 10, 2010, with </w:t>
      </w:r>
      <w:r w:rsidR="00233DEB">
        <w:t>C</w:t>
      </w:r>
      <w:r w:rsidR="009C6F18">
        <w:t>omplianc</w:t>
      </w:r>
      <w:r w:rsidR="00233DEB">
        <w:t>e Chart A</w:t>
      </w:r>
      <w:r w:rsidR="009C6F18">
        <w:t>ttached</w:t>
      </w:r>
      <w:r w:rsidR="00B207B7">
        <w:t>.</w:t>
      </w:r>
      <w:r w:rsidR="009C6F18">
        <w:t xml:space="preserve"> </w:t>
      </w:r>
      <w:r w:rsidR="00B207B7">
        <w:t xml:space="preserve"> </w:t>
      </w:r>
      <w:r w:rsidR="00410CBC" w:rsidRPr="00A77DFB">
        <w:t xml:space="preserve">The filing for temporary metered rates was due no later than </w:t>
      </w:r>
      <w:r w:rsidR="00201E8E">
        <w:t xml:space="preserve">July 15, </w:t>
      </w:r>
      <w:r w:rsidR="00410CBC" w:rsidRPr="00A77DFB">
        <w:t>2010.</w:t>
      </w:r>
      <w:r w:rsidR="00CA061F">
        <w:t xml:space="preserve">  </w:t>
      </w:r>
      <w:r w:rsidR="0057528A">
        <w:t xml:space="preserve">Cristalina also committed in the settlement to file permanent metered rates 18 months from the </w:t>
      </w:r>
      <w:r w:rsidR="00B207B7">
        <w:t xml:space="preserve">construction </w:t>
      </w:r>
      <w:r w:rsidR="0057528A">
        <w:t xml:space="preserve">completion date, which </w:t>
      </w:r>
      <w:r w:rsidR="00DC0130">
        <w:t>resulted in a deadline of</w:t>
      </w:r>
      <w:r w:rsidR="0057528A">
        <w:t xml:space="preserve"> September 15, 2011.  </w:t>
      </w:r>
      <w:r w:rsidR="00A20951">
        <w:t xml:space="preserve">In addition, Cristalina agreed to file monthly </w:t>
      </w:r>
      <w:r w:rsidR="00DC0130">
        <w:t xml:space="preserve">customer </w:t>
      </w:r>
      <w:r w:rsidR="00A20951">
        <w:t>water usage data</w:t>
      </w:r>
      <w:r w:rsidR="00E56324">
        <w:t xml:space="preserve"> </w:t>
      </w:r>
      <w:r w:rsidR="00DC0130">
        <w:t xml:space="preserve">and well-head water usage data </w:t>
      </w:r>
      <w:r w:rsidR="00E56324">
        <w:t xml:space="preserve">until twelve months of metered </w:t>
      </w:r>
      <w:r w:rsidR="00DC0130">
        <w:t xml:space="preserve">water </w:t>
      </w:r>
      <w:r w:rsidR="00E56324">
        <w:t xml:space="preserve">usage </w:t>
      </w:r>
      <w:r w:rsidR="00DC0130">
        <w:t xml:space="preserve">data </w:t>
      </w:r>
      <w:r w:rsidR="003C1C5A">
        <w:t>existed</w:t>
      </w:r>
      <w:r w:rsidR="00A20951">
        <w:t>.</w:t>
      </w:r>
    </w:p>
    <w:p w:rsidR="00DD786D" w:rsidRDefault="00DD786D" w:rsidP="00410CBC">
      <w:pPr>
        <w:tabs>
          <w:tab w:val="left" w:pos="-1440"/>
        </w:tabs>
        <w:spacing w:line="480" w:lineRule="auto"/>
        <w:ind w:left="720" w:hanging="720"/>
      </w:pPr>
    </w:p>
    <w:p w:rsidR="00CD75CA" w:rsidRDefault="00CD75CA" w:rsidP="00410CBC">
      <w:pPr>
        <w:tabs>
          <w:tab w:val="left" w:pos="-1440"/>
        </w:tabs>
        <w:spacing w:line="480" w:lineRule="auto"/>
        <w:ind w:left="720" w:hanging="720"/>
      </w:pPr>
      <w:r>
        <w:rPr>
          <w:b/>
        </w:rPr>
        <w:t>Q.</w:t>
      </w:r>
      <w:r>
        <w:rPr>
          <w:b/>
        </w:rPr>
        <w:tab/>
        <w:t>Did you have contact with anyon</w:t>
      </w:r>
      <w:r w:rsidR="0057528A">
        <w:rPr>
          <w:b/>
        </w:rPr>
        <w:t>e from Cristalina regarding the</w:t>
      </w:r>
      <w:r>
        <w:rPr>
          <w:b/>
        </w:rPr>
        <w:t xml:space="preserve"> deadline</w:t>
      </w:r>
      <w:r w:rsidR="0057528A">
        <w:rPr>
          <w:b/>
        </w:rPr>
        <w:t xml:space="preserve"> to file temporary metered rates</w:t>
      </w:r>
      <w:r>
        <w:rPr>
          <w:b/>
        </w:rPr>
        <w:t>?</w:t>
      </w:r>
    </w:p>
    <w:p w:rsidR="00442C26" w:rsidRDefault="00CD75CA" w:rsidP="00CD75CA">
      <w:pPr>
        <w:tabs>
          <w:tab w:val="left" w:pos="-1440"/>
        </w:tabs>
        <w:spacing w:line="480" w:lineRule="auto"/>
        <w:ind w:left="720" w:hanging="720"/>
      </w:pPr>
      <w:r>
        <w:t>A.</w:t>
      </w:r>
      <w:r>
        <w:tab/>
      </w:r>
      <w:r w:rsidR="00B37C03">
        <w:t xml:space="preserve">Yes, I </w:t>
      </w:r>
      <w:r w:rsidR="00392FBF">
        <w:t>responded to</w:t>
      </w:r>
      <w:r w:rsidR="004304F2">
        <w:t xml:space="preserve"> questions and </w:t>
      </w:r>
      <w:r w:rsidR="00B37C03">
        <w:t xml:space="preserve">provided substantial and frequent technical assistance to Cristalina on this issue as well as on other issues.  On March 10, 2010, I sent an email to Ms. Lindberg with an attachment listing compliance actions from Docket UW-090839 and the respective due dates.  </w:t>
      </w:r>
      <w:r w:rsidR="00233DEB">
        <w:t xml:space="preserve">See Exhibit No. </w:t>
      </w:r>
      <w:proofErr w:type="gramStart"/>
      <w:r w:rsidR="00233DEB">
        <w:t>___ (AW-2</w:t>
      </w:r>
      <w:r w:rsidR="00881F84">
        <w:t>).</w:t>
      </w:r>
      <w:proofErr w:type="gramEnd"/>
      <w:r w:rsidR="00881F84">
        <w:t xml:space="preserve">  </w:t>
      </w:r>
      <w:r w:rsidR="001A7937">
        <w:t>On April 07, 2010, I rece</w:t>
      </w:r>
      <w:r w:rsidR="002A4D19">
        <w:t>ived an email from Ms. Lindberg</w:t>
      </w:r>
      <w:r w:rsidR="001A7937">
        <w:t xml:space="preserve"> stating that she had printed the compliance action sheet, which I had </w:t>
      </w:r>
      <w:r w:rsidR="00373390">
        <w:t>re-sent to her M</w:t>
      </w:r>
      <w:r w:rsidR="001A7937">
        <w:t xml:space="preserve">arch 26, 2010.  </w:t>
      </w:r>
      <w:r w:rsidR="00233DEB">
        <w:t>See Exhibit No. ___ (AW-</w:t>
      </w:r>
      <w:r w:rsidR="00E33FDB">
        <w:t>3</w:t>
      </w:r>
      <w:r w:rsidR="00C661C1">
        <w:t>)</w:t>
      </w:r>
      <w:r w:rsidR="00233DEB">
        <w:t xml:space="preserve"> – Email Dated April 7, 2010</w:t>
      </w:r>
      <w:r w:rsidR="00E6622E">
        <w:t>,</w:t>
      </w:r>
      <w:r w:rsidR="00233DEB">
        <w:t xml:space="preserve"> Regarding Compliance Action Notice for 090839</w:t>
      </w:r>
      <w:r w:rsidR="00C661C1">
        <w:t xml:space="preserve">.  </w:t>
      </w:r>
      <w:r w:rsidR="00F0746A">
        <w:t>I subsequently reminded Ms. Lindberg of the filing deadline several times.</w:t>
      </w:r>
      <w:r w:rsidR="00D33D79">
        <w:t xml:space="preserve">  For exam</w:t>
      </w:r>
      <w:r w:rsidR="00393981">
        <w:t>ple, see Exhibit No. ___ (AW-</w:t>
      </w:r>
      <w:r w:rsidR="00E33FDB">
        <w:t>4</w:t>
      </w:r>
      <w:r w:rsidR="00393981">
        <w:t xml:space="preserve">) – </w:t>
      </w:r>
      <w:r w:rsidR="00D33D79">
        <w:t>Email from Amy White to Maria Lindberg, dated June 24, 2010, regarding Compliance Action Notice for UW-090839.</w:t>
      </w:r>
    </w:p>
    <w:p w:rsidR="005E0194" w:rsidRDefault="00442C26" w:rsidP="00CD75CA">
      <w:pPr>
        <w:tabs>
          <w:tab w:val="left" w:pos="-1440"/>
        </w:tabs>
        <w:spacing w:line="480" w:lineRule="auto"/>
        <w:ind w:left="720" w:hanging="720"/>
      </w:pPr>
      <w:r>
        <w:lastRenderedPageBreak/>
        <w:tab/>
      </w:r>
      <w:r w:rsidR="00F6542B">
        <w:tab/>
      </w:r>
      <w:r w:rsidR="004E33E0" w:rsidRPr="00A77DFB">
        <w:t xml:space="preserve">On </w:t>
      </w:r>
      <w:r w:rsidR="00F82D80">
        <w:t xml:space="preserve">July 7, </w:t>
      </w:r>
      <w:r w:rsidR="004E33E0" w:rsidRPr="00A77DFB">
        <w:t>2010</w:t>
      </w:r>
      <w:r w:rsidR="00F82D80">
        <w:t>,</w:t>
      </w:r>
      <w:r w:rsidR="004E33E0" w:rsidRPr="00A77DFB">
        <w:t xml:space="preserve"> </w:t>
      </w:r>
      <w:r w:rsidR="004E33E0">
        <w:t>I</w:t>
      </w:r>
      <w:r w:rsidR="00F4081E">
        <w:t xml:space="preserve"> received a voice</w:t>
      </w:r>
      <w:r w:rsidR="004E33E0" w:rsidRPr="00A77DFB">
        <w:t xml:space="preserve">mail message from the company’s new bookkeeper, </w:t>
      </w:r>
      <w:proofErr w:type="spellStart"/>
      <w:r w:rsidR="004E33E0" w:rsidRPr="00A77DFB">
        <w:t>Terryl</w:t>
      </w:r>
      <w:proofErr w:type="spellEnd"/>
      <w:r w:rsidR="004E33E0" w:rsidRPr="00A77DFB">
        <w:t xml:space="preserve"> Cooper, seeking information about the </w:t>
      </w:r>
      <w:r w:rsidR="004E33E0">
        <w:t xml:space="preserve">quarterly </w:t>
      </w:r>
      <w:r w:rsidR="004E33E0" w:rsidRPr="00A77DFB">
        <w:t>surcharge accounting reports</w:t>
      </w:r>
      <w:r w:rsidR="004E33E0">
        <w:t xml:space="preserve"> which are</w:t>
      </w:r>
      <w:r w:rsidR="00801128">
        <w:t xml:space="preserve"> required under WAC 480-110-455</w:t>
      </w:r>
      <w:r w:rsidR="004E33E0">
        <w:t>(4)</w:t>
      </w:r>
      <w:r w:rsidR="004E33E0" w:rsidRPr="00A77DFB">
        <w:t>.</w:t>
      </w:r>
      <w:r w:rsidR="004E33E0">
        <w:t xml:space="preserve">  I</w:t>
      </w:r>
      <w:r w:rsidR="004E33E0" w:rsidRPr="00A77DFB">
        <w:t xml:space="preserve"> reached Ms. Cooper via telephone on </w:t>
      </w:r>
      <w:r w:rsidR="00F82D80">
        <w:t xml:space="preserve">July 13, </w:t>
      </w:r>
      <w:r w:rsidR="004E33E0" w:rsidRPr="00A77DFB">
        <w:t>2010</w:t>
      </w:r>
      <w:r w:rsidR="00F82D80">
        <w:t>,</w:t>
      </w:r>
      <w:r w:rsidR="004E33E0" w:rsidRPr="00A77DFB">
        <w:t xml:space="preserve"> and gave the company significant amounts of technical assistance</w:t>
      </w:r>
      <w:r w:rsidR="002A4D19">
        <w:t>.</w:t>
      </w:r>
      <w:r w:rsidR="004E33E0">
        <w:t xml:space="preserve">  </w:t>
      </w:r>
      <w:r w:rsidR="005E0194">
        <w:t xml:space="preserve">I </w:t>
      </w:r>
      <w:r w:rsidR="004E33E0">
        <w:t xml:space="preserve">provided education on </w:t>
      </w:r>
      <w:r w:rsidR="004E33E0" w:rsidRPr="00A77DFB">
        <w:t>what a water utility tariff is</w:t>
      </w:r>
      <w:r w:rsidR="004E33E0">
        <w:t>, at Ms. Cooper’s request</w:t>
      </w:r>
      <w:r w:rsidR="00DB3FAA">
        <w:t>,</w:t>
      </w:r>
      <w:r w:rsidR="006D7CE6">
        <w:t xml:space="preserve"> and</w:t>
      </w:r>
      <w:r w:rsidR="004E33E0" w:rsidRPr="00A77DFB">
        <w:t xml:space="preserve"> </w:t>
      </w:r>
      <w:r w:rsidR="004E33E0">
        <w:t>sent</w:t>
      </w:r>
      <w:r w:rsidR="004E33E0" w:rsidRPr="00A77DFB">
        <w:t xml:space="preserve"> a copy of the company’s tariff to Ms. Cooper</w:t>
      </w:r>
      <w:r w:rsidR="006D7CE6">
        <w:t xml:space="preserve">. </w:t>
      </w:r>
      <w:r w:rsidR="00F82D80">
        <w:t xml:space="preserve"> See</w:t>
      </w:r>
      <w:r w:rsidR="00DC277E">
        <w:t xml:space="preserve"> Exhibit </w:t>
      </w:r>
      <w:r w:rsidR="00F82D80">
        <w:t>No. __ (</w:t>
      </w:r>
      <w:r w:rsidR="00DC277E">
        <w:t>AW-</w:t>
      </w:r>
      <w:r w:rsidR="00E33FDB">
        <w:t>5</w:t>
      </w:r>
      <w:r w:rsidR="00F82D80">
        <w:t>)</w:t>
      </w:r>
      <w:r w:rsidR="00DC277E">
        <w:t xml:space="preserve"> </w:t>
      </w:r>
      <w:r w:rsidR="00393981">
        <w:t>–</w:t>
      </w:r>
      <w:r w:rsidR="00F82D80">
        <w:t xml:space="preserve"> Technical Assistance Email from Amy White to </w:t>
      </w:r>
      <w:proofErr w:type="spellStart"/>
      <w:r w:rsidR="00F82D80">
        <w:t>Terryl</w:t>
      </w:r>
      <w:proofErr w:type="spellEnd"/>
      <w:r w:rsidR="00F82D80">
        <w:t xml:space="preserve"> Cooper and Maria Lindberg </w:t>
      </w:r>
      <w:r w:rsidR="008516A5">
        <w:t>D</w:t>
      </w:r>
      <w:r w:rsidR="00F82D80">
        <w:t>ated July 13, 2010, Without Printout of UW-090839 Settlement Agreement But with Other Attached Files</w:t>
      </w:r>
      <w:r w:rsidR="008516A5">
        <w:t>,</w:t>
      </w:r>
      <w:r w:rsidR="00F82D80">
        <w:t xml:space="preserve"> </w:t>
      </w:r>
      <w:r w:rsidR="00DC277E">
        <w:t xml:space="preserve">and </w:t>
      </w:r>
      <w:r w:rsidR="00F82D80">
        <w:t>Exhibit No. __ (</w:t>
      </w:r>
      <w:r w:rsidR="00DC277E">
        <w:t>AW-</w:t>
      </w:r>
      <w:r w:rsidR="00E33FDB">
        <w:t>6</w:t>
      </w:r>
      <w:r w:rsidR="00DC277E">
        <w:t>)</w:t>
      </w:r>
      <w:r w:rsidR="006D7CE6">
        <w:t xml:space="preserve"> </w:t>
      </w:r>
      <w:r w:rsidR="00174E46">
        <w:t>–</w:t>
      </w:r>
      <w:r w:rsidR="006D7CE6">
        <w:t xml:space="preserve"> Technical Assistance Email from Amy White to </w:t>
      </w:r>
      <w:proofErr w:type="spellStart"/>
      <w:r w:rsidR="006D7CE6">
        <w:t>Terryl</w:t>
      </w:r>
      <w:proofErr w:type="spellEnd"/>
      <w:r w:rsidR="006D7CE6">
        <w:t xml:space="preserve"> Cooper </w:t>
      </w:r>
      <w:r w:rsidR="008516A5">
        <w:t>Dated July 13, 2010, Without Attachment</w:t>
      </w:r>
      <w:r w:rsidR="006D7CE6">
        <w:t xml:space="preserve">.  In addition, </w:t>
      </w:r>
      <w:r w:rsidR="00E340D6">
        <w:t>I explained</w:t>
      </w:r>
      <w:r w:rsidR="004E33E0" w:rsidRPr="00A77DFB">
        <w:t xml:space="preserve"> how</w:t>
      </w:r>
      <w:r w:rsidR="005E0194">
        <w:t xml:space="preserve"> </w:t>
      </w:r>
      <w:r w:rsidR="001A0AEA">
        <w:t xml:space="preserve">water </w:t>
      </w:r>
      <w:r w:rsidR="005E0194">
        <w:t>utility rates are set.</w:t>
      </w:r>
    </w:p>
    <w:p w:rsidR="005E0194" w:rsidRDefault="00F6542B" w:rsidP="005E0194">
      <w:pPr>
        <w:tabs>
          <w:tab w:val="left" w:pos="-1440"/>
        </w:tabs>
        <w:spacing w:line="480" w:lineRule="auto"/>
        <w:ind w:left="720" w:hanging="720"/>
      </w:pPr>
      <w:r>
        <w:tab/>
      </w:r>
      <w:r w:rsidR="005E0194">
        <w:tab/>
        <w:t>I also instructed Ms. Cooper and Ms. Lindberg on</w:t>
      </w:r>
      <w:r w:rsidR="004E33E0">
        <w:t xml:space="preserve"> how</w:t>
      </w:r>
      <w:r w:rsidR="004E33E0" w:rsidRPr="00A77DFB">
        <w:t xml:space="preserve"> to file for a 45-day extension </w:t>
      </w:r>
      <w:r w:rsidR="004E33E0">
        <w:t>of the deadline for filing</w:t>
      </w:r>
      <w:r w:rsidR="004E33E0" w:rsidRPr="00A77DFB">
        <w:t xml:space="preserve"> temporary rates</w:t>
      </w:r>
      <w:r w:rsidR="00CD75CA">
        <w:t xml:space="preserve">, which </w:t>
      </w:r>
      <w:r w:rsidR="006E1719">
        <w:t>I</w:t>
      </w:r>
      <w:r w:rsidR="00CD75CA">
        <w:t xml:space="preserve"> recommended the company do</w:t>
      </w:r>
      <w:r w:rsidR="00442C26">
        <w:t>.</w:t>
      </w:r>
      <w:r w:rsidR="005E0194">
        <w:t xml:space="preserve">  </w:t>
      </w:r>
      <w:r w:rsidR="0083655E" w:rsidRPr="00A77DFB">
        <w:t xml:space="preserve">The company filed for </w:t>
      </w:r>
      <w:r w:rsidR="002A4D19">
        <w:t>a</w:t>
      </w:r>
      <w:r w:rsidR="0083655E" w:rsidRPr="00A77DFB">
        <w:t xml:space="preserve"> </w:t>
      </w:r>
      <w:r w:rsidR="005501B1">
        <w:t xml:space="preserve">rate case filing </w:t>
      </w:r>
      <w:r w:rsidR="0083655E" w:rsidRPr="00A77DFB">
        <w:t xml:space="preserve">extension on </w:t>
      </w:r>
      <w:r w:rsidR="00D6793C">
        <w:t xml:space="preserve">July 16, </w:t>
      </w:r>
      <w:r w:rsidR="0083655E" w:rsidRPr="00A77DFB">
        <w:t>2010</w:t>
      </w:r>
      <w:r w:rsidR="00D6793C">
        <w:t>,</w:t>
      </w:r>
      <w:r w:rsidR="0083655E" w:rsidRPr="00A77DFB">
        <w:t xml:space="preserve"> and</w:t>
      </w:r>
      <w:r w:rsidR="0050614F">
        <w:t>,</w:t>
      </w:r>
      <w:r w:rsidR="0083655E" w:rsidRPr="00A77DFB">
        <w:t xml:space="preserve"> </w:t>
      </w:r>
      <w:r w:rsidR="0050614F" w:rsidRPr="00A77DFB">
        <w:t xml:space="preserve">at the Open Meeting </w:t>
      </w:r>
      <w:r w:rsidR="0050614F">
        <w:t xml:space="preserve">on </w:t>
      </w:r>
      <w:r w:rsidR="00D6793C">
        <w:t xml:space="preserve">July 29, </w:t>
      </w:r>
      <w:r w:rsidR="0050614F">
        <w:t xml:space="preserve">2010, </w:t>
      </w:r>
      <w:r w:rsidR="0083655E" w:rsidRPr="00A77DFB">
        <w:t>the Commission granted the req</w:t>
      </w:r>
      <w:r w:rsidR="00D6793C">
        <w:t xml:space="preserve">uest to delay the filing until September 1, </w:t>
      </w:r>
      <w:r w:rsidR="0083655E" w:rsidRPr="00A77DFB">
        <w:t>2010</w:t>
      </w:r>
      <w:r w:rsidR="0050614F">
        <w:t>.</w:t>
      </w:r>
      <w:r w:rsidR="0083655E" w:rsidRPr="00A77DFB">
        <w:t xml:space="preserve">  </w:t>
      </w:r>
      <w:r w:rsidR="004A6B40">
        <w:t xml:space="preserve">See Exhibit No. </w:t>
      </w:r>
      <w:proofErr w:type="gramStart"/>
      <w:r w:rsidR="004A6B40">
        <w:t>___ (TY-20</w:t>
      </w:r>
      <w:r w:rsidR="005E0194">
        <w:t>).</w:t>
      </w:r>
      <w:proofErr w:type="gramEnd"/>
    </w:p>
    <w:p w:rsidR="009767F0" w:rsidRDefault="00F6542B" w:rsidP="005E0194">
      <w:pPr>
        <w:tabs>
          <w:tab w:val="left" w:pos="-1440"/>
        </w:tabs>
        <w:spacing w:line="480" w:lineRule="auto"/>
        <w:ind w:left="720" w:hanging="720"/>
      </w:pPr>
      <w:r>
        <w:tab/>
      </w:r>
      <w:r w:rsidR="005E0194">
        <w:tab/>
        <w:t xml:space="preserve">Throughout July and August 2010, </w:t>
      </w:r>
      <w:r w:rsidR="006E1719">
        <w:t>I</w:t>
      </w:r>
      <w:r w:rsidR="006E1719" w:rsidRPr="00A77DFB">
        <w:t xml:space="preserve"> </w:t>
      </w:r>
      <w:r w:rsidR="0083655E" w:rsidRPr="00A77DFB">
        <w:t>provided repeated technical assistance to Ms. Cooper, who was new both to the Co</w:t>
      </w:r>
      <w:r w:rsidR="005E0194">
        <w:t>mpany and to utility accounting</w:t>
      </w:r>
      <w:r w:rsidR="0083655E" w:rsidRPr="00A77DFB">
        <w:t xml:space="preserve">.  </w:t>
      </w:r>
      <w:r w:rsidR="00A61D81" w:rsidRPr="00A77DFB">
        <w:t xml:space="preserve">This </w:t>
      </w:r>
      <w:r w:rsidR="009D7A09">
        <w:t xml:space="preserve">technical </w:t>
      </w:r>
      <w:r w:rsidR="00A61D81" w:rsidRPr="00A77DFB">
        <w:t xml:space="preserve">assistance included directions to the Commission’s </w:t>
      </w:r>
      <w:r w:rsidR="00696BEB">
        <w:t>W</w:t>
      </w:r>
      <w:r w:rsidR="00A61D81" w:rsidRPr="00A77DFB">
        <w:t xml:space="preserve">ater web </w:t>
      </w:r>
      <w:r w:rsidR="009D7A09">
        <w:t>page</w:t>
      </w:r>
      <w:r w:rsidR="00173BCA">
        <w:t xml:space="preserve"> as well as</w:t>
      </w:r>
      <w:r w:rsidR="00A61D81" w:rsidRPr="00A77DFB">
        <w:t xml:space="preserve"> copies of the generic wate</w:t>
      </w:r>
      <w:r w:rsidR="00173BCA">
        <w:t>r tariff for use by the company,</w:t>
      </w:r>
      <w:r w:rsidR="00A61D81" w:rsidRPr="00A77DFB">
        <w:t xml:space="preserve"> the </w:t>
      </w:r>
      <w:r w:rsidR="00C87EA6">
        <w:t>General Rate Case Workbook</w:t>
      </w:r>
      <w:r w:rsidR="00173BCA">
        <w:t xml:space="preserve"> for use in filing a rate case,</w:t>
      </w:r>
      <w:r w:rsidR="00A61D81" w:rsidRPr="00A77DFB">
        <w:t xml:space="preserve"> and forms related to surcharge reporting.  </w:t>
      </w:r>
      <w:r w:rsidR="0050614F">
        <w:t xml:space="preserve">In addition, I </w:t>
      </w:r>
      <w:r w:rsidR="00615008">
        <w:t xml:space="preserve">corresponded with Ms. Lindberg regarding </w:t>
      </w:r>
      <w:r w:rsidR="0050614F">
        <w:t xml:space="preserve">a draft </w:t>
      </w:r>
      <w:r w:rsidR="00124912">
        <w:t xml:space="preserve">spreadsheet Ms. Lindberg sent to me August 25, 2010, in preparation for filing temporary metered </w:t>
      </w:r>
      <w:r w:rsidR="00124912">
        <w:lastRenderedPageBreak/>
        <w:t xml:space="preserve">rates.  </w:t>
      </w:r>
      <w:r w:rsidR="004829CC">
        <w:t xml:space="preserve">See Exhibit </w:t>
      </w:r>
      <w:r w:rsidR="00615008">
        <w:t>No. ___ (AW-</w:t>
      </w:r>
      <w:r w:rsidR="00E33FDB">
        <w:t>7</w:t>
      </w:r>
      <w:r w:rsidR="00615008">
        <w:t xml:space="preserve">) – Emails regarding </w:t>
      </w:r>
      <w:r w:rsidR="00615008" w:rsidRPr="00C87EA6">
        <w:t>General Rate Case Workbook</w:t>
      </w:r>
      <w:r w:rsidR="00615008">
        <w:t xml:space="preserve"> dated August 25 to August </w:t>
      </w:r>
      <w:r w:rsidR="009767F0">
        <w:t>27, 2010.</w:t>
      </w:r>
    </w:p>
    <w:p w:rsidR="00CD75CA" w:rsidRDefault="00F6542B" w:rsidP="00CD75CA">
      <w:pPr>
        <w:tabs>
          <w:tab w:val="left" w:pos="-1440"/>
        </w:tabs>
        <w:spacing w:line="480" w:lineRule="auto"/>
        <w:ind w:left="720" w:hanging="720"/>
      </w:pPr>
      <w:r>
        <w:tab/>
      </w:r>
      <w:r w:rsidR="009767F0">
        <w:tab/>
      </w:r>
      <w:r w:rsidR="00124912">
        <w:t>The Commission did not receive a</w:t>
      </w:r>
      <w:r w:rsidR="0083655E" w:rsidRPr="00A77DFB">
        <w:t xml:space="preserve"> temporary </w:t>
      </w:r>
      <w:r w:rsidR="009767F0">
        <w:t xml:space="preserve">metered </w:t>
      </w:r>
      <w:r w:rsidR="0083655E" w:rsidRPr="00A77DFB">
        <w:t xml:space="preserve">rate filing from </w:t>
      </w:r>
      <w:r w:rsidR="00124912">
        <w:t>Cristalina</w:t>
      </w:r>
      <w:r w:rsidR="0083655E" w:rsidRPr="00A77DFB">
        <w:t xml:space="preserve"> by </w:t>
      </w:r>
      <w:r w:rsidR="00124912">
        <w:t xml:space="preserve">September 1, </w:t>
      </w:r>
      <w:r w:rsidR="0083655E" w:rsidRPr="00A77DFB">
        <w:t>2010</w:t>
      </w:r>
      <w:r w:rsidR="009767F0">
        <w:t>.  W</w:t>
      </w:r>
      <w:r w:rsidR="0083655E" w:rsidRPr="00A77DFB">
        <w:t xml:space="preserve">hen </w:t>
      </w:r>
      <w:r w:rsidR="006E1719">
        <w:t>I</w:t>
      </w:r>
      <w:r w:rsidR="006E1719" w:rsidRPr="00A77DFB">
        <w:t xml:space="preserve"> </w:t>
      </w:r>
      <w:r w:rsidR="0083655E" w:rsidRPr="00A77DFB">
        <w:t xml:space="preserve">contacted the company on </w:t>
      </w:r>
      <w:r w:rsidR="003F7448">
        <w:t xml:space="preserve">September </w:t>
      </w:r>
      <w:r w:rsidR="0083655E" w:rsidRPr="00A77DFB">
        <w:t>17</w:t>
      </w:r>
      <w:r w:rsidR="003F7448">
        <w:t xml:space="preserve">, </w:t>
      </w:r>
      <w:r w:rsidR="0083655E" w:rsidRPr="00A77DFB">
        <w:t>2010</w:t>
      </w:r>
      <w:r w:rsidR="009767F0">
        <w:t>,</w:t>
      </w:r>
      <w:r w:rsidR="0083655E" w:rsidRPr="00A77DFB">
        <w:t xml:space="preserve"> Ms. Cooper stated </w:t>
      </w:r>
      <w:r w:rsidR="007B4DD7" w:rsidRPr="003624CD">
        <w:t>on the telephone</w:t>
      </w:r>
      <w:r w:rsidR="007B4DD7">
        <w:t xml:space="preserve"> </w:t>
      </w:r>
      <w:r w:rsidR="00E93906">
        <w:t xml:space="preserve">that </w:t>
      </w:r>
      <w:r w:rsidR="0083655E" w:rsidRPr="00A77DFB">
        <w:t>she had no idea when the company’s rate case would be filed.</w:t>
      </w:r>
    </w:p>
    <w:p w:rsidR="00CD75CA" w:rsidRDefault="00CD75CA" w:rsidP="00CD75CA">
      <w:pPr>
        <w:tabs>
          <w:tab w:val="left" w:pos="-1440"/>
        </w:tabs>
        <w:spacing w:line="480" w:lineRule="auto"/>
        <w:ind w:left="720" w:hanging="720"/>
      </w:pPr>
    </w:p>
    <w:p w:rsidR="00CD75CA" w:rsidRDefault="00CD75CA" w:rsidP="00CD75CA">
      <w:pPr>
        <w:tabs>
          <w:tab w:val="left" w:pos="-1440"/>
        </w:tabs>
        <w:spacing w:line="480" w:lineRule="auto"/>
        <w:ind w:left="720" w:hanging="720"/>
      </w:pPr>
      <w:r>
        <w:rPr>
          <w:b/>
        </w:rPr>
        <w:t>Q.</w:t>
      </w:r>
      <w:r>
        <w:rPr>
          <w:b/>
        </w:rPr>
        <w:tab/>
        <w:t xml:space="preserve">To your knowledge, did Cristalina have sufficient data </w:t>
      </w:r>
      <w:r w:rsidR="004E1AAB">
        <w:rPr>
          <w:b/>
        </w:rPr>
        <w:t>to timely file tempora</w:t>
      </w:r>
      <w:r>
        <w:rPr>
          <w:b/>
        </w:rPr>
        <w:t>ry metered rates</w:t>
      </w:r>
      <w:r w:rsidR="00D6348A">
        <w:rPr>
          <w:b/>
        </w:rPr>
        <w:t xml:space="preserve"> by September 1, 2010</w:t>
      </w:r>
      <w:r>
        <w:rPr>
          <w:b/>
        </w:rPr>
        <w:t>?</w:t>
      </w:r>
    </w:p>
    <w:p w:rsidR="00E960BC" w:rsidRPr="00A77DFB" w:rsidRDefault="00BB4111" w:rsidP="00CD75CA">
      <w:pPr>
        <w:tabs>
          <w:tab w:val="left" w:pos="-1440"/>
        </w:tabs>
        <w:spacing w:line="480" w:lineRule="auto"/>
        <w:ind w:left="720" w:hanging="720"/>
      </w:pPr>
      <w:r>
        <w:t>A.</w:t>
      </w:r>
      <w:r>
        <w:tab/>
      </w:r>
      <w:r w:rsidR="00F21928">
        <w:t xml:space="preserve">Yes.  </w:t>
      </w:r>
      <w:r w:rsidR="00A61D81" w:rsidRPr="00A77DFB">
        <w:t xml:space="preserve">The company </w:t>
      </w:r>
      <w:r w:rsidR="0098237B">
        <w:t>had</w:t>
      </w:r>
      <w:r w:rsidR="0098237B" w:rsidRPr="00A77DFB">
        <w:t xml:space="preserve"> </w:t>
      </w:r>
      <w:r w:rsidR="00A61D81" w:rsidRPr="00A77DFB">
        <w:t xml:space="preserve">filed </w:t>
      </w:r>
      <w:r w:rsidR="0073473E">
        <w:t>the</w:t>
      </w:r>
      <w:r w:rsidR="00FD194D">
        <w:t xml:space="preserve"> </w:t>
      </w:r>
      <w:r w:rsidR="00E75001">
        <w:t>monthly</w:t>
      </w:r>
      <w:r w:rsidR="002A335E">
        <w:t xml:space="preserve"> metered water </w:t>
      </w:r>
      <w:r w:rsidR="00AA0BE7">
        <w:t>usage</w:t>
      </w:r>
      <w:r w:rsidR="00A61D81" w:rsidRPr="00A77DFB">
        <w:t xml:space="preserve"> data required </w:t>
      </w:r>
      <w:r w:rsidR="00E75001">
        <w:t>by</w:t>
      </w:r>
      <w:r w:rsidR="00E75001" w:rsidRPr="00A77DFB">
        <w:t xml:space="preserve"> </w:t>
      </w:r>
      <w:r w:rsidR="00A61D81" w:rsidRPr="00A77DFB">
        <w:t>th</w:t>
      </w:r>
      <w:r w:rsidR="00161A2E">
        <w:t xml:space="preserve">e settlement </w:t>
      </w:r>
      <w:r w:rsidR="00E75001">
        <w:t xml:space="preserve">and Order 03 in </w:t>
      </w:r>
      <w:r w:rsidR="008F4D4C">
        <w:t xml:space="preserve">Docket </w:t>
      </w:r>
      <w:r w:rsidR="00161A2E">
        <w:t xml:space="preserve">UW-090839 on a </w:t>
      </w:r>
      <w:r w:rsidR="00A61D81" w:rsidRPr="00A77DFB">
        <w:t>regular basis</w:t>
      </w:r>
      <w:r w:rsidR="009F6E00">
        <w:t>,</w:t>
      </w:r>
      <w:r w:rsidR="00A61D81" w:rsidRPr="00A77DFB">
        <w:t xml:space="preserve"> </w:t>
      </w:r>
      <w:r w:rsidR="0073473E">
        <w:t>and usually after</w:t>
      </w:r>
      <w:r w:rsidR="0073473E" w:rsidRPr="00A77DFB">
        <w:t xml:space="preserve"> </w:t>
      </w:r>
      <w:r w:rsidR="00A61D81" w:rsidRPr="00A77DFB">
        <w:t xml:space="preserve">monthly reminders from </w:t>
      </w:r>
      <w:r w:rsidR="006E1719">
        <w:t>me</w:t>
      </w:r>
      <w:r w:rsidR="00A61D81" w:rsidRPr="00A77DFB">
        <w:t xml:space="preserve">.  </w:t>
      </w:r>
      <w:r w:rsidR="005501B1">
        <w:t xml:space="preserve">In the </w:t>
      </w:r>
      <w:r w:rsidR="009D1399">
        <w:t>settlement agreement in Docket UW-090839</w:t>
      </w:r>
      <w:r w:rsidR="005501B1">
        <w:t xml:space="preserve">, the company agreed to file for temporary metered rates using </w:t>
      </w:r>
      <w:r w:rsidR="00F571DD">
        <w:t>two months</w:t>
      </w:r>
      <w:r w:rsidR="002A335E">
        <w:t xml:space="preserve"> of metered </w:t>
      </w:r>
      <w:r w:rsidR="00F571DD">
        <w:t xml:space="preserve">water </w:t>
      </w:r>
      <w:r w:rsidR="00AA0BE7">
        <w:t>usage</w:t>
      </w:r>
      <w:r w:rsidR="005501B1">
        <w:t xml:space="preserve"> data from each customer.</w:t>
      </w:r>
      <w:r w:rsidR="002A335E">
        <w:t xml:space="preserve"> </w:t>
      </w:r>
      <w:r w:rsidR="00F571DD">
        <w:t xml:space="preserve"> </w:t>
      </w:r>
      <w:r w:rsidR="002A335E">
        <w:t xml:space="preserve">The company began filing </w:t>
      </w:r>
      <w:r w:rsidR="00AA0BE7">
        <w:t>usage</w:t>
      </w:r>
      <w:r w:rsidR="00F341C2">
        <w:t xml:space="preserve"> data in February 2010, and </w:t>
      </w:r>
      <w:r w:rsidR="00F341C2" w:rsidRPr="0042011B">
        <w:t xml:space="preserve">by September 2010, the company had </w:t>
      </w:r>
      <w:r w:rsidR="002A335E" w:rsidRPr="0042011B">
        <w:t>more than two</w:t>
      </w:r>
      <w:r w:rsidR="00F571DD" w:rsidRPr="0042011B">
        <w:t xml:space="preserve"> months</w:t>
      </w:r>
      <w:r w:rsidR="002A335E" w:rsidRPr="0042011B">
        <w:t xml:space="preserve"> of </w:t>
      </w:r>
      <w:r w:rsidR="00F571DD" w:rsidRPr="0042011B">
        <w:t xml:space="preserve">water </w:t>
      </w:r>
      <w:r w:rsidR="002A335E" w:rsidRPr="0042011B">
        <w:t>usage</w:t>
      </w:r>
      <w:r w:rsidR="00F341C2" w:rsidRPr="0042011B">
        <w:t xml:space="preserve"> data available</w:t>
      </w:r>
      <w:r w:rsidR="00F341C2">
        <w:t xml:space="preserve"> to use in fili</w:t>
      </w:r>
      <w:r w:rsidR="00E00D51">
        <w:t>ng for temporary metered rates.</w:t>
      </w:r>
    </w:p>
    <w:p w:rsidR="00E960BC" w:rsidRPr="00A77DFB" w:rsidRDefault="00E960BC" w:rsidP="00410CBC">
      <w:pPr>
        <w:tabs>
          <w:tab w:val="left" w:pos="-1440"/>
        </w:tabs>
        <w:spacing w:line="480" w:lineRule="auto"/>
        <w:ind w:left="720" w:hanging="720"/>
      </w:pPr>
    </w:p>
    <w:p w:rsidR="00E960BC" w:rsidRPr="00A77DFB" w:rsidRDefault="00F010E7" w:rsidP="00E960BC">
      <w:pPr>
        <w:tabs>
          <w:tab w:val="left" w:pos="-1440"/>
        </w:tabs>
        <w:spacing w:line="480" w:lineRule="auto"/>
        <w:ind w:left="720" w:hanging="720"/>
      </w:pPr>
      <w:r w:rsidRPr="00A77DFB">
        <w:t xml:space="preserve"> </w:t>
      </w:r>
      <w:r w:rsidR="00E960BC" w:rsidRPr="00A77DFB">
        <w:rPr>
          <w:b/>
        </w:rPr>
        <w:t>Q.</w:t>
      </w:r>
      <w:r w:rsidR="00E960BC" w:rsidRPr="00A77DFB">
        <w:rPr>
          <w:b/>
        </w:rPr>
        <w:tab/>
      </w:r>
      <w:r w:rsidR="00C55087">
        <w:rPr>
          <w:b/>
        </w:rPr>
        <w:t>Based on your interactions with Cristalina, w</w:t>
      </w:r>
      <w:r w:rsidR="00E960BC" w:rsidRPr="00A77DFB">
        <w:rPr>
          <w:b/>
        </w:rPr>
        <w:t xml:space="preserve">hat </w:t>
      </w:r>
      <w:r w:rsidR="00F4701C">
        <w:rPr>
          <w:b/>
        </w:rPr>
        <w:t>conclusion</w:t>
      </w:r>
      <w:r w:rsidR="00E7558C">
        <w:rPr>
          <w:b/>
        </w:rPr>
        <w:t xml:space="preserve"> have you </w:t>
      </w:r>
      <w:r w:rsidR="00FE4451">
        <w:rPr>
          <w:b/>
        </w:rPr>
        <w:t>drawn</w:t>
      </w:r>
      <w:r w:rsidR="00E960BC" w:rsidRPr="00A77DFB">
        <w:rPr>
          <w:b/>
        </w:rPr>
        <w:t xml:space="preserve"> regarding </w:t>
      </w:r>
      <w:r w:rsidR="00F4701C">
        <w:rPr>
          <w:b/>
        </w:rPr>
        <w:t xml:space="preserve">the </w:t>
      </w:r>
      <w:r w:rsidR="00E960BC" w:rsidRPr="00A77DFB">
        <w:rPr>
          <w:b/>
        </w:rPr>
        <w:t>management of the company?</w:t>
      </w:r>
    </w:p>
    <w:p w:rsidR="00FE4451" w:rsidRDefault="00E960BC" w:rsidP="00E960BC">
      <w:pPr>
        <w:tabs>
          <w:tab w:val="left" w:pos="-1440"/>
        </w:tabs>
        <w:spacing w:line="480" w:lineRule="auto"/>
        <w:ind w:left="720" w:hanging="720"/>
      </w:pPr>
      <w:r w:rsidRPr="00A77DFB">
        <w:t>A</w:t>
      </w:r>
      <w:r w:rsidR="00F6542B">
        <w:t>.</w:t>
      </w:r>
      <w:r w:rsidRPr="00A77DFB">
        <w:tab/>
      </w:r>
      <w:r w:rsidR="00FE4451" w:rsidRPr="0042011B">
        <w:t>Cristalina requires more attentive management in order to be able to comply with Commission requirements.</w:t>
      </w:r>
    </w:p>
    <w:p w:rsidR="000E2D88" w:rsidRDefault="00F6542B" w:rsidP="00E960BC">
      <w:pPr>
        <w:tabs>
          <w:tab w:val="left" w:pos="-1440"/>
        </w:tabs>
        <w:spacing w:line="480" w:lineRule="auto"/>
        <w:ind w:left="720" w:hanging="720"/>
      </w:pPr>
      <w:r>
        <w:tab/>
      </w:r>
      <w:r w:rsidR="00FE4451">
        <w:tab/>
      </w:r>
      <w:r w:rsidR="00E960BC" w:rsidRPr="00A77DFB">
        <w:t xml:space="preserve">Ms. Lindberg </w:t>
      </w:r>
      <w:r w:rsidR="00D20E2B">
        <w:t xml:space="preserve">has </w:t>
      </w:r>
      <w:r w:rsidR="00E960BC" w:rsidRPr="00A77DFB">
        <w:t>experienced a great deal of staff turnover at her office</w:t>
      </w:r>
      <w:r w:rsidR="00D20E2B">
        <w:t>,</w:t>
      </w:r>
      <w:r w:rsidR="004E0F73" w:rsidRPr="00A77DFB">
        <w:t xml:space="preserve"> which is located in the Winde</w:t>
      </w:r>
      <w:r w:rsidR="006D77EC" w:rsidRPr="00A77DFB">
        <w:t>r</w:t>
      </w:r>
      <w:r w:rsidR="004E0F73" w:rsidRPr="00A77DFB">
        <w:t>mere Realty office</w:t>
      </w:r>
      <w:r w:rsidR="006D77EC" w:rsidRPr="00A77DFB">
        <w:t xml:space="preserve"> in Bellingham</w:t>
      </w:r>
      <w:r w:rsidR="00E960BC" w:rsidRPr="00A77DFB">
        <w:t xml:space="preserve">.  </w:t>
      </w:r>
      <w:r w:rsidR="00ED06C1">
        <w:t xml:space="preserve">She manages </w:t>
      </w:r>
      <w:r w:rsidR="00ED06C1">
        <w:lastRenderedPageBreak/>
        <w:t xml:space="preserve">Cristalina from this office and conducts </w:t>
      </w:r>
      <w:r w:rsidR="00160D58">
        <w:t>her realty business</w:t>
      </w:r>
      <w:r w:rsidR="00ED06C1">
        <w:t xml:space="preserve"> </w:t>
      </w:r>
      <w:r w:rsidR="00160D58">
        <w:t>(</w:t>
      </w:r>
      <w:r w:rsidR="00160D58" w:rsidRPr="00A77DFB">
        <w:t>The Lindberg Group</w:t>
      </w:r>
      <w:r w:rsidR="00160D58">
        <w:t xml:space="preserve">) </w:t>
      </w:r>
      <w:r w:rsidR="00ED06C1">
        <w:t xml:space="preserve">from there as well.  </w:t>
      </w:r>
      <w:r w:rsidR="006D77EC" w:rsidRPr="00A77DFB">
        <w:t xml:space="preserve">There </w:t>
      </w:r>
      <w:r w:rsidR="00D20E2B">
        <w:t>have been</w:t>
      </w:r>
      <w:r w:rsidR="00D20E2B" w:rsidRPr="00A77DFB">
        <w:t xml:space="preserve"> </w:t>
      </w:r>
      <w:r w:rsidR="006D77EC" w:rsidRPr="00A77DFB">
        <w:t>frequent changes of</w:t>
      </w:r>
      <w:r w:rsidR="00E960BC" w:rsidRPr="00A77DFB">
        <w:t xml:space="preserve"> administrative staff answering the phones or relaying messages to Ms. Lindberg.  </w:t>
      </w:r>
      <w:r w:rsidR="00E960BC" w:rsidRPr="0042011B">
        <w:t xml:space="preserve">Ms. Lindberg </w:t>
      </w:r>
      <w:r w:rsidR="00D20E2B" w:rsidRPr="0042011B">
        <w:t xml:space="preserve">has been </w:t>
      </w:r>
      <w:r w:rsidR="00E960BC" w:rsidRPr="0042011B">
        <w:t xml:space="preserve">generally difficult to contact </w:t>
      </w:r>
      <w:r w:rsidR="009F1752" w:rsidRPr="0042011B">
        <w:t>by telephone</w:t>
      </w:r>
      <w:r w:rsidR="00E960BC" w:rsidRPr="0042011B">
        <w:t>.</w:t>
      </w:r>
      <w:r w:rsidR="00E960BC" w:rsidRPr="00A77DFB">
        <w:t xml:space="preserve">  </w:t>
      </w:r>
      <w:r w:rsidR="000E2D88">
        <w:t>In March 2011</w:t>
      </w:r>
      <w:r w:rsidR="000E2D88" w:rsidRPr="00A77DFB">
        <w:t xml:space="preserve"> Maria Lindberg contacted </w:t>
      </w:r>
      <w:r w:rsidR="000E2D88">
        <w:t>me and I learned</w:t>
      </w:r>
      <w:r w:rsidR="000E2D88" w:rsidRPr="00A77DFB">
        <w:t xml:space="preserve"> that </w:t>
      </w:r>
      <w:r w:rsidR="000E2D88">
        <w:t xml:space="preserve">the company was experiencing accounting problems related to the surcharge collections for the DWSRF loan and that </w:t>
      </w:r>
      <w:r w:rsidR="000E2D88" w:rsidRPr="00A77DFB">
        <w:t>a new bookkeeper had been hired.</w:t>
      </w:r>
    </w:p>
    <w:p w:rsidR="00E960BC" w:rsidRPr="00A77DFB" w:rsidRDefault="00F6542B" w:rsidP="00E960BC">
      <w:pPr>
        <w:tabs>
          <w:tab w:val="left" w:pos="-1440"/>
        </w:tabs>
        <w:spacing w:line="480" w:lineRule="auto"/>
        <w:ind w:left="720" w:hanging="720"/>
        <w:rPr>
          <w:bCs/>
        </w:rPr>
      </w:pPr>
      <w:r>
        <w:tab/>
      </w:r>
      <w:r w:rsidR="000E2D88">
        <w:tab/>
      </w:r>
      <w:r w:rsidR="00E960BC" w:rsidRPr="00A77DFB">
        <w:t>Ms. Lindberg appear</w:t>
      </w:r>
      <w:r w:rsidR="00D20E2B">
        <w:t>s</w:t>
      </w:r>
      <w:r w:rsidR="00E960BC" w:rsidRPr="00A77DFB">
        <w:t xml:space="preserve"> to rely heavily on her inexperienced staff to handle water company </w:t>
      </w:r>
      <w:r w:rsidR="00F341C2">
        <w:t xml:space="preserve">business </w:t>
      </w:r>
      <w:r w:rsidR="00E960BC" w:rsidRPr="00A77DFB">
        <w:t>operations</w:t>
      </w:r>
      <w:r w:rsidR="006D77EC" w:rsidRPr="00A77DFB">
        <w:t xml:space="preserve"> as an adjunct to operations of her realty business</w:t>
      </w:r>
      <w:r w:rsidR="00DA7BE4">
        <w:t>.</w:t>
      </w:r>
      <w:r w:rsidR="00E960BC" w:rsidRPr="00A77DFB">
        <w:t xml:space="preserve"> </w:t>
      </w:r>
      <w:r w:rsidR="00DA7BE4">
        <w:t>W</w:t>
      </w:r>
      <w:r w:rsidR="00E960BC" w:rsidRPr="00A77DFB">
        <w:t xml:space="preserve">ater company staff </w:t>
      </w:r>
      <w:r w:rsidR="00E81ACE">
        <w:t>wa</w:t>
      </w:r>
      <w:r w:rsidR="00D20E2B">
        <w:t>s</w:t>
      </w:r>
      <w:r w:rsidR="00D20E2B" w:rsidRPr="00A77DFB">
        <w:t xml:space="preserve"> </w:t>
      </w:r>
      <w:r w:rsidR="00E960BC" w:rsidRPr="00A77DFB">
        <w:t>often unavailable as the bookkeeper usually worked no more than two afternoons per week</w:t>
      </w:r>
      <w:r w:rsidR="005501B1">
        <w:t xml:space="preserve"> according to Lindberg Group administrative staff</w:t>
      </w:r>
      <w:r w:rsidR="00DA7BE4">
        <w:t xml:space="preserve"> I</w:t>
      </w:r>
      <w:r w:rsidR="005501B1">
        <w:t xml:space="preserve"> reached via phone in July 2010</w:t>
      </w:r>
      <w:r w:rsidR="00E960BC" w:rsidRPr="00A77DFB">
        <w:t xml:space="preserve">.  </w:t>
      </w:r>
      <w:r w:rsidR="006D77EC" w:rsidRPr="00A77DFB">
        <w:rPr>
          <w:bCs/>
        </w:rPr>
        <w:t>On many occasions</w:t>
      </w:r>
      <w:r w:rsidR="00F169EE">
        <w:rPr>
          <w:bCs/>
        </w:rPr>
        <w:t>,</w:t>
      </w:r>
      <w:r w:rsidR="006D77EC" w:rsidRPr="00A77DFB">
        <w:rPr>
          <w:bCs/>
        </w:rPr>
        <w:t xml:space="preserve"> </w:t>
      </w:r>
      <w:r w:rsidR="006E1719">
        <w:rPr>
          <w:bCs/>
        </w:rPr>
        <w:t>I</w:t>
      </w:r>
      <w:r w:rsidR="006E1719" w:rsidRPr="00A77DFB">
        <w:rPr>
          <w:bCs/>
        </w:rPr>
        <w:t xml:space="preserve"> </w:t>
      </w:r>
      <w:r w:rsidR="004E0F73" w:rsidRPr="00A77DFB">
        <w:rPr>
          <w:bCs/>
        </w:rPr>
        <w:t xml:space="preserve">found </w:t>
      </w:r>
      <w:r w:rsidR="006E1719">
        <w:rPr>
          <w:bCs/>
        </w:rPr>
        <w:t>my</w:t>
      </w:r>
      <w:r w:rsidR="006D77EC" w:rsidRPr="00A77DFB">
        <w:rPr>
          <w:bCs/>
        </w:rPr>
        <w:t>self</w:t>
      </w:r>
      <w:r w:rsidR="004E0F73" w:rsidRPr="00A77DFB">
        <w:rPr>
          <w:bCs/>
        </w:rPr>
        <w:t xml:space="preserve"> writing and re-writing detailed instructions for submission of monthly water </w:t>
      </w:r>
      <w:r w:rsidR="00AA0BE7">
        <w:rPr>
          <w:bCs/>
        </w:rPr>
        <w:t>usage</w:t>
      </w:r>
      <w:r w:rsidR="004E0F73" w:rsidRPr="00A77DFB">
        <w:rPr>
          <w:bCs/>
        </w:rPr>
        <w:t xml:space="preserve"> data, wellhead data, or surcharge reporting, in effect repeatedly training </w:t>
      </w:r>
      <w:r w:rsidR="00F169EE">
        <w:rPr>
          <w:bCs/>
        </w:rPr>
        <w:t xml:space="preserve">Ms. Lindberg’s </w:t>
      </w:r>
      <w:r w:rsidR="004E0F73" w:rsidRPr="00A77DFB">
        <w:rPr>
          <w:bCs/>
        </w:rPr>
        <w:t xml:space="preserve">new staff on making compliance filings, which was a task that company management should have performed.  </w:t>
      </w:r>
      <w:proofErr w:type="spellStart"/>
      <w:r w:rsidR="006D77EC" w:rsidRPr="00A77DFB">
        <w:rPr>
          <w:bCs/>
        </w:rPr>
        <w:t>Terryl</w:t>
      </w:r>
      <w:proofErr w:type="spellEnd"/>
      <w:r w:rsidR="006D77EC" w:rsidRPr="00A77DFB">
        <w:rPr>
          <w:bCs/>
        </w:rPr>
        <w:t xml:space="preserve"> Cooper, who was hired in July 2010</w:t>
      </w:r>
      <w:r w:rsidR="000E2D88">
        <w:rPr>
          <w:bCs/>
        </w:rPr>
        <w:t xml:space="preserve"> but</w:t>
      </w:r>
      <w:r w:rsidR="00B207B7">
        <w:rPr>
          <w:bCs/>
        </w:rPr>
        <w:t xml:space="preserve"> who</w:t>
      </w:r>
      <w:r w:rsidR="000E2D88">
        <w:rPr>
          <w:bCs/>
        </w:rPr>
        <w:t xml:space="preserve"> is no longer performing work for Cristalina</w:t>
      </w:r>
      <w:r w:rsidR="006D77EC" w:rsidRPr="00A77DFB">
        <w:rPr>
          <w:bCs/>
        </w:rPr>
        <w:t xml:space="preserve">, </w:t>
      </w:r>
      <w:r w:rsidR="00F21928">
        <w:rPr>
          <w:bCs/>
        </w:rPr>
        <w:t>told me</w:t>
      </w:r>
      <w:r w:rsidR="00F21928" w:rsidRPr="00A77DFB">
        <w:rPr>
          <w:bCs/>
        </w:rPr>
        <w:t xml:space="preserve"> </w:t>
      </w:r>
      <w:r w:rsidR="006D77EC" w:rsidRPr="00A77DFB">
        <w:rPr>
          <w:bCs/>
        </w:rPr>
        <w:t xml:space="preserve">repeatedly that she had no water utility experience, which </w:t>
      </w:r>
      <w:r w:rsidR="00A80725">
        <w:rPr>
          <w:bCs/>
        </w:rPr>
        <w:t>was apparent from</w:t>
      </w:r>
      <w:r w:rsidR="006D77EC" w:rsidRPr="00A77DFB">
        <w:rPr>
          <w:bCs/>
        </w:rPr>
        <w:t xml:space="preserve"> her lack of familiarity with water tariffs, with </w:t>
      </w:r>
      <w:proofErr w:type="spellStart"/>
      <w:r w:rsidR="006D77EC" w:rsidRPr="00A77DFB">
        <w:rPr>
          <w:bCs/>
        </w:rPr>
        <w:t>Cristalina’s</w:t>
      </w:r>
      <w:proofErr w:type="spellEnd"/>
      <w:r w:rsidR="006D77EC" w:rsidRPr="00A77DFB">
        <w:rPr>
          <w:bCs/>
        </w:rPr>
        <w:t xml:space="preserve"> tariff, and with water </w:t>
      </w:r>
      <w:r w:rsidR="00A80725">
        <w:rPr>
          <w:bCs/>
        </w:rPr>
        <w:t xml:space="preserve">utility </w:t>
      </w:r>
      <w:r w:rsidR="006D77EC" w:rsidRPr="00A77DFB">
        <w:rPr>
          <w:bCs/>
        </w:rPr>
        <w:t>accounting principles.  Ms. Cooper did not</w:t>
      </w:r>
      <w:r w:rsidR="00A77DFB">
        <w:rPr>
          <w:bCs/>
        </w:rPr>
        <w:t xml:space="preserve"> mention </w:t>
      </w:r>
      <w:r w:rsidR="00A80725">
        <w:rPr>
          <w:bCs/>
        </w:rPr>
        <w:t xml:space="preserve">to me that she </w:t>
      </w:r>
      <w:r w:rsidR="00A77DFB">
        <w:rPr>
          <w:bCs/>
        </w:rPr>
        <w:t xml:space="preserve">ever </w:t>
      </w:r>
      <w:r w:rsidR="006D77EC" w:rsidRPr="00A77DFB">
        <w:rPr>
          <w:bCs/>
        </w:rPr>
        <w:t>recei</w:t>
      </w:r>
      <w:r w:rsidR="00A80725">
        <w:rPr>
          <w:bCs/>
        </w:rPr>
        <w:t>ved</w:t>
      </w:r>
      <w:r w:rsidR="006F149B">
        <w:rPr>
          <w:bCs/>
        </w:rPr>
        <w:t xml:space="preserve"> any</w:t>
      </w:r>
      <w:r w:rsidR="006D77EC" w:rsidRPr="00A77DFB">
        <w:rPr>
          <w:bCs/>
        </w:rPr>
        <w:t xml:space="preserve"> training from Ms. Lindberg</w:t>
      </w:r>
      <w:r w:rsidR="006F149B">
        <w:rPr>
          <w:bCs/>
        </w:rPr>
        <w:t xml:space="preserve"> or anyone else</w:t>
      </w:r>
      <w:r w:rsidR="006D77EC" w:rsidRPr="00A77DFB">
        <w:rPr>
          <w:bCs/>
        </w:rPr>
        <w:t xml:space="preserve"> </w:t>
      </w:r>
      <w:r w:rsidR="00E1583E">
        <w:rPr>
          <w:bCs/>
        </w:rPr>
        <w:t>regarding</w:t>
      </w:r>
      <w:r w:rsidR="006D77EC" w:rsidRPr="00A77DFB">
        <w:rPr>
          <w:bCs/>
        </w:rPr>
        <w:t xml:space="preserve"> water company operations.</w:t>
      </w:r>
    </w:p>
    <w:p w:rsidR="00FB6F77" w:rsidRDefault="00FB6F77" w:rsidP="00C3471C">
      <w:pPr>
        <w:pStyle w:val="BodyTextIndent"/>
        <w:rPr>
          <w:sz w:val="24"/>
        </w:rPr>
      </w:pPr>
    </w:p>
    <w:p w:rsidR="00E50176" w:rsidRDefault="00E50176" w:rsidP="00E50176">
      <w:pPr>
        <w:pStyle w:val="BodyTextIndent"/>
        <w:rPr>
          <w:b/>
          <w:sz w:val="24"/>
        </w:rPr>
      </w:pPr>
      <w:r>
        <w:rPr>
          <w:b/>
          <w:sz w:val="24"/>
        </w:rPr>
        <w:lastRenderedPageBreak/>
        <w:t>Q.</w:t>
      </w:r>
      <w:r>
        <w:rPr>
          <w:b/>
          <w:sz w:val="24"/>
        </w:rPr>
        <w:tab/>
      </w:r>
      <w:r w:rsidR="00C55087">
        <w:rPr>
          <w:b/>
          <w:sz w:val="24"/>
        </w:rPr>
        <w:t>To your knowledge has Ms. Lindberg or anyone else performing work for C</w:t>
      </w:r>
      <w:r w:rsidR="00B44116">
        <w:rPr>
          <w:b/>
          <w:sz w:val="24"/>
        </w:rPr>
        <w:t>ristalina attended any training</w:t>
      </w:r>
      <w:r w:rsidR="00C55087">
        <w:rPr>
          <w:b/>
          <w:sz w:val="24"/>
        </w:rPr>
        <w:t xml:space="preserve"> at the Commission</w:t>
      </w:r>
      <w:r>
        <w:rPr>
          <w:b/>
          <w:sz w:val="24"/>
        </w:rPr>
        <w:t>?</w:t>
      </w:r>
    </w:p>
    <w:p w:rsidR="00E50176" w:rsidRDefault="00E50176" w:rsidP="00E50176">
      <w:pPr>
        <w:pStyle w:val="BodyTextInden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</w:r>
      <w:r w:rsidR="00DB7A76">
        <w:rPr>
          <w:sz w:val="24"/>
        </w:rPr>
        <w:t xml:space="preserve">No one from the company has attended Commission training.  </w:t>
      </w:r>
      <w:r w:rsidR="0081662F">
        <w:rPr>
          <w:sz w:val="24"/>
        </w:rPr>
        <w:t>Ms</w:t>
      </w:r>
      <w:r w:rsidR="00DB7A76">
        <w:rPr>
          <w:sz w:val="24"/>
        </w:rPr>
        <w:t>.</w:t>
      </w:r>
      <w:r w:rsidR="0081662F">
        <w:rPr>
          <w:sz w:val="24"/>
        </w:rPr>
        <w:t xml:space="preserve"> Lindberg was invited to attend training in ratemaking in January 2011.  When a personal issue kept her from </w:t>
      </w:r>
      <w:r w:rsidR="00E1583E">
        <w:rPr>
          <w:sz w:val="24"/>
        </w:rPr>
        <w:t>traveling to Olympia,</w:t>
      </w:r>
      <w:r w:rsidR="0081662F">
        <w:rPr>
          <w:sz w:val="24"/>
        </w:rPr>
        <w:t xml:space="preserve"> I gave her the opportunity to listen in via conference phone but she was unable to do so. </w:t>
      </w:r>
      <w:r w:rsidR="00DB7A76">
        <w:rPr>
          <w:sz w:val="24"/>
        </w:rPr>
        <w:t xml:space="preserve"> Ms. Lindberg and her current bookkeeper </w:t>
      </w:r>
      <w:r w:rsidR="000E2D88">
        <w:rPr>
          <w:sz w:val="24"/>
        </w:rPr>
        <w:t xml:space="preserve">recently </w:t>
      </w:r>
      <w:r w:rsidR="00DB7A76">
        <w:rPr>
          <w:sz w:val="24"/>
        </w:rPr>
        <w:t xml:space="preserve">accepted an invitation to attend </w:t>
      </w:r>
      <w:r w:rsidR="000E2D88">
        <w:rPr>
          <w:sz w:val="24"/>
        </w:rPr>
        <w:t xml:space="preserve">ratemaking </w:t>
      </w:r>
      <w:r w:rsidR="00DB7A76">
        <w:rPr>
          <w:sz w:val="24"/>
        </w:rPr>
        <w:t xml:space="preserve">training at the Commission </w:t>
      </w:r>
      <w:r w:rsidR="00350141">
        <w:rPr>
          <w:sz w:val="24"/>
        </w:rPr>
        <w:t>o</w:t>
      </w:r>
      <w:r w:rsidR="00DB7A76">
        <w:rPr>
          <w:sz w:val="24"/>
        </w:rPr>
        <w:t>n July</w:t>
      </w:r>
      <w:r w:rsidR="00350141">
        <w:rPr>
          <w:sz w:val="24"/>
        </w:rPr>
        <w:t xml:space="preserve"> 7,</w:t>
      </w:r>
      <w:r w:rsidR="002E79E1">
        <w:rPr>
          <w:sz w:val="24"/>
        </w:rPr>
        <w:t xml:space="preserve"> 2011.</w:t>
      </w:r>
    </w:p>
    <w:p w:rsidR="00D930AE" w:rsidRDefault="00D930AE" w:rsidP="00E50176">
      <w:pPr>
        <w:pStyle w:val="BodyTextIndent"/>
        <w:rPr>
          <w:sz w:val="24"/>
        </w:rPr>
      </w:pPr>
    </w:p>
    <w:p w:rsidR="00BD43CF" w:rsidRPr="00A77DFB" w:rsidRDefault="00BD43CF" w:rsidP="00BD43CF">
      <w:pPr>
        <w:pStyle w:val="BodyTextIndent"/>
        <w:numPr>
          <w:ilvl w:val="0"/>
          <w:numId w:val="1"/>
        </w:numPr>
        <w:ind w:hanging="720"/>
        <w:rPr>
          <w:b/>
          <w:bCs/>
          <w:sz w:val="24"/>
        </w:rPr>
      </w:pPr>
      <w:r w:rsidRPr="00A77DFB">
        <w:rPr>
          <w:b/>
          <w:bCs/>
          <w:sz w:val="24"/>
        </w:rPr>
        <w:t>Do</w:t>
      </w:r>
      <w:r>
        <w:rPr>
          <w:b/>
          <w:bCs/>
          <w:sz w:val="24"/>
        </w:rPr>
        <w:t xml:space="preserve"> you have any recommendations</w:t>
      </w:r>
      <w:r w:rsidR="00C57026">
        <w:rPr>
          <w:b/>
          <w:bCs/>
          <w:sz w:val="24"/>
        </w:rPr>
        <w:t xml:space="preserve"> for </w:t>
      </w:r>
      <w:r w:rsidR="00703332">
        <w:rPr>
          <w:b/>
          <w:bCs/>
          <w:sz w:val="24"/>
        </w:rPr>
        <w:t xml:space="preserve">the </w:t>
      </w:r>
      <w:r w:rsidR="00C57026">
        <w:rPr>
          <w:b/>
          <w:bCs/>
          <w:sz w:val="24"/>
        </w:rPr>
        <w:t xml:space="preserve">Commission regarding </w:t>
      </w:r>
      <w:proofErr w:type="spellStart"/>
      <w:r w:rsidR="00C57026">
        <w:rPr>
          <w:b/>
          <w:bCs/>
          <w:sz w:val="24"/>
        </w:rPr>
        <w:t>Cristalina’s</w:t>
      </w:r>
      <w:proofErr w:type="spellEnd"/>
      <w:r w:rsidR="00C57026">
        <w:rPr>
          <w:b/>
          <w:bCs/>
          <w:sz w:val="24"/>
        </w:rPr>
        <w:t xml:space="preserve"> failure to file temporary metered rates</w:t>
      </w:r>
      <w:r w:rsidRPr="00A77DFB">
        <w:rPr>
          <w:b/>
          <w:bCs/>
          <w:sz w:val="24"/>
        </w:rPr>
        <w:t>?</w:t>
      </w:r>
    </w:p>
    <w:p w:rsidR="00C05FE4" w:rsidRDefault="00060FC6">
      <w:pPr>
        <w:pStyle w:val="BodyTextIndent"/>
        <w:rPr>
          <w:sz w:val="24"/>
        </w:rPr>
      </w:pPr>
      <w:r w:rsidRPr="00F6542B">
        <w:rPr>
          <w:sz w:val="24"/>
        </w:rPr>
        <w:t>A.</w:t>
      </w:r>
      <w:r>
        <w:rPr>
          <w:b/>
          <w:sz w:val="24"/>
        </w:rPr>
        <w:tab/>
      </w:r>
      <w:r w:rsidR="00BD43CF" w:rsidRPr="00A77DFB">
        <w:rPr>
          <w:sz w:val="24"/>
        </w:rPr>
        <w:t xml:space="preserve">Yes. </w:t>
      </w:r>
      <w:r w:rsidR="00BD43CF">
        <w:rPr>
          <w:sz w:val="24"/>
        </w:rPr>
        <w:t xml:space="preserve"> I recommend that</w:t>
      </w:r>
      <w:r w:rsidR="00C05FE4">
        <w:rPr>
          <w:sz w:val="24"/>
        </w:rPr>
        <w:t>, consistent with Order 03 in Docket UW-090839,</w:t>
      </w:r>
      <w:r w:rsidR="00BD43CF">
        <w:rPr>
          <w:sz w:val="24"/>
        </w:rPr>
        <w:t xml:space="preserve"> the company file a general rate case</w:t>
      </w:r>
      <w:r w:rsidR="003A0B0C">
        <w:rPr>
          <w:sz w:val="24"/>
        </w:rPr>
        <w:t xml:space="preserve"> </w:t>
      </w:r>
      <w:r w:rsidR="00CF663A">
        <w:rPr>
          <w:sz w:val="24"/>
        </w:rPr>
        <w:t xml:space="preserve">proposing </w:t>
      </w:r>
      <w:r w:rsidR="00F514CA">
        <w:rPr>
          <w:sz w:val="24"/>
        </w:rPr>
        <w:t xml:space="preserve">permanent </w:t>
      </w:r>
      <w:r w:rsidR="00CF663A">
        <w:rPr>
          <w:sz w:val="24"/>
        </w:rPr>
        <w:t xml:space="preserve">metered rates </w:t>
      </w:r>
      <w:r w:rsidR="00BD43CF">
        <w:rPr>
          <w:sz w:val="24"/>
        </w:rPr>
        <w:t>no later than September 15, 2011</w:t>
      </w:r>
      <w:r w:rsidR="00C05FE4">
        <w:rPr>
          <w:sz w:val="24"/>
        </w:rPr>
        <w:t xml:space="preserve">.  Filing temporary metered rates is </w:t>
      </w:r>
      <w:r w:rsidR="00C55E73">
        <w:rPr>
          <w:sz w:val="24"/>
        </w:rPr>
        <w:t xml:space="preserve">impractical </w:t>
      </w:r>
      <w:r w:rsidR="00C05FE4">
        <w:rPr>
          <w:sz w:val="24"/>
        </w:rPr>
        <w:t xml:space="preserve">at this point, given that the company has collected sufficient </w:t>
      </w:r>
      <w:r w:rsidR="00C62613">
        <w:rPr>
          <w:sz w:val="24"/>
        </w:rPr>
        <w:t xml:space="preserve">water </w:t>
      </w:r>
      <w:r w:rsidR="00AA0BE7">
        <w:rPr>
          <w:sz w:val="24"/>
        </w:rPr>
        <w:t>usage</w:t>
      </w:r>
      <w:r w:rsidR="00C05FE4">
        <w:rPr>
          <w:sz w:val="24"/>
        </w:rPr>
        <w:t xml:space="preserve"> data to set rates</w:t>
      </w:r>
      <w:r w:rsidR="00C55E73">
        <w:rPr>
          <w:sz w:val="24"/>
        </w:rPr>
        <w:t>, and would be of limited use to Cristalina customers</w:t>
      </w:r>
      <w:r w:rsidR="00C05FE4">
        <w:rPr>
          <w:sz w:val="24"/>
        </w:rPr>
        <w:t>.</w:t>
      </w:r>
      <w:r w:rsidR="00BD43CF">
        <w:rPr>
          <w:sz w:val="24"/>
        </w:rPr>
        <w:t xml:space="preserve"> </w:t>
      </w:r>
      <w:r w:rsidR="0072355A">
        <w:rPr>
          <w:sz w:val="24"/>
        </w:rPr>
        <w:t xml:space="preserve"> </w:t>
      </w:r>
      <w:r w:rsidR="00BD43CF">
        <w:rPr>
          <w:sz w:val="24"/>
        </w:rPr>
        <w:t xml:space="preserve">The </w:t>
      </w:r>
      <w:r w:rsidR="009E3C29">
        <w:rPr>
          <w:sz w:val="24"/>
        </w:rPr>
        <w:t xml:space="preserve">general </w:t>
      </w:r>
      <w:r w:rsidR="00BD43CF">
        <w:rPr>
          <w:sz w:val="24"/>
        </w:rPr>
        <w:t xml:space="preserve">rate case filing must include all information required </w:t>
      </w:r>
      <w:r w:rsidR="0072355A">
        <w:rPr>
          <w:sz w:val="24"/>
        </w:rPr>
        <w:t>by</w:t>
      </w:r>
      <w:r w:rsidR="00BD43CF">
        <w:rPr>
          <w:sz w:val="24"/>
        </w:rPr>
        <w:t xml:space="preserve"> WAC 480-07-530.  Cost </w:t>
      </w:r>
      <w:r w:rsidR="0072355A">
        <w:rPr>
          <w:sz w:val="24"/>
        </w:rPr>
        <w:t xml:space="preserve">information </w:t>
      </w:r>
      <w:r w:rsidR="00365ABD">
        <w:rPr>
          <w:sz w:val="24"/>
        </w:rPr>
        <w:t>should</w:t>
      </w:r>
      <w:r w:rsidR="00615E63">
        <w:rPr>
          <w:sz w:val="24"/>
        </w:rPr>
        <w:t xml:space="preserve"> use a twelve-month test period no</w:t>
      </w:r>
      <w:r w:rsidR="00C775B7">
        <w:rPr>
          <w:sz w:val="24"/>
        </w:rPr>
        <w:t xml:space="preserve"> older than calendar year 2010 </w:t>
      </w:r>
      <w:r w:rsidR="0072355A">
        <w:rPr>
          <w:sz w:val="24"/>
        </w:rPr>
        <w:t>and</w:t>
      </w:r>
      <w:r w:rsidR="00BD43CF">
        <w:rPr>
          <w:sz w:val="24"/>
        </w:rPr>
        <w:t xml:space="preserve"> </w:t>
      </w:r>
      <w:r w:rsidR="00365ABD">
        <w:rPr>
          <w:sz w:val="24"/>
        </w:rPr>
        <w:t>should</w:t>
      </w:r>
      <w:r w:rsidR="00BD43CF">
        <w:rPr>
          <w:sz w:val="24"/>
        </w:rPr>
        <w:t xml:space="preserve"> be filed using the </w:t>
      </w:r>
      <w:r w:rsidR="00615E63">
        <w:rPr>
          <w:sz w:val="24"/>
        </w:rPr>
        <w:t>General Rate Case</w:t>
      </w:r>
      <w:r w:rsidR="00BD43CF">
        <w:rPr>
          <w:sz w:val="24"/>
        </w:rPr>
        <w:t xml:space="preserve"> </w:t>
      </w:r>
      <w:r w:rsidR="00615E63">
        <w:rPr>
          <w:sz w:val="24"/>
        </w:rPr>
        <w:t xml:space="preserve">Workbook </w:t>
      </w:r>
      <w:r w:rsidR="00BD43CF">
        <w:rPr>
          <w:sz w:val="24"/>
        </w:rPr>
        <w:t xml:space="preserve">available on the </w:t>
      </w:r>
      <w:r w:rsidR="0072355A">
        <w:rPr>
          <w:sz w:val="24"/>
        </w:rPr>
        <w:t>C</w:t>
      </w:r>
      <w:r w:rsidR="00BD43CF">
        <w:rPr>
          <w:sz w:val="24"/>
        </w:rPr>
        <w:t xml:space="preserve">ommission’s </w:t>
      </w:r>
      <w:r w:rsidR="0072355A">
        <w:rPr>
          <w:sz w:val="24"/>
        </w:rPr>
        <w:t>W</w:t>
      </w:r>
      <w:r w:rsidR="00BD43CF">
        <w:rPr>
          <w:sz w:val="24"/>
        </w:rPr>
        <w:t xml:space="preserve">ater web </w:t>
      </w:r>
      <w:r w:rsidR="0072355A">
        <w:rPr>
          <w:sz w:val="24"/>
        </w:rPr>
        <w:t>page</w:t>
      </w:r>
      <w:r w:rsidR="00BD43CF">
        <w:rPr>
          <w:sz w:val="24"/>
        </w:rPr>
        <w:t xml:space="preserve">.  Also, I recommend that Cristalina continue to </w:t>
      </w:r>
      <w:r>
        <w:rPr>
          <w:sz w:val="24"/>
        </w:rPr>
        <w:t xml:space="preserve">report </w:t>
      </w:r>
      <w:r w:rsidR="00BD43CF">
        <w:rPr>
          <w:sz w:val="24"/>
        </w:rPr>
        <w:t>customer</w:t>
      </w:r>
      <w:r>
        <w:rPr>
          <w:sz w:val="24"/>
        </w:rPr>
        <w:t xml:space="preserve"> water</w:t>
      </w:r>
      <w:r w:rsidR="00BD43CF">
        <w:rPr>
          <w:sz w:val="24"/>
        </w:rPr>
        <w:t xml:space="preserve"> </w:t>
      </w:r>
      <w:r w:rsidR="00AA0BE7">
        <w:rPr>
          <w:sz w:val="24"/>
        </w:rPr>
        <w:t>usage</w:t>
      </w:r>
      <w:r w:rsidR="00BD43CF">
        <w:rPr>
          <w:sz w:val="24"/>
        </w:rPr>
        <w:t xml:space="preserve"> data and wellhead </w:t>
      </w:r>
      <w:r>
        <w:rPr>
          <w:sz w:val="24"/>
        </w:rPr>
        <w:t xml:space="preserve">water </w:t>
      </w:r>
      <w:r w:rsidR="00AA0BE7">
        <w:rPr>
          <w:sz w:val="24"/>
        </w:rPr>
        <w:t>usage</w:t>
      </w:r>
      <w:r>
        <w:rPr>
          <w:sz w:val="24"/>
        </w:rPr>
        <w:t xml:space="preserve"> data monthly </w:t>
      </w:r>
      <w:r w:rsidR="008804EF">
        <w:rPr>
          <w:sz w:val="24"/>
        </w:rPr>
        <w:t xml:space="preserve">until one </w:t>
      </w:r>
      <w:r w:rsidR="008804EF" w:rsidRPr="004065E3">
        <w:rPr>
          <w:sz w:val="24"/>
        </w:rPr>
        <w:t xml:space="preserve">year from the date </w:t>
      </w:r>
      <w:r w:rsidR="00C775B7">
        <w:rPr>
          <w:sz w:val="24"/>
        </w:rPr>
        <w:t>that metered rates become effective.</w:t>
      </w:r>
    </w:p>
    <w:p w:rsidR="00D930AE" w:rsidRPr="00D930AE" w:rsidRDefault="00D930AE" w:rsidP="00E50176">
      <w:pPr>
        <w:pStyle w:val="BodyTextIndent"/>
        <w:rPr>
          <w:sz w:val="24"/>
        </w:rPr>
      </w:pPr>
    </w:p>
    <w:p w:rsidR="00C2010B" w:rsidRDefault="00060FC6" w:rsidP="00C2010B">
      <w:pPr>
        <w:pStyle w:val="BodyTextIndent"/>
        <w:ind w:left="0" w:firstLine="0"/>
        <w:rPr>
          <w:b/>
          <w:bCs/>
          <w:sz w:val="24"/>
        </w:rPr>
      </w:pPr>
      <w:r>
        <w:rPr>
          <w:b/>
          <w:bCs/>
          <w:sz w:val="24"/>
        </w:rPr>
        <w:lastRenderedPageBreak/>
        <w:t>Q.</w:t>
      </w:r>
      <w:r>
        <w:rPr>
          <w:b/>
          <w:bCs/>
          <w:sz w:val="24"/>
        </w:rPr>
        <w:tab/>
      </w:r>
      <w:r w:rsidRPr="00A77DFB">
        <w:rPr>
          <w:b/>
          <w:bCs/>
          <w:sz w:val="24"/>
        </w:rPr>
        <w:t>Does this conclude your testimony?</w:t>
      </w:r>
    </w:p>
    <w:p w:rsidR="0089150B" w:rsidRPr="00A77DFB" w:rsidRDefault="00060FC6" w:rsidP="00135380">
      <w:pPr>
        <w:pStyle w:val="BodyTextIndent"/>
      </w:pPr>
      <w:r w:rsidRPr="00A77DFB">
        <w:rPr>
          <w:sz w:val="24"/>
        </w:rPr>
        <w:t>A.</w:t>
      </w:r>
      <w:r w:rsidRPr="00A77DFB">
        <w:rPr>
          <w:sz w:val="24"/>
        </w:rPr>
        <w:tab/>
        <w:t>Yes.</w:t>
      </w:r>
    </w:p>
    <w:sectPr w:rsidR="0089150B" w:rsidRPr="00A77DFB" w:rsidSect="00153ECA">
      <w:pgSz w:w="12240" w:h="15840" w:code="1"/>
      <w:pgMar w:top="1440" w:right="1440" w:bottom="1440" w:left="1872" w:header="720" w:footer="720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326" w:rsidRDefault="006C6326" w:rsidP="00C3471C">
      <w:r>
        <w:separator/>
      </w:r>
    </w:p>
  </w:endnote>
  <w:endnote w:type="continuationSeparator" w:id="0">
    <w:p w:rsidR="006C6326" w:rsidRDefault="006C6326" w:rsidP="00C34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332" w:rsidRPr="00DC40BC" w:rsidRDefault="00703332">
    <w:pPr>
      <w:pStyle w:val="Footer"/>
      <w:rPr>
        <w:szCs w:val="20"/>
      </w:rPr>
    </w:pPr>
  </w:p>
  <w:p w:rsidR="00703332" w:rsidRPr="00DC40BC" w:rsidRDefault="00703332">
    <w:pPr>
      <w:pStyle w:val="Footer"/>
      <w:rPr>
        <w:szCs w:val="20"/>
      </w:rPr>
    </w:pPr>
    <w:r w:rsidRPr="00DC40BC">
      <w:rPr>
        <w:szCs w:val="20"/>
      </w:rPr>
      <w:t xml:space="preserve">TESTIMONY OF (WITNESS NAME) </w:t>
    </w:r>
    <w:r w:rsidRPr="00DC40BC">
      <w:rPr>
        <w:szCs w:val="20"/>
      </w:rPr>
      <w:tab/>
    </w:r>
    <w:r w:rsidRPr="00DC40BC">
      <w:rPr>
        <w:szCs w:val="20"/>
      </w:rPr>
      <w:tab/>
      <w:t>Exhibit ___T (**-1T)</w:t>
    </w:r>
  </w:p>
  <w:p w:rsidR="00703332" w:rsidRPr="00DC40BC" w:rsidRDefault="00703332" w:rsidP="00153ECA">
    <w:pPr>
      <w:pStyle w:val="Footer"/>
      <w:rPr>
        <w:szCs w:val="20"/>
        <w:lang w:val="fr-FR"/>
      </w:rPr>
    </w:pPr>
    <w:r w:rsidRPr="00DC40BC">
      <w:rPr>
        <w:szCs w:val="20"/>
      </w:rPr>
      <w:t>Docket</w:t>
    </w:r>
    <w:r w:rsidRPr="00DC40BC">
      <w:rPr>
        <w:szCs w:val="20"/>
        <w:lang w:val="fr-FR"/>
      </w:rPr>
      <w:t xml:space="preserve"> **-******</w:t>
    </w:r>
    <w:r w:rsidRPr="00DC40BC">
      <w:rPr>
        <w:szCs w:val="20"/>
        <w:lang w:val="fr-FR"/>
      </w:rPr>
      <w:tab/>
    </w:r>
    <w:r w:rsidRPr="00DC40BC">
      <w:rPr>
        <w:szCs w:val="20"/>
        <w:lang w:val="fr-FR"/>
      </w:rPr>
      <w:tab/>
      <w:t xml:space="preserve">Page </w:t>
    </w:r>
    <w:r w:rsidR="00F5289F" w:rsidRPr="00DC40BC">
      <w:rPr>
        <w:rStyle w:val="PageNumber"/>
        <w:szCs w:val="20"/>
      </w:rPr>
      <w:fldChar w:fldCharType="begin"/>
    </w:r>
    <w:r w:rsidRPr="00DC40BC">
      <w:rPr>
        <w:rStyle w:val="PageNumber"/>
        <w:szCs w:val="20"/>
        <w:lang w:val="fr-FR"/>
      </w:rPr>
      <w:instrText xml:space="preserve"> PAGE </w:instrText>
    </w:r>
    <w:r w:rsidR="00F5289F" w:rsidRPr="00DC40BC">
      <w:rPr>
        <w:rStyle w:val="PageNumber"/>
        <w:szCs w:val="20"/>
      </w:rPr>
      <w:fldChar w:fldCharType="separate"/>
    </w:r>
    <w:r>
      <w:rPr>
        <w:rStyle w:val="PageNumber"/>
        <w:noProof/>
        <w:szCs w:val="20"/>
        <w:lang w:val="fr-FR"/>
      </w:rPr>
      <w:t>1</w:t>
    </w:r>
    <w:r w:rsidR="00F5289F" w:rsidRPr="00DC40BC">
      <w:rPr>
        <w:rStyle w:val="PageNumber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332" w:rsidRPr="00DC40BC" w:rsidRDefault="00703332">
    <w:pPr>
      <w:pStyle w:val="Footer"/>
      <w:rPr>
        <w:szCs w:val="20"/>
      </w:rPr>
    </w:pPr>
  </w:p>
  <w:p w:rsidR="00703332" w:rsidRPr="00DC40BC" w:rsidRDefault="00703332">
    <w:pPr>
      <w:pStyle w:val="Footer"/>
      <w:rPr>
        <w:szCs w:val="20"/>
      </w:rPr>
    </w:pPr>
    <w:r>
      <w:rPr>
        <w:szCs w:val="20"/>
      </w:rPr>
      <w:t xml:space="preserve">DIRECT </w:t>
    </w:r>
    <w:r w:rsidRPr="00DC40BC">
      <w:rPr>
        <w:szCs w:val="20"/>
      </w:rPr>
      <w:t>TESTIMONY O</w:t>
    </w:r>
    <w:r>
      <w:rPr>
        <w:szCs w:val="20"/>
      </w:rPr>
      <w:t xml:space="preserve">F AMY WHITE </w:t>
    </w:r>
    <w:r>
      <w:rPr>
        <w:szCs w:val="20"/>
      </w:rPr>
      <w:tab/>
    </w:r>
    <w:r>
      <w:rPr>
        <w:szCs w:val="20"/>
      </w:rPr>
      <w:tab/>
      <w:t xml:space="preserve">Exhibit No. ___ </w:t>
    </w:r>
    <w:r w:rsidR="00F6542B">
      <w:rPr>
        <w:szCs w:val="20"/>
      </w:rPr>
      <w:t>(</w:t>
    </w:r>
    <w:r>
      <w:rPr>
        <w:szCs w:val="20"/>
      </w:rPr>
      <w:t>AW-1T</w:t>
    </w:r>
    <w:r w:rsidR="00F6542B">
      <w:rPr>
        <w:szCs w:val="20"/>
      </w:rPr>
      <w:t>)</w:t>
    </w:r>
  </w:p>
  <w:p w:rsidR="00703332" w:rsidRPr="00DC40BC" w:rsidRDefault="00703332" w:rsidP="00153ECA">
    <w:pPr>
      <w:pStyle w:val="Footer"/>
      <w:rPr>
        <w:szCs w:val="20"/>
        <w:lang w:val="fr-FR"/>
      </w:rPr>
    </w:pPr>
    <w:r w:rsidRPr="00DC40BC">
      <w:rPr>
        <w:szCs w:val="20"/>
      </w:rPr>
      <w:t>Docket</w:t>
    </w:r>
    <w:r>
      <w:rPr>
        <w:szCs w:val="20"/>
      </w:rPr>
      <w:t xml:space="preserve"> UW-101818</w:t>
    </w:r>
    <w:r w:rsidRPr="00DC40BC">
      <w:rPr>
        <w:szCs w:val="20"/>
        <w:lang w:val="fr-FR"/>
      </w:rPr>
      <w:tab/>
    </w:r>
    <w:r w:rsidRPr="00DC40BC">
      <w:rPr>
        <w:szCs w:val="20"/>
        <w:lang w:val="fr-FR"/>
      </w:rPr>
      <w:tab/>
      <w:t xml:space="preserve">Page </w:t>
    </w:r>
    <w:r w:rsidR="00F5289F" w:rsidRPr="00DC40BC">
      <w:rPr>
        <w:rStyle w:val="PageNumber"/>
        <w:szCs w:val="20"/>
      </w:rPr>
      <w:fldChar w:fldCharType="begin"/>
    </w:r>
    <w:r w:rsidRPr="00DC40BC">
      <w:rPr>
        <w:rStyle w:val="PageNumber"/>
        <w:szCs w:val="20"/>
        <w:lang w:val="fr-FR"/>
      </w:rPr>
      <w:instrText xml:space="preserve"> PAGE </w:instrText>
    </w:r>
    <w:r w:rsidR="00F5289F" w:rsidRPr="00DC40BC">
      <w:rPr>
        <w:rStyle w:val="PageNumber"/>
        <w:szCs w:val="20"/>
      </w:rPr>
      <w:fldChar w:fldCharType="separate"/>
    </w:r>
    <w:r w:rsidR="007953EA">
      <w:rPr>
        <w:rStyle w:val="PageNumber"/>
        <w:noProof/>
        <w:szCs w:val="20"/>
        <w:lang w:val="fr-FR"/>
      </w:rPr>
      <w:t>10</w:t>
    </w:r>
    <w:r w:rsidR="00F5289F" w:rsidRPr="00DC40BC">
      <w:rPr>
        <w:rStyle w:val="PageNumber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326" w:rsidRDefault="006C6326" w:rsidP="00C3471C">
      <w:r>
        <w:separator/>
      </w:r>
    </w:p>
  </w:footnote>
  <w:footnote w:type="continuationSeparator" w:id="0">
    <w:p w:rsidR="006C6326" w:rsidRDefault="006C6326" w:rsidP="00C347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C1786"/>
    <w:multiLevelType w:val="hybridMultilevel"/>
    <w:tmpl w:val="74EC1B72"/>
    <w:lvl w:ilvl="0" w:tplc="1B4EE276">
      <w:start w:val="1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D40538"/>
    <w:multiLevelType w:val="hybridMultilevel"/>
    <w:tmpl w:val="A7388A5E"/>
    <w:lvl w:ilvl="0" w:tplc="D8363B70">
      <w:start w:val="1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975E2C"/>
    <w:multiLevelType w:val="hybridMultilevel"/>
    <w:tmpl w:val="409E6E5C"/>
    <w:lvl w:ilvl="0" w:tplc="18548C70">
      <w:start w:val="1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C81199"/>
    <w:multiLevelType w:val="hybridMultilevel"/>
    <w:tmpl w:val="B522594E"/>
    <w:lvl w:ilvl="0" w:tplc="04090015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E31683"/>
    <w:multiLevelType w:val="hybridMultilevel"/>
    <w:tmpl w:val="307C7214"/>
    <w:lvl w:ilvl="0" w:tplc="5C7EE9F0">
      <w:start w:val="1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DE7D1B"/>
    <w:multiLevelType w:val="hybridMultilevel"/>
    <w:tmpl w:val="84D6A5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043FCF"/>
    <w:multiLevelType w:val="hybridMultilevel"/>
    <w:tmpl w:val="D24C3AD6"/>
    <w:lvl w:ilvl="0" w:tplc="134A68D6">
      <w:start w:val="1"/>
      <w:numFmt w:val="decimal"/>
      <w:pStyle w:val="Numberedparagraph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/>
        <w:sz w:val="20"/>
      </w:rPr>
    </w:lvl>
    <w:lvl w:ilvl="1" w:tplc="74F6822C">
      <w:start w:val="2"/>
      <w:numFmt w:val="decimal"/>
      <w:lvlText w:val="(%2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6E7126AF"/>
    <w:multiLevelType w:val="hybridMultilevel"/>
    <w:tmpl w:val="09C64758"/>
    <w:lvl w:ilvl="0" w:tplc="54722EA0">
      <w:start w:val="1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71C"/>
    <w:rsid w:val="00014464"/>
    <w:rsid w:val="00026284"/>
    <w:rsid w:val="00045A65"/>
    <w:rsid w:val="00052407"/>
    <w:rsid w:val="00060FC6"/>
    <w:rsid w:val="00070B83"/>
    <w:rsid w:val="000749EC"/>
    <w:rsid w:val="000A0CEC"/>
    <w:rsid w:val="000A6154"/>
    <w:rsid w:val="000B4530"/>
    <w:rsid w:val="000C256B"/>
    <w:rsid w:val="000D50DF"/>
    <w:rsid w:val="000D7DE9"/>
    <w:rsid w:val="000E2D88"/>
    <w:rsid w:val="000F568D"/>
    <w:rsid w:val="00124912"/>
    <w:rsid w:val="00126EE0"/>
    <w:rsid w:val="00135380"/>
    <w:rsid w:val="00140F1E"/>
    <w:rsid w:val="00153ECA"/>
    <w:rsid w:val="00160D58"/>
    <w:rsid w:val="00161A2E"/>
    <w:rsid w:val="00173BCA"/>
    <w:rsid w:val="00174E46"/>
    <w:rsid w:val="001775FA"/>
    <w:rsid w:val="00197E30"/>
    <w:rsid w:val="001A0AEA"/>
    <w:rsid w:val="001A6291"/>
    <w:rsid w:val="001A7937"/>
    <w:rsid w:val="001C5ABF"/>
    <w:rsid w:val="001D10A3"/>
    <w:rsid w:val="001D57CA"/>
    <w:rsid w:val="00201E8E"/>
    <w:rsid w:val="00215CC4"/>
    <w:rsid w:val="00225F33"/>
    <w:rsid w:val="00233DEB"/>
    <w:rsid w:val="00250D4D"/>
    <w:rsid w:val="00265D4F"/>
    <w:rsid w:val="002A1A90"/>
    <w:rsid w:val="002A335E"/>
    <w:rsid w:val="002A3BF1"/>
    <w:rsid w:val="002A44E0"/>
    <w:rsid w:val="002A4D19"/>
    <w:rsid w:val="002C1454"/>
    <w:rsid w:val="002C315E"/>
    <w:rsid w:val="002C48D4"/>
    <w:rsid w:val="002D1E39"/>
    <w:rsid w:val="002D2EE2"/>
    <w:rsid w:val="002E5A0D"/>
    <w:rsid w:val="002E79E1"/>
    <w:rsid w:val="002F0293"/>
    <w:rsid w:val="002F4529"/>
    <w:rsid w:val="002F7869"/>
    <w:rsid w:val="003147EE"/>
    <w:rsid w:val="00320A9F"/>
    <w:rsid w:val="00334E19"/>
    <w:rsid w:val="00350141"/>
    <w:rsid w:val="0035366A"/>
    <w:rsid w:val="00357859"/>
    <w:rsid w:val="003624CD"/>
    <w:rsid w:val="00365ABD"/>
    <w:rsid w:val="00373390"/>
    <w:rsid w:val="003776E9"/>
    <w:rsid w:val="00380FA5"/>
    <w:rsid w:val="00392FBF"/>
    <w:rsid w:val="00393981"/>
    <w:rsid w:val="003A0B0C"/>
    <w:rsid w:val="003A3199"/>
    <w:rsid w:val="003A3C5B"/>
    <w:rsid w:val="003C1C5A"/>
    <w:rsid w:val="003C2425"/>
    <w:rsid w:val="003C449C"/>
    <w:rsid w:val="003C75B1"/>
    <w:rsid w:val="003D275C"/>
    <w:rsid w:val="003F56D9"/>
    <w:rsid w:val="003F7448"/>
    <w:rsid w:val="0040553E"/>
    <w:rsid w:val="004065E3"/>
    <w:rsid w:val="00410CBC"/>
    <w:rsid w:val="00412CD4"/>
    <w:rsid w:val="0042011B"/>
    <w:rsid w:val="004304F2"/>
    <w:rsid w:val="00442C26"/>
    <w:rsid w:val="00443AF2"/>
    <w:rsid w:val="004442C9"/>
    <w:rsid w:val="00455060"/>
    <w:rsid w:val="0046399D"/>
    <w:rsid w:val="00467F84"/>
    <w:rsid w:val="00470752"/>
    <w:rsid w:val="00476E5D"/>
    <w:rsid w:val="004828CF"/>
    <w:rsid w:val="004829CC"/>
    <w:rsid w:val="00483BC2"/>
    <w:rsid w:val="0049623C"/>
    <w:rsid w:val="004A0A86"/>
    <w:rsid w:val="004A4B20"/>
    <w:rsid w:val="004A6B40"/>
    <w:rsid w:val="004D0347"/>
    <w:rsid w:val="004D3A1B"/>
    <w:rsid w:val="004E0F73"/>
    <w:rsid w:val="004E1AAB"/>
    <w:rsid w:val="004E33E0"/>
    <w:rsid w:val="0050614F"/>
    <w:rsid w:val="00512E8F"/>
    <w:rsid w:val="005303A7"/>
    <w:rsid w:val="0054308C"/>
    <w:rsid w:val="005501B1"/>
    <w:rsid w:val="0057528A"/>
    <w:rsid w:val="005772BB"/>
    <w:rsid w:val="00583BF0"/>
    <w:rsid w:val="0059490D"/>
    <w:rsid w:val="005D424C"/>
    <w:rsid w:val="005E0194"/>
    <w:rsid w:val="005E7F1D"/>
    <w:rsid w:val="005F4E83"/>
    <w:rsid w:val="00615008"/>
    <w:rsid w:val="00615E63"/>
    <w:rsid w:val="00627BC9"/>
    <w:rsid w:val="00656F6E"/>
    <w:rsid w:val="00696BEB"/>
    <w:rsid w:val="006A439C"/>
    <w:rsid w:val="006C59CF"/>
    <w:rsid w:val="006C6326"/>
    <w:rsid w:val="006D77EC"/>
    <w:rsid w:val="006D7CE6"/>
    <w:rsid w:val="006E1719"/>
    <w:rsid w:val="006F149B"/>
    <w:rsid w:val="00703332"/>
    <w:rsid w:val="00712B10"/>
    <w:rsid w:val="00723556"/>
    <w:rsid w:val="0072355A"/>
    <w:rsid w:val="007237AD"/>
    <w:rsid w:val="0073473E"/>
    <w:rsid w:val="00744109"/>
    <w:rsid w:val="00764666"/>
    <w:rsid w:val="0078324D"/>
    <w:rsid w:val="007953EA"/>
    <w:rsid w:val="007A1067"/>
    <w:rsid w:val="007B4DD7"/>
    <w:rsid w:val="007D1C8D"/>
    <w:rsid w:val="007E539D"/>
    <w:rsid w:val="007F3333"/>
    <w:rsid w:val="007F656F"/>
    <w:rsid w:val="007F788A"/>
    <w:rsid w:val="00801128"/>
    <w:rsid w:val="00805B3E"/>
    <w:rsid w:val="0081662F"/>
    <w:rsid w:val="008233A2"/>
    <w:rsid w:val="0083181F"/>
    <w:rsid w:val="0083655E"/>
    <w:rsid w:val="008516A5"/>
    <w:rsid w:val="00852B29"/>
    <w:rsid w:val="00875A6E"/>
    <w:rsid w:val="008804EF"/>
    <w:rsid w:val="00881F84"/>
    <w:rsid w:val="00882DC2"/>
    <w:rsid w:val="008843D6"/>
    <w:rsid w:val="0089150B"/>
    <w:rsid w:val="00894769"/>
    <w:rsid w:val="008E7859"/>
    <w:rsid w:val="008F4D4C"/>
    <w:rsid w:val="00912157"/>
    <w:rsid w:val="00924226"/>
    <w:rsid w:val="00934FE9"/>
    <w:rsid w:val="00961FA3"/>
    <w:rsid w:val="00973239"/>
    <w:rsid w:val="009767F0"/>
    <w:rsid w:val="00977899"/>
    <w:rsid w:val="0098180B"/>
    <w:rsid w:val="0098237B"/>
    <w:rsid w:val="0098271E"/>
    <w:rsid w:val="009A0878"/>
    <w:rsid w:val="009C6F18"/>
    <w:rsid w:val="009D1399"/>
    <w:rsid w:val="009D4D28"/>
    <w:rsid w:val="009D7A09"/>
    <w:rsid w:val="009E2FB3"/>
    <w:rsid w:val="009E3C29"/>
    <w:rsid w:val="009E47E1"/>
    <w:rsid w:val="009E4FEA"/>
    <w:rsid w:val="009E7C11"/>
    <w:rsid w:val="009F1752"/>
    <w:rsid w:val="009F6E00"/>
    <w:rsid w:val="00A15DBB"/>
    <w:rsid w:val="00A20951"/>
    <w:rsid w:val="00A2165B"/>
    <w:rsid w:val="00A329D9"/>
    <w:rsid w:val="00A33DE4"/>
    <w:rsid w:val="00A61D81"/>
    <w:rsid w:val="00A77DFB"/>
    <w:rsid w:val="00A80725"/>
    <w:rsid w:val="00A80C0F"/>
    <w:rsid w:val="00A84E64"/>
    <w:rsid w:val="00A937CA"/>
    <w:rsid w:val="00AA0103"/>
    <w:rsid w:val="00AA0BE7"/>
    <w:rsid w:val="00AA0F59"/>
    <w:rsid w:val="00AC0AC6"/>
    <w:rsid w:val="00AC6C0C"/>
    <w:rsid w:val="00AE061E"/>
    <w:rsid w:val="00AE36F3"/>
    <w:rsid w:val="00AE7C2E"/>
    <w:rsid w:val="00AF1DFC"/>
    <w:rsid w:val="00B106DB"/>
    <w:rsid w:val="00B123D5"/>
    <w:rsid w:val="00B207B7"/>
    <w:rsid w:val="00B37C03"/>
    <w:rsid w:val="00B44116"/>
    <w:rsid w:val="00B44D14"/>
    <w:rsid w:val="00B85D0A"/>
    <w:rsid w:val="00BA064F"/>
    <w:rsid w:val="00BA3455"/>
    <w:rsid w:val="00BA6BA2"/>
    <w:rsid w:val="00BB4111"/>
    <w:rsid w:val="00BC7484"/>
    <w:rsid w:val="00BD18EF"/>
    <w:rsid w:val="00BD43CF"/>
    <w:rsid w:val="00BD7B7D"/>
    <w:rsid w:val="00BF7988"/>
    <w:rsid w:val="00C05FE4"/>
    <w:rsid w:val="00C11810"/>
    <w:rsid w:val="00C2010B"/>
    <w:rsid w:val="00C206AC"/>
    <w:rsid w:val="00C3471C"/>
    <w:rsid w:val="00C351E3"/>
    <w:rsid w:val="00C36903"/>
    <w:rsid w:val="00C55087"/>
    <w:rsid w:val="00C55E73"/>
    <w:rsid w:val="00C57026"/>
    <w:rsid w:val="00C6037E"/>
    <w:rsid w:val="00C60870"/>
    <w:rsid w:val="00C62613"/>
    <w:rsid w:val="00C661C1"/>
    <w:rsid w:val="00C775B7"/>
    <w:rsid w:val="00C87BE6"/>
    <w:rsid w:val="00C87EA6"/>
    <w:rsid w:val="00CA061F"/>
    <w:rsid w:val="00CB34A2"/>
    <w:rsid w:val="00CD6D90"/>
    <w:rsid w:val="00CD75CA"/>
    <w:rsid w:val="00CF663A"/>
    <w:rsid w:val="00D0145C"/>
    <w:rsid w:val="00D0446A"/>
    <w:rsid w:val="00D12BEE"/>
    <w:rsid w:val="00D20E2B"/>
    <w:rsid w:val="00D33D79"/>
    <w:rsid w:val="00D46657"/>
    <w:rsid w:val="00D5543B"/>
    <w:rsid w:val="00D57EAA"/>
    <w:rsid w:val="00D6348A"/>
    <w:rsid w:val="00D6793C"/>
    <w:rsid w:val="00D76158"/>
    <w:rsid w:val="00D930AE"/>
    <w:rsid w:val="00DA7BE4"/>
    <w:rsid w:val="00DB3FAA"/>
    <w:rsid w:val="00DB7A76"/>
    <w:rsid w:val="00DC0130"/>
    <w:rsid w:val="00DC277E"/>
    <w:rsid w:val="00DC40BC"/>
    <w:rsid w:val="00DD1F9B"/>
    <w:rsid w:val="00DD786D"/>
    <w:rsid w:val="00DE3DA3"/>
    <w:rsid w:val="00DF1E89"/>
    <w:rsid w:val="00DF54C2"/>
    <w:rsid w:val="00E00D51"/>
    <w:rsid w:val="00E05874"/>
    <w:rsid w:val="00E1583E"/>
    <w:rsid w:val="00E3103B"/>
    <w:rsid w:val="00E33FDB"/>
    <w:rsid w:val="00E340D6"/>
    <w:rsid w:val="00E50176"/>
    <w:rsid w:val="00E56324"/>
    <w:rsid w:val="00E6622E"/>
    <w:rsid w:val="00E75001"/>
    <w:rsid w:val="00E7558C"/>
    <w:rsid w:val="00E81ACE"/>
    <w:rsid w:val="00E854CB"/>
    <w:rsid w:val="00E85F67"/>
    <w:rsid w:val="00E92D1F"/>
    <w:rsid w:val="00E93906"/>
    <w:rsid w:val="00E960BC"/>
    <w:rsid w:val="00EA5286"/>
    <w:rsid w:val="00EB470D"/>
    <w:rsid w:val="00ED06C1"/>
    <w:rsid w:val="00ED5974"/>
    <w:rsid w:val="00ED5CCD"/>
    <w:rsid w:val="00F002CC"/>
    <w:rsid w:val="00F010E7"/>
    <w:rsid w:val="00F0746A"/>
    <w:rsid w:val="00F169EE"/>
    <w:rsid w:val="00F21928"/>
    <w:rsid w:val="00F341C2"/>
    <w:rsid w:val="00F3755E"/>
    <w:rsid w:val="00F4081E"/>
    <w:rsid w:val="00F43FD5"/>
    <w:rsid w:val="00F4701C"/>
    <w:rsid w:val="00F514CA"/>
    <w:rsid w:val="00F5289F"/>
    <w:rsid w:val="00F571DD"/>
    <w:rsid w:val="00F6542B"/>
    <w:rsid w:val="00F82D80"/>
    <w:rsid w:val="00F91AE5"/>
    <w:rsid w:val="00FB0BE8"/>
    <w:rsid w:val="00FB2A42"/>
    <w:rsid w:val="00FB6F77"/>
    <w:rsid w:val="00FC5CD8"/>
    <w:rsid w:val="00FD194D"/>
    <w:rsid w:val="00FE0A27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71C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471C"/>
    <w:pPr>
      <w:keepNext/>
      <w:spacing w:line="480" w:lineRule="auto"/>
      <w:ind w:left="720" w:hanging="720"/>
      <w:outlineLvl w:val="0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C3471C"/>
    <w:pPr>
      <w:keepNext/>
      <w:spacing w:line="480" w:lineRule="auto"/>
      <w:ind w:left="720" w:hanging="720"/>
      <w:jc w:val="center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3471C"/>
    <w:rPr>
      <w:rFonts w:eastAsia="Times New Roman" w:cs="Times New Roman"/>
      <w:b/>
      <w:bCs/>
      <w:szCs w:val="24"/>
    </w:rPr>
  </w:style>
  <w:style w:type="character" w:customStyle="1" w:styleId="Heading3Char">
    <w:name w:val="Heading 3 Char"/>
    <w:link w:val="Heading3"/>
    <w:rsid w:val="00C3471C"/>
    <w:rPr>
      <w:rFonts w:eastAsia="Times New Roman" w:cs="Times New Roman"/>
      <w:b/>
      <w:bCs/>
      <w:szCs w:val="24"/>
    </w:rPr>
  </w:style>
  <w:style w:type="paragraph" w:styleId="BodyTextIndent">
    <w:name w:val="Body Text Indent"/>
    <w:basedOn w:val="Normal"/>
    <w:link w:val="BodyTextIndentChar"/>
    <w:rsid w:val="00C3471C"/>
    <w:pPr>
      <w:spacing w:line="480" w:lineRule="auto"/>
      <w:ind w:left="720" w:hanging="720"/>
    </w:pPr>
    <w:rPr>
      <w:sz w:val="20"/>
    </w:rPr>
  </w:style>
  <w:style w:type="character" w:customStyle="1" w:styleId="BodyTextIndentChar">
    <w:name w:val="Body Text Indent Char"/>
    <w:link w:val="BodyTextIndent"/>
    <w:rsid w:val="00C3471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rsid w:val="00C3471C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rsid w:val="00C3471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C3471C"/>
  </w:style>
  <w:style w:type="character" w:styleId="LineNumber">
    <w:name w:val="line number"/>
    <w:basedOn w:val="DefaultParagraphFont"/>
    <w:uiPriority w:val="99"/>
    <w:semiHidden/>
    <w:unhideWhenUsed/>
    <w:rsid w:val="00C3471C"/>
  </w:style>
  <w:style w:type="paragraph" w:styleId="Header">
    <w:name w:val="header"/>
    <w:basedOn w:val="Normal"/>
    <w:link w:val="HeaderChar"/>
    <w:uiPriority w:val="99"/>
    <w:unhideWhenUsed/>
    <w:rsid w:val="00C3471C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C3471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rsid w:val="003536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36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366A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66A"/>
    <w:rPr>
      <w:rFonts w:ascii="Tahoma" w:eastAsia="Times New Roman" w:hAnsi="Tahoma" w:cs="Tahoma"/>
      <w:sz w:val="16"/>
      <w:szCs w:val="16"/>
    </w:rPr>
  </w:style>
  <w:style w:type="paragraph" w:customStyle="1" w:styleId="Numberedparagraph">
    <w:name w:val="Numbered paragraph"/>
    <w:basedOn w:val="Normal"/>
    <w:qFormat/>
    <w:rsid w:val="00805B3E"/>
    <w:pPr>
      <w:numPr>
        <w:numId w:val="2"/>
      </w:numPr>
      <w:spacing w:after="24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6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61F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F21928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351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992B6D9E87BB9449D275BB0C9FC7939" ma:contentTypeVersion="131" ma:contentTypeDescription="" ma:contentTypeScope="" ma:versionID="f314bfe338ffd5f86d90b629362721d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160</IndustryCode>
    <CaseStatus xmlns="dc463f71-b30c-4ab2-9473-d307f9d35888">Closed</CaseStatus>
    <OpenedDate xmlns="dc463f71-b30c-4ab2-9473-d307f9d35888">2010-11-09T08:00:00+00:00</OpenedDate>
    <Date1 xmlns="dc463f71-b30c-4ab2-9473-d307f9d35888">2011-06-23T07:00:00+00:00</Date1>
    <IsDocumentOrder xmlns="dc463f71-b30c-4ab2-9473-d307f9d35888" xsi:nil="true"/>
    <IsHighlyConfidential xmlns="dc463f71-b30c-4ab2-9473-d307f9d35888">false</IsHighlyConfidential>
    <CaseCompanyNames xmlns="dc463f71-b30c-4ab2-9473-d307f9d35888">Cristalina L.L.C.</CaseCompanyNames>
    <DocketNumber xmlns="dc463f71-b30c-4ab2-9473-d307f9d35888">101818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80DA207-1FFC-4D6A-A39A-AD26760DABE3}"/>
</file>

<file path=customXml/itemProps2.xml><?xml version="1.0" encoding="utf-8"?>
<ds:datastoreItem xmlns:ds="http://schemas.openxmlformats.org/officeDocument/2006/customXml" ds:itemID="{2B7D75EE-F4E0-4C9F-851F-E30009476D75}"/>
</file>

<file path=customXml/itemProps3.xml><?xml version="1.0" encoding="utf-8"?>
<ds:datastoreItem xmlns:ds="http://schemas.openxmlformats.org/officeDocument/2006/customXml" ds:itemID="{3627CFDE-CF73-4E63-BFD9-6DEED9AAEF41}"/>
</file>

<file path=customXml/itemProps4.xml><?xml version="1.0" encoding="utf-8"?>
<ds:datastoreItem xmlns:ds="http://schemas.openxmlformats.org/officeDocument/2006/customXml" ds:itemID="{9EB7F94B-C066-4525-8F76-2F1E6FB2C61D}"/>
</file>

<file path=customXml/itemProps5.xml><?xml version="1.0" encoding="utf-8"?>
<ds:datastoreItem xmlns:ds="http://schemas.openxmlformats.org/officeDocument/2006/customXml" ds:itemID="{76A501D3-87B4-46F9-91E6-BCF66CC9CD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2222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Jennifer Cameron-Rulkowski</cp:lastModifiedBy>
  <cp:revision>7</cp:revision>
  <cp:lastPrinted>2011-06-23T16:03:00Z</cp:lastPrinted>
  <dcterms:created xsi:type="dcterms:W3CDTF">2011-06-22T21:43:00Z</dcterms:created>
  <dcterms:modified xsi:type="dcterms:W3CDTF">2011-06-23T16:33:00Z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0x0101006E56B4D1795A2E4DB2F0B01679ED314A00A992B6D9E87BB9449D275BB0C9FC7939</vt:lpwstr>
  </property>
  <property fmtid="{D5CDD505-2E9C-101B-9397-08002B2CF9AE}" pid="3" name="_docset_NoMedatataSyncRequired">
    <vt:lpwstr>False</vt:lpwstr>
  </property>
</Properties>
</file>