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pPr>
        <w:tabs>
          <w:tab w:val="left" w:pos="1260"/>
        </w:tabs>
        <w:spacing w:line="480" w:lineRule="auto"/>
      </w:pPr>
    </w:p>
    <w:p w:rsidR="00230818" w:rsidRDefault="009204D2" w:rsidP="00182994">
      <w:pPr>
        <w:tabs>
          <w:tab w:val="left" w:pos="1260"/>
        </w:tabs>
        <w:jc w:val="center"/>
      </w:pPr>
      <w:r>
        <w:t>DOCKET NO. UE-10</w:t>
      </w:r>
      <w:r w:rsidR="00182994">
        <w:t>______</w:t>
      </w:r>
      <w:r w:rsidR="00B07B89">
        <w:t xml:space="preserve"> </w:t>
      </w:r>
    </w:p>
    <w:p w:rsidR="00230818" w:rsidRDefault="00230818" w:rsidP="00182994">
      <w:pPr>
        <w:tabs>
          <w:tab w:val="left" w:pos="1260"/>
        </w:tabs>
        <w:jc w:val="center"/>
      </w:pPr>
    </w:p>
    <w:p w:rsidR="00182994" w:rsidRDefault="00230818" w:rsidP="00182994">
      <w:pPr>
        <w:tabs>
          <w:tab w:val="left" w:pos="1260"/>
        </w:tabs>
        <w:jc w:val="center"/>
      </w:pPr>
      <w:r>
        <w:t xml:space="preserve">DOCKET NO. </w:t>
      </w:r>
      <w:r w:rsidR="009204D2">
        <w:t>UG-10</w:t>
      </w:r>
      <w:r w:rsidR="00B07B89">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E05F4F">
      <w:pPr>
        <w:tabs>
          <w:tab w:val="left" w:pos="1260"/>
        </w:tabs>
        <w:spacing w:line="480" w:lineRule="auto"/>
        <w:jc w:val="center"/>
      </w:pPr>
      <w:r>
        <w:t>KAREN S. FELTES</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A7FB0">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82994" w:rsidRPr="00163B38" w:rsidRDefault="00EA13E0" w:rsidP="00EA13E0">
      <w:pPr>
        <w:pStyle w:val="Heading4"/>
        <w:rPr>
          <w:rStyle w:val="PageNumber"/>
          <w:u w:val="single"/>
        </w:rPr>
      </w:pPr>
      <w:r>
        <w:rPr>
          <w:rStyle w:val="PageNumber"/>
          <w:u w:val="single"/>
        </w:rPr>
        <w:lastRenderedPageBreak/>
        <w:t xml:space="preserve">I.      </w:t>
      </w:r>
      <w:r w:rsidR="00182994" w:rsidRPr="00163B38">
        <w:rPr>
          <w:rStyle w:val="PageNumber"/>
          <w:u w:val="single"/>
        </w:rPr>
        <w:t>INTRODUCTION</w:t>
      </w:r>
    </w:p>
    <w:p w:rsidR="00182994" w:rsidRDefault="00182994" w:rsidP="00035384">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035384">
      <w:pPr>
        <w:pStyle w:val="BodyText2"/>
        <w:tabs>
          <w:tab w:val="left" w:pos="720"/>
          <w:tab w:val="left" w:pos="1440"/>
        </w:tabs>
        <w:ind w:firstLine="720"/>
      </w:pPr>
      <w:r w:rsidRPr="00E05F4F">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035384">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035384">
      <w:pPr>
        <w:pStyle w:val="BodyText2"/>
        <w:tabs>
          <w:tab w:val="left" w:pos="720"/>
          <w:tab w:val="left" w:pos="1440"/>
        </w:tabs>
        <w:ind w:firstLine="720"/>
      </w:pPr>
      <w:r w:rsidRPr="00295F0C">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w:t>
      </w:r>
      <w:smartTag w:uri="urn:schemas-microsoft-com:office:smarttags" w:element="place">
        <w:smartTag w:uri="urn:schemas-microsoft-com:office:smarttags" w:element="PlaceName">
          <w:r w:rsidR="009204D2" w:rsidRPr="00295F0C">
            <w:t>King</w:t>
          </w:r>
        </w:smartTag>
        <w:r w:rsidR="009204D2" w:rsidRPr="00295F0C">
          <w:t xml:space="preserve"> </w:t>
        </w:r>
        <w:smartTag w:uri="urn:schemas-microsoft-com:office:smarttags" w:element="PlaceType">
          <w:r w:rsidR="009204D2" w:rsidRPr="00295F0C">
            <w:t>County</w:t>
          </w:r>
        </w:smartTag>
      </w:smartTag>
      <w:r w:rsidR="009204D2" w:rsidRPr="00295F0C">
        <w:t xml:space="preserve"> and Microsoft.   I have attended formal training programs presented by the American Compensation Association in executive and international compensation.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035384">
      <w:pPr>
        <w:pStyle w:val="Heading2"/>
        <w:tabs>
          <w:tab w:val="clear" w:pos="1260"/>
          <w:tab w:val="left" w:pos="-1980"/>
          <w:tab w:val="num" w:pos="0"/>
          <w:tab w:val="left" w:pos="720"/>
          <w:tab w:val="left" w:pos="1440"/>
        </w:tabs>
      </w:pPr>
      <w:r w:rsidRPr="00295F0C">
        <w:t>Q.</w:t>
      </w:r>
      <w:r w:rsidRPr="00295F0C">
        <w:tab/>
        <w:t>What is the scope of your testimony?</w:t>
      </w:r>
    </w:p>
    <w:p w:rsidR="009204D2" w:rsidRPr="00295F0C" w:rsidRDefault="00E05F4F" w:rsidP="00035384">
      <w:pPr>
        <w:pStyle w:val="BodyText2"/>
        <w:tabs>
          <w:tab w:val="left" w:pos="720"/>
          <w:tab w:val="left" w:pos="1260"/>
          <w:tab w:val="left" w:pos="1440"/>
        </w:tabs>
        <w:ind w:firstLine="720"/>
        <w:rPr>
          <w:b/>
          <w:bCs/>
          <w:color w:val="000000"/>
        </w:rPr>
      </w:pPr>
      <w:r w:rsidRPr="00295F0C">
        <w:t>A.</w:t>
      </w:r>
      <w:r w:rsidRPr="00295F0C">
        <w:tab/>
      </w:r>
      <w:r w:rsidR="009204D2" w:rsidRPr="00295F0C">
        <w:rPr>
          <w:bCs/>
          <w:color w:val="000000"/>
        </w:rPr>
        <w:t>I will pr</w:t>
      </w:r>
      <w:r w:rsidR="004735B8">
        <w:rPr>
          <w:bCs/>
          <w:color w:val="000000"/>
        </w:rPr>
        <w:t>ovide an overview of Avista’s</w:t>
      </w:r>
      <w:r w:rsidR="009204D2" w:rsidRPr="00295F0C">
        <w:rPr>
          <w:bCs/>
          <w:color w:val="000000"/>
        </w:rPr>
        <w:t xml:space="preserve"> Compensation Program, </w:t>
      </w:r>
      <w:r w:rsidR="009C30A7">
        <w:rPr>
          <w:bCs/>
          <w:color w:val="000000"/>
        </w:rPr>
        <w:t>employee benefits</w:t>
      </w:r>
      <w:r w:rsidR="00841554">
        <w:rPr>
          <w:bCs/>
          <w:color w:val="000000"/>
        </w:rPr>
        <w:t xml:space="preserve"> and</w:t>
      </w:r>
      <w:r w:rsidR="006B5EAA">
        <w:rPr>
          <w:bCs/>
          <w:color w:val="000000"/>
        </w:rPr>
        <w:t>,</w:t>
      </w:r>
      <w:r w:rsidR="0051117D">
        <w:rPr>
          <w:bCs/>
          <w:color w:val="000000"/>
        </w:rPr>
        <w:t xml:space="preserve"> in response to the Commission Order No. 10 in Docket Nos. UE-090134 and UG-090135, I will explain why the cost</w:t>
      </w:r>
      <w:r w:rsidR="004735B8">
        <w:rPr>
          <w:bCs/>
          <w:color w:val="000000"/>
        </w:rPr>
        <w:t>s</w:t>
      </w:r>
      <w:r w:rsidR="0051117D">
        <w:rPr>
          <w:bCs/>
          <w:color w:val="000000"/>
        </w:rPr>
        <w:t xml:space="preserve"> associated with Avista’s employee incentive plan are appropriate as part of the total compensation for employees.  </w:t>
      </w:r>
    </w:p>
    <w:p w:rsidR="00612727" w:rsidRDefault="00612727" w:rsidP="00035384">
      <w:pPr>
        <w:pStyle w:val="BodyText2"/>
        <w:tabs>
          <w:tab w:val="left" w:pos="360"/>
          <w:tab w:val="left" w:pos="720"/>
          <w:tab w:val="left" w:pos="1440"/>
        </w:tabs>
        <w:ind w:firstLine="720"/>
        <w:rPr>
          <w:b/>
          <w:bCs/>
        </w:rPr>
      </w:pPr>
      <w:r>
        <w:rPr>
          <w:b/>
          <w:bCs/>
        </w:rPr>
        <w:br w:type="page"/>
      </w:r>
      <w:r>
        <w:rPr>
          <w:b/>
          <w:bCs/>
        </w:rPr>
        <w:lastRenderedPageBreak/>
        <w:t>Q.</w:t>
      </w:r>
      <w:r>
        <w:rPr>
          <w:b/>
          <w:bCs/>
        </w:rPr>
        <w:tab/>
      </w:r>
      <w:r w:rsidR="00E05F4F" w:rsidRPr="00295F0C">
        <w:rPr>
          <w:b/>
          <w:bCs/>
        </w:rPr>
        <w:t>Are you sponsoring exhibits in this proceeding?</w:t>
      </w:r>
    </w:p>
    <w:p w:rsidR="000F60D8" w:rsidRDefault="00612727" w:rsidP="00035384">
      <w:pPr>
        <w:pStyle w:val="BodyText2"/>
        <w:tabs>
          <w:tab w:val="left" w:pos="360"/>
          <w:tab w:val="left" w:pos="720"/>
          <w:tab w:val="left" w:pos="1440"/>
        </w:tabs>
        <w:ind w:firstLine="720"/>
        <w:rPr>
          <w:rFonts w:ascii="Times" w:hAnsi="Times"/>
        </w:rPr>
      </w:pPr>
      <w:r>
        <w:rPr>
          <w:b/>
          <w:bCs/>
        </w:rPr>
        <w:t>A.</w:t>
      </w:r>
      <w:r>
        <w:rPr>
          <w:b/>
          <w:bCs/>
        </w:rPr>
        <w:tab/>
      </w:r>
      <w:r w:rsidR="000F60D8">
        <w:rPr>
          <w:rFonts w:ascii="Times" w:hAnsi="Times"/>
        </w:rPr>
        <w:t>Yes.  I am sponso</w:t>
      </w:r>
      <w:r w:rsidR="00851C98">
        <w:rPr>
          <w:rFonts w:ascii="Times" w:hAnsi="Times"/>
        </w:rPr>
        <w:t>ring Exhibit No.___(</w:t>
      </w:r>
      <w:proofErr w:type="spellStart"/>
      <w:r w:rsidR="00851C98">
        <w:rPr>
          <w:rFonts w:ascii="Times" w:hAnsi="Times"/>
        </w:rPr>
        <w:t>KSF</w:t>
      </w:r>
      <w:proofErr w:type="spellEnd"/>
      <w:r w:rsidR="00851C98">
        <w:rPr>
          <w:rFonts w:ascii="Times" w:hAnsi="Times"/>
        </w:rPr>
        <w:t>-2) through Exhibit No.</w:t>
      </w:r>
      <w:r w:rsidR="006B5EAA">
        <w:rPr>
          <w:rFonts w:ascii="Times" w:hAnsi="Times"/>
        </w:rPr>
        <w:t>___(</w:t>
      </w:r>
      <w:proofErr w:type="spellStart"/>
      <w:r w:rsidR="006B5EAA">
        <w:rPr>
          <w:rFonts w:ascii="Times" w:hAnsi="Times"/>
        </w:rPr>
        <w:t>KSF</w:t>
      </w:r>
      <w:proofErr w:type="spellEnd"/>
      <w:r w:rsidR="006B5EAA">
        <w:rPr>
          <w:rFonts w:ascii="Times" w:hAnsi="Times"/>
        </w:rPr>
        <w:t>-4)</w:t>
      </w:r>
      <w:r w:rsidR="000F60D8">
        <w:rPr>
          <w:rFonts w:ascii="Times" w:hAnsi="Times"/>
        </w:rPr>
        <w:t xml:space="preserve">, which were prepared under my direction.  </w:t>
      </w:r>
      <w:r w:rsidR="004735B8">
        <w:rPr>
          <w:rFonts w:ascii="Times" w:hAnsi="Times"/>
        </w:rPr>
        <w:t xml:space="preserve">Redacted </w:t>
      </w:r>
      <w:r w:rsidR="000F60D8">
        <w:rPr>
          <w:rFonts w:ascii="Times" w:hAnsi="Times"/>
        </w:rPr>
        <w:t>Exhibit No.</w:t>
      </w:r>
      <w:r w:rsidR="006B5EAA">
        <w:rPr>
          <w:rFonts w:ascii="Times" w:hAnsi="Times"/>
        </w:rPr>
        <w:t>___</w:t>
      </w:r>
      <w:r w:rsidR="000F60D8">
        <w:rPr>
          <w:rFonts w:ascii="Times" w:hAnsi="Times"/>
        </w:rPr>
        <w:t xml:space="preserve"> (</w:t>
      </w:r>
      <w:proofErr w:type="spellStart"/>
      <w:r w:rsidR="000F60D8">
        <w:rPr>
          <w:rFonts w:ascii="Times" w:hAnsi="Times"/>
        </w:rPr>
        <w:t>KSF</w:t>
      </w:r>
      <w:proofErr w:type="spellEnd"/>
      <w:r w:rsidR="000F60D8">
        <w:rPr>
          <w:rFonts w:ascii="Times" w:hAnsi="Times"/>
        </w:rPr>
        <w:t>-2)</w:t>
      </w:r>
      <w:r w:rsidR="00851C98">
        <w:rPr>
          <w:rFonts w:ascii="Times" w:hAnsi="Times"/>
        </w:rPr>
        <w:t xml:space="preserve">, pages 1 and 2 include in </w:t>
      </w:r>
      <w:r w:rsidR="006B5EAA">
        <w:rPr>
          <w:rFonts w:ascii="Times" w:hAnsi="Times"/>
        </w:rPr>
        <w:t>a salary increase</w:t>
      </w:r>
      <w:r w:rsidR="000F60D8">
        <w:rPr>
          <w:rFonts w:ascii="Times" w:hAnsi="Times"/>
        </w:rPr>
        <w:t xml:space="preserve"> comparison,</w:t>
      </w:r>
      <w:r w:rsidR="0090328E">
        <w:rPr>
          <w:rFonts w:ascii="Times" w:hAnsi="Times"/>
        </w:rPr>
        <w:t xml:space="preserve"> which shows actual 2009</w:t>
      </w:r>
      <w:r w:rsidR="000F60D8">
        <w:rPr>
          <w:rFonts w:ascii="Times" w:hAnsi="Times"/>
        </w:rPr>
        <w:t xml:space="preserve"> wage increases and </w:t>
      </w:r>
      <w:r w:rsidR="00EB3ED9">
        <w:rPr>
          <w:rFonts w:ascii="Times" w:hAnsi="Times"/>
        </w:rPr>
        <w:t xml:space="preserve">projected 2010 salary increases for </w:t>
      </w:r>
      <w:r w:rsidR="00EB3ED9" w:rsidRPr="0021561D">
        <w:t xml:space="preserve">similarly-sized energy companies, </w:t>
      </w:r>
      <w:r w:rsidR="000F60D8">
        <w:rPr>
          <w:rFonts w:ascii="Times" w:hAnsi="Times"/>
        </w:rPr>
        <w:t>regiona</w:t>
      </w:r>
      <w:r>
        <w:rPr>
          <w:rFonts w:ascii="Times" w:hAnsi="Times"/>
        </w:rPr>
        <w:t>l companies and utilities in the same</w:t>
      </w:r>
      <w:r w:rsidR="006B5EAA">
        <w:rPr>
          <w:rFonts w:ascii="Times" w:hAnsi="Times"/>
        </w:rPr>
        <w:t xml:space="preserve"> labor markets</w:t>
      </w:r>
      <w:r w:rsidR="0092617C">
        <w:rPr>
          <w:rFonts w:ascii="Times" w:hAnsi="Times"/>
        </w:rPr>
        <w:t xml:space="preserve">. </w:t>
      </w:r>
      <w:r w:rsidR="004735B8">
        <w:rPr>
          <w:rFonts w:ascii="Times" w:hAnsi="Times"/>
        </w:rPr>
        <w:t xml:space="preserve"> </w:t>
      </w:r>
      <w:r w:rsidR="00851C98">
        <w:rPr>
          <w:rFonts w:ascii="Times" w:hAnsi="Times"/>
        </w:rPr>
        <w:t>Page 3</w:t>
      </w:r>
      <w:r w:rsidR="004735B8">
        <w:rPr>
          <w:rFonts w:ascii="Times" w:hAnsi="Times"/>
        </w:rPr>
        <w:t>, as provided in the unredacted Exhibit No.___ (</w:t>
      </w:r>
      <w:proofErr w:type="spellStart"/>
      <w:r w:rsidR="004735B8">
        <w:rPr>
          <w:rFonts w:ascii="Times" w:hAnsi="Times"/>
        </w:rPr>
        <w:t>KSF-2C</w:t>
      </w:r>
      <w:proofErr w:type="spellEnd"/>
      <w:r w:rsidR="004735B8">
        <w:rPr>
          <w:rFonts w:ascii="Times" w:hAnsi="Times"/>
        </w:rPr>
        <w:t>),</w:t>
      </w:r>
      <w:r w:rsidR="00851C98">
        <w:rPr>
          <w:rFonts w:ascii="Times" w:hAnsi="Times"/>
        </w:rPr>
        <w:t xml:space="preserve"> is a </w:t>
      </w:r>
      <w:r w:rsidR="004735B8">
        <w:rPr>
          <w:rFonts w:ascii="Times" w:hAnsi="Times"/>
        </w:rPr>
        <w:t xml:space="preserve">Confidential </w:t>
      </w:r>
      <w:r w:rsidR="00851C98">
        <w:rPr>
          <w:rFonts w:ascii="Times" w:hAnsi="Times"/>
        </w:rPr>
        <w:t xml:space="preserve">table showing the comparison of historical </w:t>
      </w:r>
      <w:r w:rsidR="004735B8">
        <w:rPr>
          <w:rFonts w:ascii="Times" w:hAnsi="Times"/>
        </w:rPr>
        <w:t xml:space="preserve">and current </w:t>
      </w:r>
      <w:r w:rsidR="00851C98">
        <w:rPr>
          <w:rFonts w:ascii="Times" w:hAnsi="Times"/>
        </w:rPr>
        <w:t xml:space="preserve">lineman wages in the </w:t>
      </w:r>
      <w:r w:rsidR="004735B8">
        <w:rPr>
          <w:rFonts w:ascii="Times" w:hAnsi="Times"/>
        </w:rPr>
        <w:t>N</w:t>
      </w:r>
      <w:r w:rsidR="00851C98">
        <w:rPr>
          <w:rFonts w:ascii="Times" w:hAnsi="Times"/>
        </w:rPr>
        <w:t xml:space="preserve">orthwest. </w:t>
      </w:r>
      <w:r w:rsidR="004735B8">
        <w:rPr>
          <w:rFonts w:ascii="Times" w:hAnsi="Times"/>
        </w:rPr>
        <w:t xml:space="preserve"> </w:t>
      </w:r>
      <w:r w:rsidR="0092617C">
        <w:rPr>
          <w:rFonts w:ascii="Times" w:hAnsi="Times"/>
        </w:rPr>
        <w:t>Exhibit No.___(</w:t>
      </w:r>
      <w:proofErr w:type="spellStart"/>
      <w:r w:rsidR="0092617C">
        <w:rPr>
          <w:rFonts w:ascii="Times" w:hAnsi="Times"/>
        </w:rPr>
        <w:t>KSF</w:t>
      </w:r>
      <w:proofErr w:type="spellEnd"/>
      <w:r w:rsidR="0092617C">
        <w:rPr>
          <w:rFonts w:ascii="Times" w:hAnsi="Times"/>
        </w:rPr>
        <w:t xml:space="preserve">-3) </w:t>
      </w:r>
      <w:r w:rsidR="00851C98">
        <w:rPr>
          <w:rFonts w:ascii="Times" w:hAnsi="Times"/>
        </w:rPr>
        <w:t xml:space="preserve">provides a summary of the number of employees eligible to retire each year, and </w:t>
      </w:r>
      <w:r w:rsidR="006B5EAA">
        <w:rPr>
          <w:rFonts w:ascii="Times" w:hAnsi="Times"/>
        </w:rPr>
        <w:t>Exhibit No.___</w:t>
      </w:r>
      <w:r w:rsidR="0092617C">
        <w:rPr>
          <w:rFonts w:ascii="Times" w:hAnsi="Times"/>
        </w:rPr>
        <w:t>(</w:t>
      </w:r>
      <w:proofErr w:type="spellStart"/>
      <w:r w:rsidR="0092617C">
        <w:rPr>
          <w:rFonts w:ascii="Times" w:hAnsi="Times"/>
        </w:rPr>
        <w:t>KSF</w:t>
      </w:r>
      <w:proofErr w:type="spellEnd"/>
      <w:r w:rsidR="0092617C">
        <w:rPr>
          <w:rFonts w:ascii="Times" w:hAnsi="Times"/>
        </w:rPr>
        <w:t xml:space="preserve">-4) </w:t>
      </w:r>
      <w:r w:rsidR="000F60D8">
        <w:rPr>
          <w:rFonts w:ascii="Times" w:hAnsi="Times"/>
        </w:rPr>
        <w:t>is</w:t>
      </w:r>
      <w:r w:rsidR="00DF4719">
        <w:rPr>
          <w:rFonts w:ascii="Times" w:hAnsi="Times"/>
        </w:rPr>
        <w:t xml:space="preserve"> the pla</w:t>
      </w:r>
      <w:r w:rsidR="006B5EAA">
        <w:rPr>
          <w:rFonts w:ascii="Times" w:hAnsi="Times"/>
        </w:rPr>
        <w:t>n document describing</w:t>
      </w:r>
      <w:r w:rsidR="00206020">
        <w:rPr>
          <w:rFonts w:ascii="Times" w:hAnsi="Times"/>
        </w:rPr>
        <w:t xml:space="preserve"> the</w:t>
      </w:r>
      <w:r w:rsidR="000F60D8">
        <w:rPr>
          <w:rFonts w:ascii="Times" w:hAnsi="Times"/>
        </w:rPr>
        <w:t xml:space="preserve"> employee incentive plan.  </w:t>
      </w:r>
    </w:p>
    <w:p w:rsidR="00612727" w:rsidRDefault="00612727" w:rsidP="00035384">
      <w:pPr>
        <w:tabs>
          <w:tab w:val="left" w:pos="0"/>
          <w:tab w:val="left" w:pos="1440"/>
        </w:tabs>
        <w:suppressAutoHyphens/>
        <w:spacing w:line="480" w:lineRule="auto"/>
        <w:ind w:firstLine="720"/>
        <w:jc w:val="both"/>
        <w:rPr>
          <w:rFonts w:ascii="Times" w:hAnsi="Times"/>
        </w:rPr>
      </w:pPr>
    </w:p>
    <w:p w:rsidR="00295F0C" w:rsidRPr="00EA13E0" w:rsidRDefault="00EA13E0" w:rsidP="00035384">
      <w:pPr>
        <w:pStyle w:val="Heading4"/>
        <w:rPr>
          <w:u w:val="single"/>
        </w:rPr>
      </w:pPr>
      <w:r w:rsidRPr="00EA13E0">
        <w:rPr>
          <w:u w:val="single"/>
        </w:rPr>
        <w:t xml:space="preserve">II.      </w:t>
      </w:r>
      <w:r w:rsidR="00295F0C" w:rsidRPr="00EA13E0">
        <w:rPr>
          <w:u w:val="single"/>
        </w:rPr>
        <w:t>TOTAL COMPENSATION OVERVIEW</w:t>
      </w:r>
    </w:p>
    <w:p w:rsidR="00295F0C" w:rsidRPr="00295F0C" w:rsidRDefault="00295F0C" w:rsidP="00035384">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Pr="00295F0C">
        <w:rPr>
          <w:b/>
          <w:bCs/>
          <w:color w:val="000000"/>
        </w:rPr>
        <w:t xml:space="preserve">Please provide an overview of Avista’s </w:t>
      </w:r>
      <w:r w:rsidR="004735B8">
        <w:rPr>
          <w:b/>
          <w:bCs/>
          <w:color w:val="000000"/>
        </w:rPr>
        <w:t>t</w:t>
      </w:r>
      <w:r w:rsidRPr="00295F0C">
        <w:rPr>
          <w:b/>
          <w:bCs/>
          <w:color w:val="000000"/>
        </w:rPr>
        <w:t xml:space="preserve">otal </w:t>
      </w:r>
      <w:r w:rsidR="004735B8">
        <w:rPr>
          <w:b/>
          <w:bCs/>
          <w:color w:val="000000"/>
        </w:rPr>
        <w:t>compensation p</w:t>
      </w:r>
      <w:r w:rsidRPr="00295F0C">
        <w:rPr>
          <w:b/>
          <w:bCs/>
          <w:color w:val="000000"/>
        </w:rPr>
        <w:t>rogram.</w:t>
      </w:r>
    </w:p>
    <w:p w:rsidR="00295F0C" w:rsidRPr="0021561D" w:rsidRDefault="00612727" w:rsidP="00035384">
      <w:pPr>
        <w:tabs>
          <w:tab w:val="left" w:pos="360"/>
          <w:tab w:val="left" w:pos="720"/>
        </w:tabs>
        <w:spacing w:line="480" w:lineRule="auto"/>
        <w:ind w:firstLine="720"/>
        <w:jc w:val="both"/>
        <w:rPr>
          <w:bCs/>
          <w:color w:val="000000"/>
        </w:rPr>
      </w:pPr>
      <w:r>
        <w:rPr>
          <w:bCs/>
          <w:color w:val="000000"/>
        </w:rPr>
        <w:t>A.</w:t>
      </w:r>
      <w:r>
        <w:rPr>
          <w:bCs/>
          <w:color w:val="000000"/>
        </w:rPr>
        <w:tab/>
        <w:t>Avista</w:t>
      </w:r>
      <w:r w:rsidR="00295F0C" w:rsidRPr="0021561D">
        <w:rPr>
          <w:bCs/>
          <w:color w:val="000000"/>
        </w:rPr>
        <w:t xml:space="preserve"> is committed to providing a total compensation program that will attract and retain the people needed to provide reliable service to customers at cost-effective rates. </w:t>
      </w:r>
      <w:r>
        <w:rPr>
          <w:bCs/>
          <w:color w:val="000000"/>
        </w:rPr>
        <w:t>T</w:t>
      </w:r>
      <w:r w:rsidR="00295F0C" w:rsidRPr="0021561D">
        <w:rPr>
          <w:bCs/>
          <w:color w:val="000000"/>
        </w:rPr>
        <w:t xml:space="preserve">he overarching compensation philosophy is that success is measured by the ability to hire, develop and retain the most competent employees to work in a very complex industry. </w:t>
      </w:r>
      <w:r w:rsidR="00295F0C" w:rsidRPr="0021561D">
        <w:t xml:space="preserve">In an effort to recruit and retain such people, Avista provides </w:t>
      </w:r>
      <w:r w:rsidR="00F2754A" w:rsidRPr="0021561D">
        <w:t xml:space="preserve">base </w:t>
      </w:r>
      <w:r w:rsidR="00295F0C" w:rsidRPr="0021561D">
        <w:t>salaries, performance</w:t>
      </w:r>
      <w:r w:rsidR="00F2754A" w:rsidRPr="0021561D">
        <w:t>-based</w:t>
      </w:r>
      <w:r w:rsidR="00295F0C" w:rsidRPr="0021561D">
        <w:t xml:space="preserve"> </w:t>
      </w:r>
      <w:r w:rsidR="00DE58D8" w:rsidRPr="0021561D">
        <w:t>award programs</w:t>
      </w:r>
      <w:r w:rsidR="00295F0C" w:rsidRPr="0021561D">
        <w:t xml:space="preserve"> and benefits that are competitive in the marketplace as benchmarked against other similarly-sized energy companies in regional and national markets.  </w:t>
      </w:r>
    </w:p>
    <w:p w:rsidR="00295F0C" w:rsidRPr="0021561D" w:rsidRDefault="00295F0C" w:rsidP="00035384">
      <w:pPr>
        <w:pStyle w:val="NormalWeb"/>
        <w:tabs>
          <w:tab w:val="left" w:pos="720"/>
        </w:tabs>
        <w:spacing w:line="480" w:lineRule="auto"/>
        <w:ind w:firstLine="720"/>
        <w:jc w:val="both"/>
        <w:rPr>
          <w:bCs/>
          <w:color w:val="000000"/>
        </w:rPr>
      </w:pPr>
      <w:r w:rsidRPr="0021561D">
        <w:rPr>
          <w:bCs/>
          <w:color w:val="000000"/>
        </w:rPr>
        <w:t xml:space="preserve">Avista’s total compensation program is designed to, among other things: </w:t>
      </w:r>
    </w:p>
    <w:p w:rsidR="00295F0C" w:rsidRPr="0021561D" w:rsidRDefault="0064165F" w:rsidP="00035384">
      <w:pPr>
        <w:numPr>
          <w:ilvl w:val="0"/>
          <w:numId w:val="27"/>
        </w:numPr>
        <w:tabs>
          <w:tab w:val="left" w:pos="720"/>
        </w:tabs>
        <w:autoSpaceDE/>
        <w:autoSpaceDN/>
        <w:ind w:firstLine="720"/>
        <w:jc w:val="both"/>
        <w:rPr>
          <w:bCs/>
          <w:color w:val="000000"/>
        </w:rPr>
      </w:pPr>
      <w:r w:rsidRPr="0021561D">
        <w:rPr>
          <w:bCs/>
          <w:color w:val="000000"/>
        </w:rPr>
        <w:t xml:space="preserve">Attract </w:t>
      </w:r>
      <w:r w:rsidR="00DE58D8" w:rsidRPr="0021561D">
        <w:rPr>
          <w:bCs/>
          <w:color w:val="000000"/>
        </w:rPr>
        <w:t xml:space="preserve">and retain </w:t>
      </w:r>
      <w:r w:rsidRPr="0021561D">
        <w:rPr>
          <w:bCs/>
          <w:color w:val="000000"/>
        </w:rPr>
        <w:t>q</w:t>
      </w:r>
      <w:r w:rsidR="00DE58D8" w:rsidRPr="0021561D">
        <w:rPr>
          <w:bCs/>
          <w:color w:val="000000"/>
        </w:rPr>
        <w:t>uality employees</w:t>
      </w:r>
      <w:r w:rsidR="00EE51E1">
        <w:rPr>
          <w:bCs/>
          <w:color w:val="000000"/>
        </w:rPr>
        <w:t>,</w:t>
      </w:r>
    </w:p>
    <w:p w:rsidR="00295F0C" w:rsidRPr="0021561D" w:rsidRDefault="0033142E" w:rsidP="00035384">
      <w:pPr>
        <w:numPr>
          <w:ilvl w:val="0"/>
          <w:numId w:val="27"/>
        </w:numPr>
        <w:tabs>
          <w:tab w:val="left" w:pos="720"/>
        </w:tabs>
        <w:autoSpaceDE/>
        <w:autoSpaceDN/>
        <w:ind w:firstLine="720"/>
        <w:jc w:val="both"/>
        <w:rPr>
          <w:bCs/>
          <w:color w:val="000000"/>
        </w:rPr>
      </w:pPr>
      <w:r w:rsidRPr="0021561D">
        <w:rPr>
          <w:bCs/>
          <w:color w:val="000000"/>
        </w:rPr>
        <w:lastRenderedPageBreak/>
        <w:t>Pay competitively compared to others within our market</w:t>
      </w:r>
      <w:r w:rsidR="00EE51E1">
        <w:rPr>
          <w:bCs/>
          <w:color w:val="000000"/>
        </w:rPr>
        <w:t>,</w:t>
      </w:r>
    </w:p>
    <w:p w:rsidR="00295F0C" w:rsidRPr="0021561D" w:rsidRDefault="0064165F" w:rsidP="00035384">
      <w:pPr>
        <w:numPr>
          <w:ilvl w:val="0"/>
          <w:numId w:val="27"/>
        </w:numPr>
        <w:tabs>
          <w:tab w:val="left" w:pos="720"/>
        </w:tabs>
        <w:autoSpaceDE/>
        <w:autoSpaceDN/>
        <w:ind w:firstLine="720"/>
        <w:jc w:val="both"/>
        <w:rPr>
          <w:bCs/>
          <w:color w:val="000000"/>
        </w:rPr>
      </w:pPr>
      <w:r w:rsidRPr="0021561D">
        <w:rPr>
          <w:bCs/>
          <w:color w:val="000000"/>
        </w:rPr>
        <w:t>Drive</w:t>
      </w:r>
      <w:r w:rsidR="00295F0C" w:rsidRPr="0021561D">
        <w:rPr>
          <w:bCs/>
          <w:color w:val="000000"/>
        </w:rPr>
        <w:t xml:space="preserve"> performanc</w:t>
      </w:r>
      <w:r w:rsidR="00CC7090" w:rsidRPr="0021561D">
        <w:rPr>
          <w:bCs/>
          <w:color w:val="000000"/>
        </w:rPr>
        <w:t xml:space="preserve">e to meet </w:t>
      </w:r>
      <w:r w:rsidR="0051117D" w:rsidRPr="0021561D">
        <w:rPr>
          <w:bCs/>
          <w:color w:val="000000"/>
        </w:rPr>
        <w:t xml:space="preserve">customer and </w:t>
      </w:r>
      <w:r w:rsidR="00CC7090" w:rsidRPr="0021561D">
        <w:rPr>
          <w:bCs/>
          <w:color w:val="000000"/>
        </w:rPr>
        <w:t>shareholder needs</w:t>
      </w:r>
      <w:r w:rsidR="00EE51E1">
        <w:rPr>
          <w:bCs/>
          <w:color w:val="000000"/>
        </w:rPr>
        <w:t>,</w:t>
      </w:r>
      <w:r w:rsidR="006B5EAA">
        <w:rPr>
          <w:bCs/>
          <w:color w:val="000000"/>
        </w:rPr>
        <w:t xml:space="preserve"> and</w:t>
      </w:r>
    </w:p>
    <w:p w:rsidR="00295F0C" w:rsidRPr="0021561D" w:rsidRDefault="00CC7090" w:rsidP="00035384">
      <w:pPr>
        <w:numPr>
          <w:ilvl w:val="0"/>
          <w:numId w:val="27"/>
        </w:numPr>
        <w:tabs>
          <w:tab w:val="left" w:pos="720"/>
        </w:tabs>
        <w:autoSpaceDE/>
        <w:autoSpaceDN/>
        <w:ind w:firstLine="720"/>
        <w:jc w:val="both"/>
        <w:rPr>
          <w:bCs/>
          <w:color w:val="000000"/>
        </w:rPr>
      </w:pPr>
      <w:r w:rsidRPr="0021561D">
        <w:rPr>
          <w:bCs/>
          <w:color w:val="000000"/>
        </w:rPr>
        <w:t>Reward outstanding performance</w:t>
      </w:r>
    </w:p>
    <w:p w:rsidR="00E56F07" w:rsidRPr="0021561D" w:rsidRDefault="00E56F07" w:rsidP="00035384">
      <w:pPr>
        <w:tabs>
          <w:tab w:val="left" w:pos="1440"/>
        </w:tabs>
        <w:autoSpaceDE/>
        <w:autoSpaceDN/>
        <w:ind w:firstLine="720"/>
        <w:jc w:val="both"/>
        <w:rPr>
          <w:rStyle w:val="hdr31"/>
          <w:b w:val="0"/>
          <w:color w:val="000000"/>
          <w:sz w:val="24"/>
          <w:szCs w:val="24"/>
        </w:rPr>
      </w:pPr>
    </w:p>
    <w:p w:rsidR="00295F0C" w:rsidRPr="0021561D" w:rsidRDefault="00206020" w:rsidP="00035384">
      <w:pPr>
        <w:pStyle w:val="NormalWeb"/>
        <w:tabs>
          <w:tab w:val="left" w:pos="1440"/>
        </w:tabs>
        <w:spacing w:before="0" w:beforeAutospacing="0" w:after="0" w:afterAutospacing="0" w:line="480" w:lineRule="auto"/>
        <w:ind w:firstLine="720"/>
        <w:jc w:val="both"/>
        <w:rPr>
          <w:bCs/>
          <w:color w:val="000000"/>
        </w:rPr>
      </w:pPr>
      <w:r>
        <w:rPr>
          <w:bCs/>
          <w:color w:val="000000"/>
        </w:rPr>
        <w:t>The</w:t>
      </w:r>
      <w:r w:rsidR="00295F0C" w:rsidRPr="0021561D">
        <w:rPr>
          <w:bCs/>
          <w:color w:val="000000"/>
        </w:rPr>
        <w:t xml:space="preserve"> market-based pay program reflects the competitive pay ranges</w:t>
      </w:r>
      <w:r w:rsidR="0033142E" w:rsidRPr="0021561D">
        <w:rPr>
          <w:bCs/>
          <w:color w:val="000000"/>
        </w:rPr>
        <w:t xml:space="preserve"> and </w:t>
      </w:r>
      <w:r w:rsidR="00D82C2B" w:rsidRPr="0021561D">
        <w:rPr>
          <w:bCs/>
          <w:color w:val="000000"/>
        </w:rPr>
        <w:t>incentive target opportunities</w:t>
      </w:r>
      <w:r w:rsidR="00295F0C" w:rsidRPr="0021561D">
        <w:rPr>
          <w:bCs/>
          <w:color w:val="000000"/>
        </w:rPr>
        <w:t xml:space="preserve"> of other </w:t>
      </w:r>
      <w:r w:rsidR="0033142E" w:rsidRPr="0021561D">
        <w:rPr>
          <w:bCs/>
          <w:color w:val="000000"/>
        </w:rPr>
        <w:t xml:space="preserve">utilities, regionally and nationally, </w:t>
      </w:r>
      <w:r w:rsidR="00295F0C" w:rsidRPr="0021561D">
        <w:rPr>
          <w:bCs/>
          <w:color w:val="000000"/>
        </w:rPr>
        <w:t xml:space="preserve">as well as other industries.  </w:t>
      </w:r>
      <w:r w:rsidR="0051117D">
        <w:rPr>
          <w:bCs/>
          <w:color w:val="000000"/>
        </w:rPr>
        <w:t>Our compensation program is</w:t>
      </w:r>
      <w:r>
        <w:rPr>
          <w:bCs/>
          <w:color w:val="000000"/>
        </w:rPr>
        <w:t xml:space="preserve"> supported by</w:t>
      </w:r>
      <w:r w:rsidR="0033142E" w:rsidRPr="0021561D">
        <w:rPr>
          <w:bCs/>
          <w:color w:val="000000"/>
        </w:rPr>
        <w:t xml:space="preserve"> </w:t>
      </w:r>
      <w:r w:rsidR="00295F0C" w:rsidRPr="0021561D">
        <w:rPr>
          <w:bCs/>
          <w:color w:val="000000"/>
        </w:rPr>
        <w:t>performance management system</w:t>
      </w:r>
      <w:r w:rsidR="00EE51E1">
        <w:rPr>
          <w:bCs/>
          <w:color w:val="000000"/>
        </w:rPr>
        <w:t>s</w:t>
      </w:r>
      <w:r w:rsidR="00295F0C" w:rsidRPr="0021561D">
        <w:rPr>
          <w:bCs/>
          <w:color w:val="000000"/>
        </w:rPr>
        <w:t xml:space="preserve"> that focus on measuring and improving</w:t>
      </w:r>
      <w:r w:rsidR="0051117D">
        <w:rPr>
          <w:bCs/>
          <w:color w:val="000000"/>
        </w:rPr>
        <w:t xml:space="preserve"> both utility and </w:t>
      </w:r>
      <w:r w:rsidR="0051117D" w:rsidRPr="0021561D">
        <w:rPr>
          <w:bCs/>
          <w:color w:val="000000"/>
        </w:rPr>
        <w:t>individual</w:t>
      </w:r>
      <w:r w:rsidR="00295F0C" w:rsidRPr="0021561D">
        <w:rPr>
          <w:bCs/>
          <w:color w:val="000000"/>
        </w:rPr>
        <w:t xml:space="preserve"> </w:t>
      </w:r>
      <w:r w:rsidR="0033142E" w:rsidRPr="0021561D">
        <w:rPr>
          <w:bCs/>
          <w:color w:val="000000"/>
        </w:rPr>
        <w:t>performance</w:t>
      </w:r>
      <w:r w:rsidR="00295F0C" w:rsidRPr="0021561D">
        <w:rPr>
          <w:bCs/>
          <w:color w:val="000000"/>
        </w:rPr>
        <w:t>.</w:t>
      </w:r>
    </w:p>
    <w:p w:rsidR="00EE51E1" w:rsidRDefault="00EE51E1" w:rsidP="00035384">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Avista’s benefits program offers a comprehensive package that strives to provide employees with the coverage needed to meet medical and retir</w:t>
      </w:r>
      <w:r w:rsidR="00805B25">
        <w:rPr>
          <w:bCs/>
          <w:color w:val="000000"/>
        </w:rPr>
        <w:t>ement needs at competitive levels</w:t>
      </w:r>
      <w:r w:rsidRPr="0021561D">
        <w:rPr>
          <w:bCs/>
          <w:color w:val="000000"/>
        </w:rPr>
        <w:t>.</w:t>
      </w:r>
    </w:p>
    <w:p w:rsidR="0021561D" w:rsidRPr="00295F0C" w:rsidRDefault="00E56F07" w:rsidP="00035384">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 recognizes that teamwork is vital to the success of the organization and, where a</w:t>
      </w:r>
      <w:r w:rsidR="00EE51E1">
        <w:rPr>
          <w:bCs/>
          <w:color w:val="000000"/>
        </w:rPr>
        <w:t>ppropriate, provides group</w:t>
      </w:r>
      <w:r w:rsidRPr="0021561D">
        <w:rPr>
          <w:bCs/>
          <w:color w:val="000000"/>
        </w:rPr>
        <w:t xml:space="preserve">-based awards measured on a company-wide basis.  Additionally, consistent with competitive industry practice, </w:t>
      </w:r>
      <w:r w:rsidR="00EE51E1">
        <w:rPr>
          <w:bCs/>
          <w:color w:val="000000"/>
        </w:rPr>
        <w:t>individualized and group-based incentive programs are provided that are designed to reward</w:t>
      </w:r>
      <w:r w:rsidR="00805B25">
        <w:rPr>
          <w:bCs/>
          <w:color w:val="000000"/>
        </w:rPr>
        <w:t xml:space="preserve"> outstanding individual and specific</w:t>
      </w:r>
      <w:r w:rsidR="00EE51E1">
        <w:rPr>
          <w:bCs/>
          <w:color w:val="000000"/>
        </w:rPr>
        <w:t xml:space="preserve"> performance</w:t>
      </w:r>
      <w:r w:rsidR="00805B25">
        <w:rPr>
          <w:bCs/>
          <w:color w:val="000000"/>
        </w:rPr>
        <w:t xml:space="preserve"> targets collectively</w:t>
      </w:r>
      <w:r w:rsidR="00EE51E1">
        <w:rPr>
          <w:bCs/>
          <w:color w:val="000000"/>
        </w:rPr>
        <w:t xml:space="preserve">. Avista also recognizes the </w:t>
      </w:r>
      <w:r w:rsidR="00805B25">
        <w:rPr>
          <w:bCs/>
          <w:color w:val="000000"/>
        </w:rPr>
        <w:t xml:space="preserve">specific </w:t>
      </w:r>
      <w:r w:rsidRPr="0021561D">
        <w:rPr>
          <w:bCs/>
          <w:color w:val="000000"/>
        </w:rPr>
        <w:t>efforts and achievements of groups and/or individuals through various monetary and non-monetary programs</w:t>
      </w:r>
      <w:r w:rsidR="009E690A">
        <w:rPr>
          <w:bCs/>
          <w:color w:val="000000"/>
        </w:rPr>
        <w:t>.</w:t>
      </w:r>
      <w:r w:rsidR="0021561D">
        <w:rPr>
          <w:bCs/>
          <w:color w:val="000000"/>
        </w:rPr>
        <w:t xml:space="preserve"> </w:t>
      </w:r>
    </w:p>
    <w:p w:rsidR="00295F0C" w:rsidRPr="00295F0C" w:rsidRDefault="00295F0C" w:rsidP="00035384">
      <w:pPr>
        <w:tabs>
          <w:tab w:val="left" w:pos="360"/>
          <w:tab w:val="left" w:pos="1440"/>
        </w:tabs>
        <w:spacing w:line="480" w:lineRule="auto"/>
        <w:ind w:firstLine="720"/>
        <w:jc w:val="both"/>
        <w:rPr>
          <w:b/>
          <w:bCs/>
          <w:color w:val="000000"/>
        </w:rPr>
      </w:pPr>
      <w:r w:rsidRPr="00295F0C">
        <w:rPr>
          <w:b/>
          <w:bCs/>
          <w:color w:val="000000"/>
        </w:rPr>
        <w:t>Q.</w:t>
      </w:r>
      <w:r w:rsidRPr="00295F0C">
        <w:rPr>
          <w:b/>
          <w:bCs/>
          <w:color w:val="000000"/>
        </w:rPr>
        <w:tab/>
        <w:t>What are the factors that drive the design of the benefits program offered to employees?</w:t>
      </w:r>
    </w:p>
    <w:p w:rsidR="00295F0C" w:rsidRPr="00295F0C" w:rsidRDefault="00295F0C" w:rsidP="00035384">
      <w:pPr>
        <w:tabs>
          <w:tab w:val="left" w:pos="360"/>
          <w:tab w:val="left" w:pos="720"/>
          <w:tab w:val="left" w:pos="1440"/>
        </w:tabs>
        <w:spacing w:line="480" w:lineRule="auto"/>
        <w:ind w:firstLine="720"/>
        <w:jc w:val="both"/>
        <w:rPr>
          <w:bCs/>
          <w:color w:val="000000"/>
        </w:rPr>
      </w:pPr>
      <w:r w:rsidRPr="00E31C6F">
        <w:rPr>
          <w:b/>
          <w:bCs/>
          <w:color w:val="000000"/>
        </w:rPr>
        <w:t>A.</w:t>
      </w:r>
      <w:r w:rsidRPr="00295F0C">
        <w:rPr>
          <w:b/>
          <w:bCs/>
          <w:color w:val="000000"/>
        </w:rPr>
        <w:tab/>
      </w:r>
      <w:r w:rsidR="00612727">
        <w:rPr>
          <w:bCs/>
          <w:color w:val="000000"/>
        </w:rPr>
        <w:t>The Company</w:t>
      </w:r>
      <w:r w:rsidRPr="00295F0C">
        <w:rPr>
          <w:bCs/>
          <w:color w:val="000000"/>
        </w:rPr>
        <w:t>’s benefit programs are designed to be cost effective, competitive with other organizations in the utility industry</w:t>
      </w:r>
      <w:r w:rsidR="006B5EAA">
        <w:rPr>
          <w:bCs/>
          <w:color w:val="000000"/>
        </w:rPr>
        <w:t>,</w:t>
      </w:r>
      <w:r w:rsidRPr="00295F0C">
        <w:rPr>
          <w:bCs/>
          <w:color w:val="000000"/>
        </w:rPr>
        <w:t xml:space="preserve"> and attract a</w:t>
      </w:r>
      <w:r w:rsidR="006B5EAA">
        <w:rPr>
          <w:bCs/>
          <w:color w:val="000000"/>
        </w:rPr>
        <w:t xml:space="preserve">nd retain qualified employees. </w:t>
      </w:r>
      <w:r w:rsidRPr="00295F0C">
        <w:rPr>
          <w:bCs/>
          <w:color w:val="000000"/>
        </w:rPr>
        <w:t>Competitive market data is monitored on an on-going basis to ensure the total benefit program is competitive with other companies in the industry</w:t>
      </w:r>
      <w:r w:rsidR="006B5EAA">
        <w:rPr>
          <w:bCs/>
          <w:color w:val="000000"/>
        </w:rPr>
        <w:t>,</w:t>
      </w:r>
      <w:r w:rsidRPr="00295F0C">
        <w:rPr>
          <w:bCs/>
          <w:color w:val="000000"/>
        </w:rPr>
        <w:t xml:space="preserve"> and at the same time is cost effective.</w:t>
      </w:r>
    </w:p>
    <w:p w:rsidR="00295F0C" w:rsidRPr="00AC5D7A" w:rsidRDefault="00295F0C" w:rsidP="00035384">
      <w:pPr>
        <w:tabs>
          <w:tab w:val="left" w:pos="720"/>
          <w:tab w:val="left" w:pos="1440"/>
        </w:tabs>
        <w:spacing w:line="480" w:lineRule="auto"/>
        <w:ind w:firstLine="720"/>
        <w:jc w:val="both"/>
        <w:rPr>
          <w:bCs/>
          <w:color w:val="000000"/>
        </w:rPr>
      </w:pPr>
      <w:r w:rsidRPr="00295F0C">
        <w:rPr>
          <w:bCs/>
          <w:color w:val="000000"/>
        </w:rPr>
        <w:t xml:space="preserve">The Company assesses the competitiveness of the benefit program by looking at comparable value indices developed by Towers </w:t>
      </w:r>
      <w:r w:rsidR="00A46F61">
        <w:rPr>
          <w:bCs/>
          <w:color w:val="000000"/>
        </w:rPr>
        <w:t>Watson (formally Towers Perrin)</w:t>
      </w:r>
      <w:r w:rsidRPr="00295F0C">
        <w:rPr>
          <w:bCs/>
          <w:color w:val="000000"/>
        </w:rPr>
        <w:t xml:space="preserve">, a nationally </w:t>
      </w:r>
      <w:r w:rsidRPr="00295F0C">
        <w:rPr>
          <w:bCs/>
          <w:color w:val="000000"/>
        </w:rPr>
        <w:lastRenderedPageBreak/>
        <w:t>recognized consulting firm and Mercer, an insurance broker.</w:t>
      </w:r>
      <w:r w:rsidR="0051117D">
        <w:rPr>
          <w:bCs/>
          <w:color w:val="000000"/>
        </w:rPr>
        <w:t xml:space="preserve"> </w:t>
      </w:r>
      <w:r w:rsidRPr="00295F0C">
        <w:rPr>
          <w:bCs/>
          <w:color w:val="000000"/>
        </w:rPr>
        <w:t xml:space="preserve">Also, comparable benefit data reviews are performed periodically with other regional </w:t>
      </w:r>
      <w:r w:rsidRPr="00AC5D7A">
        <w:rPr>
          <w:bCs/>
          <w:color w:val="000000"/>
        </w:rPr>
        <w:t>utilities and other industries.</w:t>
      </w:r>
    </w:p>
    <w:p w:rsidR="00295F0C" w:rsidRPr="00AC5D7A" w:rsidRDefault="00295F0C" w:rsidP="00035384">
      <w:pPr>
        <w:tabs>
          <w:tab w:val="left" w:pos="360"/>
          <w:tab w:val="left" w:pos="720"/>
          <w:tab w:val="left" w:pos="1440"/>
        </w:tabs>
        <w:spacing w:line="480" w:lineRule="auto"/>
        <w:ind w:firstLine="720"/>
        <w:jc w:val="both"/>
        <w:rPr>
          <w:b/>
          <w:bCs/>
          <w:color w:val="000000"/>
        </w:rPr>
      </w:pPr>
      <w:r w:rsidRPr="00AC5D7A">
        <w:rPr>
          <w:b/>
          <w:bCs/>
          <w:color w:val="000000"/>
        </w:rPr>
        <w:t>Q.</w:t>
      </w:r>
      <w:r w:rsidRPr="00AC5D7A">
        <w:rPr>
          <w:b/>
          <w:bCs/>
          <w:color w:val="000000"/>
        </w:rPr>
        <w:tab/>
      </w:r>
      <w:r w:rsidR="009E690A">
        <w:rPr>
          <w:b/>
          <w:bCs/>
          <w:color w:val="000000"/>
        </w:rPr>
        <w:t xml:space="preserve">Please explain how </w:t>
      </w:r>
      <w:r w:rsidR="003E2519">
        <w:rPr>
          <w:b/>
          <w:bCs/>
          <w:color w:val="000000"/>
        </w:rPr>
        <w:t xml:space="preserve">market </w:t>
      </w:r>
      <w:r w:rsidR="009E690A">
        <w:rPr>
          <w:b/>
          <w:bCs/>
          <w:color w:val="000000"/>
        </w:rPr>
        <w:t>data is attained and used by the</w:t>
      </w:r>
      <w:r w:rsidRPr="00AC5D7A">
        <w:rPr>
          <w:b/>
          <w:bCs/>
          <w:color w:val="000000"/>
        </w:rPr>
        <w:t xml:space="preserve"> Company </w:t>
      </w:r>
      <w:r w:rsidR="009E690A">
        <w:rPr>
          <w:b/>
          <w:bCs/>
          <w:color w:val="000000"/>
        </w:rPr>
        <w:t xml:space="preserve">to </w:t>
      </w:r>
      <w:r w:rsidRPr="00AC5D7A">
        <w:rPr>
          <w:b/>
          <w:bCs/>
          <w:color w:val="000000"/>
        </w:rPr>
        <w:t xml:space="preserve">determine whether its salary structure is competitive as compared to others in the industry? </w:t>
      </w:r>
    </w:p>
    <w:p w:rsidR="009E690A" w:rsidRDefault="004305DF" w:rsidP="00035384">
      <w:pPr>
        <w:tabs>
          <w:tab w:val="left" w:pos="360"/>
          <w:tab w:val="left" w:pos="1440"/>
        </w:tabs>
        <w:spacing w:line="480" w:lineRule="auto"/>
        <w:ind w:firstLine="720"/>
        <w:jc w:val="both"/>
        <w:rPr>
          <w:bCs/>
          <w:color w:val="000000"/>
        </w:rPr>
      </w:pPr>
      <w:r w:rsidRPr="00AC5D7A">
        <w:rPr>
          <w:b/>
          <w:bCs/>
          <w:color w:val="000000"/>
        </w:rPr>
        <w:t>A.</w:t>
      </w:r>
      <w:r w:rsidRPr="00AC5D7A">
        <w:rPr>
          <w:b/>
          <w:bCs/>
          <w:color w:val="000000"/>
        </w:rPr>
        <w:tab/>
      </w:r>
      <w:r w:rsidR="00AC5D7A" w:rsidRPr="00AC5D7A">
        <w:rPr>
          <w:bCs/>
          <w:color w:val="000000"/>
        </w:rPr>
        <w:t>Avista</w:t>
      </w:r>
      <w:r w:rsidR="00AC5D7A">
        <w:rPr>
          <w:bCs/>
          <w:color w:val="000000"/>
        </w:rPr>
        <w:t xml:space="preserve"> participates in numerous confidential salary surveys provided by third-party consulting firms, which compare Avista’s pay programs t</w:t>
      </w:r>
      <w:r w:rsidR="00206020">
        <w:rPr>
          <w:bCs/>
          <w:color w:val="000000"/>
        </w:rPr>
        <w:t>o other utility companies’</w:t>
      </w:r>
      <w:r w:rsidR="00AC5D7A">
        <w:rPr>
          <w:bCs/>
          <w:color w:val="000000"/>
        </w:rPr>
        <w:t xml:space="preserve"> labor markets</w:t>
      </w:r>
      <w:r w:rsidR="00AC5D7A" w:rsidRPr="00295F0C">
        <w:rPr>
          <w:bCs/>
          <w:color w:val="000000"/>
        </w:rPr>
        <w:t>.</w:t>
      </w:r>
      <w:r w:rsidR="00206020">
        <w:rPr>
          <w:bCs/>
          <w:color w:val="000000"/>
        </w:rPr>
        <w:t xml:space="preserve"> S</w:t>
      </w:r>
      <w:r w:rsidR="00AC5D7A">
        <w:rPr>
          <w:bCs/>
          <w:color w:val="000000"/>
        </w:rPr>
        <w:t xml:space="preserve">alary surveys </w:t>
      </w:r>
      <w:r w:rsidR="00206020">
        <w:rPr>
          <w:bCs/>
          <w:color w:val="000000"/>
        </w:rPr>
        <w:t xml:space="preserve">are used </w:t>
      </w:r>
      <w:r w:rsidR="00AC5D7A">
        <w:rPr>
          <w:bCs/>
          <w:color w:val="000000"/>
        </w:rPr>
        <w:t>for proje</w:t>
      </w:r>
      <w:r w:rsidR="006B5EAA">
        <w:rPr>
          <w:bCs/>
          <w:color w:val="000000"/>
        </w:rPr>
        <w:t>cting merit increases and</w:t>
      </w:r>
      <w:r w:rsidR="00AC5D7A">
        <w:rPr>
          <w:bCs/>
          <w:color w:val="000000"/>
        </w:rPr>
        <w:t xml:space="preserve"> salary range changes and benchmarking jobs to market data. Avista benchmarks many jobs within the Company and reviews the market data to determine if the salary range midpoints still accommodate the new estimated market values established by the benchmarking analysis process.</w:t>
      </w:r>
      <w:r w:rsidR="00552006">
        <w:rPr>
          <w:bCs/>
          <w:color w:val="000000"/>
        </w:rPr>
        <w:t xml:space="preserve"> An example</w:t>
      </w:r>
      <w:r w:rsidR="006B5EAA">
        <w:rPr>
          <w:bCs/>
          <w:color w:val="000000"/>
        </w:rPr>
        <w:t xml:space="preserve"> of this report “Salary</w:t>
      </w:r>
      <w:r w:rsidR="002F2B6A">
        <w:rPr>
          <w:bCs/>
          <w:color w:val="000000"/>
        </w:rPr>
        <w:t xml:space="preserve"> increase</w:t>
      </w:r>
      <w:r w:rsidR="00552006">
        <w:rPr>
          <w:bCs/>
          <w:color w:val="000000"/>
        </w:rPr>
        <w:t xml:space="preserve"> comparison 2009/2010” is included as Exhibit No.__(</w:t>
      </w:r>
      <w:proofErr w:type="spellStart"/>
      <w:r w:rsidR="00552006">
        <w:rPr>
          <w:bCs/>
          <w:color w:val="000000"/>
        </w:rPr>
        <w:t>KSF</w:t>
      </w:r>
      <w:proofErr w:type="spellEnd"/>
      <w:r w:rsidR="00552006">
        <w:rPr>
          <w:bCs/>
          <w:color w:val="000000"/>
        </w:rPr>
        <w:t>-2)</w:t>
      </w:r>
      <w:r w:rsidR="00851C98">
        <w:rPr>
          <w:bCs/>
          <w:color w:val="000000"/>
        </w:rPr>
        <w:t>, pages 1 and 2</w:t>
      </w:r>
      <w:r w:rsidR="00552006">
        <w:rPr>
          <w:bCs/>
          <w:color w:val="000000"/>
        </w:rPr>
        <w:t>.</w:t>
      </w:r>
      <w:r w:rsidR="00AC5D7A">
        <w:rPr>
          <w:bCs/>
          <w:color w:val="000000"/>
        </w:rPr>
        <w:t xml:space="preserve"> </w:t>
      </w:r>
    </w:p>
    <w:p w:rsidR="00AC5D7A" w:rsidRDefault="003519FD" w:rsidP="00035384">
      <w:pPr>
        <w:tabs>
          <w:tab w:val="left" w:pos="360"/>
          <w:tab w:val="left" w:pos="1440"/>
        </w:tabs>
        <w:spacing w:line="480" w:lineRule="auto"/>
        <w:ind w:firstLine="720"/>
        <w:jc w:val="both"/>
        <w:rPr>
          <w:bCs/>
          <w:color w:val="000000"/>
        </w:rPr>
      </w:pPr>
      <w:r>
        <w:rPr>
          <w:bCs/>
          <w:color w:val="000000"/>
        </w:rPr>
        <w:t xml:space="preserve">The </w:t>
      </w:r>
      <w:r w:rsidR="00552006">
        <w:rPr>
          <w:bCs/>
          <w:color w:val="000000"/>
        </w:rPr>
        <w:t>2010 actual</w:t>
      </w:r>
      <w:r w:rsidR="00AC5D7A">
        <w:rPr>
          <w:bCs/>
          <w:color w:val="000000"/>
        </w:rPr>
        <w:t xml:space="preserve"> annual merit increase</w:t>
      </w:r>
      <w:r w:rsidR="00552006">
        <w:rPr>
          <w:bCs/>
          <w:color w:val="000000"/>
        </w:rPr>
        <w:t xml:space="preserve"> (effective March 1, 2010)</w:t>
      </w:r>
      <w:r w:rsidR="00AC5D7A">
        <w:rPr>
          <w:bCs/>
          <w:color w:val="000000"/>
        </w:rPr>
        <w:t xml:space="preserve"> for non-</w:t>
      </w:r>
      <w:r w:rsidR="0039632E">
        <w:rPr>
          <w:bCs/>
          <w:color w:val="000000"/>
        </w:rPr>
        <w:t>union</w:t>
      </w:r>
      <w:r w:rsidR="00C17CBA">
        <w:rPr>
          <w:bCs/>
          <w:color w:val="000000"/>
        </w:rPr>
        <w:t xml:space="preserve"> employees was</w:t>
      </w:r>
      <w:r w:rsidR="00AC5D7A">
        <w:rPr>
          <w:bCs/>
          <w:color w:val="000000"/>
        </w:rPr>
        <w:t xml:space="preserve"> 2.8% </w:t>
      </w:r>
      <w:r w:rsidR="008831D2">
        <w:rPr>
          <w:bCs/>
          <w:color w:val="000000"/>
        </w:rPr>
        <w:t>which was</w:t>
      </w:r>
      <w:r w:rsidR="00510356">
        <w:rPr>
          <w:bCs/>
          <w:color w:val="000000"/>
        </w:rPr>
        <w:t xml:space="preserve"> at or near</w:t>
      </w:r>
      <w:r w:rsidR="00AC5D7A">
        <w:rPr>
          <w:bCs/>
          <w:color w:val="000000"/>
        </w:rPr>
        <w:t xml:space="preserve"> the average projection for the utility </w:t>
      </w:r>
      <w:r w:rsidR="00612727">
        <w:rPr>
          <w:bCs/>
          <w:color w:val="000000"/>
        </w:rPr>
        <w:t>industry and regional companies</w:t>
      </w:r>
      <w:r w:rsidR="00552006">
        <w:rPr>
          <w:bCs/>
          <w:color w:val="000000"/>
        </w:rPr>
        <w:t xml:space="preserve"> as shown in Exhibit No.__(</w:t>
      </w:r>
      <w:proofErr w:type="spellStart"/>
      <w:r w:rsidR="00552006">
        <w:rPr>
          <w:bCs/>
          <w:color w:val="000000"/>
        </w:rPr>
        <w:t>KSF</w:t>
      </w:r>
      <w:proofErr w:type="spellEnd"/>
      <w:r w:rsidR="00552006">
        <w:rPr>
          <w:bCs/>
          <w:color w:val="000000"/>
        </w:rPr>
        <w:t>-2)</w:t>
      </w:r>
      <w:r w:rsidR="00C17CBA">
        <w:rPr>
          <w:bCs/>
          <w:color w:val="000000"/>
        </w:rPr>
        <w:t>.</w:t>
      </w:r>
      <w:r w:rsidR="00993D0A">
        <w:rPr>
          <w:bCs/>
          <w:color w:val="000000"/>
        </w:rPr>
        <w:t xml:space="preserve"> S</w:t>
      </w:r>
      <w:r w:rsidR="00510356">
        <w:rPr>
          <w:bCs/>
          <w:color w:val="000000"/>
        </w:rPr>
        <w:t>alary increases for 2011 are expected to be at a minimum of 2.4% for non-union employees. This expected increase will be presented to</w:t>
      </w:r>
      <w:r w:rsidR="00552006">
        <w:rPr>
          <w:bCs/>
          <w:color w:val="000000"/>
        </w:rPr>
        <w:t xml:space="preserve"> the</w:t>
      </w:r>
      <w:r w:rsidR="006B5EAA">
        <w:rPr>
          <w:bCs/>
          <w:color w:val="000000"/>
        </w:rPr>
        <w:t xml:space="preserve"> Avista</w:t>
      </w:r>
      <w:r w:rsidR="00552006">
        <w:rPr>
          <w:bCs/>
          <w:color w:val="000000"/>
        </w:rPr>
        <w:t xml:space="preserve"> </w:t>
      </w:r>
      <w:r w:rsidR="002F2B6A">
        <w:rPr>
          <w:bCs/>
          <w:color w:val="000000"/>
        </w:rPr>
        <w:t>B</w:t>
      </w:r>
      <w:r w:rsidR="00552006">
        <w:rPr>
          <w:bCs/>
          <w:color w:val="000000"/>
        </w:rPr>
        <w:t xml:space="preserve">oard of </w:t>
      </w:r>
      <w:r w:rsidR="004735B8">
        <w:rPr>
          <w:bCs/>
          <w:color w:val="000000"/>
        </w:rPr>
        <w:t>D</w:t>
      </w:r>
      <w:r w:rsidR="00552006">
        <w:rPr>
          <w:bCs/>
          <w:color w:val="000000"/>
        </w:rPr>
        <w:t>irectors at the</w:t>
      </w:r>
      <w:r w:rsidR="00510356">
        <w:rPr>
          <w:bCs/>
          <w:color w:val="000000"/>
        </w:rPr>
        <w:t xml:space="preserve"> </w:t>
      </w:r>
      <w:r w:rsidR="006B5EAA">
        <w:rPr>
          <w:bCs/>
          <w:color w:val="000000"/>
        </w:rPr>
        <w:t>B</w:t>
      </w:r>
      <w:r w:rsidR="008831D2">
        <w:rPr>
          <w:bCs/>
          <w:color w:val="000000"/>
        </w:rPr>
        <w:t xml:space="preserve">oard meeting </w:t>
      </w:r>
      <w:r w:rsidR="00552006">
        <w:rPr>
          <w:bCs/>
          <w:color w:val="000000"/>
        </w:rPr>
        <w:t>planned for May 2010</w:t>
      </w:r>
      <w:r w:rsidR="00510356">
        <w:rPr>
          <w:bCs/>
          <w:color w:val="000000"/>
        </w:rPr>
        <w:t xml:space="preserve"> for approval</w:t>
      </w:r>
      <w:r w:rsidR="006B5EAA">
        <w:rPr>
          <w:bCs/>
          <w:color w:val="000000"/>
        </w:rPr>
        <w:t>,</w:t>
      </w:r>
      <w:r w:rsidR="00552006">
        <w:rPr>
          <w:bCs/>
          <w:color w:val="000000"/>
        </w:rPr>
        <w:t xml:space="preserve"> (See Company witness Andrews’s testimony</w:t>
      </w:r>
      <w:r w:rsidR="004735B8">
        <w:rPr>
          <w:bCs/>
          <w:color w:val="000000"/>
        </w:rPr>
        <w:t xml:space="preserve">, </w:t>
      </w:r>
      <w:r w:rsidR="00552006">
        <w:rPr>
          <w:bCs/>
          <w:color w:val="000000"/>
        </w:rPr>
        <w:t>Exhibit No. ___(</w:t>
      </w:r>
      <w:proofErr w:type="spellStart"/>
      <w:r w:rsidR="00552006">
        <w:rPr>
          <w:bCs/>
          <w:color w:val="000000"/>
        </w:rPr>
        <w:t>EMA-1T</w:t>
      </w:r>
      <w:proofErr w:type="spellEnd"/>
      <w:r w:rsidR="00552006">
        <w:rPr>
          <w:bCs/>
          <w:color w:val="000000"/>
        </w:rPr>
        <w:t>)</w:t>
      </w:r>
      <w:r w:rsidR="004735B8">
        <w:rPr>
          <w:bCs/>
          <w:color w:val="000000"/>
        </w:rPr>
        <w:t>,</w:t>
      </w:r>
      <w:r w:rsidR="00552006">
        <w:rPr>
          <w:bCs/>
          <w:color w:val="000000"/>
        </w:rPr>
        <w:t xml:space="preserve"> for salary increases included in the Company’s request).</w:t>
      </w:r>
    </w:p>
    <w:p w:rsidR="008831D2" w:rsidRDefault="008831D2" w:rsidP="00035384">
      <w:pPr>
        <w:tabs>
          <w:tab w:val="left" w:pos="360"/>
          <w:tab w:val="left" w:pos="1440"/>
        </w:tabs>
        <w:spacing w:line="480" w:lineRule="auto"/>
        <w:ind w:firstLine="720"/>
        <w:jc w:val="both"/>
        <w:rPr>
          <w:bCs/>
          <w:color w:val="000000"/>
        </w:rPr>
      </w:pPr>
      <w:r>
        <w:rPr>
          <w:bCs/>
          <w:color w:val="000000"/>
        </w:rPr>
        <w:t xml:space="preserve">As I explained earlier, Avista maintains a total compensation program for </w:t>
      </w:r>
      <w:r w:rsidR="00BC2E3E">
        <w:rPr>
          <w:bCs/>
          <w:color w:val="000000"/>
        </w:rPr>
        <w:t>its employees that are</w:t>
      </w:r>
      <w:r>
        <w:rPr>
          <w:bCs/>
          <w:color w:val="000000"/>
        </w:rPr>
        <w:t xml:space="preserve"> competitive with other comparable utilities, based on a</w:t>
      </w:r>
      <w:r w:rsidR="0064043C">
        <w:rPr>
          <w:bCs/>
          <w:color w:val="000000"/>
        </w:rPr>
        <w:t>n annual</w:t>
      </w:r>
      <w:r>
        <w:rPr>
          <w:bCs/>
          <w:color w:val="000000"/>
        </w:rPr>
        <w:t xml:space="preserve"> assessment of Avista’s program with other utilities. To the extent that adjustments need to be made over time to </w:t>
      </w:r>
      <w:r>
        <w:rPr>
          <w:bCs/>
          <w:color w:val="000000"/>
        </w:rPr>
        <w:lastRenderedPageBreak/>
        <w:t>maintain a competitive compensation package, the adjustments can be</w:t>
      </w:r>
      <w:r w:rsidR="006B5EAA">
        <w:rPr>
          <w:bCs/>
          <w:color w:val="000000"/>
        </w:rPr>
        <w:t>,</w:t>
      </w:r>
      <w:r>
        <w:rPr>
          <w:bCs/>
          <w:color w:val="000000"/>
        </w:rPr>
        <w:t xml:space="preserve"> and are made</w:t>
      </w:r>
      <w:r w:rsidR="006B5EAA">
        <w:rPr>
          <w:bCs/>
          <w:color w:val="000000"/>
        </w:rPr>
        <w:t>,</w:t>
      </w:r>
      <w:r>
        <w:rPr>
          <w:bCs/>
          <w:color w:val="000000"/>
        </w:rPr>
        <w:t xml:space="preserve"> on a year-to-year basis. </w:t>
      </w:r>
    </w:p>
    <w:p w:rsidR="008831D2" w:rsidRPr="00295F0C" w:rsidRDefault="008831D2" w:rsidP="00035384">
      <w:pPr>
        <w:tabs>
          <w:tab w:val="left" w:pos="360"/>
          <w:tab w:val="left" w:pos="1440"/>
        </w:tabs>
        <w:spacing w:line="480" w:lineRule="auto"/>
        <w:ind w:firstLine="720"/>
        <w:jc w:val="both"/>
        <w:rPr>
          <w:bCs/>
          <w:color w:val="000000"/>
        </w:rPr>
      </w:pPr>
      <w:r>
        <w:rPr>
          <w:bCs/>
          <w:color w:val="000000"/>
        </w:rPr>
        <w:t xml:space="preserve">Board approval in May 2010 of the minimum expected salary adjustment for 2011 will provide certainty regarding the minimum increase in salary expense the utility will experience in 2011. </w:t>
      </w:r>
      <w:r w:rsidR="006B5EAA">
        <w:rPr>
          <w:bCs/>
          <w:color w:val="000000"/>
        </w:rPr>
        <w:t>As we move closer to 2011, the B</w:t>
      </w:r>
      <w:r>
        <w:rPr>
          <w:bCs/>
          <w:color w:val="000000"/>
        </w:rPr>
        <w:t xml:space="preserve">oard can choose to grant a higher salary adjustment if the updated market data shows that a higher increase is warranted. If the possibility were to occur that the minimum salary increase approved by the </w:t>
      </w:r>
      <w:r w:rsidR="004A5B86">
        <w:rPr>
          <w:bCs/>
          <w:color w:val="000000"/>
        </w:rPr>
        <w:t>B</w:t>
      </w:r>
      <w:r>
        <w:rPr>
          <w:bCs/>
          <w:color w:val="000000"/>
        </w:rPr>
        <w:t xml:space="preserve">oard for 2011 is higher than the updated market data would support, then the </w:t>
      </w:r>
      <w:r w:rsidR="006B5EAA">
        <w:rPr>
          <w:bCs/>
          <w:color w:val="000000"/>
        </w:rPr>
        <w:t>B</w:t>
      </w:r>
      <w:r>
        <w:rPr>
          <w:bCs/>
          <w:color w:val="000000"/>
        </w:rPr>
        <w:t>oard would make any appropriate salary adjustment for 2012</w:t>
      </w:r>
      <w:r w:rsidR="00156867">
        <w:rPr>
          <w:bCs/>
          <w:color w:val="000000"/>
        </w:rPr>
        <w:t xml:space="preserve"> </w:t>
      </w:r>
      <w:r>
        <w:rPr>
          <w:bCs/>
          <w:color w:val="000000"/>
        </w:rPr>
        <w:t>to ensure alignment with the market data over time. I want to emphasize again that the 2011 salary ad</w:t>
      </w:r>
      <w:r w:rsidR="002F2B6A">
        <w:rPr>
          <w:bCs/>
          <w:color w:val="000000"/>
        </w:rPr>
        <w:t>justment to be approved by the B</w:t>
      </w:r>
      <w:r>
        <w:rPr>
          <w:bCs/>
          <w:color w:val="000000"/>
        </w:rPr>
        <w:t xml:space="preserve">oard in May 2010 reflects a </w:t>
      </w:r>
      <w:r w:rsidRPr="000E48F0">
        <w:rPr>
          <w:bCs/>
          <w:color w:val="000000"/>
          <w:u w:val="single"/>
        </w:rPr>
        <w:t>minimum</w:t>
      </w:r>
      <w:r>
        <w:rPr>
          <w:bCs/>
          <w:color w:val="000000"/>
        </w:rPr>
        <w:t xml:space="preserve"> salary adjustment level. </w:t>
      </w:r>
    </w:p>
    <w:p w:rsidR="00295F0C" w:rsidRPr="00F97F79" w:rsidRDefault="00295F0C" w:rsidP="00035384">
      <w:pPr>
        <w:tabs>
          <w:tab w:val="left" w:pos="360"/>
          <w:tab w:val="left" w:pos="1440"/>
        </w:tabs>
        <w:spacing w:line="480" w:lineRule="auto"/>
        <w:ind w:firstLine="720"/>
        <w:jc w:val="both"/>
        <w:rPr>
          <w:b/>
          <w:bCs/>
          <w:color w:val="000000"/>
        </w:rPr>
      </w:pPr>
      <w:r w:rsidRPr="002A49F4">
        <w:rPr>
          <w:b/>
          <w:bCs/>
          <w:color w:val="000000"/>
        </w:rPr>
        <w:t>Q.</w:t>
      </w:r>
      <w:r w:rsidRPr="002A49F4">
        <w:rPr>
          <w:b/>
          <w:bCs/>
          <w:color w:val="000000"/>
        </w:rPr>
        <w:tab/>
        <w:t xml:space="preserve">Has the economic downturn </w:t>
      </w:r>
      <w:r w:rsidR="006F48FD" w:rsidRPr="002A49F4">
        <w:rPr>
          <w:b/>
          <w:bCs/>
          <w:color w:val="000000"/>
        </w:rPr>
        <w:t>impact</w:t>
      </w:r>
      <w:r w:rsidR="003B39F5" w:rsidRPr="002A49F4">
        <w:rPr>
          <w:b/>
          <w:bCs/>
          <w:color w:val="000000"/>
        </w:rPr>
        <w:t>ed</w:t>
      </w:r>
      <w:r w:rsidRPr="002A49F4">
        <w:rPr>
          <w:b/>
          <w:bCs/>
          <w:color w:val="000000"/>
        </w:rPr>
        <w:t xml:space="preserve"> Avista’s compensation program as it competes for </w:t>
      </w:r>
      <w:r w:rsidRPr="00F97F79">
        <w:rPr>
          <w:b/>
          <w:bCs/>
          <w:color w:val="000000"/>
        </w:rPr>
        <w:t xml:space="preserve">qualified employees? </w:t>
      </w:r>
    </w:p>
    <w:p w:rsidR="00AC4DDE" w:rsidRDefault="004305DF" w:rsidP="00035384">
      <w:pPr>
        <w:tabs>
          <w:tab w:val="left" w:pos="360"/>
          <w:tab w:val="left" w:pos="1440"/>
        </w:tabs>
        <w:spacing w:line="480" w:lineRule="auto"/>
        <w:ind w:firstLine="720"/>
        <w:jc w:val="both"/>
        <w:rPr>
          <w:bCs/>
          <w:color w:val="000000"/>
        </w:rPr>
      </w:pPr>
      <w:r w:rsidRPr="00F97F79">
        <w:rPr>
          <w:b/>
          <w:bCs/>
          <w:color w:val="000000"/>
        </w:rPr>
        <w:t>A.</w:t>
      </w:r>
      <w:r w:rsidRPr="00F97F79">
        <w:rPr>
          <w:b/>
          <w:bCs/>
          <w:color w:val="000000"/>
        </w:rPr>
        <w:tab/>
      </w:r>
      <w:r w:rsidR="00170C09" w:rsidRPr="00F97F79">
        <w:rPr>
          <w:bCs/>
          <w:color w:val="000000"/>
        </w:rPr>
        <w:t>Yes.</w:t>
      </w:r>
      <w:r w:rsidR="00997DD6" w:rsidRPr="00F97F79">
        <w:t xml:space="preserve">  </w:t>
      </w:r>
      <w:r w:rsidR="00EA6028" w:rsidRPr="00F97F79">
        <w:t xml:space="preserve">Avista carefully explored various options surrounding compensation and benefit programs to assess whether eliminating or reducing various programs would be appropriate given the economic downturn regionally and nationwide.  We concluded that freezing salaries or eliminating programs such as the incentive plan would have unintended consequences.  For example, we participate in annual benchmark surveys as discussed earlier </w:t>
      </w:r>
      <w:r w:rsidR="00AC4DDE">
        <w:t xml:space="preserve">in </w:t>
      </w:r>
      <w:r w:rsidR="00EA6028" w:rsidRPr="00F97F79">
        <w:t>my testimony.  We compete for engineers, technical professionals such as system operators, as well as individuals in finance that have utility experience.  If we were to freeze salaries or eliminate incentives it is clear that within one to two years after freezing wages</w:t>
      </w:r>
      <w:r w:rsidR="00AC4DDE">
        <w:t>,</w:t>
      </w:r>
      <w:r w:rsidR="00EA6028" w:rsidRPr="00F97F79">
        <w:t xml:space="preserve"> Avista would have to make market adjustments to bring current employee salaries back to ma</w:t>
      </w:r>
      <w:r w:rsidR="00AC4DDE">
        <w:t>rket levels.  Therefore, we have taken</w:t>
      </w:r>
      <w:r w:rsidR="00EA6028" w:rsidRPr="00F97F79">
        <w:t xml:space="preserve"> a </w:t>
      </w:r>
      <w:r w:rsidR="00AC4DDE">
        <w:t>measured</w:t>
      </w:r>
      <w:r w:rsidR="00EA6028" w:rsidRPr="00F97F79">
        <w:t xml:space="preserve"> approach to </w:t>
      </w:r>
      <w:r w:rsidR="00AC4DDE">
        <w:t xml:space="preserve">salary </w:t>
      </w:r>
      <w:r w:rsidR="00BD1565">
        <w:t>adjustments that</w:t>
      </w:r>
      <w:r w:rsidR="00BD1565" w:rsidRPr="00F97F79">
        <w:t xml:space="preserve"> allow</w:t>
      </w:r>
      <w:r w:rsidR="00BD1565">
        <w:t>s</w:t>
      </w:r>
      <w:r w:rsidR="00EA6028" w:rsidRPr="00F97F79">
        <w:t xml:space="preserve"> us to provide </w:t>
      </w:r>
      <w:r w:rsidR="00EA6028" w:rsidRPr="00F97F79">
        <w:lastRenderedPageBreak/>
        <w:t>lower salary increases</w:t>
      </w:r>
      <w:r w:rsidR="00AC4DDE">
        <w:t>,</w:t>
      </w:r>
      <w:r w:rsidR="00EA6028" w:rsidRPr="00F97F79">
        <w:t xml:space="preserve"> yet keep pace with the market until such time that the econom</w:t>
      </w:r>
      <w:r w:rsidR="00AC4DDE">
        <w:t>y</w:t>
      </w:r>
      <w:r w:rsidR="00EA6028" w:rsidRPr="00F97F79">
        <w:t xml:space="preserve"> </w:t>
      </w:r>
      <w:r w:rsidR="00AC4DDE">
        <w:t>returns</w:t>
      </w:r>
      <w:r w:rsidR="00EA6028" w:rsidRPr="00F97F79">
        <w:t xml:space="preserve"> to a more normal place. </w:t>
      </w:r>
      <w:r w:rsidR="00170C09" w:rsidRPr="00F97F79">
        <w:rPr>
          <w:bCs/>
          <w:color w:val="000000"/>
        </w:rPr>
        <w:t>F</w:t>
      </w:r>
      <w:r w:rsidR="007F4014" w:rsidRPr="00F97F79">
        <w:rPr>
          <w:bCs/>
          <w:color w:val="000000"/>
        </w:rPr>
        <w:t>or example</w:t>
      </w:r>
      <w:r w:rsidR="00B46B7A" w:rsidRPr="00F97F79">
        <w:rPr>
          <w:bCs/>
          <w:color w:val="000000"/>
        </w:rPr>
        <w:t>,</w:t>
      </w:r>
      <w:r w:rsidR="007F4014" w:rsidRPr="00F97F79">
        <w:rPr>
          <w:bCs/>
          <w:color w:val="000000"/>
        </w:rPr>
        <w:t xml:space="preserve"> in late 2008, the original annual budgeted salary increase for non-union employees was determined to be 3.8% for 2009, based on preliminary data. As a direct result of the nation’s economic turmoil and the rising cost pressure experienced within the industry, the Company adjusted the annual increase in 2009 down to 2.5%. Exhibit No.__(</w:t>
      </w:r>
      <w:proofErr w:type="spellStart"/>
      <w:r w:rsidR="007F4014" w:rsidRPr="00F97F79">
        <w:rPr>
          <w:bCs/>
          <w:color w:val="000000"/>
        </w:rPr>
        <w:t>KSF</w:t>
      </w:r>
      <w:proofErr w:type="spellEnd"/>
      <w:r w:rsidR="007F4014" w:rsidRPr="00F97F79">
        <w:rPr>
          <w:bCs/>
          <w:color w:val="000000"/>
        </w:rPr>
        <w:t>-2</w:t>
      </w:r>
      <w:r w:rsidR="00851C98">
        <w:rPr>
          <w:bCs/>
          <w:color w:val="000000"/>
        </w:rPr>
        <w:t xml:space="preserve"> page 1</w:t>
      </w:r>
      <w:r w:rsidR="007F4014" w:rsidRPr="00F97F79">
        <w:rPr>
          <w:bCs/>
          <w:color w:val="000000"/>
        </w:rPr>
        <w:t>) shows that the actual payout in 2009</w:t>
      </w:r>
      <w:r w:rsidR="00903478" w:rsidRPr="00F97F79">
        <w:rPr>
          <w:bCs/>
          <w:color w:val="000000"/>
        </w:rPr>
        <w:t xml:space="preserve"> for Avi</w:t>
      </w:r>
      <w:r w:rsidR="00156867" w:rsidRPr="00F97F79">
        <w:rPr>
          <w:bCs/>
          <w:color w:val="000000"/>
        </w:rPr>
        <w:t>s</w:t>
      </w:r>
      <w:r w:rsidR="00903478" w:rsidRPr="00F97F79">
        <w:rPr>
          <w:bCs/>
          <w:color w:val="000000"/>
        </w:rPr>
        <w:t>ta</w:t>
      </w:r>
      <w:r w:rsidR="007F4014" w:rsidRPr="00F97F79">
        <w:rPr>
          <w:bCs/>
          <w:color w:val="000000"/>
        </w:rPr>
        <w:t xml:space="preserve"> was at or below the benchmarked utilities in all groups.  </w:t>
      </w:r>
    </w:p>
    <w:p w:rsidR="006F48FD" w:rsidRDefault="007F4014" w:rsidP="00035384">
      <w:pPr>
        <w:tabs>
          <w:tab w:val="left" w:pos="360"/>
          <w:tab w:val="left" w:pos="1440"/>
        </w:tabs>
        <w:spacing w:line="480" w:lineRule="auto"/>
        <w:ind w:firstLine="720"/>
        <w:jc w:val="both"/>
        <w:rPr>
          <w:bCs/>
          <w:color w:val="000000"/>
        </w:rPr>
      </w:pPr>
      <w:r w:rsidRPr="00F97F79">
        <w:rPr>
          <w:bCs/>
          <w:color w:val="000000"/>
        </w:rPr>
        <w:t>In addition, executive salaries we</w:t>
      </w:r>
      <w:r w:rsidR="0064043C">
        <w:rPr>
          <w:bCs/>
          <w:color w:val="000000"/>
        </w:rPr>
        <w:t xml:space="preserve">re kept at 2008 levels (no </w:t>
      </w:r>
      <w:r w:rsidRPr="00F97F79">
        <w:rPr>
          <w:bCs/>
          <w:color w:val="000000"/>
        </w:rPr>
        <w:t>increases were given to executive officers in 2009).</w:t>
      </w:r>
      <w:r w:rsidR="00EA6028" w:rsidRPr="00F97F79">
        <w:t xml:space="preserve">  Also, we know that to hire individuals into the Company we have to compete at the market level from a total compensation basis; therefore, if we were to freeze salaries internally, we most likely would have to pay new employees the going market level and would create compression for existing employees.  This creates dissatisfaction and can cause current employees to seek employment elsewhere. </w:t>
      </w:r>
      <w:r w:rsidR="00047AB3" w:rsidRPr="00F97F79">
        <w:rPr>
          <w:bCs/>
          <w:color w:val="000000"/>
        </w:rPr>
        <w:t>Avista</w:t>
      </w:r>
      <w:r w:rsidR="00047AB3">
        <w:rPr>
          <w:bCs/>
          <w:color w:val="000000"/>
        </w:rPr>
        <w:t xml:space="preserve"> recognizes that the economic downturn has led to increased unemployment and caused some companies to freeze all </w:t>
      </w:r>
      <w:r w:rsidR="00047AB3" w:rsidRPr="007F4014">
        <w:rPr>
          <w:bCs/>
          <w:color w:val="000000"/>
        </w:rPr>
        <w:t>salaries or provide no or</w:t>
      </w:r>
      <w:r>
        <w:rPr>
          <w:bCs/>
          <w:color w:val="000000"/>
        </w:rPr>
        <w:t xml:space="preserve"> (as shown above for Avista) provide</w:t>
      </w:r>
      <w:r w:rsidR="00047AB3" w:rsidRPr="007F4014">
        <w:rPr>
          <w:bCs/>
          <w:color w:val="000000"/>
        </w:rPr>
        <w:t xml:space="preserve"> lower increases to its employees</w:t>
      </w:r>
      <w:r w:rsidR="00823682" w:rsidRPr="007F4014">
        <w:rPr>
          <w:bCs/>
          <w:color w:val="000000"/>
        </w:rPr>
        <w:t>.</w:t>
      </w:r>
      <w:r w:rsidR="00047AB3" w:rsidRPr="007F4014">
        <w:rPr>
          <w:bCs/>
          <w:color w:val="000000"/>
        </w:rPr>
        <w:t xml:space="preserve"> </w:t>
      </w:r>
      <w:r w:rsidR="00903478">
        <w:rPr>
          <w:bCs/>
          <w:color w:val="000000"/>
        </w:rPr>
        <w:t>However</w:t>
      </w:r>
      <w:r w:rsidR="00156867">
        <w:rPr>
          <w:bCs/>
          <w:color w:val="000000"/>
        </w:rPr>
        <w:t>, the</w:t>
      </w:r>
      <w:r w:rsidR="00047AB3" w:rsidRPr="007F4014">
        <w:rPr>
          <w:bCs/>
          <w:color w:val="000000"/>
        </w:rPr>
        <w:t xml:space="preserve"> utility industry continues to face labor and managerial shortages that challenge our ability to lead key business functions and staff significant infrastructure projects. In order to fill needed skill sets and remain competi</w:t>
      </w:r>
      <w:r w:rsidR="00237D8A" w:rsidRPr="007F4014">
        <w:rPr>
          <w:bCs/>
          <w:color w:val="000000"/>
        </w:rPr>
        <w:t xml:space="preserve">tive in hiring, most utilities, including Avista </w:t>
      </w:r>
      <w:r w:rsidR="00047AB3" w:rsidRPr="007F4014">
        <w:rPr>
          <w:bCs/>
          <w:color w:val="000000"/>
        </w:rPr>
        <w:t xml:space="preserve">have not </w:t>
      </w:r>
      <w:r w:rsidR="00903478">
        <w:rPr>
          <w:bCs/>
          <w:color w:val="000000"/>
        </w:rPr>
        <w:t>made significant changes to</w:t>
      </w:r>
      <w:r w:rsidR="00047AB3" w:rsidRPr="007F4014">
        <w:rPr>
          <w:bCs/>
          <w:color w:val="000000"/>
        </w:rPr>
        <w:t xml:space="preserve"> their </w:t>
      </w:r>
      <w:r w:rsidR="00526B40" w:rsidRPr="007F4014">
        <w:rPr>
          <w:bCs/>
          <w:color w:val="000000"/>
        </w:rPr>
        <w:t>compensation</w:t>
      </w:r>
      <w:r w:rsidR="00047AB3" w:rsidRPr="007F4014">
        <w:rPr>
          <w:bCs/>
          <w:color w:val="000000"/>
        </w:rPr>
        <w:t xml:space="preserve"> programs or instituted overall salary freezes.</w:t>
      </w:r>
    </w:p>
    <w:p w:rsidR="0021561D" w:rsidRDefault="00035384" w:rsidP="00035384">
      <w:pPr>
        <w:tabs>
          <w:tab w:val="left" w:pos="360"/>
          <w:tab w:val="left" w:pos="720"/>
          <w:tab w:val="left" w:pos="1440"/>
        </w:tabs>
        <w:spacing w:line="480" w:lineRule="auto"/>
        <w:ind w:firstLine="720"/>
        <w:jc w:val="both"/>
        <w:rPr>
          <w:b/>
          <w:bCs/>
          <w:color w:val="000000"/>
        </w:rPr>
      </w:pPr>
      <w:r>
        <w:rPr>
          <w:b/>
          <w:bCs/>
          <w:color w:val="000000"/>
        </w:rPr>
        <w:br w:type="page"/>
      </w:r>
      <w:r w:rsidR="0021561D" w:rsidRPr="0021561D">
        <w:rPr>
          <w:b/>
          <w:bCs/>
          <w:color w:val="000000"/>
        </w:rPr>
        <w:lastRenderedPageBreak/>
        <w:t>Q.</w:t>
      </w:r>
      <w:r w:rsidR="0021561D" w:rsidRPr="0021561D">
        <w:rPr>
          <w:b/>
          <w:bCs/>
          <w:color w:val="000000"/>
        </w:rPr>
        <w:tab/>
        <w:t xml:space="preserve">How are union wage increases determined? </w:t>
      </w:r>
    </w:p>
    <w:p w:rsidR="0021561D" w:rsidRDefault="0021561D" w:rsidP="00035384">
      <w:pPr>
        <w:tabs>
          <w:tab w:val="left" w:pos="360"/>
          <w:tab w:val="left" w:pos="720"/>
          <w:tab w:val="left" w:pos="1440"/>
        </w:tabs>
        <w:spacing w:line="480" w:lineRule="auto"/>
        <w:ind w:firstLine="720"/>
        <w:jc w:val="both"/>
        <w:rPr>
          <w:bCs/>
          <w:color w:val="000000"/>
        </w:rPr>
      </w:pPr>
      <w:r>
        <w:rPr>
          <w:b/>
          <w:bCs/>
          <w:color w:val="000000"/>
        </w:rPr>
        <w:t>A.</w:t>
      </w:r>
      <w:r>
        <w:rPr>
          <w:b/>
          <w:bCs/>
          <w:color w:val="000000"/>
        </w:rPr>
        <w:tab/>
      </w:r>
      <w:r>
        <w:rPr>
          <w:bCs/>
          <w:color w:val="000000"/>
        </w:rPr>
        <w:t>Union wage increases are governed by contract between the Company and the unions. Effective March 26, 2009 the union had a contractual wage increase of 4.0</w:t>
      </w:r>
      <w:r w:rsidR="000419F0">
        <w:rPr>
          <w:bCs/>
          <w:color w:val="000000"/>
        </w:rPr>
        <w:t>%. The 2010 and 2011 union contract merit increases are currently being negotiated</w:t>
      </w:r>
      <w:r>
        <w:rPr>
          <w:bCs/>
          <w:color w:val="000000"/>
        </w:rPr>
        <w:t xml:space="preserve">. </w:t>
      </w:r>
      <w:r w:rsidR="003409C2">
        <w:rPr>
          <w:bCs/>
          <w:color w:val="000000"/>
        </w:rPr>
        <w:t xml:space="preserve">The union scheduled wage increase </w:t>
      </w:r>
      <w:r w:rsidR="00903478">
        <w:rPr>
          <w:bCs/>
          <w:color w:val="000000"/>
        </w:rPr>
        <w:t xml:space="preserve">for 2009 </w:t>
      </w:r>
      <w:r w:rsidR="003409C2">
        <w:rPr>
          <w:bCs/>
          <w:color w:val="000000"/>
        </w:rPr>
        <w:t xml:space="preserve">was established and negotiated prior </w:t>
      </w:r>
      <w:r w:rsidR="003409C2" w:rsidRPr="000419F0">
        <w:rPr>
          <w:bCs/>
          <w:color w:val="000000"/>
        </w:rPr>
        <w:t xml:space="preserve">to the </w:t>
      </w:r>
      <w:r w:rsidR="00ED1270" w:rsidRPr="000419F0">
        <w:rPr>
          <w:bCs/>
          <w:color w:val="000000"/>
        </w:rPr>
        <w:t>advent</w:t>
      </w:r>
      <w:r w:rsidR="003409C2" w:rsidRPr="000419F0">
        <w:rPr>
          <w:bCs/>
          <w:color w:val="000000"/>
        </w:rPr>
        <w:t xml:space="preserve"> of the economic</w:t>
      </w:r>
      <w:r w:rsidR="003409C2">
        <w:rPr>
          <w:bCs/>
          <w:color w:val="000000"/>
        </w:rPr>
        <w:t xml:space="preserve"> crisis. </w:t>
      </w:r>
      <w:r>
        <w:rPr>
          <w:bCs/>
          <w:color w:val="000000"/>
        </w:rPr>
        <w:t xml:space="preserve">The current </w:t>
      </w:r>
      <w:r w:rsidR="0009012E">
        <w:rPr>
          <w:bCs/>
          <w:color w:val="000000"/>
        </w:rPr>
        <w:t>union</w:t>
      </w:r>
      <w:r w:rsidR="00903478">
        <w:rPr>
          <w:bCs/>
          <w:color w:val="000000"/>
        </w:rPr>
        <w:t xml:space="preserve"> contracts </w:t>
      </w:r>
      <w:r w:rsidR="00903478" w:rsidRPr="00EA6028">
        <w:rPr>
          <w:bCs/>
          <w:color w:val="000000"/>
        </w:rPr>
        <w:t xml:space="preserve">expire in April </w:t>
      </w:r>
      <w:r w:rsidR="00612727" w:rsidRPr="00EA6028">
        <w:rPr>
          <w:bCs/>
          <w:color w:val="000000"/>
        </w:rPr>
        <w:t>2010</w:t>
      </w:r>
      <w:r w:rsidR="00612727">
        <w:rPr>
          <w:bCs/>
          <w:color w:val="000000"/>
        </w:rPr>
        <w:t>.</w:t>
      </w:r>
      <w:r w:rsidR="004735B8">
        <w:rPr>
          <w:bCs/>
          <w:color w:val="000000"/>
        </w:rPr>
        <w:t xml:space="preserve"> </w:t>
      </w:r>
      <w:r w:rsidR="00612727">
        <w:rPr>
          <w:bCs/>
          <w:color w:val="000000"/>
        </w:rPr>
        <w:t xml:space="preserve"> </w:t>
      </w:r>
      <w:r w:rsidR="00851C98">
        <w:rPr>
          <w:bCs/>
          <w:color w:val="000000"/>
        </w:rPr>
        <w:t>C</w:t>
      </w:r>
      <w:r w:rsidR="003D078D">
        <w:rPr>
          <w:bCs/>
          <w:color w:val="000000"/>
        </w:rPr>
        <w:t>onfidential</w:t>
      </w:r>
      <w:r w:rsidR="00851C98">
        <w:rPr>
          <w:bCs/>
          <w:color w:val="000000"/>
        </w:rPr>
        <w:t xml:space="preserve"> page 3 of Exhibit No.___(</w:t>
      </w:r>
      <w:proofErr w:type="spellStart"/>
      <w:r w:rsidR="00851C98">
        <w:rPr>
          <w:bCs/>
          <w:color w:val="000000"/>
        </w:rPr>
        <w:t>KSF</w:t>
      </w:r>
      <w:proofErr w:type="spellEnd"/>
      <w:r w:rsidR="00851C98">
        <w:rPr>
          <w:bCs/>
          <w:color w:val="000000"/>
        </w:rPr>
        <w:t>-</w:t>
      </w:r>
      <w:r w:rsidR="004735B8">
        <w:rPr>
          <w:bCs/>
          <w:color w:val="000000"/>
        </w:rPr>
        <w:t>2</w:t>
      </w:r>
      <w:r w:rsidR="00851C98">
        <w:rPr>
          <w:bCs/>
          <w:color w:val="000000"/>
        </w:rPr>
        <w:t>)</w:t>
      </w:r>
      <w:r w:rsidR="003D078D">
        <w:rPr>
          <w:bCs/>
          <w:color w:val="000000"/>
        </w:rPr>
        <w:t xml:space="preserve"> shows the historical lineman wages in the </w:t>
      </w:r>
      <w:r w:rsidR="004735B8">
        <w:rPr>
          <w:bCs/>
          <w:color w:val="000000"/>
        </w:rPr>
        <w:t>N</w:t>
      </w:r>
      <w:r w:rsidR="003D078D">
        <w:rPr>
          <w:bCs/>
          <w:color w:val="000000"/>
        </w:rPr>
        <w:t xml:space="preserve">orthwest. </w:t>
      </w:r>
      <w:r w:rsidR="00612727">
        <w:rPr>
          <w:bCs/>
          <w:color w:val="000000"/>
        </w:rPr>
        <w:t>T</w:t>
      </w:r>
      <w:r>
        <w:rPr>
          <w:bCs/>
          <w:color w:val="000000"/>
        </w:rPr>
        <w:t xml:space="preserve">he </w:t>
      </w:r>
      <w:r w:rsidR="00EB3ED9">
        <w:rPr>
          <w:bCs/>
          <w:color w:val="000000"/>
        </w:rPr>
        <w:t>Company is</w:t>
      </w:r>
      <w:r>
        <w:rPr>
          <w:bCs/>
          <w:color w:val="000000"/>
        </w:rPr>
        <w:t xml:space="preserve"> currently in negotiations for future wage increases</w:t>
      </w:r>
      <w:r w:rsidR="007F4014">
        <w:rPr>
          <w:bCs/>
          <w:color w:val="000000"/>
        </w:rPr>
        <w:t xml:space="preserve"> and other contract terms</w:t>
      </w:r>
      <w:r w:rsidR="00903478">
        <w:rPr>
          <w:bCs/>
          <w:color w:val="000000"/>
        </w:rPr>
        <w:t xml:space="preserve">, </w:t>
      </w:r>
      <w:r w:rsidR="00ED1270">
        <w:rPr>
          <w:bCs/>
          <w:color w:val="000000"/>
        </w:rPr>
        <w:t xml:space="preserve">and </w:t>
      </w:r>
      <w:r w:rsidR="00903478">
        <w:rPr>
          <w:bCs/>
          <w:color w:val="000000"/>
        </w:rPr>
        <w:t>negotiations are</w:t>
      </w:r>
      <w:r w:rsidR="007F4014">
        <w:rPr>
          <w:bCs/>
          <w:color w:val="000000"/>
        </w:rPr>
        <w:t xml:space="preserve"> expected to be completed by </w:t>
      </w:r>
      <w:r w:rsidR="00903478">
        <w:rPr>
          <w:bCs/>
          <w:color w:val="000000"/>
        </w:rPr>
        <w:t xml:space="preserve">the </w:t>
      </w:r>
      <w:r w:rsidR="007F4014">
        <w:rPr>
          <w:bCs/>
          <w:color w:val="000000"/>
        </w:rPr>
        <w:t xml:space="preserve">end of the second quarter </w:t>
      </w:r>
      <w:r w:rsidR="00ED1270">
        <w:rPr>
          <w:bCs/>
          <w:color w:val="000000"/>
        </w:rPr>
        <w:t xml:space="preserve">of </w:t>
      </w:r>
      <w:r w:rsidR="007F4014">
        <w:rPr>
          <w:bCs/>
          <w:color w:val="000000"/>
        </w:rPr>
        <w:t>2010.</w:t>
      </w:r>
    </w:p>
    <w:p w:rsidR="00156867" w:rsidRPr="0021561D" w:rsidRDefault="00156867" w:rsidP="00035384">
      <w:pPr>
        <w:tabs>
          <w:tab w:val="left" w:pos="360"/>
          <w:tab w:val="left" w:pos="720"/>
          <w:tab w:val="left" w:pos="1440"/>
        </w:tabs>
        <w:spacing w:line="480" w:lineRule="auto"/>
        <w:ind w:firstLine="720"/>
        <w:jc w:val="center"/>
        <w:rPr>
          <w:bCs/>
          <w:color w:val="000000"/>
        </w:rPr>
      </w:pPr>
    </w:p>
    <w:p w:rsidR="00563026" w:rsidRPr="00EA13E0" w:rsidRDefault="00EA13E0" w:rsidP="00035384">
      <w:pPr>
        <w:pStyle w:val="Heading4"/>
        <w:rPr>
          <w:u w:val="single"/>
        </w:rPr>
      </w:pPr>
      <w:r w:rsidRPr="00EA13E0">
        <w:rPr>
          <w:u w:val="single"/>
        </w:rPr>
        <w:t>III.</w:t>
      </w:r>
      <w:r>
        <w:rPr>
          <w:u w:val="single"/>
        </w:rPr>
        <w:t xml:space="preserve">   </w:t>
      </w:r>
      <w:r w:rsidR="00563026" w:rsidRPr="00EA13E0">
        <w:rPr>
          <w:u w:val="single"/>
        </w:rPr>
        <w:t xml:space="preserve">  EMPLOYEE BENEFITS</w:t>
      </w:r>
    </w:p>
    <w:p w:rsidR="00024E42" w:rsidRDefault="00E31C6F" w:rsidP="00035384">
      <w:pPr>
        <w:tabs>
          <w:tab w:val="left" w:pos="1440"/>
        </w:tabs>
        <w:autoSpaceDE/>
        <w:autoSpaceDN/>
        <w:spacing w:line="480" w:lineRule="auto"/>
        <w:ind w:left="720" w:hanging="720"/>
        <w:jc w:val="both"/>
        <w:rPr>
          <w:b/>
          <w:bCs/>
          <w:color w:val="000000"/>
        </w:rPr>
      </w:pPr>
      <w:r>
        <w:rPr>
          <w:b/>
          <w:bCs/>
          <w:color w:val="000000"/>
        </w:rPr>
        <w:tab/>
      </w:r>
      <w:r w:rsidR="00024E42" w:rsidRPr="00E045EC">
        <w:rPr>
          <w:b/>
          <w:bCs/>
          <w:color w:val="000000"/>
        </w:rPr>
        <w:t>Q.</w:t>
      </w:r>
      <w:r w:rsidR="00024E42">
        <w:rPr>
          <w:b/>
          <w:bCs/>
          <w:color w:val="000000"/>
        </w:rPr>
        <w:tab/>
      </w:r>
      <w:r w:rsidR="00024E42" w:rsidRPr="00E045EC">
        <w:rPr>
          <w:b/>
          <w:bCs/>
          <w:color w:val="000000"/>
        </w:rPr>
        <w:t xml:space="preserve">Please describe </w:t>
      </w:r>
      <w:r w:rsidR="00024E42">
        <w:rPr>
          <w:b/>
          <w:bCs/>
          <w:color w:val="000000"/>
        </w:rPr>
        <w:t xml:space="preserve">the Company’s employee benefit plans. </w:t>
      </w:r>
    </w:p>
    <w:p w:rsidR="00156867" w:rsidRDefault="00024E42" w:rsidP="00035384">
      <w:pPr>
        <w:tabs>
          <w:tab w:val="left" w:pos="1440"/>
        </w:tabs>
        <w:autoSpaceDE/>
        <w:autoSpaceDN/>
        <w:spacing w:line="480" w:lineRule="auto"/>
        <w:ind w:firstLine="720"/>
        <w:jc w:val="both"/>
        <w:rPr>
          <w:b/>
          <w:bCs/>
          <w:color w:val="000000"/>
        </w:rPr>
      </w:pPr>
      <w:r>
        <w:rPr>
          <w:b/>
          <w:bCs/>
          <w:color w:val="000000"/>
        </w:rPr>
        <w:t>A.</w:t>
      </w:r>
      <w:r>
        <w:rPr>
          <w:b/>
          <w:bCs/>
          <w:color w:val="000000"/>
        </w:rPr>
        <w:tab/>
      </w:r>
      <w:r w:rsidRPr="001B18A4">
        <w:rPr>
          <w:bCs/>
          <w:color w:val="000000"/>
        </w:rPr>
        <w:t xml:space="preserve">The Company offers </w:t>
      </w:r>
      <w:r w:rsidRPr="00903478">
        <w:rPr>
          <w:bCs/>
          <w:color w:val="000000"/>
        </w:rPr>
        <w:t xml:space="preserve">a </w:t>
      </w:r>
      <w:r w:rsidR="00903478">
        <w:rPr>
          <w:bCs/>
          <w:color w:val="000000"/>
        </w:rPr>
        <w:t>comprehensive b</w:t>
      </w:r>
      <w:r w:rsidRPr="00903478">
        <w:rPr>
          <w:bCs/>
          <w:color w:val="000000"/>
        </w:rPr>
        <w:t>enefit plan for employees</w:t>
      </w:r>
      <w:r w:rsidRPr="001B18A4">
        <w:rPr>
          <w:bCs/>
          <w:color w:val="000000"/>
        </w:rPr>
        <w:t xml:space="preserve">. Employees have several choices as to type of medical plan, dental plan, life insurance, etc., so that they can determine the best fit for their </w:t>
      </w:r>
      <w:r w:rsidR="00ED1270">
        <w:rPr>
          <w:bCs/>
          <w:color w:val="000000"/>
        </w:rPr>
        <w:t>circumstances</w:t>
      </w:r>
      <w:r w:rsidR="00993D0A">
        <w:rPr>
          <w:bCs/>
          <w:color w:val="000000"/>
        </w:rPr>
        <w:t>. The Company works with a</w:t>
      </w:r>
      <w:r w:rsidRPr="001B18A4">
        <w:rPr>
          <w:bCs/>
          <w:color w:val="000000"/>
        </w:rPr>
        <w:t xml:space="preserve"> third party administrator to determine the annual rates for the Company and for each individual employee based on their elections.</w:t>
      </w:r>
      <w:r>
        <w:rPr>
          <w:b/>
          <w:bCs/>
          <w:color w:val="000000"/>
        </w:rPr>
        <w:t xml:space="preserve"> </w:t>
      </w:r>
    </w:p>
    <w:p w:rsidR="00024E42" w:rsidRDefault="00024E42" w:rsidP="00035384">
      <w:pPr>
        <w:tabs>
          <w:tab w:val="left" w:pos="1440"/>
        </w:tabs>
        <w:autoSpaceDE/>
        <w:autoSpaceDN/>
        <w:spacing w:line="480" w:lineRule="auto"/>
        <w:ind w:firstLine="720"/>
        <w:jc w:val="both"/>
        <w:rPr>
          <w:b/>
          <w:bCs/>
          <w:color w:val="000000"/>
        </w:rPr>
      </w:pPr>
      <w:r>
        <w:rPr>
          <w:b/>
          <w:bCs/>
          <w:color w:val="000000"/>
        </w:rPr>
        <w:t>Q.</w:t>
      </w:r>
      <w:r>
        <w:rPr>
          <w:b/>
          <w:bCs/>
          <w:color w:val="000000"/>
        </w:rPr>
        <w:tab/>
        <w:t xml:space="preserve">What is </w:t>
      </w:r>
      <w:r w:rsidR="00CC51AD">
        <w:rPr>
          <w:b/>
          <w:bCs/>
          <w:color w:val="000000"/>
        </w:rPr>
        <w:t>causing the increase in medical premiums included in this case</w:t>
      </w:r>
      <w:r>
        <w:rPr>
          <w:b/>
          <w:bCs/>
          <w:color w:val="000000"/>
        </w:rPr>
        <w:t xml:space="preserve">? </w:t>
      </w:r>
    </w:p>
    <w:p w:rsidR="00024E42" w:rsidRPr="0087245A" w:rsidRDefault="00024E42" w:rsidP="00035384">
      <w:pPr>
        <w:pStyle w:val="BodyTextIndent"/>
        <w:tabs>
          <w:tab w:val="left" w:pos="1440"/>
        </w:tabs>
        <w:spacing w:after="0" w:line="480" w:lineRule="auto"/>
        <w:ind w:left="0" w:firstLine="720"/>
        <w:jc w:val="both"/>
      </w:pPr>
      <w:r w:rsidRPr="0087245A">
        <w:rPr>
          <w:b/>
          <w:bCs/>
          <w:color w:val="000000"/>
        </w:rPr>
        <w:t>A.</w:t>
      </w:r>
      <w:r w:rsidR="0087245A" w:rsidRPr="0087245A">
        <w:rPr>
          <w:b/>
          <w:bCs/>
          <w:color w:val="000000"/>
        </w:rPr>
        <w:tab/>
      </w:r>
      <w:r w:rsidR="00CC51AD" w:rsidRPr="00CC51AD">
        <w:rPr>
          <w:bCs/>
          <w:color w:val="000000"/>
        </w:rPr>
        <w:t>In recen</w:t>
      </w:r>
      <w:r w:rsidR="00CC51AD">
        <w:rPr>
          <w:bCs/>
          <w:color w:val="000000"/>
        </w:rPr>
        <w:t>t</w:t>
      </w:r>
      <w:r w:rsidR="00CC51AD" w:rsidRPr="00CC51AD">
        <w:rPr>
          <w:bCs/>
          <w:color w:val="000000"/>
        </w:rPr>
        <w:t xml:space="preserve"> years the company has experienced increasing healthcare claims. </w:t>
      </w:r>
      <w:r w:rsidR="004735B8">
        <w:rPr>
          <w:bCs/>
          <w:color w:val="000000"/>
        </w:rPr>
        <w:t xml:space="preserve"> </w:t>
      </w:r>
      <w:r w:rsidR="00CC51AD" w:rsidRPr="00CC51AD">
        <w:rPr>
          <w:bCs/>
          <w:color w:val="000000"/>
        </w:rPr>
        <w:t>Based on this</w:t>
      </w:r>
      <w:r w:rsidR="00903478">
        <w:rPr>
          <w:bCs/>
          <w:color w:val="000000"/>
        </w:rPr>
        <w:t xml:space="preserve"> actual</w:t>
      </w:r>
      <w:r w:rsidR="00CC51AD" w:rsidRPr="00CC51AD">
        <w:rPr>
          <w:bCs/>
          <w:color w:val="000000"/>
        </w:rPr>
        <w:t xml:space="preserve"> experience</w:t>
      </w:r>
      <w:r w:rsidR="00993D0A">
        <w:rPr>
          <w:bCs/>
          <w:color w:val="000000"/>
        </w:rPr>
        <w:t>,</w:t>
      </w:r>
      <w:r w:rsidR="00CC51AD" w:rsidRPr="00CC51AD">
        <w:rPr>
          <w:bCs/>
          <w:color w:val="000000"/>
        </w:rPr>
        <w:t xml:space="preserve"> the Company increased </w:t>
      </w:r>
      <w:r w:rsidR="00CC51AD">
        <w:rPr>
          <w:bCs/>
          <w:color w:val="000000"/>
        </w:rPr>
        <w:t>health care costs by 13.2</w:t>
      </w:r>
      <w:r w:rsidR="00CC51AD" w:rsidRPr="00CC51AD">
        <w:rPr>
          <w:bCs/>
          <w:color w:val="000000"/>
        </w:rPr>
        <w:t xml:space="preserve">% for 2010. As discussed by Company witness Andrews, the 2010 health care costs included in this case </w:t>
      </w:r>
      <w:r w:rsidR="00ED1270">
        <w:rPr>
          <w:bCs/>
          <w:color w:val="000000"/>
        </w:rPr>
        <w:t xml:space="preserve">reflect </w:t>
      </w:r>
      <w:r w:rsidR="00C41263">
        <w:rPr>
          <w:bCs/>
          <w:color w:val="000000"/>
        </w:rPr>
        <w:t xml:space="preserve">a </w:t>
      </w:r>
      <w:r w:rsidR="00C41263" w:rsidRPr="00CC51AD">
        <w:rPr>
          <w:bCs/>
          <w:color w:val="000000"/>
        </w:rPr>
        <w:t>$</w:t>
      </w:r>
      <w:r w:rsidR="00ED1270">
        <w:rPr>
          <w:bCs/>
          <w:color w:val="000000"/>
        </w:rPr>
        <w:t>2</w:t>
      </w:r>
      <w:r w:rsidR="00CC51AD">
        <w:rPr>
          <w:bCs/>
          <w:color w:val="000000"/>
        </w:rPr>
        <w:t>.</w:t>
      </w:r>
      <w:r w:rsidR="00ED1270">
        <w:rPr>
          <w:bCs/>
          <w:color w:val="000000"/>
        </w:rPr>
        <w:t>2</w:t>
      </w:r>
      <w:r w:rsidR="00CC51AD" w:rsidRPr="00CC51AD">
        <w:rPr>
          <w:bCs/>
          <w:color w:val="000000"/>
        </w:rPr>
        <w:t xml:space="preserve"> million</w:t>
      </w:r>
      <w:r w:rsidR="00ED1270">
        <w:rPr>
          <w:bCs/>
          <w:color w:val="000000"/>
        </w:rPr>
        <w:t xml:space="preserve"> increase over the test year</w:t>
      </w:r>
      <w:r w:rsidR="00CC51AD" w:rsidRPr="00CC51AD">
        <w:rPr>
          <w:bCs/>
          <w:color w:val="000000"/>
        </w:rPr>
        <w:t xml:space="preserve">. This increase is due to the national trend of an aging workforce requiring more health care at an ever increasing cost. </w:t>
      </w:r>
      <w:r w:rsidR="004E7A2F">
        <w:rPr>
          <w:bCs/>
          <w:color w:val="000000"/>
        </w:rPr>
        <w:t>L</w:t>
      </w:r>
      <w:r w:rsidR="004E7A2F" w:rsidRPr="00CC51AD">
        <w:rPr>
          <w:rStyle w:val="LineNumber"/>
        </w:rPr>
        <w:t xml:space="preserve">arge claims activity driven by </w:t>
      </w:r>
      <w:r w:rsidR="004E7A2F" w:rsidRPr="00CC51AD">
        <w:rPr>
          <w:rStyle w:val="LineNumber"/>
        </w:rPr>
        <w:lastRenderedPageBreak/>
        <w:t>various diagnostic categories such as cancer and heart disease</w:t>
      </w:r>
      <w:r w:rsidR="004E7A2F" w:rsidRPr="00CC51AD">
        <w:rPr>
          <w:bCs/>
          <w:color w:val="000000"/>
        </w:rPr>
        <w:t xml:space="preserve"> </w:t>
      </w:r>
      <w:r w:rsidR="00CC51AD" w:rsidRPr="00CC51AD">
        <w:rPr>
          <w:bCs/>
          <w:color w:val="000000"/>
        </w:rPr>
        <w:t>are also to blame for a portion of the increase</w:t>
      </w:r>
      <w:r w:rsidR="00CC51AD" w:rsidRPr="00CC51AD">
        <w:rPr>
          <w:rStyle w:val="LineNumber"/>
        </w:rPr>
        <w:t>.</w:t>
      </w:r>
      <w:r w:rsidR="00237D8A">
        <w:rPr>
          <w:rStyle w:val="LineNumber"/>
        </w:rPr>
        <w:t xml:space="preserve">  The Company</w:t>
      </w:r>
      <w:r w:rsidRPr="00CC51AD">
        <w:rPr>
          <w:rStyle w:val="LineNumber"/>
        </w:rPr>
        <w:t xml:space="preserve"> has taken measures to directly decr</w:t>
      </w:r>
      <w:r w:rsidR="0087245A" w:rsidRPr="00CC51AD">
        <w:rPr>
          <w:rStyle w:val="LineNumber"/>
        </w:rPr>
        <w:t>ease its self-funded plan costs</w:t>
      </w:r>
      <w:r w:rsidR="00ED1270">
        <w:rPr>
          <w:rStyle w:val="LineNumber"/>
        </w:rPr>
        <w:t>.</w:t>
      </w:r>
      <w:r w:rsidR="0087245A" w:rsidRPr="00CC51AD">
        <w:rPr>
          <w:rStyle w:val="LineNumber"/>
        </w:rPr>
        <w:t xml:space="preserve"> </w:t>
      </w:r>
    </w:p>
    <w:p w:rsidR="00C9219B" w:rsidRPr="00C9219B" w:rsidRDefault="00C9219B" w:rsidP="00035384">
      <w:pPr>
        <w:tabs>
          <w:tab w:val="left" w:pos="450"/>
          <w:tab w:val="left" w:pos="720"/>
          <w:tab w:val="left" w:pos="810"/>
        </w:tabs>
        <w:spacing w:line="480" w:lineRule="auto"/>
        <w:ind w:firstLine="720"/>
        <w:jc w:val="both"/>
        <w:rPr>
          <w:b/>
          <w:bCs/>
          <w:color w:val="000000"/>
        </w:rPr>
      </w:pPr>
      <w:r w:rsidRPr="00C9219B">
        <w:rPr>
          <w:b/>
          <w:bCs/>
          <w:color w:val="000000"/>
        </w:rPr>
        <w:t>Q.</w:t>
      </w:r>
      <w:r w:rsidRPr="00C9219B">
        <w:rPr>
          <w:b/>
          <w:bCs/>
          <w:color w:val="000000"/>
        </w:rPr>
        <w:tab/>
        <w:t>How is Avista addressing the rising cost of health care?</w:t>
      </w:r>
    </w:p>
    <w:p w:rsidR="00C9219B" w:rsidRPr="00C9219B" w:rsidRDefault="00C9219B" w:rsidP="00035384">
      <w:pPr>
        <w:tabs>
          <w:tab w:val="left" w:pos="450"/>
          <w:tab w:val="left" w:pos="720"/>
        </w:tabs>
        <w:spacing w:line="480" w:lineRule="auto"/>
        <w:ind w:firstLine="720"/>
        <w:jc w:val="both"/>
        <w:rPr>
          <w:bCs/>
          <w:color w:val="000000"/>
        </w:rPr>
      </w:pPr>
      <w:r w:rsidRPr="00E31C6F">
        <w:rPr>
          <w:b/>
          <w:bCs/>
          <w:color w:val="000000"/>
        </w:rPr>
        <w:t>A.</w:t>
      </w:r>
      <w:r w:rsidRPr="00C9219B">
        <w:rPr>
          <w:bCs/>
          <w:color w:val="000000"/>
        </w:rPr>
        <w:tab/>
        <w:t>Avista sponsors a self-funded benefit plan that provides various levels of coverage for medical,</w:t>
      </w:r>
      <w:r w:rsidR="00554466">
        <w:rPr>
          <w:bCs/>
          <w:color w:val="000000"/>
        </w:rPr>
        <w:t xml:space="preserve"> dental and vision.  The </w:t>
      </w:r>
      <w:r w:rsidR="00993D0A">
        <w:rPr>
          <w:bCs/>
          <w:color w:val="000000"/>
        </w:rPr>
        <w:t xml:space="preserve">main </w:t>
      </w:r>
      <w:r w:rsidRPr="00C9219B">
        <w:rPr>
          <w:bCs/>
          <w:color w:val="000000"/>
        </w:rPr>
        <w:t>focus is on encouraging participants to manage their own health which will, overtime, lead to lower healthcare costs.  Avista is challenged by a mature workforce, whose average age is 49.  Data from the plan clearly shows that older participants have greater health</w:t>
      </w:r>
      <w:r w:rsidR="00ED1270">
        <w:rPr>
          <w:bCs/>
          <w:color w:val="000000"/>
        </w:rPr>
        <w:t xml:space="preserve"> care needs at a higher cost tha</w:t>
      </w:r>
      <w:r w:rsidRPr="00C9219B">
        <w:rPr>
          <w:bCs/>
          <w:color w:val="000000"/>
        </w:rPr>
        <w:t>n younger participants.  To mitigate this problem</w:t>
      </w:r>
      <w:r w:rsidR="00ED1270">
        <w:rPr>
          <w:bCs/>
          <w:color w:val="000000"/>
        </w:rPr>
        <w:t>,</w:t>
      </w:r>
      <w:r w:rsidRPr="00C9219B">
        <w:rPr>
          <w:bCs/>
          <w:color w:val="000000"/>
        </w:rPr>
        <w:t xml:space="preserve"> Avista takes a systematic and comprehensive approach to help participants improve their overall well being and manage their chronic conditions.  Avista encourages employees to take more responsibility for their health care decisions and make life style changes to avoid health care issues in the future.  The Company </w:t>
      </w:r>
      <w:r w:rsidR="00993D0A">
        <w:rPr>
          <w:bCs/>
          <w:color w:val="000000"/>
        </w:rPr>
        <w:t xml:space="preserve">also </w:t>
      </w:r>
      <w:r w:rsidRPr="00C9219B">
        <w:rPr>
          <w:bCs/>
          <w:color w:val="000000"/>
        </w:rPr>
        <w:t xml:space="preserve">encourages participants to adopt and maintain healthy lifestyles, and use health care services wisely.  </w:t>
      </w:r>
    </w:p>
    <w:p w:rsidR="00C9219B" w:rsidRPr="00C9219B" w:rsidRDefault="00554466" w:rsidP="00035384">
      <w:pPr>
        <w:tabs>
          <w:tab w:val="left" w:pos="1440"/>
        </w:tabs>
        <w:spacing w:line="480" w:lineRule="auto"/>
        <w:ind w:firstLine="720"/>
        <w:jc w:val="both"/>
        <w:rPr>
          <w:bCs/>
          <w:color w:val="000000"/>
        </w:rPr>
      </w:pPr>
      <w:r>
        <w:rPr>
          <w:bCs/>
          <w:color w:val="000000"/>
        </w:rPr>
        <w:t>P</w:t>
      </w:r>
      <w:r w:rsidR="00C9219B" w:rsidRPr="00C9219B">
        <w:rPr>
          <w:bCs/>
          <w:color w:val="000000"/>
        </w:rPr>
        <w:t>roactive programs are set up to help individuals change their behaviors and live a healthier life.  The Company addresses this by using a health continuum; low risk (Wellness), moderate risk (Wellness, Lifestyle Health Coaching) and high risk (Disease Management, Case Management).</w:t>
      </w:r>
    </w:p>
    <w:p w:rsidR="00C9219B" w:rsidRPr="00C9219B" w:rsidRDefault="004E7A2F" w:rsidP="00035384">
      <w:pPr>
        <w:tabs>
          <w:tab w:val="left" w:pos="1440"/>
        </w:tabs>
        <w:spacing w:line="480" w:lineRule="auto"/>
        <w:ind w:firstLine="720"/>
        <w:jc w:val="both"/>
        <w:rPr>
          <w:bCs/>
          <w:color w:val="000000"/>
        </w:rPr>
      </w:pPr>
      <w:r w:rsidRPr="00C9219B">
        <w:rPr>
          <w:bCs/>
          <w:color w:val="000000"/>
        </w:rPr>
        <w:t>After identifying the problem areas and cost drivers for the health plan,</w:t>
      </w:r>
      <w:r>
        <w:rPr>
          <w:bCs/>
          <w:color w:val="000000"/>
        </w:rPr>
        <w:t xml:space="preserve"> </w:t>
      </w:r>
      <w:r w:rsidR="00993D0A">
        <w:rPr>
          <w:bCs/>
          <w:color w:val="000000"/>
        </w:rPr>
        <w:t>Avista’s</w:t>
      </w:r>
      <w:r w:rsidR="00C9219B" w:rsidRPr="00C9219B">
        <w:rPr>
          <w:bCs/>
          <w:color w:val="000000"/>
        </w:rPr>
        <w:t xml:space="preserve"> approach to health management uses biometric screening, health risk assessment tools and an incentive wellness program.  A data-mining tool is also used to determine the underlying cost drivers and set strategy to address these drivers.</w:t>
      </w:r>
      <w:r w:rsidR="00993D0A">
        <w:rPr>
          <w:bCs/>
          <w:color w:val="000000"/>
        </w:rPr>
        <w:t xml:space="preserve">  The Company</w:t>
      </w:r>
      <w:r w:rsidR="00C9219B" w:rsidRPr="00C9219B">
        <w:rPr>
          <w:bCs/>
          <w:color w:val="000000"/>
        </w:rPr>
        <w:t xml:space="preserve"> also works with a third party administrator to maximize the Case Management program for participants dealing with catastrophic medical issues.  </w:t>
      </w:r>
    </w:p>
    <w:p w:rsidR="00C9219B" w:rsidRPr="00C9219B" w:rsidRDefault="00C9219B" w:rsidP="00035384">
      <w:pPr>
        <w:tabs>
          <w:tab w:val="left" w:pos="360"/>
          <w:tab w:val="left" w:pos="720"/>
          <w:tab w:val="left" w:pos="1440"/>
        </w:tabs>
        <w:spacing w:line="480" w:lineRule="auto"/>
        <w:ind w:firstLine="720"/>
        <w:jc w:val="both"/>
        <w:rPr>
          <w:b/>
          <w:bCs/>
          <w:color w:val="000000"/>
        </w:rPr>
      </w:pPr>
      <w:r w:rsidRPr="00C9219B">
        <w:rPr>
          <w:b/>
          <w:bCs/>
          <w:color w:val="000000"/>
        </w:rPr>
        <w:lastRenderedPageBreak/>
        <w:t>Q.</w:t>
      </w:r>
      <w:r w:rsidRPr="00C9219B">
        <w:rPr>
          <w:b/>
          <w:bCs/>
        </w:rPr>
        <w:tab/>
        <w:t>What additional steps is the Company taking to decrease health plan costs?</w:t>
      </w:r>
    </w:p>
    <w:p w:rsidR="00156867" w:rsidRDefault="00C9219B" w:rsidP="00035384">
      <w:pPr>
        <w:tabs>
          <w:tab w:val="left" w:pos="360"/>
          <w:tab w:val="left" w:pos="720"/>
          <w:tab w:val="left" w:pos="1440"/>
        </w:tabs>
        <w:spacing w:line="480" w:lineRule="auto"/>
        <w:ind w:firstLine="720"/>
        <w:jc w:val="both"/>
        <w:rPr>
          <w:bCs/>
          <w:color w:val="000000"/>
        </w:rPr>
      </w:pPr>
      <w:r w:rsidRPr="00512EA0">
        <w:rPr>
          <w:b/>
          <w:bCs/>
          <w:color w:val="000000"/>
        </w:rPr>
        <w:t>A.</w:t>
      </w:r>
      <w:r w:rsidRPr="00C9219B">
        <w:rPr>
          <w:bCs/>
          <w:color w:val="000000"/>
        </w:rPr>
        <w:tab/>
        <w:t>In orde</w:t>
      </w:r>
      <w:r w:rsidR="00993D0A">
        <w:rPr>
          <w:bCs/>
          <w:color w:val="000000"/>
        </w:rPr>
        <w:t>r to decrease plan costs, the Company</w:t>
      </w:r>
      <w:r w:rsidRPr="00C9219B">
        <w:rPr>
          <w:bCs/>
          <w:color w:val="000000"/>
        </w:rPr>
        <w:t xml:space="preserve"> has increased the stop loss insurance reimbursement level, which decreases the premium expense with the third party administrator. </w:t>
      </w:r>
      <w:r w:rsidR="00993D0A">
        <w:rPr>
          <w:bCs/>
          <w:color w:val="000000"/>
        </w:rPr>
        <w:t>The Company also</w:t>
      </w:r>
      <w:r w:rsidRPr="00C9219B">
        <w:rPr>
          <w:bCs/>
          <w:color w:val="000000"/>
        </w:rPr>
        <w:t xml:space="preserve"> negotiated a new contract with its prescription benefit </w:t>
      </w:r>
      <w:r w:rsidR="00D269B0">
        <w:rPr>
          <w:bCs/>
          <w:color w:val="000000"/>
        </w:rPr>
        <w:t xml:space="preserve">administrator and a </w:t>
      </w:r>
      <w:r w:rsidRPr="00C9219B">
        <w:rPr>
          <w:bCs/>
          <w:color w:val="000000"/>
        </w:rPr>
        <w:t>third party administrator (</w:t>
      </w:r>
      <w:proofErr w:type="spellStart"/>
      <w:r w:rsidRPr="00C9219B">
        <w:rPr>
          <w:bCs/>
          <w:color w:val="000000"/>
        </w:rPr>
        <w:t>TPA</w:t>
      </w:r>
      <w:proofErr w:type="spellEnd"/>
      <w:r w:rsidRPr="00C9219B">
        <w:rPr>
          <w:bCs/>
          <w:color w:val="000000"/>
        </w:rPr>
        <w:t xml:space="preserve">) to pass through the drug manufacturer rebates (in the past these were left with the </w:t>
      </w:r>
      <w:proofErr w:type="spellStart"/>
      <w:r w:rsidRPr="00C9219B">
        <w:rPr>
          <w:bCs/>
          <w:color w:val="000000"/>
        </w:rPr>
        <w:t>TPA</w:t>
      </w:r>
      <w:proofErr w:type="spellEnd"/>
      <w:r w:rsidRPr="00C9219B">
        <w:rPr>
          <w:bCs/>
          <w:color w:val="000000"/>
        </w:rPr>
        <w:t xml:space="preserve">).  </w:t>
      </w:r>
      <w:r w:rsidR="00D269B0">
        <w:rPr>
          <w:bCs/>
          <w:color w:val="000000"/>
        </w:rPr>
        <w:t>The Company</w:t>
      </w:r>
      <w:r w:rsidRPr="00C9219B">
        <w:rPr>
          <w:bCs/>
          <w:color w:val="000000"/>
        </w:rPr>
        <w:t xml:space="preserve"> </w:t>
      </w:r>
      <w:r w:rsidR="00841554">
        <w:rPr>
          <w:bCs/>
          <w:color w:val="000000"/>
        </w:rPr>
        <w:t>has</w:t>
      </w:r>
      <w:r w:rsidR="00512EA0">
        <w:rPr>
          <w:bCs/>
          <w:color w:val="000000"/>
        </w:rPr>
        <w:t xml:space="preserve"> also</w:t>
      </w:r>
      <w:r w:rsidRPr="00C9219B">
        <w:rPr>
          <w:bCs/>
          <w:color w:val="000000"/>
        </w:rPr>
        <w:t xml:space="preserve"> convert</w:t>
      </w:r>
      <w:r w:rsidR="00841554">
        <w:rPr>
          <w:bCs/>
          <w:color w:val="000000"/>
        </w:rPr>
        <w:t>ed</w:t>
      </w:r>
      <w:r w:rsidRPr="00C9219B">
        <w:rPr>
          <w:bCs/>
          <w:color w:val="000000"/>
        </w:rPr>
        <w:t xml:space="preserve"> the Dental plan to a Preferred Provider Organization (PPO) program that provides savings to the participant similar to medical plans with a PPO progra</w:t>
      </w:r>
      <w:r w:rsidR="00ED1270">
        <w:rPr>
          <w:bCs/>
          <w:color w:val="000000"/>
        </w:rPr>
        <w:t>m.  In addition to these</w:t>
      </w:r>
      <w:r w:rsidRPr="00C9219B">
        <w:rPr>
          <w:bCs/>
          <w:color w:val="000000"/>
        </w:rPr>
        <w:t xml:space="preserve"> measures, over the past five years </w:t>
      </w:r>
      <w:r w:rsidR="00D269B0">
        <w:rPr>
          <w:bCs/>
          <w:color w:val="000000"/>
        </w:rPr>
        <w:t>the Company</w:t>
      </w:r>
      <w:r w:rsidRPr="00C9219B">
        <w:rPr>
          <w:bCs/>
          <w:color w:val="000000"/>
        </w:rPr>
        <w:t xml:space="preserve"> made c</w:t>
      </w:r>
      <w:r w:rsidR="00ED1270">
        <w:rPr>
          <w:bCs/>
          <w:color w:val="000000"/>
        </w:rPr>
        <w:t>hanges to co-pay levels and out-of-</w:t>
      </w:r>
      <w:r w:rsidRPr="00C9219B">
        <w:rPr>
          <w:bCs/>
          <w:color w:val="000000"/>
        </w:rPr>
        <w:t>pocket maximums to help reduce plan costs.  The Benefits Planning and Administrative Committee constantly seek opportunities for benefit program changes that will reduce costs</w:t>
      </w:r>
      <w:r w:rsidR="00ED1270">
        <w:rPr>
          <w:bCs/>
          <w:color w:val="000000"/>
        </w:rPr>
        <w:t>.</w:t>
      </w:r>
    </w:p>
    <w:p w:rsidR="00FF3A41" w:rsidRDefault="00024E42" w:rsidP="00035384">
      <w:pPr>
        <w:tabs>
          <w:tab w:val="left" w:pos="720"/>
          <w:tab w:val="left" w:pos="1440"/>
        </w:tabs>
        <w:spacing w:line="480" w:lineRule="auto"/>
        <w:ind w:firstLine="720"/>
        <w:jc w:val="both"/>
        <w:rPr>
          <w:rStyle w:val="LineNumber"/>
          <w:color w:val="000000"/>
        </w:rPr>
      </w:pPr>
      <w:r>
        <w:rPr>
          <w:b/>
          <w:bCs/>
          <w:color w:val="000000"/>
        </w:rPr>
        <w:t>Q.</w:t>
      </w:r>
      <w:r>
        <w:rPr>
          <w:rStyle w:val="LineNumber"/>
          <w:color w:val="000000"/>
        </w:rPr>
        <w:tab/>
      </w:r>
      <w:r w:rsidRPr="00FF3A41">
        <w:rPr>
          <w:rStyle w:val="LineNumber"/>
          <w:b/>
          <w:color w:val="000000"/>
        </w:rPr>
        <w:t xml:space="preserve">What </w:t>
      </w:r>
      <w:r w:rsidR="00FF3A41" w:rsidRPr="00FF3A41">
        <w:rPr>
          <w:rStyle w:val="LineNumber"/>
          <w:b/>
          <w:color w:val="000000"/>
        </w:rPr>
        <w:t>is the Company’s philosophy around retirement programs</w:t>
      </w:r>
      <w:r w:rsidR="00FF3A41">
        <w:rPr>
          <w:rStyle w:val="LineNumber"/>
          <w:b/>
          <w:color w:val="000000"/>
        </w:rPr>
        <w:t>?</w:t>
      </w:r>
    </w:p>
    <w:p w:rsidR="00024E42" w:rsidRDefault="00024E42" w:rsidP="00035384">
      <w:pPr>
        <w:tabs>
          <w:tab w:val="left" w:pos="1440"/>
        </w:tabs>
        <w:autoSpaceDE/>
        <w:autoSpaceDN/>
        <w:spacing w:line="480" w:lineRule="auto"/>
        <w:ind w:firstLine="720"/>
        <w:jc w:val="both"/>
        <w:rPr>
          <w:rStyle w:val="LineNumber"/>
          <w:color w:val="000000"/>
        </w:rPr>
      </w:pPr>
      <w:r w:rsidRPr="00FF3A41">
        <w:rPr>
          <w:rStyle w:val="LineNumber"/>
          <w:b/>
          <w:color w:val="000000"/>
        </w:rPr>
        <w:t>A</w:t>
      </w:r>
      <w:r>
        <w:rPr>
          <w:rStyle w:val="LineNumber"/>
          <w:color w:val="000000"/>
        </w:rPr>
        <w:t>.</w:t>
      </w:r>
      <w:r>
        <w:rPr>
          <w:rStyle w:val="LineNumber"/>
          <w:color w:val="000000"/>
        </w:rPr>
        <w:tab/>
      </w:r>
      <w:r w:rsidRPr="00F94119">
        <w:rPr>
          <w:rStyle w:val="LineNumber"/>
          <w:color w:val="000000"/>
        </w:rPr>
        <w:t>The Company recognizes that retirement programs are crucial to attracting and retaining a skilled workforce</w:t>
      </w:r>
      <w:r w:rsidR="0064043C">
        <w:rPr>
          <w:rStyle w:val="LineNumber"/>
          <w:color w:val="000000"/>
        </w:rPr>
        <w:t xml:space="preserve"> within the utility industry</w:t>
      </w:r>
      <w:r w:rsidRPr="00F94119">
        <w:rPr>
          <w:rStyle w:val="LineNumber"/>
          <w:color w:val="000000"/>
        </w:rPr>
        <w:t>.  For</w:t>
      </w:r>
      <w:r w:rsidR="00D269B0">
        <w:rPr>
          <w:rStyle w:val="LineNumber"/>
          <w:color w:val="000000"/>
        </w:rPr>
        <w:t xml:space="preserve"> active employees,</w:t>
      </w:r>
      <w:r w:rsidRPr="00F94119">
        <w:rPr>
          <w:rStyle w:val="LineNumber"/>
          <w:color w:val="000000"/>
        </w:rPr>
        <w:t xml:space="preserve"> a defined benefit pension plan an</w:t>
      </w:r>
      <w:r w:rsidR="00FF3A41">
        <w:rPr>
          <w:rStyle w:val="LineNumber"/>
          <w:color w:val="000000"/>
        </w:rPr>
        <w:t>d a defined contribution plan provide a balanced retirement opportunity for employees</w:t>
      </w:r>
      <w:r w:rsidRPr="00F94119">
        <w:rPr>
          <w:rStyle w:val="LineNumber"/>
          <w:color w:val="000000"/>
        </w:rPr>
        <w:t xml:space="preserve">. </w:t>
      </w:r>
      <w:r>
        <w:rPr>
          <w:rStyle w:val="LineNumber"/>
          <w:color w:val="000000"/>
        </w:rPr>
        <w:t xml:space="preserve">The </w:t>
      </w:r>
      <w:r w:rsidR="00FE2CDC">
        <w:rPr>
          <w:rStyle w:val="LineNumber"/>
          <w:color w:val="000000"/>
        </w:rPr>
        <w:t>defined contribution plan</w:t>
      </w:r>
      <w:r w:rsidR="004735B8">
        <w:rPr>
          <w:rStyle w:val="LineNumber"/>
          <w:color w:val="000000"/>
        </w:rPr>
        <w:t>,</w:t>
      </w:r>
      <w:r w:rsidR="00FE2CDC">
        <w:rPr>
          <w:rStyle w:val="LineNumber"/>
          <w:color w:val="000000"/>
        </w:rPr>
        <w:t xml:space="preserve"> or </w:t>
      </w:r>
      <w:r>
        <w:rPr>
          <w:rStyle w:val="LineNumber"/>
          <w:color w:val="000000"/>
        </w:rPr>
        <w:t xml:space="preserve">401(k) </w:t>
      </w:r>
      <w:r w:rsidR="00612727">
        <w:rPr>
          <w:rStyle w:val="LineNumber"/>
          <w:color w:val="000000"/>
        </w:rPr>
        <w:t>plan</w:t>
      </w:r>
      <w:r w:rsidR="004735B8">
        <w:rPr>
          <w:rStyle w:val="LineNumber"/>
          <w:color w:val="000000"/>
        </w:rPr>
        <w:t>,</w:t>
      </w:r>
      <w:r>
        <w:rPr>
          <w:rStyle w:val="LineNumber"/>
          <w:color w:val="000000"/>
        </w:rPr>
        <w:t xml:space="preserve"> provides tax-deferred savings providing </w:t>
      </w:r>
      <w:r w:rsidR="00630791">
        <w:rPr>
          <w:rStyle w:val="LineNumber"/>
          <w:color w:val="000000"/>
        </w:rPr>
        <w:t xml:space="preserve">partial </w:t>
      </w:r>
      <w:r>
        <w:rPr>
          <w:rStyle w:val="LineNumber"/>
          <w:color w:val="000000"/>
        </w:rPr>
        <w:t xml:space="preserve">matching dollars for the first 6% invested by the </w:t>
      </w:r>
      <w:r w:rsidRPr="00903478">
        <w:rPr>
          <w:rStyle w:val="LineNumber"/>
          <w:color w:val="000000"/>
        </w:rPr>
        <w:t>employee (</w:t>
      </w:r>
      <w:r w:rsidR="00903478" w:rsidRPr="00903478">
        <w:rPr>
          <w:rStyle w:val="LineNumber"/>
          <w:color w:val="000000"/>
        </w:rPr>
        <w:t xml:space="preserve">except for </w:t>
      </w:r>
      <w:r w:rsidRPr="00903478">
        <w:rPr>
          <w:rStyle w:val="LineNumber"/>
          <w:color w:val="000000"/>
        </w:rPr>
        <w:t>union employees)</w:t>
      </w:r>
      <w:r w:rsidR="00612727" w:rsidRPr="00903478">
        <w:rPr>
          <w:rStyle w:val="LineNumber"/>
          <w:color w:val="000000"/>
        </w:rPr>
        <w:t>.</w:t>
      </w:r>
      <w:r w:rsidR="00612727">
        <w:rPr>
          <w:rStyle w:val="LineNumber"/>
          <w:color w:val="000000"/>
        </w:rPr>
        <w:t xml:space="preserve"> The</w:t>
      </w:r>
      <w:r>
        <w:rPr>
          <w:rStyle w:val="LineNumber"/>
          <w:color w:val="000000"/>
        </w:rPr>
        <w:t xml:space="preserve"> matching feature encourages employee participation in the plan and provides incentive for employees to maximize contributions to take full advantage of the Company match. </w:t>
      </w:r>
      <w:r w:rsidR="006B34A4">
        <w:rPr>
          <w:rStyle w:val="LineNumber"/>
          <w:color w:val="000000"/>
        </w:rPr>
        <w:t>The</w:t>
      </w:r>
      <w:r w:rsidR="0064043C">
        <w:rPr>
          <w:rStyle w:val="LineNumber"/>
          <w:color w:val="000000"/>
        </w:rPr>
        <w:t>se</w:t>
      </w:r>
      <w:r w:rsidR="006B34A4">
        <w:rPr>
          <w:rStyle w:val="LineNumber"/>
          <w:color w:val="000000"/>
        </w:rPr>
        <w:t xml:space="preserve"> programs</w:t>
      </w:r>
      <w:r w:rsidR="00903478">
        <w:rPr>
          <w:rStyle w:val="LineNumber"/>
          <w:color w:val="000000"/>
        </w:rPr>
        <w:t>,</w:t>
      </w:r>
      <w:r w:rsidR="006B34A4">
        <w:rPr>
          <w:rStyle w:val="LineNumber"/>
          <w:color w:val="000000"/>
        </w:rPr>
        <w:t xml:space="preserve"> in combination with pay and other benefits</w:t>
      </w:r>
      <w:r w:rsidR="00903478">
        <w:rPr>
          <w:rStyle w:val="LineNumber"/>
          <w:color w:val="000000"/>
        </w:rPr>
        <w:t>,</w:t>
      </w:r>
      <w:r w:rsidR="006B34A4">
        <w:rPr>
          <w:rStyle w:val="LineNumber"/>
          <w:color w:val="000000"/>
        </w:rPr>
        <w:t xml:space="preserve"> are key</w:t>
      </w:r>
      <w:r w:rsidR="003B712B">
        <w:rPr>
          <w:rStyle w:val="LineNumber"/>
          <w:color w:val="000000"/>
        </w:rPr>
        <w:t>s</w:t>
      </w:r>
      <w:r w:rsidR="006B34A4">
        <w:rPr>
          <w:rStyle w:val="LineNumber"/>
          <w:color w:val="000000"/>
        </w:rPr>
        <w:t xml:space="preserve"> to attracting and retaining quality employees to run our business.  </w:t>
      </w:r>
    </w:p>
    <w:p w:rsidR="002971A3" w:rsidRDefault="00422C6F" w:rsidP="00035384">
      <w:pPr>
        <w:pStyle w:val="NormalWeb"/>
        <w:spacing w:line="480" w:lineRule="auto"/>
        <w:ind w:firstLine="720"/>
        <w:jc w:val="both"/>
      </w:pPr>
      <w:r w:rsidRPr="00422C6F">
        <w:rPr>
          <w:rStyle w:val="LineNumber"/>
          <w:b/>
          <w:color w:val="000000"/>
        </w:rPr>
        <w:t>Q.</w:t>
      </w:r>
      <w:r w:rsidRPr="00422C6F">
        <w:rPr>
          <w:rStyle w:val="LineNumber"/>
          <w:b/>
          <w:color w:val="000000"/>
        </w:rPr>
        <w:tab/>
      </w:r>
      <w:r w:rsidR="002971A3">
        <w:rPr>
          <w:b/>
          <w:bCs/>
          <w:color w:val="000000"/>
        </w:rPr>
        <w:t>What is causing the decrease in pension</w:t>
      </w:r>
      <w:r w:rsidR="002971A3">
        <w:rPr>
          <w:b/>
          <w:bCs/>
        </w:rPr>
        <w:t xml:space="preserve"> </w:t>
      </w:r>
      <w:r w:rsidR="002971A3">
        <w:rPr>
          <w:b/>
          <w:bCs/>
          <w:color w:val="000000"/>
        </w:rPr>
        <w:t>cost included in this case?</w:t>
      </w:r>
    </w:p>
    <w:p w:rsidR="002971A3" w:rsidRDefault="002971A3" w:rsidP="00035384">
      <w:pPr>
        <w:pStyle w:val="NormalWeb"/>
        <w:spacing w:before="0" w:beforeAutospacing="0" w:after="0" w:afterAutospacing="0" w:line="480" w:lineRule="auto"/>
        <w:ind w:firstLine="720"/>
        <w:jc w:val="both"/>
      </w:pPr>
      <w:r>
        <w:rPr>
          <w:b/>
          <w:bCs/>
          <w:color w:val="000000"/>
        </w:rPr>
        <w:lastRenderedPageBreak/>
        <w:t>A.     </w:t>
      </w:r>
      <w:r>
        <w:t xml:space="preserve"> </w:t>
      </w:r>
      <w:r>
        <w:rPr>
          <w:color w:val="000000"/>
        </w:rPr>
        <w:t>The decrease in pension cost from 2009 to 2010 is primarily attributable to the increase in plan assets</w:t>
      </w:r>
      <w:r>
        <w:t xml:space="preserve"> </w:t>
      </w:r>
      <w:r>
        <w:rPr>
          <w:color w:val="000000"/>
        </w:rPr>
        <w:t>during 2009.  The increase in</w:t>
      </w:r>
      <w:r>
        <w:t xml:space="preserve"> </w:t>
      </w:r>
      <w:r>
        <w:rPr>
          <w:color w:val="000000"/>
        </w:rPr>
        <w:t>pension</w:t>
      </w:r>
      <w:r>
        <w:t xml:space="preserve"> </w:t>
      </w:r>
      <w:r>
        <w:rPr>
          <w:color w:val="000000"/>
        </w:rPr>
        <w:t>plan assets is due to</w:t>
      </w:r>
      <w:r>
        <w:t xml:space="preserve"> </w:t>
      </w:r>
      <w:r>
        <w:rPr>
          <w:color w:val="000000"/>
        </w:rPr>
        <w:t>Avista contributing $48 million to the pension plan in</w:t>
      </w:r>
      <w:r>
        <w:t xml:space="preserve"> </w:t>
      </w:r>
      <w:r>
        <w:rPr>
          <w:color w:val="000000"/>
        </w:rPr>
        <w:t>2009</w:t>
      </w:r>
      <w:r w:rsidR="00630791">
        <w:rPr>
          <w:color w:val="000000"/>
        </w:rPr>
        <w:t>,</w:t>
      </w:r>
      <w:r>
        <w:rPr>
          <w:color w:val="000000"/>
        </w:rPr>
        <w:t xml:space="preserve"> as well as the actual return</w:t>
      </w:r>
      <w:r>
        <w:t xml:space="preserve"> </w:t>
      </w:r>
      <w:r>
        <w:rPr>
          <w:color w:val="000000"/>
        </w:rPr>
        <w:t>on plan assets.  The increase in pension assets during 2009 resulted in an increase</w:t>
      </w:r>
      <w:r>
        <w:t xml:space="preserve"> </w:t>
      </w:r>
      <w:r>
        <w:rPr>
          <w:color w:val="000000"/>
        </w:rPr>
        <w:t>in the 2010 expected return on assets component of costs as well as a</w:t>
      </w:r>
      <w:r>
        <w:rPr>
          <w:rFonts w:ascii="Arial" w:hAnsi="Arial" w:cs="Arial"/>
          <w:color w:val="0000FF"/>
          <w:sz w:val="20"/>
          <w:szCs w:val="20"/>
        </w:rPr>
        <w:t> </w:t>
      </w:r>
      <w:r>
        <w:rPr>
          <w:color w:val="000000"/>
        </w:rPr>
        <w:t>reduction in the</w:t>
      </w:r>
      <w:r>
        <w:t xml:space="preserve"> </w:t>
      </w:r>
      <w:r>
        <w:rPr>
          <w:color w:val="000000"/>
        </w:rPr>
        <w:t>net loss being amortized.  Both of these items decreased the net pension cost</w:t>
      </w:r>
      <w:r w:rsidR="001B7757">
        <w:rPr>
          <w:color w:val="000000"/>
        </w:rPr>
        <w:t xml:space="preserve"> by $4.5 million, as discussed by Company witness Andrews. </w:t>
      </w:r>
    </w:p>
    <w:p w:rsidR="00E91103" w:rsidRPr="00F94119" w:rsidRDefault="00E91103" w:rsidP="00035384">
      <w:pPr>
        <w:tabs>
          <w:tab w:val="left" w:pos="1440"/>
        </w:tabs>
        <w:autoSpaceDE/>
        <w:autoSpaceDN/>
        <w:spacing w:line="480" w:lineRule="auto"/>
        <w:ind w:firstLine="720"/>
        <w:jc w:val="both"/>
        <w:rPr>
          <w:rStyle w:val="LineNumber"/>
          <w:bCs/>
          <w:color w:val="000000"/>
        </w:rPr>
      </w:pPr>
    </w:p>
    <w:p w:rsidR="006F48FD" w:rsidRPr="00EA13E0" w:rsidRDefault="00EA13E0" w:rsidP="00035384">
      <w:pPr>
        <w:pStyle w:val="Heading4"/>
        <w:rPr>
          <w:u w:val="single"/>
        </w:rPr>
      </w:pPr>
      <w:r w:rsidRPr="00EA13E0">
        <w:rPr>
          <w:u w:val="single"/>
        </w:rPr>
        <w:t>IV.</w:t>
      </w:r>
      <w:r w:rsidR="006F48FD" w:rsidRPr="00EA13E0">
        <w:rPr>
          <w:u w:val="single"/>
        </w:rPr>
        <w:t xml:space="preserve">  </w:t>
      </w:r>
      <w:r>
        <w:rPr>
          <w:u w:val="single"/>
        </w:rPr>
        <w:t xml:space="preserve">    </w:t>
      </w:r>
      <w:r w:rsidR="009C6784">
        <w:rPr>
          <w:u w:val="single"/>
        </w:rPr>
        <w:t xml:space="preserve">EMPLOYEE </w:t>
      </w:r>
      <w:r w:rsidR="006F48FD" w:rsidRPr="00EA13E0">
        <w:rPr>
          <w:u w:val="single"/>
        </w:rPr>
        <w:t>INCENTIVE PLAN</w:t>
      </w:r>
    </w:p>
    <w:p w:rsidR="006F48FD" w:rsidRPr="00B827A4" w:rsidRDefault="006F48FD" w:rsidP="00035384">
      <w:pPr>
        <w:tabs>
          <w:tab w:val="left" w:pos="360"/>
          <w:tab w:val="left" w:pos="720"/>
          <w:tab w:val="left" w:pos="810"/>
          <w:tab w:val="left" w:pos="1440"/>
        </w:tabs>
        <w:spacing w:line="480" w:lineRule="auto"/>
        <w:ind w:firstLine="720"/>
        <w:jc w:val="both"/>
        <w:rPr>
          <w:b/>
          <w:bCs/>
          <w:color w:val="000000"/>
        </w:rPr>
      </w:pPr>
      <w:r w:rsidRPr="00B827A4">
        <w:rPr>
          <w:b/>
          <w:bCs/>
          <w:color w:val="000000"/>
        </w:rPr>
        <w:t>Q.</w:t>
      </w:r>
      <w:r w:rsidRPr="00B827A4">
        <w:rPr>
          <w:b/>
          <w:bCs/>
          <w:color w:val="000000"/>
        </w:rPr>
        <w:tab/>
      </w:r>
      <w:r w:rsidR="009C6784">
        <w:rPr>
          <w:b/>
          <w:bCs/>
          <w:color w:val="000000"/>
        </w:rPr>
        <w:t>In the Commission’s Order No. 10 dated December 22, 2009</w:t>
      </w:r>
      <w:r w:rsidR="00E0534B">
        <w:rPr>
          <w:b/>
          <w:bCs/>
          <w:color w:val="000000"/>
        </w:rPr>
        <w:t>,</w:t>
      </w:r>
      <w:r w:rsidR="00AB6D0D">
        <w:rPr>
          <w:b/>
          <w:bCs/>
          <w:color w:val="000000"/>
        </w:rPr>
        <w:t xml:space="preserve"> in Docket Nos. UE-090134 and UG-090135</w:t>
      </w:r>
      <w:r w:rsidR="00E0534B">
        <w:rPr>
          <w:b/>
          <w:bCs/>
          <w:color w:val="000000"/>
        </w:rPr>
        <w:t>0</w:t>
      </w:r>
      <w:r w:rsidR="00AB6D0D">
        <w:rPr>
          <w:b/>
          <w:bCs/>
          <w:color w:val="000000"/>
        </w:rPr>
        <w:t xml:space="preserve"> the Commission directed the Company to address, among other things, why customers should pay the incremental cost of incentives to achieve </w:t>
      </w:r>
      <w:proofErr w:type="spellStart"/>
      <w:r w:rsidR="00AB6D0D">
        <w:rPr>
          <w:b/>
          <w:bCs/>
          <w:color w:val="000000"/>
        </w:rPr>
        <w:t>O&amp;M</w:t>
      </w:r>
      <w:proofErr w:type="spellEnd"/>
      <w:r w:rsidR="00AB6D0D">
        <w:rPr>
          <w:b/>
          <w:bCs/>
          <w:color w:val="000000"/>
        </w:rPr>
        <w:t xml:space="preserve"> savings when they are already paying the full costs of </w:t>
      </w:r>
      <w:proofErr w:type="spellStart"/>
      <w:r w:rsidR="00AB6D0D">
        <w:rPr>
          <w:b/>
          <w:bCs/>
          <w:color w:val="000000"/>
        </w:rPr>
        <w:t>O&amp;M</w:t>
      </w:r>
      <w:proofErr w:type="spellEnd"/>
      <w:r w:rsidR="00AB6D0D">
        <w:rPr>
          <w:b/>
          <w:bCs/>
          <w:color w:val="000000"/>
        </w:rPr>
        <w:t xml:space="preserve">.  In response to the Commission’s order, please begin by explaining </w:t>
      </w:r>
      <w:r w:rsidR="0086509D" w:rsidRPr="00B827A4">
        <w:rPr>
          <w:b/>
          <w:bCs/>
          <w:color w:val="000000"/>
        </w:rPr>
        <w:t xml:space="preserve">the overall philosophy behind </w:t>
      </w:r>
      <w:r w:rsidRPr="00B827A4">
        <w:rPr>
          <w:b/>
          <w:bCs/>
          <w:color w:val="000000"/>
        </w:rPr>
        <w:t xml:space="preserve">Avista’s </w:t>
      </w:r>
      <w:r w:rsidR="0090328E">
        <w:rPr>
          <w:b/>
          <w:bCs/>
          <w:color w:val="000000"/>
        </w:rPr>
        <w:t xml:space="preserve">Employee </w:t>
      </w:r>
      <w:r w:rsidRPr="00B827A4">
        <w:rPr>
          <w:b/>
          <w:bCs/>
          <w:color w:val="000000"/>
        </w:rPr>
        <w:t xml:space="preserve">Incentive Plan. </w:t>
      </w:r>
    </w:p>
    <w:p w:rsidR="006F48FD" w:rsidRDefault="006F48FD" w:rsidP="00035384">
      <w:pPr>
        <w:tabs>
          <w:tab w:val="left" w:pos="360"/>
          <w:tab w:val="left" w:pos="540"/>
          <w:tab w:val="left" w:pos="810"/>
          <w:tab w:val="left" w:pos="1440"/>
        </w:tabs>
        <w:spacing w:line="480" w:lineRule="auto"/>
        <w:ind w:firstLine="720"/>
        <w:jc w:val="both"/>
        <w:rPr>
          <w:bCs/>
          <w:color w:val="000000"/>
        </w:rPr>
      </w:pPr>
      <w:r w:rsidRPr="00B827A4">
        <w:rPr>
          <w:b/>
          <w:bCs/>
          <w:color w:val="000000"/>
        </w:rPr>
        <w:t>A.</w:t>
      </w:r>
      <w:r w:rsidRPr="00B827A4">
        <w:rPr>
          <w:b/>
          <w:bCs/>
          <w:color w:val="000000"/>
        </w:rPr>
        <w:tab/>
      </w:r>
      <w:r w:rsidR="00170C09">
        <w:t>Avista's current incentive plan was designed in 2002</w:t>
      </w:r>
      <w:r w:rsidR="000167CD">
        <w:t>.</w:t>
      </w:r>
      <w:r w:rsidR="00170C09">
        <w:t xml:space="preserve"> Th</w:t>
      </w:r>
      <w:r w:rsidR="000167CD">
        <w:t>e goal of the incentive plan is to focus on three</w:t>
      </w:r>
      <w:r w:rsidR="00170C09">
        <w:t xml:space="preserve"> key elements, </w:t>
      </w:r>
      <w:r w:rsidR="000167CD">
        <w:t xml:space="preserve">cost control, </w:t>
      </w:r>
      <w:r w:rsidR="00170C09">
        <w:t>customer satisfaction and reliability of the energy we provide to our customers.  To achieve that goal the plan was designed to focus the organization on efficient processes in every area.  Since 2002, we have re-engineered and centrali</w:t>
      </w:r>
      <w:r w:rsidR="00620A31">
        <w:t>zed many operational areas that</w:t>
      </w:r>
      <w:r w:rsidR="00170C09">
        <w:t xml:space="preserve"> have created greater satisfaction for customers and improved internal costs associated with delivering services. </w:t>
      </w:r>
      <w:r w:rsidR="00AB6D0D">
        <w:rPr>
          <w:bCs/>
          <w:color w:val="000000"/>
        </w:rPr>
        <w:t xml:space="preserve">The Employee Incentive Plan is a pay-at-risk plan whereby employees are eligible to receive cash incentive pay if certain goals are achieved. The Plan encourages employees at all levels to focus on common objectives that </w:t>
      </w:r>
      <w:r w:rsidR="00AB6D0D" w:rsidRPr="002A49F4">
        <w:rPr>
          <w:bCs/>
          <w:color w:val="000000"/>
        </w:rPr>
        <w:t xml:space="preserve">are </w:t>
      </w:r>
      <w:r w:rsidR="00AB6D0D" w:rsidRPr="002A49F4">
        <w:rPr>
          <w:bCs/>
          <w:color w:val="000000"/>
        </w:rPr>
        <w:lastRenderedPageBreak/>
        <w:t xml:space="preserve">designed to align the interests of employees with the interests of our customers. </w:t>
      </w:r>
      <w:r w:rsidR="00AB6D0D">
        <w:rPr>
          <w:bCs/>
          <w:color w:val="000000"/>
        </w:rPr>
        <w:t>M</w:t>
      </w:r>
      <w:r w:rsidR="00B1127D">
        <w:rPr>
          <w:bCs/>
          <w:color w:val="000000"/>
        </w:rPr>
        <w:t xml:space="preserve">arket data shows that </w:t>
      </w:r>
      <w:r w:rsidR="00EA7416">
        <w:rPr>
          <w:bCs/>
          <w:color w:val="000000"/>
        </w:rPr>
        <w:t xml:space="preserve">variable pay plans are prevalent in </w:t>
      </w:r>
      <w:r w:rsidR="00B1127D">
        <w:rPr>
          <w:bCs/>
          <w:color w:val="000000"/>
        </w:rPr>
        <w:t>over 80% of organizations</w:t>
      </w:r>
      <w:r w:rsidR="00B1127D" w:rsidRPr="007F4014">
        <w:rPr>
          <w:bCs/>
          <w:color w:val="000000"/>
        </w:rPr>
        <w:t xml:space="preserve">, </w:t>
      </w:r>
      <w:r w:rsidR="00AB6D0D">
        <w:rPr>
          <w:bCs/>
          <w:color w:val="000000"/>
        </w:rPr>
        <w:t xml:space="preserve">and </w:t>
      </w:r>
      <w:r w:rsidR="00B1127D" w:rsidRPr="007F4014">
        <w:rPr>
          <w:bCs/>
          <w:color w:val="000000"/>
        </w:rPr>
        <w:t xml:space="preserve">most utilities, including Avista have </w:t>
      </w:r>
      <w:r w:rsidR="00B1127D">
        <w:rPr>
          <w:bCs/>
          <w:color w:val="000000"/>
        </w:rPr>
        <w:t>some kind of pay-at-risk plan</w:t>
      </w:r>
      <w:r w:rsidR="00B1127D" w:rsidRPr="007F4014">
        <w:rPr>
          <w:bCs/>
          <w:color w:val="000000"/>
        </w:rPr>
        <w:t>.</w:t>
      </w:r>
      <w:r w:rsidR="00B1127D">
        <w:rPr>
          <w:bCs/>
          <w:color w:val="000000"/>
        </w:rPr>
        <w:t xml:space="preserve"> </w:t>
      </w:r>
    </w:p>
    <w:p w:rsidR="00AB6D0D" w:rsidRPr="00AB6D0D" w:rsidRDefault="00AB6D0D" w:rsidP="00035384">
      <w:pPr>
        <w:tabs>
          <w:tab w:val="left" w:pos="360"/>
          <w:tab w:val="left" w:pos="540"/>
          <w:tab w:val="left" w:pos="810"/>
          <w:tab w:val="left" w:pos="1440"/>
        </w:tabs>
        <w:spacing w:line="480" w:lineRule="auto"/>
        <w:ind w:firstLine="720"/>
        <w:jc w:val="both"/>
        <w:rPr>
          <w:b/>
          <w:bCs/>
          <w:color w:val="000000"/>
        </w:rPr>
      </w:pPr>
      <w:r w:rsidRPr="00AB6D0D">
        <w:rPr>
          <w:b/>
          <w:bCs/>
          <w:color w:val="000000"/>
        </w:rPr>
        <w:t>Q.</w:t>
      </w:r>
      <w:r w:rsidRPr="00AB6D0D">
        <w:rPr>
          <w:b/>
          <w:bCs/>
          <w:color w:val="000000"/>
        </w:rPr>
        <w:tab/>
        <w:t xml:space="preserve">In general terms, how is </w:t>
      </w:r>
      <w:r>
        <w:rPr>
          <w:b/>
          <w:bCs/>
          <w:color w:val="000000"/>
        </w:rPr>
        <w:t xml:space="preserve">the </w:t>
      </w:r>
      <w:r w:rsidRPr="00AB6D0D">
        <w:rPr>
          <w:b/>
          <w:bCs/>
          <w:color w:val="000000"/>
        </w:rPr>
        <w:t xml:space="preserve">pay-at-risk component incorporated into a total compensation package for employees? </w:t>
      </w:r>
    </w:p>
    <w:p w:rsidR="004735B8" w:rsidRDefault="00AB6D0D" w:rsidP="0064043C">
      <w:pPr>
        <w:tabs>
          <w:tab w:val="left" w:pos="360"/>
          <w:tab w:val="left" w:pos="540"/>
          <w:tab w:val="left" w:pos="810"/>
          <w:tab w:val="left" w:pos="1440"/>
        </w:tabs>
        <w:spacing w:line="480" w:lineRule="auto"/>
        <w:ind w:firstLine="720"/>
        <w:jc w:val="both"/>
        <w:rPr>
          <w:bCs/>
          <w:color w:val="000000"/>
        </w:rPr>
      </w:pPr>
      <w:r w:rsidRPr="00AB6D0D">
        <w:rPr>
          <w:b/>
          <w:bCs/>
          <w:color w:val="000000"/>
        </w:rPr>
        <w:t>A.</w:t>
      </w:r>
      <w:r w:rsidRPr="00AB6D0D">
        <w:rPr>
          <w:bCs/>
          <w:color w:val="000000"/>
        </w:rPr>
        <w:tab/>
        <w:t>As I mentioned above,</w:t>
      </w:r>
      <w:r>
        <w:rPr>
          <w:b/>
          <w:bCs/>
          <w:color w:val="000000"/>
        </w:rPr>
        <w:t xml:space="preserve"> </w:t>
      </w:r>
      <w:r>
        <w:rPr>
          <w:bCs/>
          <w:color w:val="000000"/>
        </w:rPr>
        <w:t>a pay-at-risk component provides the opportunity to more closely align employee interests with those of its customers. Avista’s employee incentive plan targets certain performance measures, which are focused on achieving lower costs for customers, impr</w:t>
      </w:r>
      <w:r w:rsidR="0064043C">
        <w:rPr>
          <w:bCs/>
          <w:color w:val="000000"/>
        </w:rPr>
        <w:t>oving reliability, and increasing</w:t>
      </w:r>
      <w:r>
        <w:rPr>
          <w:bCs/>
          <w:color w:val="000000"/>
        </w:rPr>
        <w:t xml:space="preserve"> customer satisfaction. Establishing visible targets, measuring progress toward meeting the targets, and paying an incentive for achieving them motivates employees to focus on meeting</w:t>
      </w:r>
      <w:r w:rsidR="004735B8">
        <w:rPr>
          <w:bCs/>
          <w:color w:val="000000"/>
        </w:rPr>
        <w:t xml:space="preserve"> the </w:t>
      </w:r>
      <w:r w:rsidR="0064043C">
        <w:rPr>
          <w:bCs/>
          <w:color w:val="000000"/>
        </w:rPr>
        <w:t xml:space="preserve">specific </w:t>
      </w:r>
      <w:r>
        <w:rPr>
          <w:bCs/>
          <w:color w:val="000000"/>
        </w:rPr>
        <w:t xml:space="preserve">targets. </w:t>
      </w:r>
    </w:p>
    <w:p w:rsidR="007B4D5D" w:rsidRDefault="007B4D5D" w:rsidP="0064043C">
      <w:pPr>
        <w:tabs>
          <w:tab w:val="left" w:pos="360"/>
          <w:tab w:val="left" w:pos="540"/>
          <w:tab w:val="left" w:pos="810"/>
          <w:tab w:val="left" w:pos="1440"/>
        </w:tabs>
        <w:spacing w:line="480" w:lineRule="auto"/>
        <w:ind w:firstLine="720"/>
        <w:jc w:val="both"/>
        <w:rPr>
          <w:bCs/>
          <w:color w:val="000000"/>
        </w:rPr>
      </w:pPr>
      <w:r>
        <w:rPr>
          <w:bCs/>
          <w:color w:val="000000"/>
        </w:rPr>
        <w:t>However, if the existing incentive plan were eliminated</w:t>
      </w:r>
      <w:r w:rsidR="000E48F0">
        <w:rPr>
          <w:bCs/>
          <w:color w:val="000000"/>
        </w:rPr>
        <w:t>,</w:t>
      </w:r>
      <w:r>
        <w:rPr>
          <w:bCs/>
          <w:color w:val="000000"/>
        </w:rPr>
        <w:t xml:space="preserve"> base salaries would need to be increased in order for total compensation to remain competitive with other utilities. </w:t>
      </w:r>
    </w:p>
    <w:p w:rsidR="007B4D5D" w:rsidRPr="00AB6D0D" w:rsidRDefault="007B4D5D" w:rsidP="00035384">
      <w:pPr>
        <w:tabs>
          <w:tab w:val="left" w:pos="360"/>
          <w:tab w:val="left" w:pos="540"/>
          <w:tab w:val="left" w:pos="810"/>
          <w:tab w:val="left" w:pos="1440"/>
        </w:tabs>
        <w:spacing w:line="480" w:lineRule="auto"/>
        <w:ind w:firstLine="720"/>
        <w:jc w:val="both"/>
        <w:rPr>
          <w:bCs/>
          <w:color w:val="000000"/>
        </w:rPr>
      </w:pPr>
      <w:r>
        <w:rPr>
          <w:bCs/>
          <w:color w:val="000000"/>
        </w:rPr>
        <w:t xml:space="preserve">A pay-at-risk component of compensation is </w:t>
      </w:r>
      <w:r w:rsidRPr="000167CD">
        <w:rPr>
          <w:bCs/>
          <w:color w:val="000000"/>
          <w:u w:val="single"/>
        </w:rPr>
        <w:t xml:space="preserve">not </w:t>
      </w:r>
      <w:r>
        <w:rPr>
          <w:bCs/>
          <w:color w:val="000000"/>
        </w:rPr>
        <w:t xml:space="preserve">designed to pay out the full incentive opportunity every year, nor is it designed to have no payout for an extended period of time. Pay-at-risk plans are designed to focus employees on making decisions that benefit customers, while at the same time functioning as an integrated component of total compensation. As I noted earlier, most utilities have some form of pay-at-risk component of total compensation. </w:t>
      </w:r>
    </w:p>
    <w:p w:rsidR="000664A0" w:rsidRDefault="000664A0" w:rsidP="00035384">
      <w:pPr>
        <w:tabs>
          <w:tab w:val="left" w:pos="360"/>
          <w:tab w:val="left" w:pos="540"/>
          <w:tab w:val="left" w:pos="720"/>
          <w:tab w:val="left" w:pos="1440"/>
        </w:tabs>
        <w:spacing w:line="480" w:lineRule="auto"/>
        <w:ind w:firstLine="720"/>
        <w:jc w:val="both"/>
        <w:rPr>
          <w:b/>
          <w:bCs/>
          <w:color w:val="000000"/>
        </w:rPr>
      </w:pPr>
      <w:r>
        <w:rPr>
          <w:b/>
          <w:bCs/>
          <w:color w:val="000000"/>
        </w:rPr>
        <w:t xml:space="preserve">Q. </w:t>
      </w:r>
      <w:r>
        <w:rPr>
          <w:b/>
          <w:bCs/>
          <w:color w:val="000000"/>
        </w:rPr>
        <w:tab/>
      </w:r>
      <w:r w:rsidRPr="009F7380">
        <w:rPr>
          <w:b/>
          <w:bCs/>
          <w:color w:val="000000"/>
        </w:rPr>
        <w:t>How does the Company’s Incentive Plan benefit customers?</w:t>
      </w:r>
      <w:r>
        <w:rPr>
          <w:b/>
          <w:bCs/>
          <w:color w:val="000000"/>
        </w:rPr>
        <w:t xml:space="preserve"> </w:t>
      </w:r>
    </w:p>
    <w:p w:rsidR="004735B8" w:rsidRDefault="000664A0" w:rsidP="004735B8">
      <w:pPr>
        <w:pStyle w:val="NormalWeb"/>
        <w:spacing w:before="0" w:beforeAutospacing="0" w:after="0" w:afterAutospacing="0" w:line="480" w:lineRule="auto"/>
        <w:ind w:firstLine="720"/>
        <w:jc w:val="both"/>
      </w:pPr>
      <w:r>
        <w:rPr>
          <w:b/>
          <w:bCs/>
          <w:color w:val="000000"/>
        </w:rPr>
        <w:t>A.</w:t>
      </w:r>
      <w:r>
        <w:rPr>
          <w:b/>
          <w:bCs/>
          <w:color w:val="000000"/>
        </w:rPr>
        <w:tab/>
      </w:r>
      <w:r w:rsidRPr="0053424A">
        <w:t>Avista’s Employee Incentive Plan provides several benefits to customers.  First, the plan focuses work groups and individuals on the key objectives of the Company, including reliability, customer service and operational efficiency</w:t>
      </w:r>
      <w:r w:rsidR="0064043C">
        <w:t xml:space="preserve"> which also </w:t>
      </w:r>
      <w:r w:rsidRPr="0053424A">
        <w:t>directly benefit</w:t>
      </w:r>
      <w:r w:rsidR="0064043C">
        <w:t>s</w:t>
      </w:r>
      <w:r w:rsidRPr="0053424A">
        <w:t xml:space="preserve"> customers, and overall operational efficiency</w:t>
      </w:r>
      <w:r w:rsidR="0064043C">
        <w:t xml:space="preserve"> translating</w:t>
      </w:r>
      <w:r w:rsidRPr="0053424A">
        <w:t xml:space="preserve"> </w:t>
      </w:r>
      <w:r w:rsidR="0064043C">
        <w:t>into rates that are</w:t>
      </w:r>
      <w:r w:rsidRPr="0053424A">
        <w:t xml:space="preserve"> lower </w:t>
      </w:r>
      <w:r w:rsidR="003A1C25">
        <w:t xml:space="preserve">than they otherwise would </w:t>
      </w:r>
      <w:r w:rsidR="0064043C">
        <w:lastRenderedPageBreak/>
        <w:t>have been</w:t>
      </w:r>
      <w:r w:rsidRPr="0053424A">
        <w:t xml:space="preserve">. There are a number of ways that </w:t>
      </w:r>
      <w:r>
        <w:t>Avista</w:t>
      </w:r>
      <w:r w:rsidRPr="0053424A">
        <w:t xml:space="preserve"> employee</w:t>
      </w:r>
      <w:r>
        <w:t>s contribute to achieving</w:t>
      </w:r>
      <w:r w:rsidRPr="0053424A">
        <w:t xml:space="preserve"> incentive targets. For example, every time </w:t>
      </w:r>
      <w:r>
        <w:t>they</w:t>
      </w:r>
      <w:r w:rsidRPr="0053424A">
        <w:t xml:space="preserve"> come up with a more efficient way to do </w:t>
      </w:r>
      <w:r>
        <w:t xml:space="preserve">their </w:t>
      </w:r>
      <w:r w:rsidRPr="0053424A">
        <w:t xml:space="preserve">job, </w:t>
      </w:r>
      <w:r>
        <w:t>it can reduce</w:t>
      </w:r>
      <w:r w:rsidRPr="0053424A">
        <w:t xml:space="preserve"> our </w:t>
      </w:r>
      <w:proofErr w:type="spellStart"/>
      <w:r w:rsidRPr="0053424A">
        <w:t>O&amp;M</w:t>
      </w:r>
      <w:proofErr w:type="spellEnd"/>
      <w:r w:rsidRPr="0053424A">
        <w:t xml:space="preserve"> costs. </w:t>
      </w:r>
    </w:p>
    <w:p w:rsidR="000664A0" w:rsidRPr="0053424A" w:rsidRDefault="000664A0" w:rsidP="004735B8">
      <w:pPr>
        <w:pStyle w:val="NormalWeb"/>
        <w:spacing w:before="0" w:beforeAutospacing="0" w:after="0" w:afterAutospacing="0" w:line="480" w:lineRule="auto"/>
        <w:ind w:firstLine="720"/>
        <w:jc w:val="both"/>
      </w:pPr>
      <w:r w:rsidRPr="0053424A">
        <w:t>There are many examples of productivity initiatives from the past year. Our new Enterprise Voice Portal (</w:t>
      </w:r>
      <w:proofErr w:type="spellStart"/>
      <w:r w:rsidRPr="0053424A">
        <w:t>EVP</w:t>
      </w:r>
      <w:proofErr w:type="spellEnd"/>
      <w:r w:rsidRPr="0053424A">
        <w:t>) system now handles 43 percent of our inbound calls. The functionality of Avistautilities.com has helped reduce our call volum</w:t>
      </w:r>
      <w:r w:rsidR="000167CD">
        <w:t>e by eight percent. Investments in f</w:t>
      </w:r>
      <w:r w:rsidRPr="0053424A">
        <w:t>leet equipment and technology have</w:t>
      </w:r>
      <w:r w:rsidR="000167CD">
        <w:t xml:space="preserve"> resulted in cost savings for customers</w:t>
      </w:r>
      <w:r w:rsidRPr="0053424A">
        <w:t>. We’re also saving on printing costs by defaulting to black and white, double-sided print jobs</w:t>
      </w:r>
      <w:r w:rsidR="000167CD">
        <w:t>,</w:t>
      </w:r>
      <w:r w:rsidRPr="0053424A">
        <w:t xml:space="preserve"> and choosing direct deposit and electronic pay statements. Employee ingenuity has helped spearhead these efforts. </w:t>
      </w:r>
      <w:r>
        <w:t>Being innovative is part of Avista’s culture</w:t>
      </w:r>
      <w:r w:rsidR="000167CD">
        <w:t>,</w:t>
      </w:r>
      <w:r>
        <w:t xml:space="preserve"> and the incentive plan contributes to the focus and recognizes employees for their contributions in keeping service reliable and costs reasonable for our customers.</w:t>
      </w:r>
    </w:p>
    <w:p w:rsidR="000664A0" w:rsidRDefault="000664A0" w:rsidP="00035384">
      <w:pPr>
        <w:pStyle w:val="answer"/>
        <w:widowControl w:val="0"/>
        <w:tabs>
          <w:tab w:val="left" w:pos="1440"/>
        </w:tabs>
        <w:spacing w:before="0" w:after="0"/>
        <w:ind w:left="0" w:firstLine="720"/>
        <w:jc w:val="both"/>
      </w:pPr>
      <w:r>
        <w:t xml:space="preserve">Second, the Employee Incentive Plan slows the base wage growth that would occur in a compensation system with base salaries only.  A compensation program without pay-at-risk would drive base wages upward which in turn would increase the </w:t>
      </w:r>
      <w:r w:rsidR="0064043C">
        <w:t xml:space="preserve">fixed </w:t>
      </w:r>
      <w:r>
        <w:t xml:space="preserve">cost of </w:t>
      </w:r>
      <w:r w:rsidR="0064043C">
        <w:t xml:space="preserve">base salaries </w:t>
      </w:r>
      <w:r>
        <w:t xml:space="preserve">overtime and significantly impact pension liability. By having </w:t>
      </w:r>
      <w:r w:rsidR="0064043C">
        <w:t xml:space="preserve">a </w:t>
      </w:r>
      <w:r>
        <w:t>pay-at-risk</w:t>
      </w:r>
      <w:r w:rsidR="0064043C">
        <w:t xml:space="preserve"> component</w:t>
      </w:r>
      <w:r>
        <w:t>, the Comp</w:t>
      </w:r>
      <w:r w:rsidR="0064043C">
        <w:t>any can keep overall costs reasonable</w:t>
      </w:r>
      <w:r>
        <w:t xml:space="preserve"> for our customers. The Company’s current plan involves a meaningful amount </w:t>
      </w:r>
      <w:r w:rsidR="00E0534B">
        <w:t>of pay</w:t>
      </w:r>
      <w:r>
        <w:t xml:space="preserve"> at risk for all employees.  The most direct benefit to customers from the structure of the Incentive Plan is that total compensation is dependent on employees achieving specific objectives.</w:t>
      </w:r>
    </w:p>
    <w:p w:rsidR="000664A0" w:rsidRPr="00DA28F0" w:rsidRDefault="000664A0" w:rsidP="00035384">
      <w:pPr>
        <w:pStyle w:val="answer"/>
        <w:widowControl w:val="0"/>
        <w:tabs>
          <w:tab w:val="left" w:pos="1440"/>
        </w:tabs>
        <w:spacing w:before="0" w:after="0"/>
        <w:ind w:left="0" w:firstLine="720"/>
        <w:jc w:val="both"/>
      </w:pPr>
      <w:r>
        <w:t>Third, the Incentive Plan is part of a comprehensive compensation and benefits package provided to employees that makes Avista an attractive employer to skilled, experienced talent in the market place.  As mentioned earlier, t</w:t>
      </w:r>
      <w:r w:rsidRPr="007F4014">
        <w:rPr>
          <w:bCs/>
          <w:color w:val="000000"/>
        </w:rPr>
        <w:t xml:space="preserve">he utility industry continues to face labor and </w:t>
      </w:r>
      <w:r w:rsidRPr="007F4014">
        <w:rPr>
          <w:bCs/>
          <w:color w:val="000000"/>
        </w:rPr>
        <w:lastRenderedPageBreak/>
        <w:t xml:space="preserve">managerial shortages that challenge our ability to lead key business functions and staff significant infrastructure projects. </w:t>
      </w:r>
      <w:r w:rsidR="000167CD">
        <w:rPr>
          <w:bCs/>
          <w:color w:val="000000"/>
        </w:rPr>
        <w:t>Avista is no different. A</w:t>
      </w:r>
      <w:r>
        <w:rPr>
          <w:bCs/>
          <w:color w:val="000000"/>
        </w:rPr>
        <w:t>s of October 1, 2009</w:t>
      </w:r>
      <w:r w:rsidR="000167CD">
        <w:rPr>
          <w:bCs/>
          <w:color w:val="000000"/>
        </w:rPr>
        <w:t>,</w:t>
      </w:r>
      <w:r>
        <w:rPr>
          <w:bCs/>
          <w:color w:val="000000"/>
        </w:rPr>
        <w:t xml:space="preserve"> we had over 240 employees eligible for retirement and as of October 1, 2010 we’ll have over 280. Since 2005 we had record number of retirements except for 2009 which was directly affected by the economic downturn. As the economy improves and based on average age and service of eligible employees</w:t>
      </w:r>
      <w:r w:rsidR="000167CD">
        <w:rPr>
          <w:bCs/>
          <w:color w:val="000000"/>
        </w:rPr>
        <w:t>,</w:t>
      </w:r>
      <w:r>
        <w:rPr>
          <w:bCs/>
          <w:color w:val="000000"/>
        </w:rPr>
        <w:t xml:space="preserve"> we project 50 to 77 retirements in 2010. </w:t>
      </w:r>
      <w:r>
        <w:t xml:space="preserve"> Being competitive with our compensation and benefit programs is essential to recruiting and retaining quality employees. Customers directly benefit from the contributions of a strong workforce that provides high-quality and efficient service. If we cannot compete, then premium packages may be necessary to attract</w:t>
      </w:r>
      <w:r w:rsidR="000167CD">
        <w:t xml:space="preserve"> qualified employees</w:t>
      </w:r>
      <w:r>
        <w:t xml:space="preserve"> which results </w:t>
      </w:r>
      <w:r w:rsidR="000167CD">
        <w:t xml:space="preserve">in higher costs. </w:t>
      </w:r>
      <w:r w:rsidR="00851C98">
        <w:t>Exhibit No.___(</w:t>
      </w:r>
      <w:proofErr w:type="spellStart"/>
      <w:r w:rsidR="00851C98">
        <w:t>KSF</w:t>
      </w:r>
      <w:proofErr w:type="spellEnd"/>
      <w:r w:rsidR="00851C98">
        <w:t>-3</w:t>
      </w:r>
      <w:r w:rsidR="000167CD">
        <w:t>) provides a summary of the number of employees eligible to retire each year.</w:t>
      </w:r>
    </w:p>
    <w:p w:rsidR="006F48FD" w:rsidRPr="002A49F4" w:rsidRDefault="006F48FD" w:rsidP="00035384">
      <w:pPr>
        <w:tabs>
          <w:tab w:val="left" w:pos="360"/>
          <w:tab w:val="left" w:pos="1440"/>
        </w:tabs>
        <w:spacing w:line="480" w:lineRule="auto"/>
        <w:ind w:firstLine="720"/>
        <w:jc w:val="both"/>
        <w:rPr>
          <w:b/>
          <w:bCs/>
          <w:color w:val="000000"/>
        </w:rPr>
      </w:pPr>
      <w:r w:rsidRPr="002A49F4">
        <w:rPr>
          <w:b/>
          <w:bCs/>
          <w:color w:val="000000"/>
        </w:rPr>
        <w:t>Q.</w:t>
      </w:r>
      <w:r w:rsidRPr="002A49F4">
        <w:rPr>
          <w:b/>
          <w:bCs/>
          <w:color w:val="000000"/>
        </w:rPr>
        <w:tab/>
        <w:t xml:space="preserve">How does Avista establish the incentive goals for its employees? </w:t>
      </w:r>
    </w:p>
    <w:p w:rsidR="005E106D" w:rsidRDefault="006F48FD" w:rsidP="00035384">
      <w:pPr>
        <w:tabs>
          <w:tab w:val="left" w:pos="360"/>
          <w:tab w:val="left" w:pos="1440"/>
        </w:tabs>
        <w:spacing w:line="480" w:lineRule="auto"/>
        <w:ind w:firstLine="720"/>
        <w:jc w:val="both"/>
        <w:rPr>
          <w:bCs/>
          <w:color w:val="000000"/>
        </w:rPr>
      </w:pPr>
      <w:r w:rsidRPr="00E91103">
        <w:rPr>
          <w:b/>
          <w:bCs/>
          <w:color w:val="000000"/>
        </w:rPr>
        <w:t>A</w:t>
      </w:r>
      <w:r w:rsidRPr="002A49F4">
        <w:rPr>
          <w:bCs/>
          <w:color w:val="000000"/>
        </w:rPr>
        <w:t>.</w:t>
      </w:r>
      <w:r w:rsidRPr="002A49F4">
        <w:rPr>
          <w:bCs/>
          <w:color w:val="000000"/>
        </w:rPr>
        <w:tab/>
      </w:r>
      <w:r w:rsidR="00D269B0">
        <w:rPr>
          <w:bCs/>
          <w:color w:val="000000"/>
        </w:rPr>
        <w:t>The</w:t>
      </w:r>
      <w:r w:rsidR="0000729A" w:rsidRPr="002A49F4">
        <w:rPr>
          <w:bCs/>
          <w:color w:val="000000"/>
        </w:rPr>
        <w:t xml:space="preserve"> incentive goals for employees are based on factors that are essential for the long-term success of the Company and benefit</w:t>
      </w:r>
      <w:r w:rsidR="0000729A">
        <w:rPr>
          <w:bCs/>
          <w:color w:val="000000"/>
        </w:rPr>
        <w:t xml:space="preserve"> </w:t>
      </w:r>
      <w:r w:rsidR="00F75E7C">
        <w:rPr>
          <w:bCs/>
          <w:color w:val="000000"/>
        </w:rPr>
        <w:t xml:space="preserve">of </w:t>
      </w:r>
      <w:r w:rsidR="0000729A">
        <w:rPr>
          <w:bCs/>
          <w:color w:val="000000"/>
        </w:rPr>
        <w:t>customer</w:t>
      </w:r>
      <w:r w:rsidR="004136CF">
        <w:rPr>
          <w:bCs/>
          <w:color w:val="000000"/>
        </w:rPr>
        <w:t>s</w:t>
      </w:r>
      <w:r w:rsidR="0000729A">
        <w:rPr>
          <w:bCs/>
          <w:color w:val="000000"/>
        </w:rPr>
        <w:t xml:space="preserve">. </w:t>
      </w:r>
      <w:r w:rsidR="007F0551">
        <w:rPr>
          <w:bCs/>
          <w:color w:val="000000"/>
        </w:rPr>
        <w:t xml:space="preserve">Each year in November the officers of the Company and the Board of Directors review the established goals in the Plan and assess whether they drive future business objectives. If it is determined that the goals need realignment in order to accomplish future objectives, then new goals are established and implemented for the next Plan year. </w:t>
      </w:r>
    </w:p>
    <w:p w:rsidR="00B827A4" w:rsidRDefault="00B827A4" w:rsidP="00035384">
      <w:pPr>
        <w:tabs>
          <w:tab w:val="left" w:pos="360"/>
          <w:tab w:val="left" w:pos="1440"/>
        </w:tabs>
        <w:spacing w:line="480" w:lineRule="auto"/>
        <w:ind w:firstLine="720"/>
        <w:jc w:val="both"/>
        <w:rPr>
          <w:bCs/>
          <w:color w:val="000000"/>
        </w:rPr>
      </w:pPr>
      <w:r w:rsidRPr="00E91103">
        <w:rPr>
          <w:b/>
          <w:bCs/>
          <w:color w:val="000000"/>
        </w:rPr>
        <w:t>Q.</w:t>
      </w:r>
      <w:r w:rsidRPr="00E91103">
        <w:rPr>
          <w:b/>
          <w:bCs/>
          <w:color w:val="000000"/>
        </w:rPr>
        <w:tab/>
      </w:r>
      <w:r w:rsidRPr="00B827A4">
        <w:rPr>
          <w:b/>
          <w:bCs/>
          <w:color w:val="000000"/>
        </w:rPr>
        <w:t xml:space="preserve">Please describe the </w:t>
      </w:r>
      <w:r w:rsidR="007B6173">
        <w:rPr>
          <w:b/>
          <w:bCs/>
          <w:color w:val="000000"/>
        </w:rPr>
        <w:t>E</w:t>
      </w:r>
      <w:r w:rsidRPr="00B827A4">
        <w:rPr>
          <w:b/>
          <w:bCs/>
          <w:color w:val="000000"/>
        </w:rPr>
        <w:t>mployee Incentive plan in place during 2009.</w:t>
      </w:r>
      <w:r>
        <w:rPr>
          <w:bCs/>
          <w:color w:val="000000"/>
        </w:rPr>
        <w:t xml:space="preserve"> </w:t>
      </w:r>
    </w:p>
    <w:p w:rsidR="00B827A4" w:rsidRDefault="00B827A4" w:rsidP="00035384">
      <w:pPr>
        <w:tabs>
          <w:tab w:val="left" w:pos="360"/>
          <w:tab w:val="left" w:pos="720"/>
          <w:tab w:val="left" w:pos="1440"/>
        </w:tabs>
        <w:spacing w:line="480" w:lineRule="auto"/>
        <w:ind w:firstLine="720"/>
        <w:jc w:val="both"/>
        <w:rPr>
          <w:bCs/>
          <w:color w:val="000000"/>
        </w:rPr>
      </w:pPr>
      <w:r w:rsidRPr="00E91103">
        <w:rPr>
          <w:b/>
          <w:bCs/>
          <w:color w:val="000000"/>
        </w:rPr>
        <w:t>A.</w:t>
      </w:r>
      <w:r>
        <w:rPr>
          <w:bCs/>
          <w:color w:val="000000"/>
        </w:rPr>
        <w:tab/>
        <w:t xml:space="preserve">The 2009 Employee Incentive Plan </w:t>
      </w:r>
      <w:r w:rsidR="003E47B1">
        <w:rPr>
          <w:bCs/>
          <w:color w:val="000000"/>
        </w:rPr>
        <w:t>was</w:t>
      </w:r>
      <w:r>
        <w:rPr>
          <w:bCs/>
          <w:color w:val="000000"/>
        </w:rPr>
        <w:t xml:space="preserve"> made up of four utility operations goals: </w:t>
      </w:r>
      <w:r w:rsidR="002A49F4">
        <w:rPr>
          <w:bCs/>
          <w:color w:val="000000"/>
        </w:rPr>
        <w:t>Operating and Maintenance (</w:t>
      </w:r>
      <w:proofErr w:type="spellStart"/>
      <w:r w:rsidR="002A49F4">
        <w:rPr>
          <w:bCs/>
          <w:color w:val="000000"/>
        </w:rPr>
        <w:t>O&amp;M</w:t>
      </w:r>
      <w:proofErr w:type="spellEnd"/>
      <w:r w:rsidR="002A49F4">
        <w:rPr>
          <w:bCs/>
          <w:color w:val="000000"/>
        </w:rPr>
        <w:t>)</w:t>
      </w:r>
      <w:r>
        <w:rPr>
          <w:bCs/>
          <w:color w:val="000000"/>
        </w:rPr>
        <w:t xml:space="preserve"> Cost per Customer, Customer Satisfaction Rating, and two electric reliability service goals</w:t>
      </w:r>
      <w:r w:rsidR="004136CF">
        <w:rPr>
          <w:bCs/>
          <w:color w:val="000000"/>
        </w:rPr>
        <w:t xml:space="preserve"> (</w:t>
      </w:r>
      <w:r w:rsidR="00A25953">
        <w:rPr>
          <w:bCs/>
          <w:color w:val="000000"/>
        </w:rPr>
        <w:t>Customer Average Interruption Duration Index</w:t>
      </w:r>
      <w:r w:rsidR="00A25953" w:rsidRPr="00A25953">
        <w:rPr>
          <w:bCs/>
          <w:color w:val="000000"/>
        </w:rPr>
        <w:t xml:space="preserve"> </w:t>
      </w:r>
      <w:r w:rsidR="00A25953">
        <w:rPr>
          <w:bCs/>
          <w:color w:val="000000"/>
        </w:rPr>
        <w:t>and Sustained Annual Interruption Frequency Index</w:t>
      </w:r>
      <w:r w:rsidR="004136CF">
        <w:rPr>
          <w:bCs/>
          <w:color w:val="000000"/>
        </w:rPr>
        <w:t>)</w:t>
      </w:r>
      <w:r>
        <w:rPr>
          <w:bCs/>
          <w:color w:val="000000"/>
        </w:rPr>
        <w:t xml:space="preserve">. Each goal is weighted: </w:t>
      </w:r>
      <w:proofErr w:type="spellStart"/>
      <w:r>
        <w:rPr>
          <w:bCs/>
          <w:color w:val="000000"/>
        </w:rPr>
        <w:t>O&amp;M</w:t>
      </w:r>
      <w:proofErr w:type="spellEnd"/>
      <w:r>
        <w:rPr>
          <w:bCs/>
          <w:color w:val="000000"/>
        </w:rPr>
        <w:t xml:space="preserve">-75%, Customer </w:t>
      </w:r>
      <w:r>
        <w:rPr>
          <w:bCs/>
          <w:color w:val="000000"/>
        </w:rPr>
        <w:lastRenderedPageBreak/>
        <w:t xml:space="preserve">Satisfaction-15%, </w:t>
      </w:r>
      <w:r w:rsidR="00A25953">
        <w:rPr>
          <w:bCs/>
          <w:color w:val="000000"/>
        </w:rPr>
        <w:t>Customer Average Interruption Duration Index (</w:t>
      </w:r>
      <w:proofErr w:type="spellStart"/>
      <w:r w:rsidR="00A25953">
        <w:rPr>
          <w:bCs/>
          <w:color w:val="000000"/>
        </w:rPr>
        <w:t>CAIDI</w:t>
      </w:r>
      <w:proofErr w:type="spellEnd"/>
      <w:r w:rsidR="00A25953">
        <w:rPr>
          <w:bCs/>
          <w:color w:val="000000"/>
        </w:rPr>
        <w:t>)</w:t>
      </w:r>
      <w:r>
        <w:rPr>
          <w:bCs/>
          <w:color w:val="000000"/>
        </w:rPr>
        <w:t xml:space="preserve">-5% and </w:t>
      </w:r>
      <w:r w:rsidR="00A25953">
        <w:rPr>
          <w:bCs/>
          <w:color w:val="000000"/>
        </w:rPr>
        <w:t>Sustained Annual Interruption Frequency Index (</w:t>
      </w:r>
      <w:proofErr w:type="spellStart"/>
      <w:r>
        <w:rPr>
          <w:bCs/>
          <w:color w:val="000000"/>
        </w:rPr>
        <w:t>SAIFI</w:t>
      </w:r>
      <w:proofErr w:type="spellEnd"/>
      <w:r w:rsidR="00A25953">
        <w:rPr>
          <w:bCs/>
          <w:color w:val="000000"/>
        </w:rPr>
        <w:t>)-5% to equal</w:t>
      </w:r>
      <w:r>
        <w:rPr>
          <w:bCs/>
          <w:color w:val="000000"/>
        </w:rPr>
        <w:t xml:space="preserve"> 100% of the total incentive opportunity for employees.  </w:t>
      </w:r>
      <w:r w:rsidR="003E47B1">
        <w:rPr>
          <w:bCs/>
          <w:color w:val="000000"/>
        </w:rPr>
        <w:t>Avista’s 2009 Employee Incentive Plan Document is provided in Exhibit No. ___(</w:t>
      </w:r>
      <w:proofErr w:type="spellStart"/>
      <w:r w:rsidR="003E47B1">
        <w:rPr>
          <w:bCs/>
          <w:color w:val="000000"/>
        </w:rPr>
        <w:t>KSF</w:t>
      </w:r>
      <w:proofErr w:type="spellEnd"/>
      <w:r w:rsidR="003E47B1">
        <w:rPr>
          <w:bCs/>
          <w:color w:val="000000"/>
        </w:rPr>
        <w:t>-</w:t>
      </w:r>
      <w:r w:rsidR="004735B8">
        <w:rPr>
          <w:bCs/>
          <w:color w:val="000000"/>
        </w:rPr>
        <w:t>4</w:t>
      </w:r>
      <w:r w:rsidR="003E47B1">
        <w:rPr>
          <w:bCs/>
          <w:color w:val="000000"/>
        </w:rPr>
        <w:t xml:space="preserve">). </w:t>
      </w:r>
    </w:p>
    <w:p w:rsidR="00B827A4" w:rsidRDefault="00B827A4" w:rsidP="00035384">
      <w:pPr>
        <w:tabs>
          <w:tab w:val="left" w:pos="360"/>
          <w:tab w:val="left" w:pos="1440"/>
        </w:tabs>
        <w:spacing w:line="480" w:lineRule="auto"/>
        <w:ind w:firstLine="720"/>
        <w:jc w:val="both"/>
        <w:rPr>
          <w:bCs/>
          <w:color w:val="000000"/>
        </w:rPr>
      </w:pPr>
      <w:r w:rsidRPr="00E91103">
        <w:rPr>
          <w:b/>
          <w:bCs/>
          <w:color w:val="000000"/>
        </w:rPr>
        <w:t>Q.</w:t>
      </w:r>
      <w:r w:rsidRPr="00B827A4">
        <w:rPr>
          <w:b/>
          <w:bCs/>
          <w:color w:val="000000"/>
        </w:rPr>
        <w:tab/>
        <w:t>Please explain the Operating and Maintenance Cost per Customer measure.</w:t>
      </w:r>
      <w:r>
        <w:rPr>
          <w:bCs/>
          <w:color w:val="000000"/>
        </w:rPr>
        <w:t xml:space="preserve"> </w:t>
      </w:r>
    </w:p>
    <w:p w:rsidR="00B72A59" w:rsidRDefault="00B827A4" w:rsidP="00035384">
      <w:pPr>
        <w:tabs>
          <w:tab w:val="left" w:pos="360"/>
          <w:tab w:val="left" w:pos="1440"/>
        </w:tabs>
        <w:spacing w:line="480" w:lineRule="auto"/>
        <w:ind w:firstLine="720"/>
        <w:jc w:val="both"/>
        <w:rPr>
          <w:bCs/>
          <w:color w:val="000000"/>
        </w:rPr>
      </w:pPr>
      <w:r w:rsidRPr="00E91103">
        <w:rPr>
          <w:b/>
          <w:bCs/>
          <w:color w:val="000000"/>
        </w:rPr>
        <w:t>A.</w:t>
      </w:r>
      <w:r w:rsidR="00005471">
        <w:rPr>
          <w:bCs/>
          <w:color w:val="000000"/>
        </w:rPr>
        <w:tab/>
        <w:t xml:space="preserve">The </w:t>
      </w:r>
      <w:proofErr w:type="spellStart"/>
      <w:r w:rsidR="002A49F4">
        <w:rPr>
          <w:bCs/>
          <w:color w:val="000000"/>
        </w:rPr>
        <w:t>O&amp;M</w:t>
      </w:r>
      <w:proofErr w:type="spellEnd"/>
      <w:r w:rsidR="00005471">
        <w:rPr>
          <w:bCs/>
          <w:color w:val="000000"/>
        </w:rPr>
        <w:t xml:space="preserve"> Cost per Customer measure reflects operating efficiency and customer growth which directly relates to maintaining reliable, cost-effective service levels to run the Company’s business efficiently. The </w:t>
      </w:r>
      <w:r w:rsidR="007F0551">
        <w:rPr>
          <w:bCs/>
          <w:color w:val="000000"/>
        </w:rPr>
        <w:t>2009 P</w:t>
      </w:r>
      <w:r w:rsidR="00B72A59">
        <w:rPr>
          <w:bCs/>
          <w:color w:val="000000"/>
        </w:rPr>
        <w:t>lan placed</w:t>
      </w:r>
      <w:r w:rsidR="00005471">
        <w:rPr>
          <w:bCs/>
          <w:color w:val="000000"/>
        </w:rPr>
        <w:t xml:space="preserve"> emphasis on aggregate ut</w:t>
      </w:r>
      <w:r w:rsidR="007F0551">
        <w:rPr>
          <w:bCs/>
          <w:color w:val="000000"/>
        </w:rPr>
        <w:t>i</w:t>
      </w:r>
      <w:r w:rsidR="00005471">
        <w:rPr>
          <w:bCs/>
          <w:color w:val="000000"/>
        </w:rPr>
        <w:t>lity costs per customer to encourage company-wide teamwork and consistent results</w:t>
      </w:r>
      <w:r w:rsidR="00546C89">
        <w:rPr>
          <w:bCs/>
          <w:color w:val="000000"/>
        </w:rPr>
        <w:t xml:space="preserve"> in order to keep costs reasonable </w:t>
      </w:r>
      <w:r w:rsidR="005B45A3">
        <w:rPr>
          <w:bCs/>
          <w:color w:val="000000"/>
        </w:rPr>
        <w:t xml:space="preserve">and energy </w:t>
      </w:r>
      <w:r w:rsidR="00D12A37">
        <w:rPr>
          <w:bCs/>
          <w:color w:val="000000"/>
        </w:rPr>
        <w:t xml:space="preserve">services </w:t>
      </w:r>
      <w:r w:rsidR="005B45A3">
        <w:rPr>
          <w:bCs/>
          <w:color w:val="000000"/>
        </w:rPr>
        <w:t>reliable for our customers</w:t>
      </w:r>
      <w:r w:rsidR="007F0551">
        <w:rPr>
          <w:bCs/>
          <w:color w:val="000000"/>
        </w:rPr>
        <w:t>.</w:t>
      </w:r>
      <w:r w:rsidR="00415720">
        <w:rPr>
          <w:bCs/>
          <w:color w:val="000000"/>
        </w:rPr>
        <w:t xml:space="preserve"> The </w:t>
      </w:r>
      <w:proofErr w:type="spellStart"/>
      <w:r w:rsidR="00415720">
        <w:rPr>
          <w:bCs/>
          <w:color w:val="000000"/>
        </w:rPr>
        <w:t>O&amp;M</w:t>
      </w:r>
      <w:proofErr w:type="spellEnd"/>
      <w:r w:rsidR="00415720">
        <w:rPr>
          <w:bCs/>
          <w:color w:val="000000"/>
        </w:rPr>
        <w:t xml:space="preserve"> Cost per Customer target </w:t>
      </w:r>
      <w:r w:rsidR="00B72A59">
        <w:rPr>
          <w:bCs/>
          <w:color w:val="000000"/>
        </w:rPr>
        <w:t>was</w:t>
      </w:r>
      <w:r w:rsidR="00415720">
        <w:rPr>
          <w:bCs/>
          <w:color w:val="000000"/>
        </w:rPr>
        <w:t xml:space="preserve"> based on the projected number of customers and</w:t>
      </w:r>
      <w:r w:rsidR="003E47B1">
        <w:rPr>
          <w:bCs/>
          <w:color w:val="000000"/>
        </w:rPr>
        <w:t xml:space="preserve"> targeted</w:t>
      </w:r>
      <w:r w:rsidR="00415720">
        <w:rPr>
          <w:bCs/>
          <w:color w:val="000000"/>
        </w:rPr>
        <w:t xml:space="preserve"> </w:t>
      </w:r>
      <w:proofErr w:type="spellStart"/>
      <w:r w:rsidR="00415720">
        <w:rPr>
          <w:bCs/>
          <w:color w:val="000000"/>
        </w:rPr>
        <w:t>O&amp;M</w:t>
      </w:r>
      <w:proofErr w:type="spellEnd"/>
      <w:r w:rsidR="00415720">
        <w:rPr>
          <w:bCs/>
          <w:color w:val="000000"/>
        </w:rPr>
        <w:t xml:space="preserve"> expense for 2009. </w:t>
      </w:r>
      <w:r w:rsidR="007B1792">
        <w:rPr>
          <w:bCs/>
          <w:color w:val="000000"/>
        </w:rPr>
        <w:t>This measure provides an</w:t>
      </w:r>
      <w:r w:rsidR="00B72A59">
        <w:rPr>
          <w:bCs/>
          <w:color w:val="000000"/>
        </w:rPr>
        <w:t xml:space="preserve"> incentive for employees to keep actual </w:t>
      </w:r>
      <w:proofErr w:type="spellStart"/>
      <w:r w:rsidR="00B72A59">
        <w:rPr>
          <w:bCs/>
          <w:color w:val="000000"/>
        </w:rPr>
        <w:t>O&amp;M</w:t>
      </w:r>
      <w:proofErr w:type="spellEnd"/>
      <w:r w:rsidR="00B72A59">
        <w:rPr>
          <w:bCs/>
          <w:color w:val="000000"/>
        </w:rPr>
        <w:t xml:space="preserve"> costs as low as possible.</w:t>
      </w:r>
    </w:p>
    <w:p w:rsidR="00B827A4" w:rsidRPr="00B827A4" w:rsidRDefault="00B72A59" w:rsidP="00035384">
      <w:pPr>
        <w:tabs>
          <w:tab w:val="left" w:pos="360"/>
          <w:tab w:val="left" w:pos="1440"/>
        </w:tabs>
        <w:spacing w:line="480" w:lineRule="auto"/>
        <w:ind w:firstLine="720"/>
        <w:jc w:val="both"/>
        <w:rPr>
          <w:b/>
          <w:bCs/>
          <w:color w:val="000000"/>
        </w:rPr>
      </w:pPr>
      <w:r w:rsidRPr="00B827A4">
        <w:rPr>
          <w:b/>
          <w:bCs/>
          <w:color w:val="000000"/>
        </w:rPr>
        <w:t xml:space="preserve"> </w:t>
      </w:r>
      <w:r w:rsidR="00B827A4" w:rsidRPr="00B827A4">
        <w:rPr>
          <w:b/>
          <w:bCs/>
          <w:color w:val="000000"/>
        </w:rPr>
        <w:t>Q.</w:t>
      </w:r>
      <w:r w:rsidR="00B827A4" w:rsidRPr="00B827A4">
        <w:rPr>
          <w:b/>
          <w:bCs/>
          <w:color w:val="000000"/>
        </w:rPr>
        <w:tab/>
        <w:t>Please explain the Customer Satisfaction rating measure.</w:t>
      </w:r>
    </w:p>
    <w:p w:rsidR="00546C89" w:rsidRDefault="00B827A4" w:rsidP="00035384">
      <w:pPr>
        <w:tabs>
          <w:tab w:val="left" w:pos="360"/>
          <w:tab w:val="left" w:pos="1440"/>
        </w:tabs>
        <w:spacing w:line="480" w:lineRule="auto"/>
        <w:ind w:firstLine="720"/>
        <w:jc w:val="both"/>
        <w:rPr>
          <w:bCs/>
          <w:color w:val="000000"/>
        </w:rPr>
      </w:pPr>
      <w:r w:rsidRPr="00E91103">
        <w:rPr>
          <w:b/>
          <w:bCs/>
          <w:color w:val="000000"/>
        </w:rPr>
        <w:t>A.</w:t>
      </w:r>
      <w:r>
        <w:rPr>
          <w:bCs/>
          <w:color w:val="000000"/>
        </w:rPr>
        <w:tab/>
      </w:r>
      <w:r w:rsidR="00546C89">
        <w:rPr>
          <w:bCs/>
          <w:color w:val="000000"/>
        </w:rPr>
        <w:t xml:space="preserve">The customer satisfaction </w:t>
      </w:r>
      <w:r w:rsidR="004136CF">
        <w:rPr>
          <w:bCs/>
          <w:color w:val="000000"/>
        </w:rPr>
        <w:t>rating measures the customer’s overall s</w:t>
      </w:r>
      <w:r w:rsidR="00546C89">
        <w:rPr>
          <w:bCs/>
          <w:color w:val="000000"/>
        </w:rPr>
        <w:t xml:space="preserve">atisfaction with the service they received during a recent contact with the service or call center. The rating is derived from a Voice of the Customer survey, which is conducted each quarter by an independent agency. The measure is widely used in the industry for external </w:t>
      </w:r>
      <w:r w:rsidR="004136CF">
        <w:rPr>
          <w:bCs/>
          <w:color w:val="000000"/>
        </w:rPr>
        <w:t>reporting. The Company</w:t>
      </w:r>
      <w:r w:rsidR="006E1980">
        <w:rPr>
          <w:bCs/>
          <w:color w:val="000000"/>
        </w:rPr>
        <w:t xml:space="preserve"> use</w:t>
      </w:r>
      <w:r w:rsidR="004136CF">
        <w:rPr>
          <w:bCs/>
          <w:color w:val="000000"/>
        </w:rPr>
        <w:t>s</w:t>
      </w:r>
      <w:r w:rsidR="006E1980">
        <w:rPr>
          <w:bCs/>
          <w:color w:val="000000"/>
        </w:rPr>
        <w:t xml:space="preserve"> a combination of the </w:t>
      </w:r>
      <w:r w:rsidR="00B72A59">
        <w:rPr>
          <w:bCs/>
          <w:color w:val="000000"/>
        </w:rPr>
        <w:t>“</w:t>
      </w:r>
      <w:r w:rsidR="006E1980">
        <w:rPr>
          <w:bCs/>
          <w:color w:val="000000"/>
        </w:rPr>
        <w:t>satisfied</w:t>
      </w:r>
      <w:r w:rsidR="00B72A59">
        <w:rPr>
          <w:bCs/>
          <w:color w:val="000000"/>
        </w:rPr>
        <w:t>”</w:t>
      </w:r>
      <w:r w:rsidR="006E1980">
        <w:rPr>
          <w:bCs/>
          <w:color w:val="000000"/>
        </w:rPr>
        <w:t xml:space="preserve"> and </w:t>
      </w:r>
      <w:r w:rsidR="00B72A59">
        <w:rPr>
          <w:bCs/>
          <w:color w:val="000000"/>
        </w:rPr>
        <w:t>“</w:t>
      </w:r>
      <w:r w:rsidR="006E1980">
        <w:rPr>
          <w:bCs/>
          <w:color w:val="000000"/>
        </w:rPr>
        <w:t>very satisfied</w:t>
      </w:r>
      <w:r w:rsidR="00B72A59">
        <w:rPr>
          <w:bCs/>
          <w:color w:val="000000"/>
        </w:rPr>
        <w:t>”</w:t>
      </w:r>
      <w:r w:rsidR="006E1980">
        <w:rPr>
          <w:bCs/>
          <w:color w:val="000000"/>
        </w:rPr>
        <w:t xml:space="preserve"> ratings, rather than use the standard satisfied rating which is typically used in the industry.</w:t>
      </w:r>
      <w:r w:rsidR="002A49F4">
        <w:rPr>
          <w:bCs/>
          <w:color w:val="000000"/>
        </w:rPr>
        <w:t xml:space="preserve"> </w:t>
      </w:r>
      <w:r w:rsidR="007B1792">
        <w:rPr>
          <w:bCs/>
          <w:color w:val="000000"/>
        </w:rPr>
        <w:t xml:space="preserve">By combining these two measures it actually makes the target more difficult to achieve. </w:t>
      </w:r>
      <w:r w:rsidR="002A49F4">
        <w:rPr>
          <w:bCs/>
          <w:color w:val="000000"/>
        </w:rPr>
        <w:t xml:space="preserve">The </w:t>
      </w:r>
      <w:r w:rsidR="003E47B1">
        <w:rPr>
          <w:bCs/>
          <w:color w:val="000000"/>
        </w:rPr>
        <w:t>target was</w:t>
      </w:r>
      <w:r w:rsidR="00D269B0">
        <w:rPr>
          <w:bCs/>
          <w:color w:val="000000"/>
        </w:rPr>
        <w:t xml:space="preserve"> set</w:t>
      </w:r>
      <w:r w:rsidR="00415720">
        <w:rPr>
          <w:bCs/>
          <w:color w:val="000000"/>
        </w:rPr>
        <w:t xml:space="preserve"> at 9</w:t>
      </w:r>
      <w:r w:rsidR="004136CF">
        <w:rPr>
          <w:bCs/>
          <w:color w:val="000000"/>
        </w:rPr>
        <w:t>0%</w:t>
      </w:r>
      <w:r w:rsidR="004735B8">
        <w:rPr>
          <w:bCs/>
          <w:color w:val="000000"/>
        </w:rPr>
        <w:t xml:space="preserve">. </w:t>
      </w:r>
      <w:r w:rsidR="003E47B1">
        <w:rPr>
          <w:bCs/>
          <w:color w:val="000000"/>
        </w:rPr>
        <w:t xml:space="preserve"> </w:t>
      </w:r>
      <w:r w:rsidR="00B72A59">
        <w:rPr>
          <w:bCs/>
          <w:color w:val="000000"/>
        </w:rPr>
        <w:t>T</w:t>
      </w:r>
      <w:r w:rsidR="003E47B1">
        <w:rPr>
          <w:bCs/>
          <w:color w:val="000000"/>
        </w:rPr>
        <w:t xml:space="preserve">he actual customer satisfaction rating </w:t>
      </w:r>
      <w:r w:rsidR="003E47B1" w:rsidRPr="00A530C9">
        <w:rPr>
          <w:bCs/>
          <w:color w:val="000000"/>
        </w:rPr>
        <w:t xml:space="preserve">for 2009 was </w:t>
      </w:r>
      <w:r w:rsidR="00A530C9" w:rsidRPr="00A530C9">
        <w:rPr>
          <w:bCs/>
          <w:color w:val="000000"/>
        </w:rPr>
        <w:t>93</w:t>
      </w:r>
      <w:r w:rsidR="003E47B1" w:rsidRPr="00A530C9">
        <w:rPr>
          <w:bCs/>
          <w:color w:val="000000"/>
        </w:rPr>
        <w:t>%</w:t>
      </w:r>
      <w:r w:rsidR="00B72A59">
        <w:rPr>
          <w:bCs/>
          <w:color w:val="000000"/>
        </w:rPr>
        <w:t>.</w:t>
      </w:r>
    </w:p>
    <w:p w:rsidR="00B827A4" w:rsidRDefault="00B827A4" w:rsidP="00035384">
      <w:pPr>
        <w:tabs>
          <w:tab w:val="left" w:pos="360"/>
          <w:tab w:val="left" w:pos="720"/>
          <w:tab w:val="left" w:pos="1440"/>
        </w:tabs>
        <w:spacing w:line="480" w:lineRule="auto"/>
        <w:ind w:firstLine="720"/>
        <w:jc w:val="both"/>
        <w:rPr>
          <w:b/>
          <w:bCs/>
          <w:color w:val="000000"/>
        </w:rPr>
      </w:pPr>
      <w:r w:rsidRPr="00B827A4">
        <w:rPr>
          <w:b/>
          <w:bCs/>
          <w:color w:val="000000"/>
        </w:rPr>
        <w:t>Q.</w:t>
      </w:r>
      <w:r w:rsidRPr="00B827A4">
        <w:rPr>
          <w:b/>
          <w:bCs/>
          <w:color w:val="000000"/>
        </w:rPr>
        <w:tab/>
      </w:r>
      <w:r w:rsidR="003E47B1">
        <w:rPr>
          <w:b/>
          <w:bCs/>
          <w:color w:val="000000"/>
        </w:rPr>
        <w:t>Please now explain the</w:t>
      </w:r>
      <w:r w:rsidRPr="00B827A4">
        <w:rPr>
          <w:b/>
          <w:bCs/>
          <w:color w:val="000000"/>
        </w:rPr>
        <w:t xml:space="preserve"> two reliability measures. </w:t>
      </w:r>
    </w:p>
    <w:p w:rsidR="006E1980" w:rsidRPr="00C05CC5" w:rsidRDefault="00B827A4" w:rsidP="00035384">
      <w:pPr>
        <w:tabs>
          <w:tab w:val="left" w:pos="360"/>
          <w:tab w:val="left" w:pos="1440"/>
        </w:tabs>
        <w:spacing w:line="480" w:lineRule="auto"/>
        <w:ind w:firstLine="720"/>
        <w:jc w:val="both"/>
        <w:rPr>
          <w:bCs/>
          <w:color w:val="000000"/>
        </w:rPr>
      </w:pPr>
      <w:r>
        <w:rPr>
          <w:b/>
          <w:bCs/>
          <w:color w:val="000000"/>
        </w:rPr>
        <w:lastRenderedPageBreak/>
        <w:t>A.</w:t>
      </w:r>
      <w:r>
        <w:rPr>
          <w:b/>
          <w:bCs/>
          <w:color w:val="000000"/>
        </w:rPr>
        <w:tab/>
      </w:r>
      <w:r w:rsidR="006E1980">
        <w:rPr>
          <w:bCs/>
          <w:color w:val="000000"/>
        </w:rPr>
        <w:t>Providing reliable energy to our customers is the backbone of</w:t>
      </w:r>
      <w:r w:rsidR="00612727">
        <w:rPr>
          <w:bCs/>
          <w:color w:val="000000"/>
        </w:rPr>
        <w:t xml:space="preserve"> Avista</w:t>
      </w:r>
      <w:r w:rsidR="006E1980">
        <w:rPr>
          <w:bCs/>
          <w:color w:val="000000"/>
        </w:rPr>
        <w:t xml:space="preserve">’s business, therefore, it makes good-sense for us to </w:t>
      </w:r>
      <w:r w:rsidR="00467991">
        <w:rPr>
          <w:bCs/>
          <w:color w:val="000000"/>
        </w:rPr>
        <w:t>focus on</w:t>
      </w:r>
      <w:r w:rsidR="006E1980">
        <w:rPr>
          <w:bCs/>
          <w:color w:val="000000"/>
        </w:rPr>
        <w:t xml:space="preserve"> reliable service</w:t>
      </w:r>
      <w:r w:rsidR="00A61027">
        <w:rPr>
          <w:bCs/>
          <w:color w:val="000000"/>
        </w:rPr>
        <w:t xml:space="preserve"> levels for </w:t>
      </w:r>
      <w:r w:rsidR="006E1980">
        <w:rPr>
          <w:bCs/>
          <w:color w:val="000000"/>
        </w:rPr>
        <w:t xml:space="preserve">our customers. </w:t>
      </w:r>
      <w:r w:rsidR="007B6173">
        <w:rPr>
          <w:bCs/>
          <w:color w:val="000000"/>
        </w:rPr>
        <w:t>The last two goals in the Employee</w:t>
      </w:r>
      <w:r w:rsidR="00EE2E79">
        <w:rPr>
          <w:bCs/>
          <w:color w:val="000000"/>
        </w:rPr>
        <w:t xml:space="preserve"> </w:t>
      </w:r>
      <w:r w:rsidR="007B6173">
        <w:rPr>
          <w:bCs/>
          <w:color w:val="000000"/>
        </w:rPr>
        <w:t>I</w:t>
      </w:r>
      <w:r w:rsidR="00EE2E79">
        <w:rPr>
          <w:bCs/>
          <w:color w:val="000000"/>
        </w:rPr>
        <w:t xml:space="preserve">ncentive </w:t>
      </w:r>
      <w:r w:rsidR="007B6173">
        <w:rPr>
          <w:bCs/>
          <w:color w:val="000000"/>
        </w:rPr>
        <w:t>P</w:t>
      </w:r>
      <w:r w:rsidR="00EE2E79">
        <w:rPr>
          <w:bCs/>
          <w:color w:val="000000"/>
        </w:rPr>
        <w:t>lan measu</w:t>
      </w:r>
      <w:r w:rsidR="003519FD">
        <w:rPr>
          <w:bCs/>
          <w:color w:val="000000"/>
        </w:rPr>
        <w:t>re how quickly the Company</w:t>
      </w:r>
      <w:r w:rsidR="00EE2E79">
        <w:rPr>
          <w:bCs/>
          <w:color w:val="000000"/>
        </w:rPr>
        <w:t xml:space="preserve"> restore</w:t>
      </w:r>
      <w:r w:rsidR="003519FD">
        <w:rPr>
          <w:bCs/>
          <w:color w:val="000000"/>
        </w:rPr>
        <w:t>s outages and how frequently</w:t>
      </w:r>
      <w:r w:rsidR="00EE2E79">
        <w:rPr>
          <w:bCs/>
          <w:color w:val="000000"/>
        </w:rPr>
        <w:t xml:space="preserve"> customers are affected by outages. </w:t>
      </w:r>
      <w:r w:rsidR="006E1980">
        <w:rPr>
          <w:bCs/>
          <w:color w:val="000000"/>
        </w:rPr>
        <w:t xml:space="preserve">The Company tracks the average restoration time for sustained outages that </w:t>
      </w:r>
      <w:r w:rsidR="003519FD">
        <w:rPr>
          <w:bCs/>
          <w:color w:val="000000"/>
        </w:rPr>
        <w:t>affect our customers (</w:t>
      </w:r>
      <w:proofErr w:type="spellStart"/>
      <w:r w:rsidR="003519FD">
        <w:rPr>
          <w:bCs/>
          <w:color w:val="000000"/>
        </w:rPr>
        <w:t>CAIDI</w:t>
      </w:r>
      <w:proofErr w:type="spellEnd"/>
      <w:r w:rsidR="003519FD">
        <w:rPr>
          <w:bCs/>
          <w:color w:val="000000"/>
        </w:rPr>
        <w:t>).  The Company</w:t>
      </w:r>
      <w:r w:rsidR="006E1980">
        <w:rPr>
          <w:bCs/>
          <w:color w:val="000000"/>
        </w:rPr>
        <w:t xml:space="preserve"> also track</w:t>
      </w:r>
      <w:r w:rsidR="003519FD">
        <w:rPr>
          <w:bCs/>
          <w:color w:val="000000"/>
        </w:rPr>
        <w:t>s</w:t>
      </w:r>
      <w:r w:rsidR="006E1980">
        <w:rPr>
          <w:bCs/>
          <w:color w:val="000000"/>
        </w:rPr>
        <w:t xml:space="preserve"> the average number of sustained outages per customer (</w:t>
      </w:r>
      <w:proofErr w:type="spellStart"/>
      <w:r w:rsidR="00EE2E79">
        <w:rPr>
          <w:bCs/>
          <w:color w:val="000000"/>
        </w:rPr>
        <w:t>SAIFI</w:t>
      </w:r>
      <w:proofErr w:type="spellEnd"/>
      <w:r w:rsidR="00EE2E79">
        <w:rPr>
          <w:bCs/>
          <w:color w:val="000000"/>
        </w:rPr>
        <w:t>). Focusing on these two measurements enable</w:t>
      </w:r>
      <w:r w:rsidR="003519FD">
        <w:rPr>
          <w:bCs/>
          <w:color w:val="000000"/>
        </w:rPr>
        <w:t>s</w:t>
      </w:r>
      <w:r w:rsidR="00EE2E79">
        <w:rPr>
          <w:bCs/>
          <w:color w:val="000000"/>
        </w:rPr>
        <w:t xml:space="preserve"> </w:t>
      </w:r>
      <w:r w:rsidR="003519FD">
        <w:rPr>
          <w:bCs/>
          <w:color w:val="000000"/>
        </w:rPr>
        <w:t>the Company</w:t>
      </w:r>
      <w:r w:rsidR="00EE2E79">
        <w:rPr>
          <w:bCs/>
          <w:color w:val="000000"/>
        </w:rPr>
        <w:t xml:space="preserve"> to direct our resources appropriately and efficiently in order to contain costs and plan for future infrastructure upgrades that will benefit the customer.</w:t>
      </w:r>
      <w:r w:rsidR="00D269B0">
        <w:rPr>
          <w:bCs/>
          <w:color w:val="000000"/>
        </w:rPr>
        <w:t xml:space="preserve"> In </w:t>
      </w:r>
      <w:r w:rsidR="00D269B0" w:rsidRPr="00A530C9">
        <w:rPr>
          <w:bCs/>
          <w:color w:val="000000"/>
        </w:rPr>
        <w:t>2009,</w:t>
      </w:r>
      <w:r w:rsidR="000D2152" w:rsidRPr="00A530C9">
        <w:rPr>
          <w:bCs/>
          <w:color w:val="000000"/>
        </w:rPr>
        <w:t xml:space="preserve"> the </w:t>
      </w:r>
      <w:proofErr w:type="spellStart"/>
      <w:r w:rsidR="000D2152" w:rsidRPr="00A530C9">
        <w:rPr>
          <w:bCs/>
          <w:color w:val="000000"/>
        </w:rPr>
        <w:t>CAIDI</w:t>
      </w:r>
      <w:proofErr w:type="spellEnd"/>
      <w:r w:rsidR="000D2152" w:rsidRPr="00A530C9">
        <w:rPr>
          <w:bCs/>
          <w:color w:val="000000"/>
        </w:rPr>
        <w:t xml:space="preserve"> tar</w:t>
      </w:r>
      <w:r w:rsidR="00D269B0" w:rsidRPr="00A530C9">
        <w:rPr>
          <w:bCs/>
          <w:color w:val="000000"/>
        </w:rPr>
        <w:t>get was set</w:t>
      </w:r>
      <w:r w:rsidR="000D2152" w:rsidRPr="00A530C9">
        <w:rPr>
          <w:bCs/>
          <w:color w:val="000000"/>
        </w:rPr>
        <w:t xml:space="preserve"> at 2 hours and 9 minutes</w:t>
      </w:r>
      <w:r w:rsidR="00A530C9" w:rsidRPr="00A530C9">
        <w:rPr>
          <w:bCs/>
          <w:color w:val="000000"/>
        </w:rPr>
        <w:t xml:space="preserve"> and the actual was 2 hours and 6 minutes. The</w:t>
      </w:r>
      <w:r w:rsidR="000D2152" w:rsidRPr="00A530C9">
        <w:rPr>
          <w:bCs/>
          <w:color w:val="000000"/>
        </w:rPr>
        <w:t xml:space="preserve"> </w:t>
      </w:r>
      <w:proofErr w:type="spellStart"/>
      <w:r w:rsidR="000D2152" w:rsidRPr="00A530C9">
        <w:rPr>
          <w:bCs/>
          <w:color w:val="000000"/>
        </w:rPr>
        <w:t>SAIFI</w:t>
      </w:r>
      <w:proofErr w:type="spellEnd"/>
      <w:r w:rsidR="000D2152" w:rsidRPr="00A530C9">
        <w:rPr>
          <w:bCs/>
          <w:color w:val="000000"/>
        </w:rPr>
        <w:t xml:space="preserve"> </w:t>
      </w:r>
      <w:r w:rsidR="00A530C9" w:rsidRPr="00A530C9">
        <w:rPr>
          <w:bCs/>
          <w:color w:val="000000"/>
        </w:rPr>
        <w:t xml:space="preserve">target was set </w:t>
      </w:r>
      <w:r w:rsidR="000D2152" w:rsidRPr="00A530C9">
        <w:rPr>
          <w:bCs/>
          <w:color w:val="000000"/>
        </w:rPr>
        <w:t xml:space="preserve">at 1.29 outages per </w:t>
      </w:r>
      <w:r w:rsidR="00A530C9" w:rsidRPr="00A530C9">
        <w:rPr>
          <w:bCs/>
          <w:color w:val="000000"/>
        </w:rPr>
        <w:t>customer and the actual 2009 outages was 1.52 per customer</w:t>
      </w:r>
      <w:r w:rsidR="00A530C9">
        <w:rPr>
          <w:bCs/>
          <w:color w:val="000000"/>
        </w:rPr>
        <w:t xml:space="preserve">. </w:t>
      </w:r>
    </w:p>
    <w:p w:rsidR="006F48FD" w:rsidRPr="00C05CC5" w:rsidRDefault="006F48FD" w:rsidP="00035384">
      <w:pPr>
        <w:tabs>
          <w:tab w:val="left" w:pos="360"/>
          <w:tab w:val="left" w:pos="720"/>
          <w:tab w:val="left" w:pos="1440"/>
        </w:tabs>
        <w:spacing w:line="480" w:lineRule="auto"/>
        <w:ind w:firstLine="720"/>
        <w:jc w:val="both"/>
        <w:rPr>
          <w:b/>
          <w:bCs/>
          <w:color w:val="000000"/>
        </w:rPr>
      </w:pPr>
      <w:r w:rsidRPr="00C05CC5">
        <w:rPr>
          <w:b/>
          <w:bCs/>
          <w:color w:val="000000"/>
        </w:rPr>
        <w:t>Q.</w:t>
      </w:r>
      <w:r w:rsidRPr="00C05CC5">
        <w:rPr>
          <w:b/>
          <w:bCs/>
          <w:color w:val="000000"/>
        </w:rPr>
        <w:tab/>
        <w:t xml:space="preserve">Does Avista’s </w:t>
      </w:r>
      <w:r w:rsidR="007B6173">
        <w:rPr>
          <w:b/>
          <w:bCs/>
          <w:color w:val="000000"/>
        </w:rPr>
        <w:t>Employee I</w:t>
      </w:r>
      <w:r w:rsidRPr="00C05CC5">
        <w:rPr>
          <w:b/>
          <w:bCs/>
          <w:color w:val="000000"/>
        </w:rPr>
        <w:t xml:space="preserve">ncentive </w:t>
      </w:r>
      <w:r w:rsidR="007B6173">
        <w:rPr>
          <w:b/>
          <w:bCs/>
          <w:color w:val="000000"/>
        </w:rPr>
        <w:t>P</w:t>
      </w:r>
      <w:r w:rsidRPr="00C05CC5">
        <w:rPr>
          <w:b/>
          <w:bCs/>
          <w:color w:val="000000"/>
        </w:rPr>
        <w:t xml:space="preserve">lan apply to employees who are subject to collective bargaining agreements? </w:t>
      </w:r>
    </w:p>
    <w:p w:rsidR="005E106D" w:rsidRDefault="006F48FD" w:rsidP="00035384">
      <w:pPr>
        <w:tabs>
          <w:tab w:val="left" w:pos="360"/>
          <w:tab w:val="left" w:pos="1440"/>
        </w:tabs>
        <w:spacing w:line="480" w:lineRule="auto"/>
        <w:ind w:firstLine="720"/>
        <w:jc w:val="both"/>
        <w:rPr>
          <w:bCs/>
          <w:color w:val="000000"/>
        </w:rPr>
      </w:pPr>
      <w:r w:rsidRPr="001142B7">
        <w:rPr>
          <w:b/>
          <w:bCs/>
          <w:color w:val="000000"/>
        </w:rPr>
        <w:t>A.</w:t>
      </w:r>
      <w:r w:rsidR="001142B7" w:rsidRPr="001142B7">
        <w:rPr>
          <w:bCs/>
          <w:color w:val="000000"/>
        </w:rPr>
        <w:tab/>
      </w:r>
      <w:r w:rsidR="00DD3142">
        <w:rPr>
          <w:bCs/>
          <w:color w:val="000000"/>
        </w:rPr>
        <w:t>Yes. Union</w:t>
      </w:r>
      <w:r w:rsidR="001142B7">
        <w:rPr>
          <w:bCs/>
          <w:color w:val="000000"/>
        </w:rPr>
        <w:t xml:space="preserve"> employees are </w:t>
      </w:r>
      <w:r w:rsidR="00D02996">
        <w:rPr>
          <w:bCs/>
          <w:color w:val="000000"/>
        </w:rPr>
        <w:t>eligible under the same Plan as non-</w:t>
      </w:r>
      <w:r w:rsidR="00DD3142">
        <w:rPr>
          <w:bCs/>
          <w:color w:val="000000"/>
        </w:rPr>
        <w:t>union</w:t>
      </w:r>
      <w:r w:rsidR="00D02996">
        <w:rPr>
          <w:bCs/>
          <w:color w:val="000000"/>
        </w:rPr>
        <w:t xml:space="preserve"> employees</w:t>
      </w:r>
      <w:r w:rsidR="005E106D">
        <w:rPr>
          <w:bCs/>
          <w:color w:val="000000"/>
        </w:rPr>
        <w:t>. However, Local 77 union employees are paid a flat dollar amount rather than a percentage of base salary.</w:t>
      </w:r>
    </w:p>
    <w:p w:rsidR="00D02996" w:rsidRPr="00C05CC5" w:rsidRDefault="00D02996" w:rsidP="00035384">
      <w:pPr>
        <w:tabs>
          <w:tab w:val="left" w:pos="360"/>
          <w:tab w:val="left" w:pos="1440"/>
        </w:tabs>
        <w:spacing w:line="480" w:lineRule="auto"/>
        <w:ind w:firstLine="720"/>
        <w:jc w:val="both"/>
        <w:rPr>
          <w:b/>
          <w:bCs/>
          <w:color w:val="000000"/>
        </w:rPr>
      </w:pPr>
      <w:r w:rsidRPr="00C05CC5">
        <w:rPr>
          <w:b/>
          <w:bCs/>
          <w:color w:val="000000"/>
        </w:rPr>
        <w:t xml:space="preserve">Q. </w:t>
      </w:r>
      <w:r w:rsidRPr="00C05CC5">
        <w:rPr>
          <w:b/>
          <w:bCs/>
          <w:color w:val="000000"/>
        </w:rPr>
        <w:tab/>
        <w:t xml:space="preserve">What was the threshold requirement for a payout under the </w:t>
      </w:r>
      <w:r w:rsidR="007B6173">
        <w:rPr>
          <w:b/>
          <w:bCs/>
          <w:color w:val="000000"/>
        </w:rPr>
        <w:t xml:space="preserve">Employee </w:t>
      </w:r>
      <w:r w:rsidRPr="00C05CC5">
        <w:rPr>
          <w:b/>
          <w:bCs/>
          <w:color w:val="000000"/>
        </w:rPr>
        <w:t xml:space="preserve">Incentive </w:t>
      </w:r>
      <w:r w:rsidR="007B6173">
        <w:rPr>
          <w:b/>
          <w:bCs/>
          <w:color w:val="000000"/>
        </w:rPr>
        <w:t>P</w:t>
      </w:r>
      <w:r w:rsidRPr="00C05CC5">
        <w:rPr>
          <w:b/>
          <w:bCs/>
          <w:color w:val="000000"/>
        </w:rPr>
        <w:t xml:space="preserve">lan in 2009? </w:t>
      </w:r>
    </w:p>
    <w:p w:rsidR="0075034C" w:rsidRDefault="00077748" w:rsidP="00035384">
      <w:pPr>
        <w:tabs>
          <w:tab w:val="left" w:pos="360"/>
          <w:tab w:val="left" w:pos="1440"/>
        </w:tabs>
        <w:spacing w:line="480" w:lineRule="auto"/>
        <w:ind w:firstLine="720"/>
        <w:jc w:val="both"/>
        <w:rPr>
          <w:bCs/>
          <w:color w:val="000000"/>
        </w:rPr>
      </w:pPr>
      <w:r w:rsidRPr="001142B7">
        <w:rPr>
          <w:b/>
          <w:bCs/>
          <w:color w:val="000000"/>
        </w:rPr>
        <w:t>A.</w:t>
      </w:r>
      <w:r w:rsidRPr="001142B7">
        <w:rPr>
          <w:bCs/>
          <w:color w:val="000000"/>
        </w:rPr>
        <w:tab/>
      </w:r>
      <w:r>
        <w:rPr>
          <w:bCs/>
          <w:color w:val="000000"/>
        </w:rPr>
        <w:t>Based on labor costs, job levels and corresponding incentive</w:t>
      </w:r>
      <w:r w:rsidR="003519FD">
        <w:rPr>
          <w:bCs/>
          <w:color w:val="000000"/>
        </w:rPr>
        <w:t xml:space="preserve"> target opportunity</w:t>
      </w:r>
      <w:r w:rsidR="003E47B1">
        <w:rPr>
          <w:bCs/>
          <w:color w:val="000000"/>
        </w:rPr>
        <w:t xml:space="preserve"> amount</w:t>
      </w:r>
      <w:r w:rsidR="003519FD">
        <w:rPr>
          <w:bCs/>
          <w:color w:val="000000"/>
        </w:rPr>
        <w:t>, the</w:t>
      </w:r>
      <w:r>
        <w:rPr>
          <w:bCs/>
          <w:color w:val="000000"/>
        </w:rPr>
        <w:t xml:space="preserve"> potential total target incentive amount</w:t>
      </w:r>
      <w:r w:rsidR="003E47B1">
        <w:rPr>
          <w:bCs/>
          <w:color w:val="000000"/>
        </w:rPr>
        <w:t xml:space="preserve"> </w:t>
      </w:r>
      <w:r w:rsidR="00C05CC5">
        <w:rPr>
          <w:bCs/>
          <w:color w:val="000000"/>
        </w:rPr>
        <w:t>at each performance level include</w:t>
      </w:r>
      <w:r w:rsidR="003519FD">
        <w:rPr>
          <w:bCs/>
          <w:color w:val="000000"/>
        </w:rPr>
        <w:t>s</w:t>
      </w:r>
      <w:r w:rsidR="00C05CC5">
        <w:rPr>
          <w:bCs/>
          <w:color w:val="000000"/>
        </w:rPr>
        <w:t>:</w:t>
      </w:r>
      <w:r>
        <w:rPr>
          <w:bCs/>
          <w:color w:val="000000"/>
        </w:rPr>
        <w:t xml:space="preserve"> threshold (50% of opportunity), target (100%) and exceed (150%). To compute the </w:t>
      </w:r>
      <w:proofErr w:type="spellStart"/>
      <w:r w:rsidR="00C05CC5">
        <w:rPr>
          <w:bCs/>
          <w:color w:val="000000"/>
        </w:rPr>
        <w:t>O&amp;M</w:t>
      </w:r>
      <w:proofErr w:type="spellEnd"/>
      <w:r w:rsidR="00C05CC5">
        <w:rPr>
          <w:bCs/>
          <w:color w:val="000000"/>
        </w:rPr>
        <w:t xml:space="preserve"> </w:t>
      </w:r>
      <w:r>
        <w:rPr>
          <w:bCs/>
          <w:color w:val="000000"/>
        </w:rPr>
        <w:t xml:space="preserve">cost </w:t>
      </w:r>
      <w:r w:rsidR="003519FD">
        <w:rPr>
          <w:bCs/>
          <w:color w:val="000000"/>
        </w:rPr>
        <w:t xml:space="preserve">per customer threshold level, the budgeted </w:t>
      </w:r>
      <w:proofErr w:type="spellStart"/>
      <w:r w:rsidR="003519FD">
        <w:rPr>
          <w:bCs/>
          <w:color w:val="000000"/>
        </w:rPr>
        <w:t>O&amp;M</w:t>
      </w:r>
      <w:proofErr w:type="spellEnd"/>
      <w:r w:rsidR="003519FD">
        <w:rPr>
          <w:bCs/>
          <w:color w:val="000000"/>
        </w:rPr>
        <w:t xml:space="preserve"> costs were</w:t>
      </w:r>
      <w:r>
        <w:rPr>
          <w:bCs/>
          <w:color w:val="000000"/>
        </w:rPr>
        <w:t xml:space="preserve"> reduce</w:t>
      </w:r>
      <w:r w:rsidR="00C05CC5">
        <w:rPr>
          <w:bCs/>
          <w:color w:val="000000"/>
        </w:rPr>
        <w:t>d</w:t>
      </w:r>
      <w:r>
        <w:rPr>
          <w:bCs/>
          <w:color w:val="000000"/>
        </w:rPr>
        <w:t xml:space="preserve"> by the potential threshold incentive payment amount. </w:t>
      </w:r>
      <w:r w:rsidR="00C05CC5">
        <w:rPr>
          <w:bCs/>
          <w:color w:val="000000"/>
        </w:rPr>
        <w:t>The</w:t>
      </w:r>
      <w:r w:rsidR="00D269B0">
        <w:rPr>
          <w:bCs/>
          <w:color w:val="000000"/>
        </w:rPr>
        <w:t xml:space="preserve">se </w:t>
      </w:r>
      <w:proofErr w:type="spellStart"/>
      <w:r w:rsidR="00D269B0">
        <w:rPr>
          <w:bCs/>
          <w:color w:val="000000"/>
        </w:rPr>
        <w:t>O&amp;M</w:t>
      </w:r>
      <w:proofErr w:type="spellEnd"/>
      <w:r w:rsidR="00D269B0">
        <w:rPr>
          <w:bCs/>
          <w:color w:val="000000"/>
        </w:rPr>
        <w:t xml:space="preserve"> costs were </w:t>
      </w:r>
      <w:r w:rsidR="00C05CC5">
        <w:rPr>
          <w:bCs/>
          <w:color w:val="000000"/>
        </w:rPr>
        <w:t>t</w:t>
      </w:r>
      <w:r>
        <w:rPr>
          <w:bCs/>
          <w:color w:val="000000"/>
        </w:rPr>
        <w:t>hen divide</w:t>
      </w:r>
      <w:r w:rsidR="00C05CC5">
        <w:rPr>
          <w:bCs/>
          <w:color w:val="000000"/>
        </w:rPr>
        <w:t xml:space="preserve">d </w:t>
      </w:r>
      <w:r>
        <w:rPr>
          <w:bCs/>
          <w:color w:val="000000"/>
        </w:rPr>
        <w:t>by the b</w:t>
      </w:r>
      <w:r w:rsidR="001B52C1">
        <w:rPr>
          <w:bCs/>
          <w:color w:val="000000"/>
        </w:rPr>
        <w:t>e</w:t>
      </w:r>
      <w:r>
        <w:rPr>
          <w:bCs/>
          <w:color w:val="000000"/>
        </w:rPr>
        <w:t xml:space="preserve">ginning of the year </w:t>
      </w:r>
      <w:r>
        <w:rPr>
          <w:bCs/>
          <w:color w:val="000000"/>
        </w:rPr>
        <w:lastRenderedPageBreak/>
        <w:t>actual customer count</w:t>
      </w:r>
      <w:r w:rsidR="001B52C1">
        <w:rPr>
          <w:bCs/>
          <w:color w:val="000000"/>
        </w:rPr>
        <w:t>. Payments under this portion</w:t>
      </w:r>
      <w:r w:rsidR="00C05CC5">
        <w:rPr>
          <w:bCs/>
          <w:color w:val="000000"/>
        </w:rPr>
        <w:t xml:space="preserve"> (</w:t>
      </w:r>
      <w:r w:rsidR="00FF505C">
        <w:rPr>
          <w:bCs/>
          <w:color w:val="000000"/>
        </w:rPr>
        <w:t>75%</w:t>
      </w:r>
      <w:r w:rsidR="001B52C1">
        <w:rPr>
          <w:bCs/>
          <w:color w:val="000000"/>
        </w:rPr>
        <w:t xml:space="preserve"> of the Plan</w:t>
      </w:r>
      <w:r w:rsidR="00C05CC5">
        <w:rPr>
          <w:bCs/>
          <w:color w:val="000000"/>
        </w:rPr>
        <w:t>)</w:t>
      </w:r>
      <w:r w:rsidR="00FF505C">
        <w:rPr>
          <w:bCs/>
          <w:color w:val="000000"/>
        </w:rPr>
        <w:t>,</w:t>
      </w:r>
      <w:r w:rsidR="001B52C1">
        <w:rPr>
          <w:bCs/>
          <w:color w:val="000000"/>
        </w:rPr>
        <w:t xml:space="preserve"> can range from 0% to 150% </w:t>
      </w:r>
      <w:r w:rsidR="00FF505C">
        <w:rPr>
          <w:bCs/>
          <w:color w:val="000000"/>
        </w:rPr>
        <w:t>depending on the level of performance ach</w:t>
      </w:r>
      <w:r w:rsidR="00461983">
        <w:rPr>
          <w:bCs/>
          <w:color w:val="000000"/>
        </w:rPr>
        <w:t>i</w:t>
      </w:r>
      <w:r w:rsidR="00FF505C">
        <w:rPr>
          <w:bCs/>
          <w:color w:val="000000"/>
        </w:rPr>
        <w:t>eved</w:t>
      </w:r>
      <w:r w:rsidR="00C05CC5">
        <w:rPr>
          <w:bCs/>
          <w:color w:val="000000"/>
        </w:rPr>
        <w:t>. The</w:t>
      </w:r>
      <w:r w:rsidR="001B52C1">
        <w:rPr>
          <w:bCs/>
          <w:color w:val="000000"/>
        </w:rPr>
        <w:t xml:space="preserve"> 2009 threshold goal was</w:t>
      </w:r>
      <w:r w:rsidR="00C05CC5">
        <w:rPr>
          <w:bCs/>
          <w:color w:val="000000"/>
        </w:rPr>
        <w:t xml:space="preserve"> a</w:t>
      </w:r>
      <w:r w:rsidR="001D1817">
        <w:rPr>
          <w:bCs/>
          <w:color w:val="000000"/>
        </w:rPr>
        <w:t xml:space="preserve">n </w:t>
      </w:r>
      <w:proofErr w:type="spellStart"/>
      <w:r w:rsidR="001D1817">
        <w:rPr>
          <w:bCs/>
          <w:color w:val="000000"/>
        </w:rPr>
        <w:t>O&amp;M</w:t>
      </w:r>
      <w:proofErr w:type="spellEnd"/>
      <w:r w:rsidR="00C05CC5">
        <w:rPr>
          <w:bCs/>
          <w:color w:val="000000"/>
        </w:rPr>
        <w:t xml:space="preserve"> cost per customer of</w:t>
      </w:r>
      <w:r w:rsidR="001B52C1">
        <w:rPr>
          <w:bCs/>
          <w:color w:val="000000"/>
        </w:rPr>
        <w:t xml:space="preserve"> $325.74. </w:t>
      </w:r>
      <w:r w:rsidR="00461983">
        <w:rPr>
          <w:bCs/>
          <w:color w:val="000000"/>
        </w:rPr>
        <w:t>Therefore, i</w:t>
      </w:r>
      <w:r w:rsidR="001B52C1">
        <w:rPr>
          <w:bCs/>
          <w:color w:val="000000"/>
        </w:rPr>
        <w:t xml:space="preserve">f </w:t>
      </w:r>
      <w:proofErr w:type="spellStart"/>
      <w:r w:rsidR="001B52C1">
        <w:rPr>
          <w:bCs/>
          <w:color w:val="000000"/>
        </w:rPr>
        <w:t>O&amp;M</w:t>
      </w:r>
      <w:proofErr w:type="spellEnd"/>
      <w:r w:rsidR="001B52C1">
        <w:rPr>
          <w:bCs/>
          <w:color w:val="000000"/>
        </w:rPr>
        <w:t xml:space="preserve"> cost per customer is at or </w:t>
      </w:r>
      <w:r w:rsidR="003E47B1">
        <w:rPr>
          <w:bCs/>
          <w:color w:val="000000"/>
        </w:rPr>
        <w:t>below</w:t>
      </w:r>
      <w:r w:rsidR="001B52C1">
        <w:rPr>
          <w:bCs/>
          <w:color w:val="000000"/>
        </w:rPr>
        <w:t xml:space="preserve"> $325.74, payments </w:t>
      </w:r>
      <w:r w:rsidR="00461983">
        <w:rPr>
          <w:bCs/>
          <w:color w:val="000000"/>
        </w:rPr>
        <w:t>made to</w:t>
      </w:r>
      <w:r w:rsidR="001B52C1">
        <w:rPr>
          <w:bCs/>
          <w:color w:val="000000"/>
        </w:rPr>
        <w:t xml:space="preserve"> employees</w:t>
      </w:r>
      <w:r w:rsidR="00F55EC5">
        <w:rPr>
          <w:bCs/>
          <w:color w:val="000000"/>
        </w:rPr>
        <w:t xml:space="preserve"> </w:t>
      </w:r>
      <w:r w:rsidR="00461983">
        <w:rPr>
          <w:bCs/>
          <w:color w:val="000000"/>
        </w:rPr>
        <w:t xml:space="preserve">are </w:t>
      </w:r>
      <w:r w:rsidR="00F55EC5">
        <w:rPr>
          <w:bCs/>
          <w:color w:val="000000"/>
        </w:rPr>
        <w:t xml:space="preserve">based on </w:t>
      </w:r>
      <w:r w:rsidR="00461983">
        <w:rPr>
          <w:bCs/>
          <w:color w:val="000000"/>
        </w:rPr>
        <w:t>the</w:t>
      </w:r>
      <w:r w:rsidR="00F55EC5">
        <w:rPr>
          <w:bCs/>
          <w:color w:val="000000"/>
        </w:rPr>
        <w:t xml:space="preserve"> level of </w:t>
      </w:r>
      <w:r w:rsidR="00461983">
        <w:rPr>
          <w:bCs/>
          <w:color w:val="000000"/>
        </w:rPr>
        <w:t xml:space="preserve">the </w:t>
      </w:r>
      <w:r w:rsidR="00F55EC5">
        <w:rPr>
          <w:bCs/>
          <w:color w:val="000000"/>
        </w:rPr>
        <w:t>performance</w:t>
      </w:r>
      <w:r w:rsidR="00461983">
        <w:rPr>
          <w:bCs/>
          <w:color w:val="000000"/>
        </w:rPr>
        <w:t xml:space="preserve"> (50% to 150%)</w:t>
      </w:r>
      <w:r w:rsidR="001D1817">
        <w:rPr>
          <w:bCs/>
          <w:color w:val="000000"/>
        </w:rPr>
        <w:t>,</w:t>
      </w:r>
      <w:r w:rsidR="00F55EC5">
        <w:rPr>
          <w:bCs/>
          <w:color w:val="000000"/>
        </w:rPr>
        <w:t xml:space="preserve"> </w:t>
      </w:r>
      <w:r w:rsidR="00461983">
        <w:rPr>
          <w:bCs/>
          <w:color w:val="000000"/>
        </w:rPr>
        <w:t>multiplied by 75% of the total opportunity</w:t>
      </w:r>
      <w:r w:rsidR="00F55EC5">
        <w:rPr>
          <w:bCs/>
          <w:color w:val="000000"/>
        </w:rPr>
        <w:t xml:space="preserve">. If cost per customer </w:t>
      </w:r>
      <w:r w:rsidR="00461983">
        <w:rPr>
          <w:bCs/>
          <w:color w:val="000000"/>
        </w:rPr>
        <w:t>fails to meet threshold</w:t>
      </w:r>
      <w:r w:rsidR="00C05CC5">
        <w:rPr>
          <w:bCs/>
          <w:color w:val="000000"/>
        </w:rPr>
        <w:t xml:space="preserve"> (</w:t>
      </w:r>
      <w:r w:rsidR="003E47B1">
        <w:rPr>
          <w:bCs/>
          <w:color w:val="000000"/>
        </w:rPr>
        <w:t>$</w:t>
      </w:r>
      <w:r w:rsidR="00C05CC5">
        <w:rPr>
          <w:bCs/>
          <w:color w:val="000000"/>
        </w:rPr>
        <w:t>325.74)</w:t>
      </w:r>
      <w:r w:rsidR="00F55EC5">
        <w:rPr>
          <w:bCs/>
          <w:color w:val="000000"/>
        </w:rPr>
        <w:t xml:space="preserve">, then no payments are received for this portion of the incentive. </w:t>
      </w:r>
      <w:r w:rsidR="00461983">
        <w:rPr>
          <w:bCs/>
          <w:color w:val="000000"/>
        </w:rPr>
        <w:t xml:space="preserve">For 2009, </w:t>
      </w:r>
      <w:r w:rsidR="003519FD">
        <w:rPr>
          <w:bCs/>
          <w:color w:val="000000"/>
        </w:rPr>
        <w:t xml:space="preserve">the actual </w:t>
      </w:r>
      <w:proofErr w:type="spellStart"/>
      <w:r w:rsidR="003519FD">
        <w:rPr>
          <w:bCs/>
          <w:color w:val="000000"/>
        </w:rPr>
        <w:t>O&amp;M</w:t>
      </w:r>
      <w:proofErr w:type="spellEnd"/>
      <w:r w:rsidR="003519FD">
        <w:rPr>
          <w:bCs/>
          <w:color w:val="000000"/>
        </w:rPr>
        <w:t xml:space="preserve"> cost per customer was</w:t>
      </w:r>
      <w:r w:rsidR="00F55EC5">
        <w:rPr>
          <w:bCs/>
          <w:color w:val="000000"/>
        </w:rPr>
        <w:t xml:space="preserve"> $323.42, which resulted in </w:t>
      </w:r>
      <w:r w:rsidR="00461983">
        <w:rPr>
          <w:bCs/>
          <w:color w:val="000000"/>
        </w:rPr>
        <w:t>achieving</w:t>
      </w:r>
      <w:r w:rsidR="003E47B1">
        <w:rPr>
          <w:bCs/>
          <w:color w:val="000000"/>
        </w:rPr>
        <w:t xml:space="preserve"> a</w:t>
      </w:r>
      <w:r w:rsidR="00461983">
        <w:rPr>
          <w:bCs/>
          <w:color w:val="000000"/>
        </w:rPr>
        <w:t xml:space="preserve"> </w:t>
      </w:r>
      <w:r w:rsidR="00F55EC5">
        <w:rPr>
          <w:bCs/>
          <w:color w:val="000000"/>
        </w:rPr>
        <w:t xml:space="preserve">65.5% </w:t>
      </w:r>
      <w:r w:rsidR="00461983">
        <w:rPr>
          <w:bCs/>
          <w:color w:val="000000"/>
        </w:rPr>
        <w:t>performance level for this portion of the incentive</w:t>
      </w:r>
      <w:r w:rsidR="00F55EC5">
        <w:rPr>
          <w:bCs/>
          <w:color w:val="000000"/>
        </w:rPr>
        <w:t>.</w:t>
      </w:r>
      <w:r w:rsidR="0075034C">
        <w:rPr>
          <w:bCs/>
          <w:color w:val="000000"/>
        </w:rPr>
        <w:t xml:space="preserve"> Please see Illustration No. </w:t>
      </w:r>
      <w:r w:rsidR="00F75E7C">
        <w:rPr>
          <w:bCs/>
          <w:color w:val="000000"/>
        </w:rPr>
        <w:t>1 below</w:t>
      </w:r>
      <w:r w:rsidR="0075034C">
        <w:rPr>
          <w:bCs/>
          <w:color w:val="000000"/>
        </w:rPr>
        <w:t xml:space="preserve"> for a hypothetical e</w:t>
      </w:r>
      <w:r w:rsidR="003519FD">
        <w:rPr>
          <w:bCs/>
          <w:color w:val="000000"/>
        </w:rPr>
        <w:t>xample of an employee’s payout.</w:t>
      </w:r>
    </w:p>
    <w:p w:rsidR="006B6842" w:rsidRDefault="0075034C" w:rsidP="00035384">
      <w:pPr>
        <w:tabs>
          <w:tab w:val="left" w:pos="720"/>
          <w:tab w:val="left" w:pos="1440"/>
        </w:tabs>
        <w:spacing w:line="480" w:lineRule="auto"/>
        <w:ind w:firstLine="720"/>
        <w:jc w:val="both"/>
        <w:rPr>
          <w:b/>
          <w:bCs/>
          <w:color w:val="000000"/>
          <w:u w:val="single"/>
        </w:rPr>
      </w:pPr>
      <w:r w:rsidRPr="00C5549F">
        <w:rPr>
          <w:b/>
          <w:bCs/>
          <w:color w:val="000000"/>
          <w:u w:val="single"/>
        </w:rPr>
        <w:t>Illustration 1:</w:t>
      </w:r>
    </w:p>
    <w:p w:rsidR="0075034C" w:rsidRDefault="0075034C" w:rsidP="004735B8">
      <w:pPr>
        <w:tabs>
          <w:tab w:val="left" w:pos="720"/>
          <w:tab w:val="left" w:pos="1440"/>
        </w:tabs>
        <w:spacing w:line="480" w:lineRule="auto"/>
        <w:ind w:firstLine="720"/>
        <w:rPr>
          <w:bCs/>
          <w:color w:val="000000"/>
        </w:rPr>
      </w:pPr>
      <w:r w:rsidRPr="0009012E">
        <w:rPr>
          <w:bCs/>
          <w:color w:val="000000"/>
        </w:rPr>
        <w:t xml:space="preserve"> </w:t>
      </w:r>
      <w:r w:rsidR="00E31F92" w:rsidRPr="0039632E">
        <w:rPr>
          <w:bCs/>
          <w:color w:val="000000"/>
        </w:rPr>
        <w:object w:dxaOrig="7183" w:dyaOrig="5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275.6pt" o:ole="" o:bordertopcolor="this" o:borderleftcolor="this" o:borderbottomcolor="this" o:borderrightcolor="this">
            <v:imagedata r:id="rId12" o:title=""/>
          </v:shape>
          <o:OLEObject Type="Embed" ProgID="PowerPoint.Slide.12" ShapeID="_x0000_i1025" DrawAspect="Content" ObjectID="_1330340051" r:id="rId13"/>
        </w:object>
      </w:r>
    </w:p>
    <w:p w:rsidR="0081166C" w:rsidRDefault="00F55EC5" w:rsidP="00035384">
      <w:pPr>
        <w:tabs>
          <w:tab w:val="left" w:pos="720"/>
          <w:tab w:val="left" w:pos="1440"/>
        </w:tabs>
        <w:spacing w:line="480" w:lineRule="auto"/>
        <w:ind w:firstLine="720"/>
        <w:jc w:val="both"/>
        <w:rPr>
          <w:bCs/>
          <w:color w:val="000000"/>
        </w:rPr>
      </w:pPr>
      <w:r>
        <w:rPr>
          <w:bCs/>
          <w:color w:val="000000"/>
        </w:rPr>
        <w:t>The other three components of the incentive plan are set</w:t>
      </w:r>
      <w:r w:rsidR="001D1817">
        <w:rPr>
          <w:bCs/>
          <w:color w:val="000000"/>
        </w:rPr>
        <w:t xml:space="preserve"> </w:t>
      </w:r>
      <w:r>
        <w:rPr>
          <w:bCs/>
          <w:color w:val="000000"/>
        </w:rPr>
        <w:t xml:space="preserve">up to either meet or not meet the </w:t>
      </w:r>
      <w:r w:rsidR="007175FA">
        <w:rPr>
          <w:bCs/>
          <w:color w:val="000000"/>
        </w:rPr>
        <w:t>goal</w:t>
      </w:r>
      <w:r>
        <w:rPr>
          <w:bCs/>
          <w:color w:val="000000"/>
        </w:rPr>
        <w:t xml:space="preserve">. </w:t>
      </w:r>
      <w:r w:rsidR="007175FA">
        <w:rPr>
          <w:bCs/>
          <w:color w:val="000000"/>
        </w:rPr>
        <w:t xml:space="preserve">If the goal is met, then a payment is generated. If the goal is not met, then no payment is </w:t>
      </w:r>
      <w:r w:rsidR="00612727">
        <w:rPr>
          <w:bCs/>
          <w:color w:val="000000"/>
        </w:rPr>
        <w:lastRenderedPageBreak/>
        <w:t>generated (a pass or fail concept)</w:t>
      </w:r>
      <w:r w:rsidR="007175FA">
        <w:rPr>
          <w:bCs/>
          <w:color w:val="000000"/>
        </w:rPr>
        <w:t xml:space="preserve">. </w:t>
      </w:r>
      <w:r w:rsidR="00A7482D">
        <w:rPr>
          <w:bCs/>
          <w:color w:val="000000"/>
        </w:rPr>
        <w:t>For</w:t>
      </w:r>
      <w:r w:rsidR="001D1817">
        <w:rPr>
          <w:bCs/>
          <w:color w:val="000000"/>
        </w:rPr>
        <w:t xml:space="preserve"> 2009</w:t>
      </w:r>
      <w:r w:rsidR="00D12A37">
        <w:rPr>
          <w:bCs/>
          <w:color w:val="000000"/>
        </w:rPr>
        <w:t xml:space="preserve"> </w:t>
      </w:r>
      <w:r w:rsidR="007175FA">
        <w:rPr>
          <w:bCs/>
          <w:color w:val="000000"/>
        </w:rPr>
        <w:t xml:space="preserve">the Customer Satisfaction rating </w:t>
      </w:r>
      <w:r w:rsidR="00D269B0">
        <w:rPr>
          <w:bCs/>
          <w:color w:val="000000"/>
        </w:rPr>
        <w:t xml:space="preserve">was </w:t>
      </w:r>
      <w:r w:rsidR="007175FA">
        <w:rPr>
          <w:bCs/>
          <w:color w:val="000000"/>
        </w:rPr>
        <w:t xml:space="preserve">at 93% and </w:t>
      </w:r>
      <w:proofErr w:type="spellStart"/>
      <w:r w:rsidR="007175FA">
        <w:rPr>
          <w:bCs/>
          <w:color w:val="000000"/>
        </w:rPr>
        <w:t>CAIDI</w:t>
      </w:r>
      <w:proofErr w:type="spellEnd"/>
      <w:r w:rsidR="007175FA">
        <w:rPr>
          <w:bCs/>
          <w:color w:val="000000"/>
        </w:rPr>
        <w:t xml:space="preserve"> at 2 hours and 6 minutes, which resulted in meeting two </w:t>
      </w:r>
      <w:r w:rsidR="003519FD">
        <w:rPr>
          <w:bCs/>
          <w:color w:val="000000"/>
        </w:rPr>
        <w:t>out of the three goals. Since</w:t>
      </w:r>
      <w:r w:rsidR="00D269B0">
        <w:rPr>
          <w:bCs/>
          <w:color w:val="000000"/>
        </w:rPr>
        <w:t xml:space="preserve"> the </w:t>
      </w:r>
      <w:proofErr w:type="spellStart"/>
      <w:r w:rsidR="007175FA">
        <w:rPr>
          <w:bCs/>
          <w:color w:val="000000"/>
        </w:rPr>
        <w:t>SAIFI</w:t>
      </w:r>
      <w:proofErr w:type="spellEnd"/>
      <w:r w:rsidR="007175FA">
        <w:rPr>
          <w:bCs/>
          <w:color w:val="000000"/>
        </w:rPr>
        <w:t xml:space="preserve"> </w:t>
      </w:r>
      <w:r w:rsidR="00D269B0">
        <w:rPr>
          <w:bCs/>
          <w:color w:val="000000"/>
        </w:rPr>
        <w:t xml:space="preserve">target </w:t>
      </w:r>
      <w:r w:rsidR="007175FA">
        <w:rPr>
          <w:bCs/>
          <w:color w:val="000000"/>
        </w:rPr>
        <w:t>(1.52 outages)</w:t>
      </w:r>
      <w:r w:rsidR="00D269B0">
        <w:rPr>
          <w:bCs/>
          <w:color w:val="000000"/>
        </w:rPr>
        <w:t xml:space="preserve"> was not met</w:t>
      </w:r>
      <w:r w:rsidR="007175FA">
        <w:rPr>
          <w:bCs/>
          <w:color w:val="000000"/>
        </w:rPr>
        <w:t xml:space="preserve">, no payments were received for that portion of the incentive. </w:t>
      </w:r>
      <w:r w:rsidR="00A7482D">
        <w:rPr>
          <w:bCs/>
          <w:color w:val="000000"/>
        </w:rPr>
        <w:t xml:space="preserve">Employees received 100% of the customer satisfaction portion and 100% of the </w:t>
      </w:r>
      <w:proofErr w:type="spellStart"/>
      <w:r w:rsidR="00A7482D">
        <w:rPr>
          <w:bCs/>
          <w:color w:val="000000"/>
        </w:rPr>
        <w:t>CAIDI</w:t>
      </w:r>
      <w:proofErr w:type="spellEnd"/>
      <w:r w:rsidR="00A7482D">
        <w:rPr>
          <w:bCs/>
          <w:color w:val="000000"/>
        </w:rPr>
        <w:t xml:space="preserve"> portion of the incentive plan. In total</w:t>
      </w:r>
      <w:r w:rsidR="001D1817">
        <w:rPr>
          <w:bCs/>
          <w:color w:val="000000"/>
        </w:rPr>
        <w:t>,</w:t>
      </w:r>
      <w:r w:rsidR="007175FA">
        <w:rPr>
          <w:bCs/>
          <w:color w:val="000000"/>
        </w:rPr>
        <w:t xml:space="preserve"> employees</w:t>
      </w:r>
      <w:r w:rsidR="00CD164F">
        <w:rPr>
          <w:bCs/>
          <w:color w:val="000000"/>
        </w:rPr>
        <w:t xml:space="preserve"> (excluding</w:t>
      </w:r>
      <w:r w:rsidR="00D12A37">
        <w:rPr>
          <w:bCs/>
          <w:color w:val="000000"/>
        </w:rPr>
        <w:t xml:space="preserve"> executive officers)</w:t>
      </w:r>
      <w:r w:rsidR="007175FA">
        <w:rPr>
          <w:bCs/>
          <w:color w:val="000000"/>
        </w:rPr>
        <w:t xml:space="preserve"> received an average of 69% </w:t>
      </w:r>
      <w:r w:rsidR="00A7482D">
        <w:rPr>
          <w:bCs/>
          <w:color w:val="000000"/>
        </w:rPr>
        <w:t xml:space="preserve">(65.5% of 75% plus 20%) </w:t>
      </w:r>
      <w:r w:rsidR="00CD164F">
        <w:rPr>
          <w:bCs/>
          <w:color w:val="000000"/>
        </w:rPr>
        <w:t>of the</w:t>
      </w:r>
      <w:r w:rsidR="007175FA">
        <w:rPr>
          <w:bCs/>
          <w:color w:val="000000"/>
        </w:rPr>
        <w:t xml:space="preserve"> total incentive opportunity. </w:t>
      </w:r>
      <w:r w:rsidR="00867DFC">
        <w:rPr>
          <w:bCs/>
          <w:color w:val="000000"/>
        </w:rPr>
        <w:t xml:space="preserve"> </w:t>
      </w:r>
      <w:r w:rsidR="00A25953">
        <w:rPr>
          <w:bCs/>
          <w:color w:val="000000"/>
        </w:rPr>
        <w:t xml:space="preserve"> </w:t>
      </w:r>
      <w:r w:rsidR="0075034C">
        <w:rPr>
          <w:bCs/>
          <w:color w:val="000000"/>
        </w:rPr>
        <w:t xml:space="preserve">Please see </w:t>
      </w:r>
      <w:r w:rsidR="004735B8">
        <w:rPr>
          <w:bCs/>
          <w:color w:val="000000"/>
        </w:rPr>
        <w:t>I</w:t>
      </w:r>
      <w:r w:rsidR="0075034C">
        <w:rPr>
          <w:bCs/>
          <w:color w:val="000000"/>
        </w:rPr>
        <w:t>llustration No. 2 below for the actual plan results</w:t>
      </w:r>
      <w:r w:rsidR="00C05CC5">
        <w:rPr>
          <w:bCs/>
          <w:color w:val="000000"/>
        </w:rPr>
        <w:t xml:space="preserve"> for 2009.</w:t>
      </w:r>
      <w:r w:rsidR="0075034C">
        <w:rPr>
          <w:bCs/>
          <w:color w:val="000000"/>
        </w:rPr>
        <w:t xml:space="preserve"> </w:t>
      </w:r>
    </w:p>
    <w:p w:rsidR="0075034C" w:rsidRPr="00C5549F" w:rsidRDefault="0075034C" w:rsidP="00035384">
      <w:pPr>
        <w:tabs>
          <w:tab w:val="left" w:pos="720"/>
          <w:tab w:val="left" w:pos="1440"/>
        </w:tabs>
        <w:spacing w:line="480" w:lineRule="auto"/>
        <w:ind w:firstLine="720"/>
        <w:jc w:val="both"/>
        <w:rPr>
          <w:b/>
          <w:bCs/>
          <w:color w:val="000000"/>
          <w:u w:val="single"/>
        </w:rPr>
      </w:pPr>
      <w:r w:rsidRPr="00C5549F">
        <w:rPr>
          <w:b/>
          <w:bCs/>
          <w:color w:val="000000"/>
          <w:u w:val="single"/>
        </w:rPr>
        <w:t xml:space="preserve">Illustration No. 2: </w:t>
      </w:r>
    </w:p>
    <w:p w:rsidR="0039632E" w:rsidRPr="0039632E" w:rsidRDefault="00C5549F" w:rsidP="00035384">
      <w:pPr>
        <w:tabs>
          <w:tab w:val="left" w:pos="720"/>
          <w:tab w:val="left" w:pos="1440"/>
        </w:tabs>
        <w:spacing w:line="480" w:lineRule="auto"/>
        <w:ind w:firstLine="720"/>
        <w:jc w:val="both"/>
        <w:rPr>
          <w:bCs/>
          <w:color w:val="000000"/>
        </w:rPr>
      </w:pPr>
      <w:r w:rsidRPr="0039632E">
        <w:rPr>
          <w:bCs/>
          <w:color w:val="000000"/>
        </w:rPr>
        <w:object w:dxaOrig="7183" w:dyaOrig="5406">
          <v:shape id="_x0000_i1026" type="#_x0000_t75" style="width:397.25pt;height:265.65pt" o:ole="" o:bordertopcolor="this" o:borderleftcolor="this" o:borderbottomcolor="this" o:borderrightcolor="this">
            <v:imagedata r:id="rId14" o:title=""/>
          </v:shape>
          <o:OLEObject Type="Embed" ProgID="PowerPoint.Slide.12" ShapeID="_x0000_i1026" DrawAspect="Content" ObjectID="_1330340052" r:id="rId15"/>
        </w:object>
      </w:r>
    </w:p>
    <w:p w:rsidR="006F48FD" w:rsidRPr="00C05CC5" w:rsidRDefault="003E47B1" w:rsidP="00035384">
      <w:pPr>
        <w:tabs>
          <w:tab w:val="left" w:pos="360"/>
          <w:tab w:val="left" w:pos="1440"/>
        </w:tabs>
        <w:spacing w:line="480" w:lineRule="auto"/>
        <w:ind w:firstLine="720"/>
        <w:jc w:val="both"/>
        <w:rPr>
          <w:b/>
          <w:bCs/>
          <w:color w:val="000000"/>
        </w:rPr>
      </w:pPr>
      <w:r>
        <w:rPr>
          <w:b/>
          <w:bCs/>
          <w:color w:val="000000"/>
        </w:rPr>
        <w:t>Q.</w:t>
      </w:r>
      <w:r>
        <w:rPr>
          <w:b/>
          <w:bCs/>
          <w:color w:val="000000"/>
        </w:rPr>
        <w:tab/>
        <w:t>How is the Company’s</w:t>
      </w:r>
      <w:r w:rsidR="007B6173">
        <w:rPr>
          <w:b/>
          <w:bCs/>
          <w:color w:val="000000"/>
        </w:rPr>
        <w:t xml:space="preserve"> </w:t>
      </w:r>
      <w:r w:rsidR="004735B8">
        <w:rPr>
          <w:b/>
          <w:bCs/>
          <w:color w:val="000000"/>
        </w:rPr>
        <w:t>i</w:t>
      </w:r>
      <w:r w:rsidR="006F48FD" w:rsidRPr="00C05CC5">
        <w:rPr>
          <w:b/>
          <w:bCs/>
          <w:color w:val="000000"/>
        </w:rPr>
        <w:t xml:space="preserve">ncentive </w:t>
      </w:r>
      <w:r w:rsidR="004735B8">
        <w:rPr>
          <w:b/>
          <w:bCs/>
          <w:color w:val="000000"/>
        </w:rPr>
        <w:t>p</w:t>
      </w:r>
      <w:r w:rsidR="006F48FD" w:rsidRPr="00C05CC5">
        <w:rPr>
          <w:b/>
          <w:bCs/>
          <w:color w:val="000000"/>
        </w:rPr>
        <w:t xml:space="preserve">lan structured at the corporate executive level?  </w:t>
      </w:r>
    </w:p>
    <w:p w:rsidR="00E31F92" w:rsidRDefault="009B6171" w:rsidP="00035384">
      <w:pPr>
        <w:tabs>
          <w:tab w:val="left" w:pos="360"/>
          <w:tab w:val="left" w:pos="1440"/>
        </w:tabs>
        <w:spacing w:line="480" w:lineRule="auto"/>
        <w:ind w:firstLine="720"/>
        <w:jc w:val="both"/>
        <w:rPr>
          <w:bCs/>
          <w:color w:val="000000"/>
        </w:rPr>
      </w:pPr>
      <w:r>
        <w:rPr>
          <w:b/>
          <w:bCs/>
          <w:color w:val="000000"/>
        </w:rPr>
        <w:t>A.</w:t>
      </w:r>
      <w:r>
        <w:rPr>
          <w:b/>
          <w:bCs/>
          <w:color w:val="000000"/>
        </w:rPr>
        <w:tab/>
      </w:r>
      <w:r>
        <w:rPr>
          <w:bCs/>
          <w:color w:val="000000"/>
        </w:rPr>
        <w:t>The executive officer incentive plan has the same operational components as the employee incentive plan plus two earnings components: Utility Earnings per Share (EPS) and Non-Utility Earnings per Share. The weighting for each component are: 50%-Utility EPS, 10%-</w:t>
      </w:r>
      <w:r>
        <w:rPr>
          <w:bCs/>
          <w:color w:val="000000"/>
        </w:rPr>
        <w:lastRenderedPageBreak/>
        <w:t>Non-Utility EPS, 30%-O&amp;M Cost per Customer, 6%-Customer Satisfaction</w:t>
      </w:r>
      <w:r w:rsidR="00C90075">
        <w:rPr>
          <w:bCs/>
          <w:color w:val="000000"/>
        </w:rPr>
        <w:t>, 2%-</w:t>
      </w:r>
      <w:proofErr w:type="spellStart"/>
      <w:r w:rsidR="00C90075">
        <w:rPr>
          <w:bCs/>
          <w:color w:val="000000"/>
        </w:rPr>
        <w:t>CAIDI</w:t>
      </w:r>
      <w:proofErr w:type="spellEnd"/>
      <w:r w:rsidR="00C90075">
        <w:rPr>
          <w:bCs/>
          <w:color w:val="000000"/>
        </w:rPr>
        <w:t xml:space="preserve"> and 2%-</w:t>
      </w:r>
      <w:proofErr w:type="spellStart"/>
      <w:r w:rsidR="00C90075">
        <w:rPr>
          <w:bCs/>
          <w:color w:val="000000"/>
        </w:rPr>
        <w:t>SAIFI</w:t>
      </w:r>
      <w:proofErr w:type="spellEnd"/>
      <w:r w:rsidR="00C90075">
        <w:rPr>
          <w:bCs/>
          <w:color w:val="000000"/>
        </w:rPr>
        <w:t>. Although the weightings on the operational components are different from the employee plan, the goals or targets are the same.</w:t>
      </w:r>
      <w:r w:rsidR="00B827A4">
        <w:rPr>
          <w:bCs/>
          <w:color w:val="000000"/>
        </w:rPr>
        <w:t xml:space="preserve"> All incentive payouts </w:t>
      </w:r>
      <w:r w:rsidR="0062326B">
        <w:rPr>
          <w:bCs/>
          <w:color w:val="000000"/>
        </w:rPr>
        <w:t>associated</w:t>
      </w:r>
      <w:r w:rsidR="00B827A4">
        <w:rPr>
          <w:bCs/>
          <w:color w:val="000000"/>
        </w:rPr>
        <w:t xml:space="preserve"> with utility or non-utility EPS (60% of total plan) </w:t>
      </w:r>
      <w:r w:rsidR="007B1792">
        <w:rPr>
          <w:bCs/>
          <w:color w:val="000000"/>
        </w:rPr>
        <w:t>are</w:t>
      </w:r>
      <w:r w:rsidR="0062326B">
        <w:rPr>
          <w:bCs/>
          <w:color w:val="000000"/>
        </w:rPr>
        <w:t xml:space="preserve"> </w:t>
      </w:r>
      <w:r w:rsidR="0062326B" w:rsidRPr="001D1817">
        <w:rPr>
          <w:bCs/>
          <w:color w:val="000000"/>
          <w:u w:val="single"/>
        </w:rPr>
        <w:t>excluded</w:t>
      </w:r>
      <w:r w:rsidR="004735B8">
        <w:rPr>
          <w:bCs/>
          <w:color w:val="000000"/>
        </w:rPr>
        <w:t xml:space="preserve"> from utility expense and are</w:t>
      </w:r>
      <w:r w:rsidR="0062326B">
        <w:rPr>
          <w:bCs/>
          <w:color w:val="000000"/>
        </w:rPr>
        <w:t xml:space="preserve"> paid by shareholders. </w:t>
      </w:r>
    </w:p>
    <w:p w:rsidR="00DD3142" w:rsidRDefault="006F48FD" w:rsidP="00035384">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B44CA7">
        <w:rPr>
          <w:b/>
          <w:bCs/>
          <w:color w:val="000000"/>
        </w:rPr>
        <w:t xml:space="preserve"> Overall</w:t>
      </w:r>
      <w:r w:rsidR="00DF1BBA">
        <w:rPr>
          <w:b/>
          <w:bCs/>
          <w:color w:val="000000"/>
        </w:rPr>
        <w:t>,</w:t>
      </w:r>
      <w:r w:rsidR="00B44CA7">
        <w:rPr>
          <w:b/>
          <w:bCs/>
          <w:color w:val="000000"/>
        </w:rPr>
        <w:t xml:space="preserve"> why</w:t>
      </w:r>
      <w:r w:rsidR="00E96839">
        <w:rPr>
          <w:b/>
          <w:bCs/>
          <w:color w:val="000000"/>
        </w:rPr>
        <w:t xml:space="preserve"> </w:t>
      </w:r>
      <w:r w:rsidR="00152736">
        <w:rPr>
          <w:b/>
          <w:bCs/>
          <w:color w:val="000000"/>
        </w:rPr>
        <w:t xml:space="preserve">should the Company’s </w:t>
      </w:r>
      <w:r w:rsidR="001D1817">
        <w:rPr>
          <w:b/>
          <w:bCs/>
          <w:color w:val="000000"/>
        </w:rPr>
        <w:t>incentive plan</w:t>
      </w:r>
      <w:r w:rsidR="00E96839">
        <w:rPr>
          <w:b/>
          <w:bCs/>
          <w:color w:val="000000"/>
        </w:rPr>
        <w:t xml:space="preserve"> be included in rates? </w:t>
      </w:r>
    </w:p>
    <w:p w:rsidR="00035384" w:rsidRDefault="002455CB" w:rsidP="00035384">
      <w:pPr>
        <w:tabs>
          <w:tab w:val="left" w:pos="720"/>
          <w:tab w:val="left" w:pos="1440"/>
        </w:tabs>
        <w:spacing w:line="480" w:lineRule="auto"/>
        <w:jc w:val="both"/>
      </w:pPr>
      <w:r>
        <w:rPr>
          <w:b/>
          <w:bCs/>
          <w:color w:val="000000"/>
        </w:rPr>
        <w:tab/>
      </w:r>
      <w:r w:rsidR="000664A0">
        <w:rPr>
          <w:b/>
          <w:bCs/>
          <w:color w:val="000000"/>
        </w:rPr>
        <w:t>A.</w:t>
      </w:r>
      <w:r w:rsidR="000664A0">
        <w:rPr>
          <w:b/>
          <w:bCs/>
          <w:color w:val="000000"/>
        </w:rPr>
        <w:tab/>
      </w:r>
      <w:r w:rsidR="00152736">
        <w:t xml:space="preserve">We believe Avista's total compensation philosophy creates the right focus for employees because the incentive plan places a portion of employees </w:t>
      </w:r>
      <w:r w:rsidR="001D1817">
        <w:t xml:space="preserve">overall </w:t>
      </w:r>
      <w:r w:rsidR="00152736">
        <w:t>earning opportunity at risk.  Employees</w:t>
      </w:r>
      <w:r w:rsidR="001D1817">
        <w:t>,</w:t>
      </w:r>
      <w:r w:rsidR="00152736">
        <w:t xml:space="preserve"> as a whole</w:t>
      </w:r>
      <w:r w:rsidR="001D1817">
        <w:t>,</w:t>
      </w:r>
      <w:r w:rsidR="00152736">
        <w:t xml:space="preserve"> have to achieve the goals of the incentive plan for the plan to payout.  We believe this tension in plan design helps motivate and focus employees on the stated goals of the plan</w:t>
      </w:r>
      <w:r w:rsidR="00EA6028">
        <w:t xml:space="preserve"> and the Company</w:t>
      </w:r>
      <w:r w:rsidR="00152736">
        <w:t xml:space="preserve">.  In order to achieve this additional level of </w:t>
      </w:r>
      <w:r w:rsidR="004735B8">
        <w:t>compensation</w:t>
      </w:r>
      <w:r w:rsidR="00152736">
        <w:t xml:space="preserve">, employees have to keep working smarter and keep focused on </w:t>
      </w:r>
      <w:r w:rsidR="004735B8">
        <w:t xml:space="preserve">cost control, </w:t>
      </w:r>
      <w:r w:rsidR="00152736">
        <w:t>customer satisfaction</w:t>
      </w:r>
      <w:r w:rsidR="007B1792">
        <w:t xml:space="preserve"> and reliability within the system</w:t>
      </w:r>
      <w:r w:rsidR="00152736">
        <w:t xml:space="preserve">.  We believe that Avista's </w:t>
      </w:r>
      <w:r w:rsidR="00C40174">
        <w:t>existing</w:t>
      </w:r>
      <w:r w:rsidR="00152736">
        <w:t xml:space="preserve"> total compensation plan is correctly weighted to reta</w:t>
      </w:r>
      <w:r w:rsidR="00C40174">
        <w:t>in current employees</w:t>
      </w:r>
      <w:r w:rsidR="001D1817">
        <w:t xml:space="preserve">, while remaining </w:t>
      </w:r>
      <w:r w:rsidR="00C40174">
        <w:t xml:space="preserve">competitive enough to </w:t>
      </w:r>
      <w:r w:rsidR="001D1817">
        <w:t>attract</w:t>
      </w:r>
      <w:r w:rsidR="00152736">
        <w:t xml:space="preserve"> new employees</w:t>
      </w:r>
      <w:r w:rsidR="00C40174">
        <w:t xml:space="preserve">. </w:t>
      </w:r>
      <w:r w:rsidR="00152736">
        <w:t xml:space="preserve"> We also recognized and took action to make downward adjustments to our overall salary budget based on the economic situation.  This keeps </w:t>
      </w:r>
      <w:r w:rsidR="005B5E8C">
        <w:t xml:space="preserve">the </w:t>
      </w:r>
      <w:r w:rsidR="00152736">
        <w:t xml:space="preserve">salaries </w:t>
      </w:r>
      <w:r w:rsidR="001D1817">
        <w:t xml:space="preserve">competitive with the </w:t>
      </w:r>
      <w:r w:rsidR="00152736">
        <w:t xml:space="preserve">market </w:t>
      </w:r>
      <w:r w:rsidR="001D1817">
        <w:t xml:space="preserve">and </w:t>
      </w:r>
      <w:r w:rsidR="00152736">
        <w:t xml:space="preserve">keeps the compensation system stable so that large adjustments would not have to be made in </w:t>
      </w:r>
      <w:r w:rsidR="001D1817">
        <w:t>the years that would follow a</w:t>
      </w:r>
      <w:r w:rsidR="00035384">
        <w:t xml:space="preserve"> </w:t>
      </w:r>
      <w:r w:rsidR="001D1817">
        <w:t>wage freeze.</w:t>
      </w:r>
      <w:r w:rsidR="00035384">
        <w:t xml:space="preserve"> </w:t>
      </w:r>
    </w:p>
    <w:p w:rsidR="006F48FD" w:rsidRPr="00035384" w:rsidRDefault="00152736" w:rsidP="00035384">
      <w:pPr>
        <w:tabs>
          <w:tab w:val="left" w:pos="720"/>
          <w:tab w:val="left" w:pos="1440"/>
        </w:tabs>
        <w:spacing w:line="480" w:lineRule="auto"/>
        <w:jc w:val="both"/>
      </w:pPr>
      <w:r>
        <w:rPr>
          <w:b/>
        </w:rPr>
        <w:tab/>
      </w:r>
      <w:r w:rsidR="0081166C">
        <w:rPr>
          <w:b/>
        </w:rPr>
        <w:t>Q.</w:t>
      </w:r>
      <w:r w:rsidR="0081166C">
        <w:rPr>
          <w:b/>
        </w:rPr>
        <w:tab/>
      </w:r>
      <w:r w:rsidR="006F48FD">
        <w:rPr>
          <w:b/>
        </w:rPr>
        <w:t>Does this conclude your pre-filed direct testimony?</w:t>
      </w:r>
    </w:p>
    <w:p w:rsidR="003752B8" w:rsidRDefault="006F48FD" w:rsidP="00E31F92">
      <w:pPr>
        <w:tabs>
          <w:tab w:val="left" w:pos="360"/>
          <w:tab w:val="left" w:pos="720"/>
          <w:tab w:val="left" w:pos="1350"/>
          <w:tab w:val="left" w:pos="1440"/>
        </w:tabs>
        <w:spacing w:line="480" w:lineRule="auto"/>
        <w:ind w:firstLine="720"/>
        <w:jc w:val="both"/>
        <w:rPr>
          <w:rFonts w:ascii="Palatino Linotype" w:hAnsi="Palatino Linotype" w:cs="Palatino Linotype"/>
        </w:rPr>
      </w:pPr>
      <w:r>
        <w:t>A.</w:t>
      </w:r>
      <w:r>
        <w:tab/>
        <w:t>Yes.</w:t>
      </w:r>
    </w:p>
    <w:sectPr w:rsidR="003752B8" w:rsidSect="00A97533">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8E" w:rsidRDefault="00F26E8E">
      <w:r>
        <w:separator/>
      </w:r>
    </w:p>
  </w:endnote>
  <w:endnote w:type="continuationSeparator" w:id="0">
    <w:p w:rsidR="00F26E8E" w:rsidRDefault="00F26E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Footer"/>
      <w:tabs>
        <w:tab w:val="clear" w:pos="4320"/>
        <w:tab w:val="clear" w:pos="8640"/>
        <w:tab w:val="left" w:pos="180"/>
        <w:tab w:val="right" w:pos="9360"/>
      </w:tabs>
      <w:rPr>
        <w:sz w:val="22"/>
        <w:szCs w:val="22"/>
      </w:rPr>
    </w:pPr>
    <w:r>
      <w:rPr>
        <w:sz w:val="22"/>
        <w:szCs w:val="22"/>
      </w:rPr>
      <w:t>Direct Testimony of Karen S. Feltes</w:t>
    </w:r>
    <w:r>
      <w:rPr>
        <w:sz w:val="22"/>
        <w:szCs w:val="22"/>
      </w:rPr>
      <w:tab/>
    </w:r>
  </w:p>
  <w:p w:rsidR="0064043C" w:rsidRDefault="0064043C">
    <w:pPr>
      <w:pStyle w:val="Footer"/>
      <w:tabs>
        <w:tab w:val="clear" w:pos="4320"/>
        <w:tab w:val="clear" w:pos="8640"/>
        <w:tab w:val="left" w:pos="180"/>
        <w:tab w:val="right" w:pos="9360"/>
      </w:tabs>
      <w:rPr>
        <w:sz w:val="22"/>
        <w:szCs w:val="22"/>
      </w:rPr>
    </w:pPr>
    <w:r>
      <w:rPr>
        <w:sz w:val="22"/>
        <w:szCs w:val="22"/>
      </w:rPr>
      <w:t>Avista Corporation</w:t>
    </w:r>
  </w:p>
  <w:p w:rsidR="0064043C" w:rsidRPr="00E31F92" w:rsidRDefault="0064043C">
    <w:pPr>
      <w:pStyle w:val="Footer"/>
      <w:tabs>
        <w:tab w:val="clear" w:pos="4320"/>
        <w:tab w:val="clear" w:pos="8640"/>
        <w:tab w:val="left" w:pos="180"/>
        <w:tab w:val="right" w:pos="9360"/>
      </w:tabs>
      <w:rPr>
        <w:sz w:val="22"/>
        <w:lang w:val="fr-FR"/>
      </w:rPr>
    </w:pPr>
    <w:r w:rsidRPr="00E31F92">
      <w:rPr>
        <w:sz w:val="22"/>
      </w:rPr>
      <w:t>Docket Nos. UE-10_____ &amp; UG-10_____</w:t>
    </w:r>
    <w:r w:rsidRPr="00E31F92">
      <w:rPr>
        <w:sz w:val="22"/>
      </w:rPr>
      <w:tab/>
      <w:t>Page</w:t>
    </w:r>
    <w:r w:rsidRPr="00E31F92">
      <w:rPr>
        <w:rFonts w:ascii="Palatino Linotype" w:hAnsi="Palatino Linotype" w:cs="Palatino Linotype"/>
        <w:sz w:val="22"/>
      </w:rPr>
      <w:t xml:space="preserve"> </w:t>
    </w:r>
    <w:r w:rsidR="00A97533"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00A97533" w:rsidRPr="00E31F92">
      <w:rPr>
        <w:rStyle w:val="PageNumber"/>
        <w:rFonts w:ascii="Palatino Linotype" w:hAnsi="Palatino Linotype" w:cs="Palatino Linotype"/>
        <w:sz w:val="22"/>
      </w:rPr>
      <w:fldChar w:fldCharType="separate"/>
    </w:r>
    <w:r w:rsidR="00E31F92">
      <w:rPr>
        <w:rStyle w:val="PageNumber"/>
        <w:rFonts w:ascii="Palatino Linotype" w:hAnsi="Palatino Linotype" w:cs="Palatino Linotype"/>
        <w:noProof/>
        <w:sz w:val="22"/>
      </w:rPr>
      <w:t>18</w:t>
    </w:r>
    <w:r w:rsidR="00A97533"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8E" w:rsidRDefault="00F26E8E">
      <w:r>
        <w:separator/>
      </w:r>
    </w:p>
  </w:footnote>
  <w:footnote w:type="continuationSeparator" w:id="0">
    <w:p w:rsidR="00F26E8E" w:rsidRDefault="00F26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Header"/>
      <w:jc w:val="right"/>
    </w:pPr>
    <w:r>
      <w:t>Exhibit No. ___(</w:t>
    </w:r>
    <w:proofErr w:type="spellStart"/>
    <w:r>
      <w:t>KSF-1T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3C" w:rsidRDefault="0064043C">
    <w:pPr>
      <w:pStyle w:val="Header"/>
    </w:pPr>
    <w:r>
      <w:tab/>
    </w:r>
    <w:r>
      <w:tab/>
      <w:t>Exhibit No. ___(</w:t>
    </w:r>
    <w:proofErr w:type="spellStart"/>
    <w:r>
      <w:t>KSF-1T</w:t>
    </w:r>
    <w:proofErr w:type="spellEnd"/>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AF"/>
    <w:multiLevelType w:val="multilevel"/>
    <w:tmpl w:val="C38EACB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01D56921"/>
    <w:multiLevelType w:val="hybridMultilevel"/>
    <w:tmpl w:val="A8044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nsid w:val="06A3455D"/>
    <w:multiLevelType w:val="hybridMultilevel"/>
    <w:tmpl w:val="611E4918"/>
    <w:lvl w:ilvl="0" w:tplc="02ACC58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34073"/>
    <w:multiLevelType w:val="hybridMultilevel"/>
    <w:tmpl w:val="CDAE43DA"/>
    <w:lvl w:ilvl="0" w:tplc="5C86D8E2">
      <w:start w:val="1"/>
      <w:numFmt w:val="upperRoman"/>
      <w:lvlText w:val="%1."/>
      <w:lvlJc w:val="left"/>
      <w:pPr>
        <w:tabs>
          <w:tab w:val="num" w:pos="4140"/>
        </w:tabs>
        <w:ind w:left="4140" w:hanging="720"/>
      </w:pPr>
      <w:rPr>
        <w:rFonts w:hint="default"/>
        <w:u w:val="single"/>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5">
    <w:nsid w:val="0F112122"/>
    <w:multiLevelType w:val="hybridMultilevel"/>
    <w:tmpl w:val="586C8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FB309A6"/>
    <w:multiLevelType w:val="hybridMultilevel"/>
    <w:tmpl w:val="0E52AB2A"/>
    <w:lvl w:ilvl="0" w:tplc="EE969732">
      <w:start w:val="2"/>
      <w:numFmt w:val="upperRoman"/>
      <w:lvlText w:val="%1."/>
      <w:lvlJc w:val="left"/>
      <w:pPr>
        <w:ind w:left="153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84D4B"/>
    <w:multiLevelType w:val="hybridMultilevel"/>
    <w:tmpl w:val="71C89D1E"/>
    <w:lvl w:ilvl="0" w:tplc="B3960168">
      <w:start w:val="1"/>
      <w:numFmt w:val="upperLetter"/>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44F8F"/>
    <w:multiLevelType w:val="singleLevel"/>
    <w:tmpl w:val="C7A0EF7A"/>
    <w:lvl w:ilvl="0">
      <w:start w:val="17"/>
      <w:numFmt w:val="upperLetter"/>
      <w:lvlText w:val="%1."/>
      <w:lvlJc w:val="left"/>
      <w:pPr>
        <w:tabs>
          <w:tab w:val="num" w:pos="720"/>
        </w:tabs>
        <w:ind w:left="720" w:hanging="720"/>
      </w:pPr>
      <w:rPr>
        <w:rFonts w:cs="Times New Roman" w:hint="default"/>
      </w:rPr>
    </w:lvl>
  </w:abstractNum>
  <w:abstractNum w:abstractNumId="9">
    <w:nsid w:val="1EA73224"/>
    <w:multiLevelType w:val="hybridMultilevel"/>
    <w:tmpl w:val="F224DE06"/>
    <w:lvl w:ilvl="0" w:tplc="D52CAB1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1C463CB"/>
    <w:multiLevelType w:val="hybridMultilevel"/>
    <w:tmpl w:val="EB10674E"/>
    <w:lvl w:ilvl="0" w:tplc="80583D1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4C9416E"/>
    <w:multiLevelType w:val="hybridMultilevel"/>
    <w:tmpl w:val="40BCE5B4"/>
    <w:lvl w:ilvl="0" w:tplc="04090001">
      <w:start w:val="1"/>
      <w:numFmt w:val="bullet"/>
      <w:lvlText w:val=""/>
      <w:lvlJc w:val="left"/>
      <w:pPr>
        <w:tabs>
          <w:tab w:val="num" w:pos="7200"/>
        </w:tabs>
        <w:ind w:left="7200" w:hanging="360"/>
      </w:pPr>
      <w:rPr>
        <w:rFonts w:ascii="Symbol" w:hAnsi="Symbol" w:hint="default"/>
      </w:rPr>
    </w:lvl>
    <w:lvl w:ilvl="1" w:tplc="04090003">
      <w:start w:val="1"/>
      <w:numFmt w:val="bullet"/>
      <w:lvlText w:val="o"/>
      <w:lvlJc w:val="left"/>
      <w:pPr>
        <w:tabs>
          <w:tab w:val="num" w:pos="7920"/>
        </w:tabs>
        <w:ind w:left="7920" w:hanging="360"/>
      </w:pPr>
      <w:rPr>
        <w:rFonts w:ascii="Courier New" w:hAnsi="Courier New" w:hint="default"/>
      </w:rPr>
    </w:lvl>
    <w:lvl w:ilvl="2" w:tplc="04090005">
      <w:start w:val="1"/>
      <w:numFmt w:val="bullet"/>
      <w:lvlText w:val=""/>
      <w:lvlJc w:val="left"/>
      <w:pPr>
        <w:tabs>
          <w:tab w:val="num" w:pos="8640"/>
        </w:tabs>
        <w:ind w:left="8640" w:hanging="360"/>
      </w:pPr>
      <w:rPr>
        <w:rFonts w:ascii="Wingdings" w:hAnsi="Wingdings" w:hint="default"/>
      </w:rPr>
    </w:lvl>
    <w:lvl w:ilvl="3" w:tplc="0409000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13">
    <w:nsid w:val="40DF687C"/>
    <w:multiLevelType w:val="hybridMultilevel"/>
    <w:tmpl w:val="1E1429F4"/>
    <w:lvl w:ilvl="0" w:tplc="6FBE2B5E">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5">
    <w:nsid w:val="437D4B3A"/>
    <w:multiLevelType w:val="hybridMultilevel"/>
    <w:tmpl w:val="8F8C747C"/>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6D1732B"/>
    <w:multiLevelType w:val="hybridMultilevel"/>
    <w:tmpl w:val="1674A1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2721615"/>
    <w:multiLevelType w:val="multilevel"/>
    <w:tmpl w:val="BD6A088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61EC638A"/>
    <w:multiLevelType w:val="hybridMultilevel"/>
    <w:tmpl w:val="F26CAA70"/>
    <w:lvl w:ilvl="0" w:tplc="84065218">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32B4799"/>
    <w:multiLevelType w:val="hybridMultilevel"/>
    <w:tmpl w:val="F094FF9C"/>
    <w:lvl w:ilvl="0" w:tplc="04090015">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0">
    <w:nsid w:val="696B011F"/>
    <w:multiLevelType w:val="hybridMultilevel"/>
    <w:tmpl w:val="BCAE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3F4CBA"/>
    <w:multiLevelType w:val="hybridMultilevel"/>
    <w:tmpl w:val="37DEBC3A"/>
    <w:lvl w:ilvl="0" w:tplc="783C37BA">
      <w:start w:val="17"/>
      <w:numFmt w:val="upp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C58295F"/>
    <w:multiLevelType w:val="hybridMultilevel"/>
    <w:tmpl w:val="BD6A08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6DCA2F5F"/>
    <w:multiLevelType w:val="hybridMultilevel"/>
    <w:tmpl w:val="366EA206"/>
    <w:lvl w:ilvl="0" w:tplc="291C9A48">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0165D69"/>
    <w:multiLevelType w:val="hybridMultilevel"/>
    <w:tmpl w:val="EA5693DA"/>
    <w:lvl w:ilvl="0" w:tplc="0E58ABC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1772795"/>
    <w:multiLevelType w:val="multilevel"/>
    <w:tmpl w:val="638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2467DD"/>
    <w:multiLevelType w:val="hybridMultilevel"/>
    <w:tmpl w:val="0E52AB2A"/>
    <w:lvl w:ilvl="0" w:tplc="EE969732">
      <w:start w:val="2"/>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164E4"/>
    <w:multiLevelType w:val="hybridMultilevel"/>
    <w:tmpl w:val="7FE613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10EDD"/>
    <w:multiLevelType w:val="multilevel"/>
    <w:tmpl w:val="EA5693DA"/>
    <w:lvl w:ilvl="0">
      <w:start w:val="17"/>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793F2943"/>
    <w:multiLevelType w:val="hybridMultilevel"/>
    <w:tmpl w:val="6C3A75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4"/>
  </w:num>
  <w:num w:numId="2">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27"/>
  </w:num>
  <w:num w:numId="6">
    <w:abstractNumId w:val="5"/>
  </w:num>
  <w:num w:numId="7">
    <w:abstractNumId w:val="1"/>
  </w:num>
  <w:num w:numId="8">
    <w:abstractNumId w:val="12"/>
  </w:num>
  <w:num w:numId="9">
    <w:abstractNumId w:val="11"/>
  </w:num>
  <w:num w:numId="10">
    <w:abstractNumId w:val="16"/>
  </w:num>
  <w:num w:numId="11">
    <w:abstractNumId w:val="20"/>
  </w:num>
  <w:num w:numId="12">
    <w:abstractNumId w:val="2"/>
  </w:num>
  <w:num w:numId="13">
    <w:abstractNumId w:val="13"/>
  </w:num>
  <w:num w:numId="14">
    <w:abstractNumId w:val="18"/>
  </w:num>
  <w:num w:numId="15">
    <w:abstractNumId w:val="9"/>
  </w:num>
  <w:num w:numId="16">
    <w:abstractNumId w:val="23"/>
  </w:num>
  <w:num w:numId="17">
    <w:abstractNumId w:val="19"/>
  </w:num>
  <w:num w:numId="18">
    <w:abstractNumId w:val="15"/>
  </w:num>
  <w:num w:numId="19">
    <w:abstractNumId w:val="10"/>
  </w:num>
  <w:num w:numId="20">
    <w:abstractNumId w:val="22"/>
  </w:num>
  <w:num w:numId="21">
    <w:abstractNumId w:val="17"/>
  </w:num>
  <w:num w:numId="22">
    <w:abstractNumId w:val="0"/>
  </w:num>
  <w:num w:numId="23">
    <w:abstractNumId w:val="24"/>
  </w:num>
  <w:num w:numId="24">
    <w:abstractNumId w:val="28"/>
  </w:num>
  <w:num w:numId="25">
    <w:abstractNumId w:val="29"/>
  </w:num>
  <w:num w:numId="26">
    <w:abstractNumId w:val="3"/>
  </w:num>
  <w:num w:numId="2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
  </w:num>
  <w:num w:numId="29">
    <w:abstractNumId w:val="26"/>
  </w:num>
  <w:num w:numId="30">
    <w:abstractNumId w:val="6"/>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rsids>
    <w:rsidRoot w:val="00182994"/>
    <w:rsid w:val="00005471"/>
    <w:rsid w:val="00007137"/>
    <w:rsid w:val="0000729A"/>
    <w:rsid w:val="00010874"/>
    <w:rsid w:val="000129F6"/>
    <w:rsid w:val="00012AB3"/>
    <w:rsid w:val="0001569D"/>
    <w:rsid w:val="000167CD"/>
    <w:rsid w:val="0002015E"/>
    <w:rsid w:val="00022A1D"/>
    <w:rsid w:val="00024E42"/>
    <w:rsid w:val="000253D4"/>
    <w:rsid w:val="000312FE"/>
    <w:rsid w:val="00035384"/>
    <w:rsid w:val="000419D4"/>
    <w:rsid w:val="000419F0"/>
    <w:rsid w:val="00044542"/>
    <w:rsid w:val="00047AB3"/>
    <w:rsid w:val="00050D29"/>
    <w:rsid w:val="00054993"/>
    <w:rsid w:val="0006548E"/>
    <w:rsid w:val="000664A0"/>
    <w:rsid w:val="00070665"/>
    <w:rsid w:val="000706F2"/>
    <w:rsid w:val="0007530B"/>
    <w:rsid w:val="00075368"/>
    <w:rsid w:val="00076445"/>
    <w:rsid w:val="00077748"/>
    <w:rsid w:val="000846AA"/>
    <w:rsid w:val="00085963"/>
    <w:rsid w:val="0009012E"/>
    <w:rsid w:val="000929E6"/>
    <w:rsid w:val="000960E3"/>
    <w:rsid w:val="000A455D"/>
    <w:rsid w:val="000B6EC6"/>
    <w:rsid w:val="000C0EBF"/>
    <w:rsid w:val="000C33B6"/>
    <w:rsid w:val="000C6909"/>
    <w:rsid w:val="000D2152"/>
    <w:rsid w:val="000E48F0"/>
    <w:rsid w:val="000F5332"/>
    <w:rsid w:val="000F60D8"/>
    <w:rsid w:val="000F6FB5"/>
    <w:rsid w:val="000F72D8"/>
    <w:rsid w:val="00113DD7"/>
    <w:rsid w:val="001142B7"/>
    <w:rsid w:val="001176E2"/>
    <w:rsid w:val="00121DDD"/>
    <w:rsid w:val="0012401E"/>
    <w:rsid w:val="00127FA2"/>
    <w:rsid w:val="00136F26"/>
    <w:rsid w:val="001525A3"/>
    <w:rsid w:val="00152736"/>
    <w:rsid w:val="00156867"/>
    <w:rsid w:val="00157256"/>
    <w:rsid w:val="00163B38"/>
    <w:rsid w:val="00167A91"/>
    <w:rsid w:val="00167C3E"/>
    <w:rsid w:val="00170C09"/>
    <w:rsid w:val="00180BF7"/>
    <w:rsid w:val="00182994"/>
    <w:rsid w:val="0018326C"/>
    <w:rsid w:val="00187572"/>
    <w:rsid w:val="00195E57"/>
    <w:rsid w:val="00196337"/>
    <w:rsid w:val="001B45F6"/>
    <w:rsid w:val="001B52C1"/>
    <w:rsid w:val="001B6284"/>
    <w:rsid w:val="001B7757"/>
    <w:rsid w:val="001C166D"/>
    <w:rsid w:val="001C2A71"/>
    <w:rsid w:val="001D1817"/>
    <w:rsid w:val="001E5D0E"/>
    <w:rsid w:val="001F11CF"/>
    <w:rsid w:val="002029A0"/>
    <w:rsid w:val="002046B7"/>
    <w:rsid w:val="00206020"/>
    <w:rsid w:val="00206E4B"/>
    <w:rsid w:val="002119AD"/>
    <w:rsid w:val="0021561D"/>
    <w:rsid w:val="00223497"/>
    <w:rsid w:val="002254F4"/>
    <w:rsid w:val="00230818"/>
    <w:rsid w:val="00237D8A"/>
    <w:rsid w:val="002416E4"/>
    <w:rsid w:val="0024209D"/>
    <w:rsid w:val="002434E1"/>
    <w:rsid w:val="002455CB"/>
    <w:rsid w:val="002474F3"/>
    <w:rsid w:val="002634B9"/>
    <w:rsid w:val="002662F7"/>
    <w:rsid w:val="00270ABD"/>
    <w:rsid w:val="00283E9B"/>
    <w:rsid w:val="00295F0C"/>
    <w:rsid w:val="002971A3"/>
    <w:rsid w:val="002A31B8"/>
    <w:rsid w:val="002A49F4"/>
    <w:rsid w:val="002A5AB8"/>
    <w:rsid w:val="002B3A0B"/>
    <w:rsid w:val="002B655F"/>
    <w:rsid w:val="002C1B2D"/>
    <w:rsid w:val="002C475D"/>
    <w:rsid w:val="002C4D25"/>
    <w:rsid w:val="002D0AEF"/>
    <w:rsid w:val="002D26D5"/>
    <w:rsid w:val="002D5AF6"/>
    <w:rsid w:val="002D778F"/>
    <w:rsid w:val="002D7A30"/>
    <w:rsid w:val="002E51F6"/>
    <w:rsid w:val="002E6C99"/>
    <w:rsid w:val="002F2B6A"/>
    <w:rsid w:val="00312238"/>
    <w:rsid w:val="00317E8F"/>
    <w:rsid w:val="003241FE"/>
    <w:rsid w:val="00324756"/>
    <w:rsid w:val="0033142E"/>
    <w:rsid w:val="003371C3"/>
    <w:rsid w:val="003409C2"/>
    <w:rsid w:val="003476CF"/>
    <w:rsid w:val="003519FD"/>
    <w:rsid w:val="00353F92"/>
    <w:rsid w:val="003548E1"/>
    <w:rsid w:val="00362702"/>
    <w:rsid w:val="00374CAE"/>
    <w:rsid w:val="003752B8"/>
    <w:rsid w:val="0037742A"/>
    <w:rsid w:val="003803E0"/>
    <w:rsid w:val="00381CF1"/>
    <w:rsid w:val="003832BE"/>
    <w:rsid w:val="0039621B"/>
    <w:rsid w:val="0039632E"/>
    <w:rsid w:val="003A1C25"/>
    <w:rsid w:val="003A1E8B"/>
    <w:rsid w:val="003A2174"/>
    <w:rsid w:val="003B0670"/>
    <w:rsid w:val="003B39F5"/>
    <w:rsid w:val="003B4334"/>
    <w:rsid w:val="003B712B"/>
    <w:rsid w:val="003C0834"/>
    <w:rsid w:val="003D078D"/>
    <w:rsid w:val="003D380F"/>
    <w:rsid w:val="003D7D75"/>
    <w:rsid w:val="003E2519"/>
    <w:rsid w:val="003E29BE"/>
    <w:rsid w:val="003E47B1"/>
    <w:rsid w:val="003E6B5F"/>
    <w:rsid w:val="003F0767"/>
    <w:rsid w:val="003F2812"/>
    <w:rsid w:val="004025A0"/>
    <w:rsid w:val="004136CF"/>
    <w:rsid w:val="00414B59"/>
    <w:rsid w:val="00415720"/>
    <w:rsid w:val="00417029"/>
    <w:rsid w:val="004171C3"/>
    <w:rsid w:val="004177C9"/>
    <w:rsid w:val="00422C6F"/>
    <w:rsid w:val="004305DF"/>
    <w:rsid w:val="00434DA6"/>
    <w:rsid w:val="0044329A"/>
    <w:rsid w:val="00450CAC"/>
    <w:rsid w:val="0045498A"/>
    <w:rsid w:val="00461983"/>
    <w:rsid w:val="00467739"/>
    <w:rsid w:val="00467991"/>
    <w:rsid w:val="004679AC"/>
    <w:rsid w:val="004735B8"/>
    <w:rsid w:val="00491ADC"/>
    <w:rsid w:val="0049537C"/>
    <w:rsid w:val="004A2EC5"/>
    <w:rsid w:val="004A4E3B"/>
    <w:rsid w:val="004A5B86"/>
    <w:rsid w:val="004A7F94"/>
    <w:rsid w:val="004C35A3"/>
    <w:rsid w:val="004C593C"/>
    <w:rsid w:val="004C60E2"/>
    <w:rsid w:val="004D1519"/>
    <w:rsid w:val="004E54B4"/>
    <w:rsid w:val="004E5629"/>
    <w:rsid w:val="004E7111"/>
    <w:rsid w:val="004E7A2F"/>
    <w:rsid w:val="004F3158"/>
    <w:rsid w:val="004F32C1"/>
    <w:rsid w:val="005027C5"/>
    <w:rsid w:val="00510356"/>
    <w:rsid w:val="0051117D"/>
    <w:rsid w:val="00512EA0"/>
    <w:rsid w:val="005151CD"/>
    <w:rsid w:val="00526B40"/>
    <w:rsid w:val="00532810"/>
    <w:rsid w:val="005335A0"/>
    <w:rsid w:val="0053424A"/>
    <w:rsid w:val="0053655E"/>
    <w:rsid w:val="00546C89"/>
    <w:rsid w:val="00552006"/>
    <w:rsid w:val="00552702"/>
    <w:rsid w:val="00554466"/>
    <w:rsid w:val="0055465E"/>
    <w:rsid w:val="00555652"/>
    <w:rsid w:val="00556AC5"/>
    <w:rsid w:val="00560294"/>
    <w:rsid w:val="00561520"/>
    <w:rsid w:val="00561C48"/>
    <w:rsid w:val="00563026"/>
    <w:rsid w:val="00565E23"/>
    <w:rsid w:val="005703C1"/>
    <w:rsid w:val="005710D1"/>
    <w:rsid w:val="00575D0C"/>
    <w:rsid w:val="005802D9"/>
    <w:rsid w:val="0058235D"/>
    <w:rsid w:val="00592DB4"/>
    <w:rsid w:val="00593032"/>
    <w:rsid w:val="005A0B97"/>
    <w:rsid w:val="005A5DDD"/>
    <w:rsid w:val="005B41B0"/>
    <w:rsid w:val="005B45A3"/>
    <w:rsid w:val="005B5E8C"/>
    <w:rsid w:val="005B710B"/>
    <w:rsid w:val="005C05D5"/>
    <w:rsid w:val="005C5000"/>
    <w:rsid w:val="005D6B55"/>
    <w:rsid w:val="005E106D"/>
    <w:rsid w:val="005E4351"/>
    <w:rsid w:val="005F0101"/>
    <w:rsid w:val="005F47CB"/>
    <w:rsid w:val="005F593E"/>
    <w:rsid w:val="00603326"/>
    <w:rsid w:val="0060605C"/>
    <w:rsid w:val="006114C0"/>
    <w:rsid w:val="00612727"/>
    <w:rsid w:val="00614361"/>
    <w:rsid w:val="00617C1B"/>
    <w:rsid w:val="0062020A"/>
    <w:rsid w:val="00620A31"/>
    <w:rsid w:val="0062326B"/>
    <w:rsid w:val="0062406C"/>
    <w:rsid w:val="00625504"/>
    <w:rsid w:val="00630791"/>
    <w:rsid w:val="00630FAD"/>
    <w:rsid w:val="006322B3"/>
    <w:rsid w:val="00636118"/>
    <w:rsid w:val="0064043C"/>
    <w:rsid w:val="0064165F"/>
    <w:rsid w:val="00647F7A"/>
    <w:rsid w:val="00651B64"/>
    <w:rsid w:val="00666347"/>
    <w:rsid w:val="00670DEF"/>
    <w:rsid w:val="006715E1"/>
    <w:rsid w:val="00672EBB"/>
    <w:rsid w:val="006857A8"/>
    <w:rsid w:val="006873D1"/>
    <w:rsid w:val="00687D8C"/>
    <w:rsid w:val="00694411"/>
    <w:rsid w:val="0069665A"/>
    <w:rsid w:val="006B34A4"/>
    <w:rsid w:val="006B5EAA"/>
    <w:rsid w:val="006B6842"/>
    <w:rsid w:val="006C18D3"/>
    <w:rsid w:val="006E03F7"/>
    <w:rsid w:val="006E1980"/>
    <w:rsid w:val="006E787E"/>
    <w:rsid w:val="006F48FD"/>
    <w:rsid w:val="00705CE7"/>
    <w:rsid w:val="007175FA"/>
    <w:rsid w:val="007201EF"/>
    <w:rsid w:val="007276A2"/>
    <w:rsid w:val="00741012"/>
    <w:rsid w:val="00741C2B"/>
    <w:rsid w:val="007436CD"/>
    <w:rsid w:val="007459CC"/>
    <w:rsid w:val="0075034C"/>
    <w:rsid w:val="00762501"/>
    <w:rsid w:val="007666A5"/>
    <w:rsid w:val="00767E2F"/>
    <w:rsid w:val="0077290B"/>
    <w:rsid w:val="00782343"/>
    <w:rsid w:val="00784F91"/>
    <w:rsid w:val="007961BE"/>
    <w:rsid w:val="007A44C4"/>
    <w:rsid w:val="007A6647"/>
    <w:rsid w:val="007B1792"/>
    <w:rsid w:val="007B4D5D"/>
    <w:rsid w:val="007B6173"/>
    <w:rsid w:val="007B6A06"/>
    <w:rsid w:val="007C0E79"/>
    <w:rsid w:val="007C736F"/>
    <w:rsid w:val="007D0AEF"/>
    <w:rsid w:val="007E35D3"/>
    <w:rsid w:val="007E5C82"/>
    <w:rsid w:val="007E6056"/>
    <w:rsid w:val="007E6D93"/>
    <w:rsid w:val="007E77D9"/>
    <w:rsid w:val="007E784A"/>
    <w:rsid w:val="007F0551"/>
    <w:rsid w:val="007F4014"/>
    <w:rsid w:val="00801D78"/>
    <w:rsid w:val="00802942"/>
    <w:rsid w:val="00805B24"/>
    <w:rsid w:val="00805B25"/>
    <w:rsid w:val="0081166C"/>
    <w:rsid w:val="00816D64"/>
    <w:rsid w:val="008235A5"/>
    <w:rsid w:val="00823682"/>
    <w:rsid w:val="00825027"/>
    <w:rsid w:val="008265F0"/>
    <w:rsid w:val="008308DB"/>
    <w:rsid w:val="00841554"/>
    <w:rsid w:val="0084167D"/>
    <w:rsid w:val="00851C98"/>
    <w:rsid w:val="00852084"/>
    <w:rsid w:val="00855BF8"/>
    <w:rsid w:val="0086263C"/>
    <w:rsid w:val="0086509D"/>
    <w:rsid w:val="00867DFC"/>
    <w:rsid w:val="00870B2C"/>
    <w:rsid w:val="0087245A"/>
    <w:rsid w:val="00877B75"/>
    <w:rsid w:val="008831D2"/>
    <w:rsid w:val="00887860"/>
    <w:rsid w:val="008B185F"/>
    <w:rsid w:val="008B187F"/>
    <w:rsid w:val="008C366D"/>
    <w:rsid w:val="008C3E63"/>
    <w:rsid w:val="008C66C1"/>
    <w:rsid w:val="008D1E86"/>
    <w:rsid w:val="008D3D6E"/>
    <w:rsid w:val="008D7E37"/>
    <w:rsid w:val="008E3A80"/>
    <w:rsid w:val="008F719E"/>
    <w:rsid w:val="0090306D"/>
    <w:rsid w:val="0090328E"/>
    <w:rsid w:val="00903478"/>
    <w:rsid w:val="00906700"/>
    <w:rsid w:val="00907B44"/>
    <w:rsid w:val="009204D2"/>
    <w:rsid w:val="00920B0E"/>
    <w:rsid w:val="0092617C"/>
    <w:rsid w:val="00927420"/>
    <w:rsid w:val="00930A18"/>
    <w:rsid w:val="0093405D"/>
    <w:rsid w:val="0094205D"/>
    <w:rsid w:val="00944FDB"/>
    <w:rsid w:val="009455B2"/>
    <w:rsid w:val="00950725"/>
    <w:rsid w:val="00952255"/>
    <w:rsid w:val="0095436D"/>
    <w:rsid w:val="00960CD7"/>
    <w:rsid w:val="00965BEE"/>
    <w:rsid w:val="009679B5"/>
    <w:rsid w:val="00980FE6"/>
    <w:rsid w:val="00987E7A"/>
    <w:rsid w:val="009922BA"/>
    <w:rsid w:val="00993D0A"/>
    <w:rsid w:val="00993DDE"/>
    <w:rsid w:val="009954B2"/>
    <w:rsid w:val="00997DD6"/>
    <w:rsid w:val="009A16C8"/>
    <w:rsid w:val="009B1A19"/>
    <w:rsid w:val="009B1A86"/>
    <w:rsid w:val="009B6171"/>
    <w:rsid w:val="009C30A7"/>
    <w:rsid w:val="009C30FF"/>
    <w:rsid w:val="009C6784"/>
    <w:rsid w:val="009D2CE9"/>
    <w:rsid w:val="009D53E8"/>
    <w:rsid w:val="009D559C"/>
    <w:rsid w:val="009E2F6D"/>
    <w:rsid w:val="009E690A"/>
    <w:rsid w:val="009E74B4"/>
    <w:rsid w:val="009F27BD"/>
    <w:rsid w:val="009F7380"/>
    <w:rsid w:val="00A006EE"/>
    <w:rsid w:val="00A02CE7"/>
    <w:rsid w:val="00A1004F"/>
    <w:rsid w:val="00A12143"/>
    <w:rsid w:val="00A1357D"/>
    <w:rsid w:val="00A154BE"/>
    <w:rsid w:val="00A16BE9"/>
    <w:rsid w:val="00A173FC"/>
    <w:rsid w:val="00A25953"/>
    <w:rsid w:val="00A27B65"/>
    <w:rsid w:val="00A34BB4"/>
    <w:rsid w:val="00A46F61"/>
    <w:rsid w:val="00A530C9"/>
    <w:rsid w:val="00A57009"/>
    <w:rsid w:val="00A61027"/>
    <w:rsid w:val="00A62EAD"/>
    <w:rsid w:val="00A73061"/>
    <w:rsid w:val="00A7482D"/>
    <w:rsid w:val="00A7672F"/>
    <w:rsid w:val="00A82F17"/>
    <w:rsid w:val="00A8451F"/>
    <w:rsid w:val="00A85E52"/>
    <w:rsid w:val="00A97533"/>
    <w:rsid w:val="00A97AE1"/>
    <w:rsid w:val="00AA261B"/>
    <w:rsid w:val="00AA5914"/>
    <w:rsid w:val="00AA6A1F"/>
    <w:rsid w:val="00AA7FB0"/>
    <w:rsid w:val="00AB09B4"/>
    <w:rsid w:val="00AB4189"/>
    <w:rsid w:val="00AB6D0D"/>
    <w:rsid w:val="00AC4DDE"/>
    <w:rsid w:val="00AC53B8"/>
    <w:rsid w:val="00AC5D7A"/>
    <w:rsid w:val="00AC6E8B"/>
    <w:rsid w:val="00AD4C99"/>
    <w:rsid w:val="00AD532E"/>
    <w:rsid w:val="00AE0DAF"/>
    <w:rsid w:val="00AE10B3"/>
    <w:rsid w:val="00AE4CFA"/>
    <w:rsid w:val="00AE5A96"/>
    <w:rsid w:val="00AF1BE1"/>
    <w:rsid w:val="00AF3BE9"/>
    <w:rsid w:val="00AF4C3A"/>
    <w:rsid w:val="00B06522"/>
    <w:rsid w:val="00B06F90"/>
    <w:rsid w:val="00B07B89"/>
    <w:rsid w:val="00B1127D"/>
    <w:rsid w:val="00B32C75"/>
    <w:rsid w:val="00B34DCF"/>
    <w:rsid w:val="00B415EE"/>
    <w:rsid w:val="00B421D2"/>
    <w:rsid w:val="00B42FAD"/>
    <w:rsid w:val="00B44CA7"/>
    <w:rsid w:val="00B46B7A"/>
    <w:rsid w:val="00B47ADC"/>
    <w:rsid w:val="00B54526"/>
    <w:rsid w:val="00B66B10"/>
    <w:rsid w:val="00B72A59"/>
    <w:rsid w:val="00B827A4"/>
    <w:rsid w:val="00B95BE8"/>
    <w:rsid w:val="00B960C8"/>
    <w:rsid w:val="00BA0CC9"/>
    <w:rsid w:val="00BA3DE1"/>
    <w:rsid w:val="00BC1126"/>
    <w:rsid w:val="00BC2E3E"/>
    <w:rsid w:val="00BD1565"/>
    <w:rsid w:val="00C04F3C"/>
    <w:rsid w:val="00C05CC5"/>
    <w:rsid w:val="00C17CBA"/>
    <w:rsid w:val="00C241AB"/>
    <w:rsid w:val="00C24D55"/>
    <w:rsid w:val="00C24FAF"/>
    <w:rsid w:val="00C2667A"/>
    <w:rsid w:val="00C27B84"/>
    <w:rsid w:val="00C27D3C"/>
    <w:rsid w:val="00C3444F"/>
    <w:rsid w:val="00C35805"/>
    <w:rsid w:val="00C35C09"/>
    <w:rsid w:val="00C40174"/>
    <w:rsid w:val="00C41263"/>
    <w:rsid w:val="00C53811"/>
    <w:rsid w:val="00C54E27"/>
    <w:rsid w:val="00C5549F"/>
    <w:rsid w:val="00C56744"/>
    <w:rsid w:val="00C6529A"/>
    <w:rsid w:val="00C67767"/>
    <w:rsid w:val="00C67A37"/>
    <w:rsid w:val="00C718C4"/>
    <w:rsid w:val="00C7323D"/>
    <w:rsid w:val="00C76B01"/>
    <w:rsid w:val="00C82862"/>
    <w:rsid w:val="00C8565E"/>
    <w:rsid w:val="00C90075"/>
    <w:rsid w:val="00C9194B"/>
    <w:rsid w:val="00C9219B"/>
    <w:rsid w:val="00C9337B"/>
    <w:rsid w:val="00C9703C"/>
    <w:rsid w:val="00CB03BB"/>
    <w:rsid w:val="00CB74E6"/>
    <w:rsid w:val="00CB798C"/>
    <w:rsid w:val="00CC24BB"/>
    <w:rsid w:val="00CC51AD"/>
    <w:rsid w:val="00CC632D"/>
    <w:rsid w:val="00CC7090"/>
    <w:rsid w:val="00CD164F"/>
    <w:rsid w:val="00CD730A"/>
    <w:rsid w:val="00CE3916"/>
    <w:rsid w:val="00D02996"/>
    <w:rsid w:val="00D04A37"/>
    <w:rsid w:val="00D05FA2"/>
    <w:rsid w:val="00D12A37"/>
    <w:rsid w:val="00D133CC"/>
    <w:rsid w:val="00D151EF"/>
    <w:rsid w:val="00D17E95"/>
    <w:rsid w:val="00D20492"/>
    <w:rsid w:val="00D21C9F"/>
    <w:rsid w:val="00D25017"/>
    <w:rsid w:val="00D269B0"/>
    <w:rsid w:val="00D3052B"/>
    <w:rsid w:val="00D32A4B"/>
    <w:rsid w:val="00D4683F"/>
    <w:rsid w:val="00D500D9"/>
    <w:rsid w:val="00D52BA2"/>
    <w:rsid w:val="00D553B0"/>
    <w:rsid w:val="00D82C2B"/>
    <w:rsid w:val="00D82FA9"/>
    <w:rsid w:val="00D904B6"/>
    <w:rsid w:val="00D94469"/>
    <w:rsid w:val="00D95918"/>
    <w:rsid w:val="00DA28F0"/>
    <w:rsid w:val="00DA4C02"/>
    <w:rsid w:val="00DB1FB9"/>
    <w:rsid w:val="00DD0FE9"/>
    <w:rsid w:val="00DD3142"/>
    <w:rsid w:val="00DD565A"/>
    <w:rsid w:val="00DE2D89"/>
    <w:rsid w:val="00DE58D8"/>
    <w:rsid w:val="00DF1BBA"/>
    <w:rsid w:val="00DF4719"/>
    <w:rsid w:val="00E0320B"/>
    <w:rsid w:val="00E0534B"/>
    <w:rsid w:val="00E05F4F"/>
    <w:rsid w:val="00E06FBC"/>
    <w:rsid w:val="00E117B2"/>
    <w:rsid w:val="00E13B5D"/>
    <w:rsid w:val="00E17F33"/>
    <w:rsid w:val="00E22775"/>
    <w:rsid w:val="00E31C6F"/>
    <w:rsid w:val="00E31F92"/>
    <w:rsid w:val="00E43677"/>
    <w:rsid w:val="00E46C47"/>
    <w:rsid w:val="00E517E2"/>
    <w:rsid w:val="00E558BD"/>
    <w:rsid w:val="00E56F07"/>
    <w:rsid w:val="00E62CAE"/>
    <w:rsid w:val="00E637CC"/>
    <w:rsid w:val="00E63B7B"/>
    <w:rsid w:val="00E64FC5"/>
    <w:rsid w:val="00E77C76"/>
    <w:rsid w:val="00E82A8F"/>
    <w:rsid w:val="00E91103"/>
    <w:rsid w:val="00E924A7"/>
    <w:rsid w:val="00E9423D"/>
    <w:rsid w:val="00E95D60"/>
    <w:rsid w:val="00E96839"/>
    <w:rsid w:val="00EA13E0"/>
    <w:rsid w:val="00EA6028"/>
    <w:rsid w:val="00EA7416"/>
    <w:rsid w:val="00EB3ED9"/>
    <w:rsid w:val="00EB6CF7"/>
    <w:rsid w:val="00EC17A2"/>
    <w:rsid w:val="00EC52F7"/>
    <w:rsid w:val="00ED1270"/>
    <w:rsid w:val="00ED4FBC"/>
    <w:rsid w:val="00ED51C2"/>
    <w:rsid w:val="00EE2E79"/>
    <w:rsid w:val="00EE51E1"/>
    <w:rsid w:val="00EE65E8"/>
    <w:rsid w:val="00EE68AB"/>
    <w:rsid w:val="00F016E9"/>
    <w:rsid w:val="00F26E8E"/>
    <w:rsid w:val="00F2754A"/>
    <w:rsid w:val="00F43902"/>
    <w:rsid w:val="00F440D5"/>
    <w:rsid w:val="00F44DBA"/>
    <w:rsid w:val="00F55EC5"/>
    <w:rsid w:val="00F62352"/>
    <w:rsid w:val="00F709C5"/>
    <w:rsid w:val="00F72968"/>
    <w:rsid w:val="00F73D3F"/>
    <w:rsid w:val="00F73EF7"/>
    <w:rsid w:val="00F75E7C"/>
    <w:rsid w:val="00F93B59"/>
    <w:rsid w:val="00F97F79"/>
    <w:rsid w:val="00FA5D40"/>
    <w:rsid w:val="00FB3724"/>
    <w:rsid w:val="00FB7A83"/>
    <w:rsid w:val="00FC452F"/>
    <w:rsid w:val="00FD51FC"/>
    <w:rsid w:val="00FE18B4"/>
    <w:rsid w:val="00FE2CDC"/>
    <w:rsid w:val="00FE520A"/>
    <w:rsid w:val="00FF3A41"/>
    <w:rsid w:val="00FF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uiPriority w:val="99"/>
    <w:rsid w:val="00A97533"/>
    <w:rPr>
      <w:sz w:val="20"/>
      <w:szCs w:val="20"/>
    </w:rPr>
  </w:style>
  <w:style w:type="character" w:customStyle="1" w:styleId="FootnoteTextChar">
    <w:name w:val="Footnote Text Char"/>
    <w:basedOn w:val="DefaultParagraphFont"/>
    <w:link w:val="FootnoteText"/>
    <w:uiPriority w:val="99"/>
    <w:semiHidden/>
    <w:rsid w:val="00A97533"/>
    <w:rPr>
      <w:sz w:val="20"/>
      <w:szCs w:val="20"/>
    </w:rPr>
  </w:style>
  <w:style w:type="character" w:styleId="FootnoteReference">
    <w:name w:val="footnote reference"/>
    <w:basedOn w:val="DefaultParagraphFont"/>
    <w:uiPriority w:val="99"/>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uiPriority w:val="99"/>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uiPriority w:val="99"/>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s>
</file>

<file path=word/webSettings.xml><?xml version="1.0" encoding="utf-8"?>
<w:webSettings xmlns:r="http://schemas.openxmlformats.org/officeDocument/2006/relationships" xmlns:w="http://schemas.openxmlformats.org/wordprocessingml/2006/main">
  <w:divs>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PowerPoint_Slide1.sld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Office_PowerPoint_Slide2.sldx"/><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303124-1BD2-4BA1-A611-DB62C73E4087}"/>
</file>

<file path=customXml/itemProps2.xml><?xml version="1.0" encoding="utf-8"?>
<ds:datastoreItem xmlns:ds="http://schemas.openxmlformats.org/officeDocument/2006/customXml" ds:itemID="{54EC7EB6-2FFD-4053-844B-92C3760BC458}"/>
</file>

<file path=customXml/itemProps3.xml><?xml version="1.0" encoding="utf-8"?>
<ds:datastoreItem xmlns:ds="http://schemas.openxmlformats.org/officeDocument/2006/customXml" ds:itemID="{9AB9F06C-975F-4151-89CB-E20A3AAB69E2}"/>
</file>

<file path=customXml/itemProps4.xml><?xml version="1.0" encoding="utf-8"?>
<ds:datastoreItem xmlns:ds="http://schemas.openxmlformats.org/officeDocument/2006/customXml" ds:itemID="{14BD3EFD-0BF9-4BD7-AE6B-E04D84942F46}"/>
</file>

<file path=customXml/itemProps5.xml><?xml version="1.0" encoding="utf-8"?>
<ds:datastoreItem xmlns:ds="http://schemas.openxmlformats.org/officeDocument/2006/customXml" ds:itemID="{48B6E727-82F9-4A99-BC82-6871266F7730}"/>
</file>

<file path=docProps/app.xml><?xml version="1.0" encoding="utf-8"?>
<Properties xmlns="http://schemas.openxmlformats.org/officeDocument/2006/extended-properties" xmlns:vt="http://schemas.openxmlformats.org/officeDocument/2006/docPropsVTypes">
  <Template>Normal.dotm</Template>
  <TotalTime>1</TotalTime>
  <Pages>19</Pages>
  <Words>4732</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3</cp:revision>
  <cp:lastPrinted>2010-03-16T16:27:00Z</cp:lastPrinted>
  <dcterms:created xsi:type="dcterms:W3CDTF">2010-03-17T17:17:00Z</dcterms:created>
  <dcterms:modified xsi:type="dcterms:W3CDTF">2010-03-17T21:08:00Z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0x0101006E56B4D1795A2E4DB2F0B01679ED314A0046669725A2113C459A1EE52426E2E7E0</vt:lpwstr>
  </property>
  <property fmtid="{D5CDD505-2E9C-101B-9397-08002B2CF9AE}" pid="4" name="_docset_NoMedatataSyncRequired">
    <vt:lpwstr>False</vt:lpwstr>
  </property>
</Properties>
</file>