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254" w:rsidRDefault="00496254" w:rsidP="00496254">
      <w:pPr>
        <w:autoSpaceDE w:val="0"/>
        <w:autoSpaceDN w:val="0"/>
        <w:adjustRightInd w:val="0"/>
        <w:spacing w:after="0" w:line="240" w:lineRule="auto"/>
        <w:rPr>
          <w:rFonts w:ascii="Arial" w:hAnsi="Arial" w:cs="Arial"/>
          <w:b/>
          <w:color w:val="333E48"/>
          <w:sz w:val="24"/>
          <w:szCs w:val="24"/>
        </w:rPr>
      </w:pPr>
      <w:bookmarkStart w:id="0" w:name="_GoBack"/>
      <w:bookmarkEnd w:id="0"/>
      <w:r w:rsidRPr="00496254">
        <w:rPr>
          <w:rFonts w:ascii="Arial" w:hAnsi="Arial" w:cs="Arial"/>
          <w:b/>
          <w:color w:val="333E48"/>
          <w:sz w:val="24"/>
          <w:szCs w:val="24"/>
        </w:rPr>
        <w:t>Since the EIM BOSR was first formed in the fall of 2015, how successful has the group been in focusing on its purpose, as stated in the EIM Governance Charter, and the EIM BOSR Charter?</w:t>
      </w:r>
    </w:p>
    <w:p w:rsidR="00062ADB" w:rsidRDefault="00062ADB" w:rsidP="00496254">
      <w:pPr>
        <w:autoSpaceDE w:val="0"/>
        <w:autoSpaceDN w:val="0"/>
        <w:adjustRightInd w:val="0"/>
        <w:spacing w:after="0" w:line="240" w:lineRule="auto"/>
        <w:rPr>
          <w:rFonts w:ascii="Arial" w:hAnsi="Arial" w:cs="Arial"/>
          <w:b/>
          <w:color w:val="333E48"/>
          <w:sz w:val="24"/>
          <w:szCs w:val="24"/>
        </w:rPr>
      </w:pPr>
    </w:p>
    <w:tbl>
      <w:tblPr>
        <w:tblStyle w:val="TableGrid"/>
        <w:tblW w:w="0" w:type="auto"/>
        <w:tblLook w:val="04A0" w:firstRow="1" w:lastRow="0" w:firstColumn="1" w:lastColumn="0" w:noHBand="0" w:noVBand="1"/>
      </w:tblPr>
      <w:tblGrid>
        <w:gridCol w:w="2155"/>
        <w:gridCol w:w="7195"/>
      </w:tblGrid>
      <w:tr w:rsidR="00062ADB" w:rsidTr="00062ADB">
        <w:tc>
          <w:tcPr>
            <w:tcW w:w="2155" w:type="dxa"/>
          </w:tcPr>
          <w:p w:rsidR="00062ADB" w:rsidRDefault="00062ADB" w:rsidP="00496254">
            <w:pPr>
              <w:autoSpaceDE w:val="0"/>
              <w:autoSpaceDN w:val="0"/>
              <w:adjustRightInd w:val="0"/>
              <w:rPr>
                <w:rFonts w:ascii="Arial" w:hAnsi="Arial" w:cs="Arial"/>
                <w:b/>
                <w:color w:val="333E48"/>
                <w:sz w:val="24"/>
                <w:szCs w:val="24"/>
              </w:rPr>
            </w:pPr>
            <w:r>
              <w:rPr>
                <w:rFonts w:ascii="Arial" w:hAnsi="Arial" w:cs="Arial"/>
                <w:b/>
                <w:color w:val="333E48"/>
                <w:sz w:val="24"/>
                <w:szCs w:val="24"/>
              </w:rPr>
              <w:t>Contact:</w:t>
            </w:r>
          </w:p>
        </w:tc>
        <w:tc>
          <w:tcPr>
            <w:tcW w:w="7195" w:type="dxa"/>
          </w:tcPr>
          <w:p w:rsidR="00062ADB" w:rsidRDefault="00062ADB" w:rsidP="00496254">
            <w:pPr>
              <w:autoSpaceDE w:val="0"/>
              <w:autoSpaceDN w:val="0"/>
              <w:adjustRightInd w:val="0"/>
              <w:rPr>
                <w:rFonts w:ascii="Arial" w:hAnsi="Arial" w:cs="Arial"/>
                <w:b/>
                <w:color w:val="333E48"/>
                <w:sz w:val="24"/>
                <w:szCs w:val="24"/>
              </w:rPr>
            </w:pPr>
            <w:r>
              <w:rPr>
                <w:rFonts w:ascii="Arial" w:hAnsi="Arial" w:cs="Arial"/>
                <w:b/>
                <w:color w:val="333E48"/>
                <w:sz w:val="24"/>
                <w:szCs w:val="24"/>
              </w:rPr>
              <w:t>Response:</w:t>
            </w:r>
          </w:p>
        </w:tc>
      </w:tr>
      <w:tr w:rsidR="00062ADB" w:rsidTr="00062ADB">
        <w:tc>
          <w:tcPr>
            <w:tcW w:w="2155" w:type="dxa"/>
          </w:tcPr>
          <w:p w:rsidR="00062ADB" w:rsidRDefault="00062ADB" w:rsidP="00496254">
            <w:pPr>
              <w:autoSpaceDE w:val="0"/>
              <w:autoSpaceDN w:val="0"/>
              <w:adjustRightInd w:val="0"/>
              <w:rPr>
                <w:rFonts w:ascii="Arial" w:hAnsi="Arial" w:cs="Arial"/>
                <w:b/>
                <w:color w:val="333E48"/>
                <w:sz w:val="24"/>
                <w:szCs w:val="24"/>
              </w:rPr>
            </w:pPr>
            <w:r w:rsidRPr="00F76198">
              <w:rPr>
                <w:rFonts w:ascii="Arial" w:hAnsi="Arial" w:cs="Arial"/>
                <w:bCs/>
                <w:color w:val="2E74B5" w:themeColor="accent1" w:themeShade="BF"/>
                <w:sz w:val="24"/>
                <w:szCs w:val="24"/>
              </w:rPr>
              <w:t>John Prescott</w:t>
            </w:r>
            <w:r>
              <w:rPr>
                <w:rFonts w:ascii="Arial" w:hAnsi="Arial" w:cs="Arial"/>
                <w:bCs/>
                <w:color w:val="2E74B5" w:themeColor="accent1" w:themeShade="BF"/>
                <w:sz w:val="24"/>
                <w:szCs w:val="24"/>
              </w:rPr>
              <w:t>, Western EIM Governing Body</w:t>
            </w:r>
          </w:p>
        </w:tc>
        <w:tc>
          <w:tcPr>
            <w:tcW w:w="7195" w:type="dxa"/>
          </w:tcPr>
          <w:p w:rsidR="00062ADB" w:rsidRPr="00496254" w:rsidRDefault="00062ADB" w:rsidP="00062ADB">
            <w:pPr>
              <w:autoSpaceDE w:val="0"/>
              <w:autoSpaceDN w:val="0"/>
              <w:adjustRightInd w:val="0"/>
              <w:rPr>
                <w:rFonts w:ascii="Arial" w:hAnsi="Arial" w:cs="Arial"/>
                <w:color w:val="333E48"/>
                <w:sz w:val="24"/>
                <w:szCs w:val="24"/>
              </w:rPr>
            </w:pPr>
            <w:r w:rsidRPr="00496254">
              <w:rPr>
                <w:rFonts w:ascii="Arial" w:hAnsi="Arial" w:cs="Arial"/>
                <w:color w:val="333E48"/>
                <w:sz w:val="24"/>
                <w:szCs w:val="24"/>
              </w:rPr>
              <w:t>Very successful due in large part to BOSR leadership. The addition of the staff committee was a great idea.</w:t>
            </w:r>
          </w:p>
          <w:p w:rsidR="00062ADB" w:rsidRDefault="00062ADB" w:rsidP="00496254">
            <w:pPr>
              <w:autoSpaceDE w:val="0"/>
              <w:autoSpaceDN w:val="0"/>
              <w:adjustRightInd w:val="0"/>
              <w:rPr>
                <w:rFonts w:ascii="Arial" w:hAnsi="Arial" w:cs="Arial"/>
                <w:b/>
                <w:color w:val="333E48"/>
                <w:sz w:val="24"/>
                <w:szCs w:val="24"/>
              </w:rPr>
            </w:pPr>
          </w:p>
        </w:tc>
      </w:tr>
      <w:tr w:rsidR="00062ADB" w:rsidTr="00062ADB">
        <w:tc>
          <w:tcPr>
            <w:tcW w:w="2155" w:type="dxa"/>
          </w:tcPr>
          <w:p w:rsidR="00062ADB" w:rsidRPr="00062ADB" w:rsidRDefault="00062ADB" w:rsidP="00496254">
            <w:pPr>
              <w:autoSpaceDE w:val="0"/>
              <w:autoSpaceDN w:val="0"/>
              <w:adjustRightInd w:val="0"/>
              <w:rPr>
                <w:rFonts w:ascii="Arial" w:hAnsi="Arial" w:cs="Arial"/>
                <w:color w:val="333E48"/>
                <w:sz w:val="24"/>
                <w:szCs w:val="24"/>
              </w:rPr>
            </w:pPr>
            <w:r w:rsidRPr="00412464">
              <w:rPr>
                <w:rFonts w:ascii="Arial" w:hAnsi="Arial" w:cs="Arial"/>
                <w:color w:val="2E74B5" w:themeColor="accent1" w:themeShade="BF"/>
                <w:sz w:val="24"/>
                <w:szCs w:val="24"/>
              </w:rPr>
              <w:t>Unknown</w:t>
            </w:r>
          </w:p>
        </w:tc>
        <w:tc>
          <w:tcPr>
            <w:tcW w:w="7195" w:type="dxa"/>
          </w:tcPr>
          <w:p w:rsidR="00062ADB" w:rsidRPr="00601C56" w:rsidRDefault="00062ADB" w:rsidP="00062ADB">
            <w:pPr>
              <w:autoSpaceDE w:val="0"/>
              <w:autoSpaceDN w:val="0"/>
              <w:adjustRightInd w:val="0"/>
              <w:rPr>
                <w:rFonts w:ascii="Arial" w:hAnsi="Arial" w:cs="Arial"/>
                <w:color w:val="333E48"/>
                <w:sz w:val="24"/>
                <w:szCs w:val="24"/>
              </w:rPr>
            </w:pPr>
            <w:r w:rsidRPr="00601C56">
              <w:rPr>
                <w:rFonts w:ascii="Arial" w:hAnsi="Arial" w:cs="Arial"/>
                <w:color w:val="333E48"/>
                <w:sz w:val="24"/>
                <w:szCs w:val="24"/>
              </w:rPr>
              <w:t>Very Successful--well done getting the BOSR formed and beginning the education process of the EIM as it was expanding.</w:t>
            </w:r>
          </w:p>
          <w:p w:rsidR="00062ADB" w:rsidRDefault="00062ADB" w:rsidP="00496254">
            <w:pPr>
              <w:autoSpaceDE w:val="0"/>
              <w:autoSpaceDN w:val="0"/>
              <w:adjustRightInd w:val="0"/>
              <w:rPr>
                <w:rFonts w:ascii="Arial" w:hAnsi="Arial" w:cs="Arial"/>
                <w:b/>
                <w:color w:val="333E48"/>
                <w:sz w:val="24"/>
                <w:szCs w:val="24"/>
              </w:rPr>
            </w:pPr>
          </w:p>
        </w:tc>
      </w:tr>
      <w:tr w:rsidR="00062ADB" w:rsidTr="00062ADB">
        <w:tc>
          <w:tcPr>
            <w:tcW w:w="2155" w:type="dxa"/>
          </w:tcPr>
          <w:p w:rsidR="00363E0E" w:rsidRPr="00F76198" w:rsidRDefault="00363E0E" w:rsidP="00363E0E">
            <w:pPr>
              <w:autoSpaceDE w:val="0"/>
              <w:autoSpaceDN w:val="0"/>
              <w:adjustRightInd w:val="0"/>
              <w:rPr>
                <w:rFonts w:ascii="Arial" w:hAnsi="Arial" w:cs="Arial"/>
                <w:b/>
                <w:bCs/>
                <w:color w:val="2E74B5" w:themeColor="accent1" w:themeShade="BF"/>
                <w:sz w:val="24"/>
                <w:szCs w:val="24"/>
              </w:rPr>
            </w:pPr>
            <w:r w:rsidRPr="00F76198">
              <w:rPr>
                <w:rFonts w:ascii="Arial" w:hAnsi="Arial" w:cs="Arial"/>
                <w:bCs/>
                <w:color w:val="2E74B5" w:themeColor="accent1" w:themeShade="BF"/>
                <w:sz w:val="24"/>
                <w:szCs w:val="24"/>
              </w:rPr>
              <w:t>Mariah Kennedy</w:t>
            </w:r>
            <w:r>
              <w:rPr>
                <w:rFonts w:ascii="Arial" w:hAnsi="Arial" w:cs="Arial"/>
                <w:bCs/>
                <w:color w:val="2E74B5" w:themeColor="accent1" w:themeShade="BF"/>
                <w:sz w:val="24"/>
                <w:szCs w:val="24"/>
              </w:rPr>
              <w:t xml:space="preserve">, </w:t>
            </w:r>
            <w:r w:rsidRPr="00F76198">
              <w:rPr>
                <w:rFonts w:ascii="Arial" w:hAnsi="Arial" w:cs="Arial"/>
                <w:bCs/>
                <w:color w:val="2E74B5" w:themeColor="accent1" w:themeShade="BF"/>
                <w:sz w:val="24"/>
                <w:szCs w:val="24"/>
              </w:rPr>
              <w:t>Puget Sound Energy</w:t>
            </w:r>
          </w:p>
          <w:p w:rsidR="00062ADB" w:rsidRDefault="00062ADB" w:rsidP="00496254">
            <w:pPr>
              <w:autoSpaceDE w:val="0"/>
              <w:autoSpaceDN w:val="0"/>
              <w:adjustRightInd w:val="0"/>
              <w:rPr>
                <w:rFonts w:ascii="Arial" w:hAnsi="Arial" w:cs="Arial"/>
                <w:b/>
                <w:color w:val="333E48"/>
                <w:sz w:val="24"/>
                <w:szCs w:val="24"/>
              </w:rPr>
            </w:pPr>
          </w:p>
        </w:tc>
        <w:tc>
          <w:tcPr>
            <w:tcW w:w="7195" w:type="dxa"/>
          </w:tcPr>
          <w:p w:rsidR="00363E0E" w:rsidRPr="00B833C0" w:rsidRDefault="00363E0E" w:rsidP="00363E0E">
            <w:pPr>
              <w:autoSpaceDE w:val="0"/>
              <w:autoSpaceDN w:val="0"/>
              <w:adjustRightInd w:val="0"/>
              <w:rPr>
                <w:rFonts w:ascii="Arial" w:hAnsi="Arial" w:cs="Arial"/>
                <w:color w:val="333E48"/>
                <w:sz w:val="24"/>
                <w:szCs w:val="24"/>
              </w:rPr>
            </w:pPr>
            <w:r w:rsidRPr="00B833C0">
              <w:rPr>
                <w:rFonts w:ascii="Arial" w:hAnsi="Arial" w:cs="Arial"/>
                <w:color w:val="333E48"/>
                <w:sz w:val="24"/>
                <w:szCs w:val="24"/>
              </w:rPr>
              <w:t>The EIM BOSR has been successful in fulfilling its purpose since it was formed in 2015. The level of discussion during BOSR meetings</w:t>
            </w:r>
            <w:r>
              <w:rPr>
                <w:rFonts w:ascii="Arial" w:hAnsi="Arial" w:cs="Arial"/>
                <w:color w:val="333E48"/>
                <w:sz w:val="24"/>
                <w:szCs w:val="24"/>
              </w:rPr>
              <w:t xml:space="preserve"> </w:t>
            </w:r>
            <w:r w:rsidRPr="00B833C0">
              <w:rPr>
                <w:rFonts w:ascii="Arial" w:hAnsi="Arial" w:cs="Arial"/>
                <w:color w:val="333E48"/>
                <w:sz w:val="24"/>
                <w:szCs w:val="24"/>
              </w:rPr>
              <w:t>and BOSR member comments and questions in various forums indicate a growing level of knowledge about the EIM.</w:t>
            </w:r>
          </w:p>
          <w:p w:rsidR="00062ADB" w:rsidRDefault="00062ADB" w:rsidP="00496254">
            <w:pPr>
              <w:autoSpaceDE w:val="0"/>
              <w:autoSpaceDN w:val="0"/>
              <w:adjustRightInd w:val="0"/>
              <w:rPr>
                <w:rFonts w:ascii="Arial" w:hAnsi="Arial" w:cs="Arial"/>
                <w:b/>
                <w:color w:val="333E48"/>
                <w:sz w:val="24"/>
                <w:szCs w:val="24"/>
              </w:rPr>
            </w:pPr>
          </w:p>
        </w:tc>
      </w:tr>
      <w:tr w:rsidR="00062ADB" w:rsidTr="00062ADB">
        <w:tc>
          <w:tcPr>
            <w:tcW w:w="2155" w:type="dxa"/>
          </w:tcPr>
          <w:p w:rsidR="00363E0E" w:rsidRPr="00363E0E" w:rsidRDefault="00363E0E" w:rsidP="00363E0E">
            <w:pPr>
              <w:autoSpaceDE w:val="0"/>
              <w:autoSpaceDN w:val="0"/>
              <w:adjustRightInd w:val="0"/>
              <w:rPr>
                <w:rFonts w:ascii="Arial" w:hAnsi="Arial" w:cs="Arial"/>
                <w:b/>
                <w:bCs/>
                <w:color w:val="2E74B5" w:themeColor="accent1" w:themeShade="BF"/>
                <w:sz w:val="24"/>
                <w:szCs w:val="24"/>
              </w:rPr>
            </w:pPr>
            <w:r w:rsidRPr="00F76198">
              <w:rPr>
                <w:rFonts w:ascii="Arial" w:hAnsi="Arial" w:cs="Arial"/>
                <w:bCs/>
                <w:color w:val="2E74B5" w:themeColor="accent1" w:themeShade="BF"/>
                <w:sz w:val="24"/>
                <w:szCs w:val="24"/>
              </w:rPr>
              <w:t>Kristine Schmidt</w:t>
            </w:r>
            <w:r>
              <w:rPr>
                <w:rFonts w:ascii="Arial" w:hAnsi="Arial" w:cs="Arial"/>
                <w:b/>
                <w:bCs/>
                <w:color w:val="2E74B5" w:themeColor="accent1" w:themeShade="BF"/>
                <w:sz w:val="24"/>
                <w:szCs w:val="24"/>
              </w:rPr>
              <w:t xml:space="preserve">, </w:t>
            </w:r>
            <w:r w:rsidRPr="00F76198">
              <w:rPr>
                <w:rFonts w:ascii="Arial" w:hAnsi="Arial" w:cs="Arial"/>
                <w:bCs/>
                <w:color w:val="2E74B5" w:themeColor="accent1" w:themeShade="BF"/>
                <w:sz w:val="24"/>
                <w:szCs w:val="24"/>
              </w:rPr>
              <w:t>Western EIM Governing Body</w:t>
            </w:r>
          </w:p>
          <w:p w:rsidR="00363E0E" w:rsidRPr="00B833C0" w:rsidRDefault="00363E0E" w:rsidP="00363E0E">
            <w:pPr>
              <w:autoSpaceDE w:val="0"/>
              <w:autoSpaceDN w:val="0"/>
              <w:adjustRightInd w:val="0"/>
              <w:rPr>
                <w:rFonts w:ascii="Arial" w:hAnsi="Arial" w:cs="Arial"/>
                <w:color w:val="333E48"/>
                <w:sz w:val="24"/>
                <w:szCs w:val="24"/>
              </w:rPr>
            </w:pPr>
          </w:p>
          <w:p w:rsidR="00062ADB" w:rsidRDefault="00062ADB" w:rsidP="00363E0E">
            <w:pPr>
              <w:autoSpaceDE w:val="0"/>
              <w:autoSpaceDN w:val="0"/>
              <w:adjustRightInd w:val="0"/>
              <w:rPr>
                <w:rFonts w:ascii="Arial" w:hAnsi="Arial" w:cs="Arial"/>
                <w:b/>
                <w:color w:val="333E48"/>
                <w:sz w:val="24"/>
                <w:szCs w:val="24"/>
              </w:rPr>
            </w:pPr>
          </w:p>
        </w:tc>
        <w:tc>
          <w:tcPr>
            <w:tcW w:w="7195" w:type="dxa"/>
          </w:tcPr>
          <w:p w:rsidR="00062ADB" w:rsidRDefault="00363E0E" w:rsidP="00363E0E">
            <w:pPr>
              <w:autoSpaceDE w:val="0"/>
              <w:autoSpaceDN w:val="0"/>
              <w:adjustRightInd w:val="0"/>
              <w:rPr>
                <w:rFonts w:ascii="Arial" w:hAnsi="Arial" w:cs="Arial"/>
                <w:b/>
                <w:color w:val="333E48"/>
                <w:sz w:val="24"/>
                <w:szCs w:val="24"/>
              </w:rPr>
            </w:pPr>
            <w:r w:rsidRPr="00B833C0">
              <w:rPr>
                <w:rFonts w:ascii="Arial" w:hAnsi="Arial" w:cs="Arial"/>
                <w:color w:val="333E48"/>
                <w:sz w:val="24"/>
                <w:szCs w:val="24"/>
              </w:rPr>
              <w:t>BOSR has been very effective forming a sustainable platform to discuss EIM related issues and forming a consensus perspective to</w:t>
            </w:r>
            <w:r>
              <w:rPr>
                <w:rFonts w:ascii="Arial" w:hAnsi="Arial" w:cs="Arial"/>
                <w:color w:val="333E48"/>
                <w:sz w:val="24"/>
                <w:szCs w:val="24"/>
              </w:rPr>
              <w:t xml:space="preserve"> </w:t>
            </w:r>
            <w:r w:rsidRPr="00B833C0">
              <w:rPr>
                <w:rFonts w:ascii="Arial" w:hAnsi="Arial" w:cs="Arial"/>
                <w:color w:val="333E48"/>
                <w:sz w:val="24"/>
                <w:szCs w:val="24"/>
              </w:rPr>
              <w:t>provide input to the EIM Governing Body. The creation of the Staff Advisory Committee was</w:t>
            </w:r>
            <w:r>
              <w:rPr>
                <w:rFonts w:ascii="Arial" w:hAnsi="Arial" w:cs="Arial"/>
                <w:color w:val="333E48"/>
                <w:sz w:val="24"/>
                <w:szCs w:val="24"/>
              </w:rPr>
              <w:t xml:space="preserve"> </w:t>
            </w:r>
            <w:r w:rsidRPr="00B833C0">
              <w:rPr>
                <w:rFonts w:ascii="Arial" w:hAnsi="Arial" w:cs="Arial"/>
                <w:color w:val="333E48"/>
                <w:sz w:val="24"/>
                <w:szCs w:val="24"/>
              </w:rPr>
              <w:t>an excellent decision and a very productive</w:t>
            </w:r>
            <w:r>
              <w:rPr>
                <w:rFonts w:ascii="Arial" w:hAnsi="Arial" w:cs="Arial"/>
                <w:color w:val="333E48"/>
                <w:sz w:val="24"/>
                <w:szCs w:val="24"/>
              </w:rPr>
              <w:t xml:space="preserve"> </w:t>
            </w:r>
            <w:r w:rsidRPr="00B833C0">
              <w:rPr>
                <w:rFonts w:ascii="Arial" w:hAnsi="Arial" w:cs="Arial"/>
                <w:color w:val="333E48"/>
                <w:sz w:val="24"/>
                <w:szCs w:val="24"/>
              </w:rPr>
              <w:t>way of getting in depth technical advice from the region.</w:t>
            </w:r>
          </w:p>
        </w:tc>
      </w:tr>
      <w:tr w:rsidR="00062ADB" w:rsidTr="00062ADB">
        <w:tc>
          <w:tcPr>
            <w:tcW w:w="2155" w:type="dxa"/>
          </w:tcPr>
          <w:p w:rsidR="00363E0E" w:rsidRPr="00363E0E" w:rsidRDefault="00363E0E" w:rsidP="00363E0E">
            <w:pPr>
              <w:autoSpaceDE w:val="0"/>
              <w:autoSpaceDN w:val="0"/>
              <w:adjustRightInd w:val="0"/>
              <w:rPr>
                <w:rFonts w:ascii="Arial" w:hAnsi="Arial" w:cs="Arial"/>
                <w:b/>
                <w:bCs/>
                <w:color w:val="2E74B5" w:themeColor="accent1" w:themeShade="BF"/>
                <w:sz w:val="24"/>
                <w:szCs w:val="24"/>
              </w:rPr>
            </w:pPr>
            <w:r w:rsidRPr="00F76198">
              <w:rPr>
                <w:rFonts w:ascii="Arial" w:hAnsi="Arial" w:cs="Arial"/>
                <w:bCs/>
                <w:color w:val="2E74B5" w:themeColor="accent1" w:themeShade="BF"/>
                <w:sz w:val="24"/>
                <w:szCs w:val="24"/>
              </w:rPr>
              <w:t>Tony Braun</w:t>
            </w:r>
            <w:r>
              <w:rPr>
                <w:rFonts w:ascii="Arial" w:hAnsi="Arial" w:cs="Arial"/>
                <w:b/>
                <w:bCs/>
                <w:color w:val="2E74B5" w:themeColor="accent1" w:themeShade="BF"/>
                <w:sz w:val="24"/>
                <w:szCs w:val="24"/>
              </w:rPr>
              <w:t xml:space="preserve">, </w:t>
            </w:r>
            <w:r w:rsidRPr="00F76198">
              <w:rPr>
                <w:rFonts w:ascii="Arial" w:hAnsi="Arial" w:cs="Arial"/>
                <w:bCs/>
                <w:color w:val="2E74B5" w:themeColor="accent1" w:themeShade="BF"/>
                <w:sz w:val="24"/>
                <w:szCs w:val="24"/>
              </w:rPr>
              <w:t>Braun Blaising Smith Wynne, P.C., Counsel to the</w:t>
            </w:r>
            <w:r>
              <w:rPr>
                <w:rFonts w:ascii="Arial" w:hAnsi="Arial" w:cs="Arial"/>
                <w:bCs/>
                <w:color w:val="2E74B5" w:themeColor="accent1" w:themeShade="BF"/>
                <w:sz w:val="24"/>
                <w:szCs w:val="24"/>
              </w:rPr>
              <w:t xml:space="preserve"> California Municipal Utilities Association</w:t>
            </w:r>
          </w:p>
          <w:p w:rsidR="00062ADB" w:rsidRDefault="00062ADB" w:rsidP="00496254">
            <w:pPr>
              <w:autoSpaceDE w:val="0"/>
              <w:autoSpaceDN w:val="0"/>
              <w:adjustRightInd w:val="0"/>
              <w:rPr>
                <w:rFonts w:ascii="Arial" w:hAnsi="Arial" w:cs="Arial"/>
                <w:b/>
                <w:color w:val="333E48"/>
                <w:sz w:val="24"/>
                <w:szCs w:val="24"/>
              </w:rPr>
            </w:pPr>
          </w:p>
        </w:tc>
        <w:tc>
          <w:tcPr>
            <w:tcW w:w="7195" w:type="dxa"/>
          </w:tcPr>
          <w:p w:rsidR="00363E0E" w:rsidRPr="00F52414" w:rsidRDefault="00363E0E" w:rsidP="00363E0E">
            <w:pPr>
              <w:autoSpaceDE w:val="0"/>
              <w:autoSpaceDN w:val="0"/>
              <w:adjustRightInd w:val="0"/>
              <w:rPr>
                <w:rFonts w:ascii="Arial" w:hAnsi="Arial" w:cs="Arial"/>
                <w:color w:val="333E48"/>
                <w:sz w:val="24"/>
                <w:szCs w:val="24"/>
              </w:rPr>
            </w:pPr>
            <w:r w:rsidRPr="00F52414">
              <w:rPr>
                <w:rFonts w:ascii="Arial" w:hAnsi="Arial" w:cs="Arial"/>
                <w:color w:val="333E48"/>
                <w:sz w:val="24"/>
                <w:szCs w:val="24"/>
              </w:rPr>
              <w:t>The California Municipal Utilities Association (CMUA) applauds the work of the BOSR to organize state commission input and educate</w:t>
            </w:r>
            <w:r>
              <w:rPr>
                <w:rFonts w:ascii="Arial" w:hAnsi="Arial" w:cs="Arial"/>
                <w:color w:val="333E48"/>
                <w:sz w:val="24"/>
                <w:szCs w:val="24"/>
              </w:rPr>
              <w:t xml:space="preserve"> </w:t>
            </w:r>
            <w:r w:rsidRPr="00F52414">
              <w:rPr>
                <w:rFonts w:ascii="Arial" w:hAnsi="Arial" w:cs="Arial"/>
                <w:color w:val="333E48"/>
                <w:sz w:val="24"/>
                <w:szCs w:val="24"/>
              </w:rPr>
              <w:t>commissioners and staff on complex market issues. Its mere existence furthers sound policy discussions on wholesale market design</w:t>
            </w:r>
            <w:r>
              <w:rPr>
                <w:rFonts w:ascii="Arial" w:hAnsi="Arial" w:cs="Arial"/>
                <w:color w:val="333E48"/>
                <w:sz w:val="24"/>
                <w:szCs w:val="24"/>
              </w:rPr>
              <w:t xml:space="preserve"> </w:t>
            </w:r>
            <w:r w:rsidRPr="00F52414">
              <w:rPr>
                <w:rFonts w:ascii="Arial" w:hAnsi="Arial" w:cs="Arial"/>
                <w:color w:val="333E48"/>
                <w:sz w:val="24"/>
                <w:szCs w:val="24"/>
              </w:rPr>
              <w:t>choices. CMUA would encourage growth of this strong beginning with regular input from the BOSR on market design choices.</w:t>
            </w:r>
          </w:p>
          <w:p w:rsidR="00062ADB" w:rsidRDefault="00062ADB" w:rsidP="00496254">
            <w:pPr>
              <w:autoSpaceDE w:val="0"/>
              <w:autoSpaceDN w:val="0"/>
              <w:adjustRightInd w:val="0"/>
              <w:rPr>
                <w:rFonts w:ascii="Arial" w:hAnsi="Arial" w:cs="Arial"/>
                <w:b/>
                <w:color w:val="333E48"/>
                <w:sz w:val="24"/>
                <w:szCs w:val="24"/>
              </w:rPr>
            </w:pPr>
          </w:p>
        </w:tc>
      </w:tr>
      <w:tr w:rsidR="00062ADB" w:rsidTr="00062ADB">
        <w:tc>
          <w:tcPr>
            <w:tcW w:w="2155" w:type="dxa"/>
          </w:tcPr>
          <w:p w:rsidR="00363E0E" w:rsidRPr="00363E0E" w:rsidRDefault="00363E0E" w:rsidP="00363E0E">
            <w:pPr>
              <w:autoSpaceDE w:val="0"/>
              <w:autoSpaceDN w:val="0"/>
              <w:adjustRightInd w:val="0"/>
              <w:rPr>
                <w:rFonts w:ascii="Arial" w:hAnsi="Arial" w:cs="Arial"/>
                <w:b/>
                <w:bCs/>
                <w:color w:val="2E74B5" w:themeColor="accent1" w:themeShade="BF"/>
                <w:sz w:val="24"/>
                <w:szCs w:val="24"/>
              </w:rPr>
            </w:pPr>
            <w:r w:rsidRPr="00F76198">
              <w:rPr>
                <w:rFonts w:ascii="Arial" w:hAnsi="Arial" w:cs="Arial"/>
                <w:bCs/>
                <w:color w:val="2E74B5" w:themeColor="accent1" w:themeShade="BF"/>
                <w:sz w:val="24"/>
                <w:szCs w:val="24"/>
              </w:rPr>
              <w:t>Robin Cross and Lea Fisher</w:t>
            </w:r>
            <w:r>
              <w:rPr>
                <w:rFonts w:ascii="Arial" w:hAnsi="Arial" w:cs="Arial"/>
                <w:b/>
                <w:bCs/>
                <w:color w:val="2E74B5" w:themeColor="accent1" w:themeShade="BF"/>
                <w:sz w:val="24"/>
                <w:szCs w:val="24"/>
              </w:rPr>
              <w:t xml:space="preserve">, </w:t>
            </w:r>
            <w:r w:rsidRPr="00F76198">
              <w:rPr>
                <w:rFonts w:ascii="Arial" w:hAnsi="Arial" w:cs="Arial"/>
                <w:bCs/>
                <w:color w:val="2E74B5" w:themeColor="accent1" w:themeShade="BF"/>
                <w:sz w:val="24"/>
                <w:szCs w:val="24"/>
              </w:rPr>
              <w:t>Seattle City Light</w:t>
            </w:r>
          </w:p>
          <w:p w:rsidR="00062ADB" w:rsidRDefault="00062ADB" w:rsidP="00496254">
            <w:pPr>
              <w:autoSpaceDE w:val="0"/>
              <w:autoSpaceDN w:val="0"/>
              <w:adjustRightInd w:val="0"/>
              <w:rPr>
                <w:rFonts w:ascii="Arial" w:hAnsi="Arial" w:cs="Arial"/>
                <w:b/>
                <w:color w:val="333E48"/>
                <w:sz w:val="24"/>
                <w:szCs w:val="24"/>
              </w:rPr>
            </w:pPr>
          </w:p>
        </w:tc>
        <w:tc>
          <w:tcPr>
            <w:tcW w:w="7195" w:type="dxa"/>
          </w:tcPr>
          <w:p w:rsidR="00363E0E" w:rsidRPr="00F52414" w:rsidRDefault="00363E0E" w:rsidP="00363E0E">
            <w:pPr>
              <w:autoSpaceDE w:val="0"/>
              <w:autoSpaceDN w:val="0"/>
              <w:adjustRightInd w:val="0"/>
              <w:rPr>
                <w:rFonts w:ascii="Arial" w:hAnsi="Arial" w:cs="Arial"/>
                <w:color w:val="333E48"/>
                <w:sz w:val="24"/>
                <w:szCs w:val="24"/>
              </w:rPr>
            </w:pPr>
            <w:r w:rsidRPr="00F52414">
              <w:rPr>
                <w:rFonts w:ascii="Arial" w:hAnsi="Arial" w:cs="Arial"/>
                <w:color w:val="333E48"/>
                <w:sz w:val="24"/>
                <w:szCs w:val="24"/>
              </w:rPr>
              <w:t>From City Light's perspective, the EIM BOSR has successfully achieved its purpose of learning about the EIM, the EIM Governing Body</w:t>
            </w:r>
            <w:r>
              <w:rPr>
                <w:rFonts w:ascii="Arial" w:hAnsi="Arial" w:cs="Arial"/>
                <w:color w:val="333E48"/>
                <w:sz w:val="24"/>
                <w:szCs w:val="24"/>
              </w:rPr>
              <w:t xml:space="preserve"> </w:t>
            </w:r>
            <w:r w:rsidRPr="00F52414">
              <w:rPr>
                <w:rFonts w:ascii="Arial" w:hAnsi="Arial" w:cs="Arial"/>
                <w:color w:val="333E48"/>
                <w:sz w:val="24"/>
                <w:szCs w:val="24"/>
              </w:rPr>
              <w:t>and relevant CAISO developments. The BOSR meetings have been focused on relevant EIM related issues and CAISO initiatives and</w:t>
            </w:r>
            <w:r>
              <w:rPr>
                <w:rFonts w:ascii="Arial" w:hAnsi="Arial" w:cs="Arial"/>
                <w:color w:val="333E48"/>
                <w:sz w:val="24"/>
                <w:szCs w:val="24"/>
              </w:rPr>
              <w:t xml:space="preserve"> </w:t>
            </w:r>
            <w:r w:rsidRPr="00F52414">
              <w:rPr>
                <w:rFonts w:ascii="Arial" w:hAnsi="Arial" w:cs="Arial"/>
                <w:color w:val="333E48"/>
                <w:sz w:val="24"/>
                <w:szCs w:val="24"/>
              </w:rPr>
              <w:t>have spurred discussion and learning on these topics.</w:t>
            </w:r>
          </w:p>
          <w:p w:rsidR="00062ADB" w:rsidRDefault="00062ADB" w:rsidP="00496254">
            <w:pPr>
              <w:autoSpaceDE w:val="0"/>
              <w:autoSpaceDN w:val="0"/>
              <w:adjustRightInd w:val="0"/>
              <w:rPr>
                <w:rFonts w:ascii="Arial" w:hAnsi="Arial" w:cs="Arial"/>
                <w:b/>
                <w:color w:val="333E48"/>
                <w:sz w:val="24"/>
                <w:szCs w:val="24"/>
              </w:rPr>
            </w:pPr>
          </w:p>
        </w:tc>
      </w:tr>
      <w:tr w:rsidR="00062ADB" w:rsidTr="00062ADB">
        <w:tc>
          <w:tcPr>
            <w:tcW w:w="2155" w:type="dxa"/>
          </w:tcPr>
          <w:p w:rsidR="00363E0E" w:rsidRPr="00F76198" w:rsidRDefault="00363E0E" w:rsidP="00363E0E">
            <w:pPr>
              <w:autoSpaceDE w:val="0"/>
              <w:autoSpaceDN w:val="0"/>
              <w:adjustRightInd w:val="0"/>
              <w:rPr>
                <w:rFonts w:ascii="Arial" w:hAnsi="Arial" w:cs="Arial"/>
                <w:b/>
                <w:bCs/>
                <w:color w:val="2E74B5" w:themeColor="accent1" w:themeShade="BF"/>
                <w:sz w:val="24"/>
                <w:szCs w:val="24"/>
              </w:rPr>
            </w:pPr>
            <w:r w:rsidRPr="00F76198">
              <w:rPr>
                <w:rFonts w:ascii="Arial" w:hAnsi="Arial" w:cs="Arial"/>
                <w:bCs/>
                <w:color w:val="2E74B5" w:themeColor="accent1" w:themeShade="BF"/>
                <w:sz w:val="24"/>
                <w:szCs w:val="24"/>
              </w:rPr>
              <w:t>Valerie Fong</w:t>
            </w:r>
            <w:r>
              <w:rPr>
                <w:rFonts w:ascii="Arial" w:hAnsi="Arial" w:cs="Arial"/>
                <w:b/>
                <w:color w:val="2E74B5" w:themeColor="accent1" w:themeShade="BF"/>
                <w:sz w:val="24"/>
                <w:szCs w:val="24"/>
              </w:rPr>
              <w:t xml:space="preserve">, </w:t>
            </w:r>
            <w:r w:rsidRPr="00F76198">
              <w:rPr>
                <w:rFonts w:ascii="Arial" w:hAnsi="Arial" w:cs="Arial"/>
                <w:bCs/>
                <w:color w:val="2E74B5" w:themeColor="accent1" w:themeShade="BF"/>
                <w:sz w:val="24"/>
                <w:szCs w:val="24"/>
              </w:rPr>
              <w:t>Western EIM Governing Body Member</w:t>
            </w:r>
          </w:p>
          <w:p w:rsidR="00062ADB" w:rsidRDefault="00062ADB" w:rsidP="00496254">
            <w:pPr>
              <w:autoSpaceDE w:val="0"/>
              <w:autoSpaceDN w:val="0"/>
              <w:adjustRightInd w:val="0"/>
              <w:rPr>
                <w:rFonts w:ascii="Arial" w:hAnsi="Arial" w:cs="Arial"/>
                <w:b/>
                <w:color w:val="333E48"/>
                <w:sz w:val="24"/>
                <w:szCs w:val="24"/>
              </w:rPr>
            </w:pPr>
          </w:p>
        </w:tc>
        <w:tc>
          <w:tcPr>
            <w:tcW w:w="7195" w:type="dxa"/>
          </w:tcPr>
          <w:p w:rsidR="00412464" w:rsidRPr="00F76198" w:rsidRDefault="00412464" w:rsidP="00412464">
            <w:pPr>
              <w:autoSpaceDE w:val="0"/>
              <w:autoSpaceDN w:val="0"/>
              <w:adjustRightInd w:val="0"/>
              <w:rPr>
                <w:rFonts w:ascii="Arial" w:hAnsi="Arial" w:cs="Arial"/>
                <w:color w:val="333E48"/>
                <w:sz w:val="24"/>
                <w:szCs w:val="24"/>
              </w:rPr>
            </w:pPr>
            <w:r w:rsidRPr="00F76198">
              <w:rPr>
                <w:rFonts w:ascii="Arial" w:hAnsi="Arial" w:cs="Arial"/>
                <w:color w:val="333E48"/>
                <w:sz w:val="24"/>
                <w:szCs w:val="24"/>
              </w:rPr>
              <w:t>The BOSR has executed on its purpose very effectively, has performed its duties on the nominating committee admirably, and has</w:t>
            </w:r>
            <w:r>
              <w:rPr>
                <w:rFonts w:ascii="Arial" w:hAnsi="Arial" w:cs="Arial"/>
                <w:color w:val="333E48"/>
                <w:sz w:val="24"/>
                <w:szCs w:val="24"/>
              </w:rPr>
              <w:t xml:space="preserve"> </w:t>
            </w:r>
            <w:r w:rsidRPr="00F76198">
              <w:rPr>
                <w:rFonts w:ascii="Arial" w:hAnsi="Arial" w:cs="Arial"/>
                <w:color w:val="333E48"/>
                <w:sz w:val="24"/>
                <w:szCs w:val="24"/>
              </w:rPr>
              <w:t>provided valuable insights to the WEIM Governing Body. Based on the active participation of its members, the educational role that the</w:t>
            </w:r>
            <w:r>
              <w:rPr>
                <w:rFonts w:ascii="Arial" w:hAnsi="Arial" w:cs="Arial"/>
                <w:color w:val="333E48"/>
                <w:sz w:val="24"/>
                <w:szCs w:val="24"/>
              </w:rPr>
              <w:t xml:space="preserve"> </w:t>
            </w:r>
            <w:r w:rsidRPr="00F76198">
              <w:rPr>
                <w:rFonts w:ascii="Arial" w:hAnsi="Arial" w:cs="Arial"/>
                <w:color w:val="333E48"/>
                <w:sz w:val="24"/>
                <w:szCs w:val="24"/>
              </w:rPr>
              <w:t>BOSR fulfills is a success.</w:t>
            </w:r>
          </w:p>
          <w:p w:rsidR="00062ADB" w:rsidRDefault="00062ADB" w:rsidP="00496254">
            <w:pPr>
              <w:autoSpaceDE w:val="0"/>
              <w:autoSpaceDN w:val="0"/>
              <w:adjustRightInd w:val="0"/>
              <w:rPr>
                <w:rFonts w:ascii="Arial" w:hAnsi="Arial" w:cs="Arial"/>
                <w:b/>
                <w:color w:val="333E48"/>
                <w:sz w:val="24"/>
                <w:szCs w:val="24"/>
              </w:rPr>
            </w:pPr>
          </w:p>
        </w:tc>
      </w:tr>
      <w:tr w:rsidR="00864AF1" w:rsidTr="00062ADB">
        <w:tc>
          <w:tcPr>
            <w:tcW w:w="2155" w:type="dxa"/>
          </w:tcPr>
          <w:p w:rsidR="00864AF1" w:rsidRPr="00F76198" w:rsidRDefault="00864AF1" w:rsidP="00363E0E">
            <w:pPr>
              <w:autoSpaceDE w:val="0"/>
              <w:autoSpaceDN w:val="0"/>
              <w:adjustRightInd w:val="0"/>
              <w:rPr>
                <w:rFonts w:ascii="Arial" w:hAnsi="Arial" w:cs="Arial"/>
                <w:bCs/>
                <w:color w:val="2E74B5" w:themeColor="accent1" w:themeShade="BF"/>
                <w:sz w:val="24"/>
                <w:szCs w:val="24"/>
              </w:rPr>
            </w:pPr>
            <w:r>
              <w:rPr>
                <w:rFonts w:ascii="Arial" w:hAnsi="Arial" w:cs="Arial"/>
                <w:bCs/>
                <w:color w:val="2E74B5" w:themeColor="accent1" w:themeShade="BF"/>
                <w:sz w:val="24"/>
                <w:szCs w:val="24"/>
              </w:rPr>
              <w:t>Christine Kirsten, PacifiCorp</w:t>
            </w:r>
          </w:p>
        </w:tc>
        <w:tc>
          <w:tcPr>
            <w:tcW w:w="7195" w:type="dxa"/>
          </w:tcPr>
          <w:p w:rsidR="00864AF1" w:rsidRPr="00F76198" w:rsidRDefault="00864AF1" w:rsidP="00412464">
            <w:pPr>
              <w:autoSpaceDE w:val="0"/>
              <w:autoSpaceDN w:val="0"/>
              <w:adjustRightInd w:val="0"/>
              <w:rPr>
                <w:rFonts w:ascii="Arial" w:hAnsi="Arial" w:cs="Arial"/>
                <w:color w:val="333E48"/>
                <w:sz w:val="24"/>
                <w:szCs w:val="24"/>
              </w:rPr>
            </w:pPr>
            <w:r w:rsidRPr="00864AF1">
              <w:rPr>
                <w:rFonts w:ascii="Arial" w:hAnsi="Arial" w:cs="Arial"/>
                <w:color w:val="333E48"/>
                <w:sz w:val="24"/>
                <w:szCs w:val="24"/>
              </w:rPr>
              <w:t>The EIM BOSR has been successful in focusing on its purpose as stated in the EIM Governance Charter and the EIM BOSR Charter</w:t>
            </w:r>
            <w:r>
              <w:rPr>
                <w:rFonts w:ascii="ArialMT" w:hAnsi="ArialMT" w:cs="ArialMT"/>
                <w:color w:val="333E48"/>
                <w:sz w:val="18"/>
                <w:szCs w:val="18"/>
              </w:rPr>
              <w:t>.</w:t>
            </w:r>
          </w:p>
        </w:tc>
      </w:tr>
    </w:tbl>
    <w:p w:rsidR="00062ADB" w:rsidRPr="00496254" w:rsidRDefault="00062ADB" w:rsidP="00496254">
      <w:pPr>
        <w:autoSpaceDE w:val="0"/>
        <w:autoSpaceDN w:val="0"/>
        <w:adjustRightInd w:val="0"/>
        <w:spacing w:after="0" w:line="240" w:lineRule="auto"/>
        <w:rPr>
          <w:rFonts w:ascii="Arial" w:hAnsi="Arial" w:cs="Arial"/>
          <w:b/>
          <w:color w:val="333E48"/>
          <w:sz w:val="24"/>
          <w:szCs w:val="24"/>
        </w:rPr>
      </w:pPr>
    </w:p>
    <w:p w:rsidR="00496254" w:rsidRPr="00496254" w:rsidRDefault="00496254" w:rsidP="00496254">
      <w:pPr>
        <w:autoSpaceDE w:val="0"/>
        <w:autoSpaceDN w:val="0"/>
        <w:adjustRightInd w:val="0"/>
        <w:spacing w:after="0" w:line="240" w:lineRule="auto"/>
        <w:rPr>
          <w:rFonts w:ascii="Arial" w:hAnsi="Arial" w:cs="Arial"/>
          <w:color w:val="333E48"/>
          <w:sz w:val="24"/>
          <w:szCs w:val="24"/>
        </w:rPr>
      </w:pPr>
    </w:p>
    <w:p w:rsidR="00496254" w:rsidRPr="00496254" w:rsidRDefault="00496254" w:rsidP="00496254">
      <w:pPr>
        <w:autoSpaceDE w:val="0"/>
        <w:autoSpaceDN w:val="0"/>
        <w:adjustRightInd w:val="0"/>
        <w:spacing w:after="0" w:line="240" w:lineRule="auto"/>
        <w:rPr>
          <w:rFonts w:ascii="Arial" w:hAnsi="Arial" w:cs="Arial"/>
          <w:color w:val="333E48"/>
          <w:sz w:val="24"/>
          <w:szCs w:val="24"/>
        </w:rPr>
      </w:pPr>
    </w:p>
    <w:p w:rsidR="00496254" w:rsidRPr="00496254" w:rsidRDefault="00496254" w:rsidP="00496254">
      <w:pPr>
        <w:autoSpaceDE w:val="0"/>
        <w:autoSpaceDN w:val="0"/>
        <w:adjustRightInd w:val="0"/>
        <w:spacing w:after="0" w:line="240" w:lineRule="auto"/>
        <w:rPr>
          <w:rFonts w:ascii="Arial" w:hAnsi="Arial" w:cs="Arial"/>
          <w:b/>
          <w:color w:val="333E48"/>
          <w:sz w:val="24"/>
          <w:szCs w:val="24"/>
        </w:rPr>
      </w:pPr>
      <w:r w:rsidRPr="00496254">
        <w:rPr>
          <w:rFonts w:ascii="Arial" w:hAnsi="Arial" w:cs="Arial"/>
          <w:b/>
          <w:color w:val="333E48"/>
          <w:sz w:val="24"/>
          <w:szCs w:val="24"/>
        </w:rPr>
        <w:t xml:space="preserve">Since the EIM BOSR was first formed in the fall of 2015, and in light of the establishment of the EIM Governing Body, do you believe that the purpose and objectives of the EIM BOSR have changed? If yes, what do you see as the objectives and purpose of the EIM BOSR and do you have any recommendations on how the EIM BOSR can address those objectives? </w:t>
      </w:r>
    </w:p>
    <w:p w:rsidR="00496254" w:rsidRDefault="00496254" w:rsidP="00496254">
      <w:pPr>
        <w:autoSpaceDE w:val="0"/>
        <w:autoSpaceDN w:val="0"/>
        <w:adjustRightInd w:val="0"/>
        <w:spacing w:after="0" w:line="240" w:lineRule="auto"/>
        <w:rPr>
          <w:rFonts w:ascii="Arial" w:hAnsi="Arial" w:cs="Arial"/>
          <w:color w:val="333E48"/>
          <w:sz w:val="24"/>
          <w:szCs w:val="24"/>
        </w:rPr>
      </w:pPr>
    </w:p>
    <w:p w:rsidR="00412464" w:rsidRDefault="00412464" w:rsidP="00496254">
      <w:pPr>
        <w:autoSpaceDE w:val="0"/>
        <w:autoSpaceDN w:val="0"/>
        <w:adjustRightInd w:val="0"/>
        <w:spacing w:after="0" w:line="240" w:lineRule="auto"/>
        <w:rPr>
          <w:rFonts w:ascii="Arial" w:hAnsi="Arial" w:cs="Arial"/>
          <w:color w:val="333E48"/>
          <w:sz w:val="24"/>
          <w:szCs w:val="24"/>
        </w:rPr>
      </w:pPr>
    </w:p>
    <w:tbl>
      <w:tblPr>
        <w:tblStyle w:val="TableGrid"/>
        <w:tblW w:w="0" w:type="auto"/>
        <w:tblLook w:val="04A0" w:firstRow="1" w:lastRow="0" w:firstColumn="1" w:lastColumn="0" w:noHBand="0" w:noVBand="1"/>
      </w:tblPr>
      <w:tblGrid>
        <w:gridCol w:w="2155"/>
        <w:gridCol w:w="7195"/>
      </w:tblGrid>
      <w:tr w:rsidR="00412464" w:rsidTr="001A00CA">
        <w:tc>
          <w:tcPr>
            <w:tcW w:w="2155" w:type="dxa"/>
          </w:tcPr>
          <w:p w:rsidR="00412464" w:rsidRDefault="00412464" w:rsidP="001A00CA">
            <w:pPr>
              <w:autoSpaceDE w:val="0"/>
              <w:autoSpaceDN w:val="0"/>
              <w:adjustRightInd w:val="0"/>
              <w:rPr>
                <w:rFonts w:ascii="Arial" w:hAnsi="Arial" w:cs="Arial"/>
                <w:b/>
                <w:color w:val="333E48"/>
                <w:sz w:val="24"/>
                <w:szCs w:val="24"/>
              </w:rPr>
            </w:pPr>
            <w:r>
              <w:rPr>
                <w:rFonts w:ascii="Arial" w:hAnsi="Arial" w:cs="Arial"/>
                <w:b/>
                <w:color w:val="333E48"/>
                <w:sz w:val="24"/>
                <w:szCs w:val="24"/>
              </w:rPr>
              <w:t>Contact:</w:t>
            </w:r>
          </w:p>
        </w:tc>
        <w:tc>
          <w:tcPr>
            <w:tcW w:w="7195" w:type="dxa"/>
          </w:tcPr>
          <w:p w:rsidR="00412464" w:rsidRDefault="00412464" w:rsidP="001A00CA">
            <w:pPr>
              <w:autoSpaceDE w:val="0"/>
              <w:autoSpaceDN w:val="0"/>
              <w:adjustRightInd w:val="0"/>
              <w:rPr>
                <w:rFonts w:ascii="Arial" w:hAnsi="Arial" w:cs="Arial"/>
                <w:b/>
                <w:color w:val="333E48"/>
                <w:sz w:val="24"/>
                <w:szCs w:val="24"/>
              </w:rPr>
            </w:pPr>
            <w:r>
              <w:rPr>
                <w:rFonts w:ascii="Arial" w:hAnsi="Arial" w:cs="Arial"/>
                <w:b/>
                <w:color w:val="333E48"/>
                <w:sz w:val="24"/>
                <w:szCs w:val="24"/>
              </w:rPr>
              <w:t>Response:</w:t>
            </w:r>
          </w:p>
        </w:tc>
      </w:tr>
      <w:tr w:rsidR="00412464" w:rsidTr="001A00CA">
        <w:tc>
          <w:tcPr>
            <w:tcW w:w="2155" w:type="dxa"/>
          </w:tcPr>
          <w:p w:rsidR="00412464" w:rsidRPr="00412464" w:rsidRDefault="00412464" w:rsidP="001A00CA">
            <w:pPr>
              <w:autoSpaceDE w:val="0"/>
              <w:autoSpaceDN w:val="0"/>
              <w:adjustRightInd w:val="0"/>
              <w:rPr>
                <w:rFonts w:ascii="Arial" w:hAnsi="Arial" w:cs="Arial"/>
                <w:b/>
                <w:color w:val="2E74B5" w:themeColor="accent1" w:themeShade="BF"/>
                <w:sz w:val="24"/>
                <w:szCs w:val="24"/>
              </w:rPr>
            </w:pPr>
            <w:r w:rsidRPr="00412464">
              <w:rPr>
                <w:rFonts w:ascii="Arial" w:hAnsi="Arial" w:cs="Arial"/>
                <w:bCs/>
                <w:color w:val="2E74B5" w:themeColor="accent1" w:themeShade="BF"/>
                <w:sz w:val="24"/>
                <w:szCs w:val="24"/>
              </w:rPr>
              <w:t>John Prescott, Western EIM Governing Body</w:t>
            </w:r>
          </w:p>
        </w:tc>
        <w:tc>
          <w:tcPr>
            <w:tcW w:w="7195" w:type="dxa"/>
          </w:tcPr>
          <w:p w:rsidR="00412464" w:rsidRDefault="00412464" w:rsidP="00412464">
            <w:pPr>
              <w:autoSpaceDE w:val="0"/>
              <w:autoSpaceDN w:val="0"/>
              <w:adjustRightInd w:val="0"/>
              <w:rPr>
                <w:rFonts w:ascii="Arial" w:hAnsi="Arial" w:cs="Arial"/>
                <w:color w:val="333E48"/>
                <w:sz w:val="24"/>
                <w:szCs w:val="24"/>
              </w:rPr>
            </w:pPr>
            <w:r>
              <w:rPr>
                <w:rFonts w:ascii="Arial" w:hAnsi="Arial" w:cs="Arial"/>
                <w:color w:val="333E48"/>
                <w:sz w:val="24"/>
                <w:szCs w:val="24"/>
              </w:rPr>
              <w:t>No change</w:t>
            </w:r>
          </w:p>
          <w:p w:rsidR="00412464" w:rsidRDefault="00412464" w:rsidP="001A00CA">
            <w:pPr>
              <w:autoSpaceDE w:val="0"/>
              <w:autoSpaceDN w:val="0"/>
              <w:adjustRightInd w:val="0"/>
              <w:rPr>
                <w:rFonts w:ascii="Arial" w:hAnsi="Arial" w:cs="Arial"/>
                <w:b/>
                <w:color w:val="333E48"/>
                <w:sz w:val="24"/>
                <w:szCs w:val="24"/>
              </w:rPr>
            </w:pPr>
          </w:p>
        </w:tc>
      </w:tr>
      <w:tr w:rsidR="00412464" w:rsidTr="001A00CA">
        <w:tc>
          <w:tcPr>
            <w:tcW w:w="2155" w:type="dxa"/>
          </w:tcPr>
          <w:p w:rsidR="00412464" w:rsidRPr="00412464" w:rsidRDefault="00412464" w:rsidP="001A00CA">
            <w:pPr>
              <w:autoSpaceDE w:val="0"/>
              <w:autoSpaceDN w:val="0"/>
              <w:adjustRightInd w:val="0"/>
              <w:rPr>
                <w:rFonts w:ascii="Arial" w:hAnsi="Arial" w:cs="Arial"/>
                <w:color w:val="2E74B5" w:themeColor="accent1" w:themeShade="BF"/>
                <w:sz w:val="24"/>
                <w:szCs w:val="24"/>
              </w:rPr>
            </w:pPr>
            <w:r w:rsidRPr="00412464">
              <w:rPr>
                <w:rFonts w:ascii="Arial" w:hAnsi="Arial" w:cs="Arial"/>
                <w:color w:val="2E74B5" w:themeColor="accent1" w:themeShade="BF"/>
                <w:sz w:val="24"/>
                <w:szCs w:val="24"/>
              </w:rPr>
              <w:t>Unknown</w:t>
            </w:r>
          </w:p>
        </w:tc>
        <w:tc>
          <w:tcPr>
            <w:tcW w:w="7195" w:type="dxa"/>
          </w:tcPr>
          <w:p w:rsidR="00412464" w:rsidRPr="00601C56" w:rsidRDefault="00412464" w:rsidP="00412464">
            <w:pPr>
              <w:autoSpaceDE w:val="0"/>
              <w:autoSpaceDN w:val="0"/>
              <w:adjustRightInd w:val="0"/>
              <w:rPr>
                <w:rFonts w:ascii="Arial" w:hAnsi="Arial" w:cs="Arial"/>
                <w:color w:val="333E48"/>
                <w:sz w:val="24"/>
                <w:szCs w:val="24"/>
              </w:rPr>
            </w:pPr>
            <w:r w:rsidRPr="00601C56">
              <w:rPr>
                <w:rFonts w:ascii="Arial" w:hAnsi="Arial" w:cs="Arial"/>
                <w:color w:val="333E48"/>
                <w:sz w:val="24"/>
                <w:szCs w:val="24"/>
              </w:rPr>
              <w:t>The purpose and objectives haven't changed, but they have matured. Expect they will be assessing real events/experience of EIM entities in light of evolving energy industry policies.</w:t>
            </w:r>
          </w:p>
          <w:p w:rsidR="00412464" w:rsidRDefault="00412464" w:rsidP="001A00CA">
            <w:pPr>
              <w:autoSpaceDE w:val="0"/>
              <w:autoSpaceDN w:val="0"/>
              <w:adjustRightInd w:val="0"/>
              <w:rPr>
                <w:rFonts w:ascii="Arial" w:hAnsi="Arial" w:cs="Arial"/>
                <w:b/>
                <w:color w:val="333E48"/>
                <w:sz w:val="24"/>
                <w:szCs w:val="24"/>
              </w:rPr>
            </w:pPr>
          </w:p>
        </w:tc>
      </w:tr>
      <w:tr w:rsidR="00412464" w:rsidTr="001A00CA">
        <w:tc>
          <w:tcPr>
            <w:tcW w:w="2155" w:type="dxa"/>
          </w:tcPr>
          <w:p w:rsidR="00412464" w:rsidRPr="00F76198" w:rsidRDefault="00412464" w:rsidP="001A00CA">
            <w:pPr>
              <w:autoSpaceDE w:val="0"/>
              <w:autoSpaceDN w:val="0"/>
              <w:adjustRightInd w:val="0"/>
              <w:rPr>
                <w:rFonts w:ascii="Arial" w:hAnsi="Arial" w:cs="Arial"/>
                <w:b/>
                <w:bCs/>
                <w:color w:val="2E74B5" w:themeColor="accent1" w:themeShade="BF"/>
                <w:sz w:val="24"/>
                <w:szCs w:val="24"/>
              </w:rPr>
            </w:pPr>
            <w:r w:rsidRPr="00F76198">
              <w:rPr>
                <w:rFonts w:ascii="Arial" w:hAnsi="Arial" w:cs="Arial"/>
                <w:bCs/>
                <w:color w:val="2E74B5" w:themeColor="accent1" w:themeShade="BF"/>
                <w:sz w:val="24"/>
                <w:szCs w:val="24"/>
              </w:rPr>
              <w:t>Mariah Kennedy</w:t>
            </w:r>
            <w:r>
              <w:rPr>
                <w:rFonts w:ascii="Arial" w:hAnsi="Arial" w:cs="Arial"/>
                <w:bCs/>
                <w:color w:val="2E74B5" w:themeColor="accent1" w:themeShade="BF"/>
                <w:sz w:val="24"/>
                <w:szCs w:val="24"/>
              </w:rPr>
              <w:t xml:space="preserve">, </w:t>
            </w:r>
            <w:r w:rsidRPr="00F76198">
              <w:rPr>
                <w:rFonts w:ascii="Arial" w:hAnsi="Arial" w:cs="Arial"/>
                <w:bCs/>
                <w:color w:val="2E74B5" w:themeColor="accent1" w:themeShade="BF"/>
                <w:sz w:val="24"/>
                <w:szCs w:val="24"/>
              </w:rPr>
              <w:t>Puget Sound Energy</w:t>
            </w:r>
          </w:p>
          <w:p w:rsidR="00412464" w:rsidRDefault="00412464" w:rsidP="001A00CA">
            <w:pPr>
              <w:autoSpaceDE w:val="0"/>
              <w:autoSpaceDN w:val="0"/>
              <w:adjustRightInd w:val="0"/>
              <w:rPr>
                <w:rFonts w:ascii="Arial" w:hAnsi="Arial" w:cs="Arial"/>
                <w:b/>
                <w:color w:val="333E48"/>
                <w:sz w:val="24"/>
                <w:szCs w:val="24"/>
              </w:rPr>
            </w:pPr>
          </w:p>
        </w:tc>
        <w:tc>
          <w:tcPr>
            <w:tcW w:w="7195" w:type="dxa"/>
          </w:tcPr>
          <w:p w:rsidR="00412464" w:rsidRPr="00B833C0" w:rsidRDefault="00412464" w:rsidP="00412464">
            <w:pPr>
              <w:autoSpaceDE w:val="0"/>
              <w:autoSpaceDN w:val="0"/>
              <w:adjustRightInd w:val="0"/>
              <w:rPr>
                <w:rFonts w:ascii="Arial" w:hAnsi="Arial" w:cs="Arial"/>
                <w:color w:val="333E48"/>
                <w:sz w:val="24"/>
                <w:szCs w:val="24"/>
              </w:rPr>
            </w:pPr>
            <w:r w:rsidRPr="00B833C0">
              <w:rPr>
                <w:rFonts w:ascii="Arial" w:hAnsi="Arial" w:cs="Arial"/>
                <w:color w:val="333E48"/>
                <w:sz w:val="24"/>
                <w:szCs w:val="24"/>
              </w:rPr>
              <w:t>At the present time, the purpose and objectives of the BOSR should be as follows: (1) serve as a forum for state regulators to become</w:t>
            </w:r>
            <w:r>
              <w:rPr>
                <w:rFonts w:ascii="Arial" w:hAnsi="Arial" w:cs="Arial"/>
                <w:color w:val="333E48"/>
                <w:sz w:val="24"/>
                <w:szCs w:val="24"/>
              </w:rPr>
              <w:t xml:space="preserve"> </w:t>
            </w:r>
            <w:r w:rsidRPr="00B833C0">
              <w:rPr>
                <w:rFonts w:ascii="Arial" w:hAnsi="Arial" w:cs="Arial"/>
                <w:color w:val="333E48"/>
                <w:sz w:val="24"/>
                <w:szCs w:val="24"/>
              </w:rPr>
              <w:t>educated about the EIM and how it may impact regulatory policy in their respective jurisdictions; (2) BOSR members should help inform</w:t>
            </w:r>
            <w:r>
              <w:rPr>
                <w:rFonts w:ascii="Arial" w:hAnsi="Arial" w:cs="Arial"/>
                <w:color w:val="333E48"/>
                <w:sz w:val="24"/>
                <w:szCs w:val="24"/>
              </w:rPr>
              <w:t xml:space="preserve"> </w:t>
            </w:r>
            <w:r w:rsidRPr="00B833C0">
              <w:rPr>
                <w:rFonts w:ascii="Arial" w:hAnsi="Arial" w:cs="Arial"/>
                <w:color w:val="333E48"/>
                <w:sz w:val="24"/>
                <w:szCs w:val="24"/>
              </w:rPr>
              <w:t>the other commissioners in their respective jurisdictions about the impacts that their decisions may have on the EIM, and vice versa;</w:t>
            </w:r>
            <w:r>
              <w:rPr>
                <w:rFonts w:ascii="Arial" w:hAnsi="Arial" w:cs="Arial"/>
                <w:color w:val="333E48"/>
                <w:sz w:val="24"/>
                <w:szCs w:val="24"/>
              </w:rPr>
              <w:t xml:space="preserve"> </w:t>
            </w:r>
            <w:r w:rsidRPr="00B833C0">
              <w:rPr>
                <w:rFonts w:ascii="Arial" w:hAnsi="Arial" w:cs="Arial"/>
                <w:color w:val="333E48"/>
                <w:sz w:val="24"/>
                <w:szCs w:val="24"/>
              </w:rPr>
              <w:t>and (3) BOSR members should discuss and collaborate on the harmonizing of state policies against the backdrop of a regional energy</w:t>
            </w:r>
            <w:r>
              <w:rPr>
                <w:rFonts w:ascii="Arial" w:hAnsi="Arial" w:cs="Arial"/>
                <w:color w:val="333E48"/>
                <w:sz w:val="24"/>
                <w:szCs w:val="24"/>
              </w:rPr>
              <w:t xml:space="preserve"> </w:t>
            </w:r>
            <w:r w:rsidRPr="00B833C0">
              <w:rPr>
                <w:rFonts w:ascii="Arial" w:hAnsi="Arial" w:cs="Arial"/>
                <w:color w:val="333E48"/>
                <w:sz w:val="24"/>
                <w:szCs w:val="24"/>
              </w:rPr>
              <w:t>market.</w:t>
            </w:r>
          </w:p>
          <w:p w:rsidR="00412464" w:rsidRPr="00B833C0" w:rsidRDefault="00412464" w:rsidP="00412464">
            <w:pPr>
              <w:autoSpaceDE w:val="0"/>
              <w:autoSpaceDN w:val="0"/>
              <w:adjustRightInd w:val="0"/>
              <w:rPr>
                <w:rFonts w:ascii="Arial" w:hAnsi="Arial" w:cs="Arial"/>
                <w:color w:val="333E48"/>
                <w:sz w:val="24"/>
                <w:szCs w:val="24"/>
              </w:rPr>
            </w:pPr>
          </w:p>
          <w:p w:rsidR="00412464" w:rsidRPr="00B833C0" w:rsidRDefault="00412464" w:rsidP="00412464">
            <w:pPr>
              <w:autoSpaceDE w:val="0"/>
              <w:autoSpaceDN w:val="0"/>
              <w:adjustRightInd w:val="0"/>
              <w:rPr>
                <w:rFonts w:ascii="Arial" w:hAnsi="Arial" w:cs="Arial"/>
                <w:color w:val="333E48"/>
                <w:sz w:val="24"/>
                <w:szCs w:val="24"/>
              </w:rPr>
            </w:pPr>
            <w:r w:rsidRPr="00B833C0">
              <w:rPr>
                <w:rFonts w:ascii="Arial" w:hAnsi="Arial" w:cs="Arial"/>
                <w:color w:val="333E48"/>
                <w:sz w:val="24"/>
                <w:szCs w:val="24"/>
              </w:rPr>
              <w:t>One beneficial work product might be for the BSOR to publish a report/document that identifies the policies in each jurisdiction that</w:t>
            </w:r>
            <w:r>
              <w:rPr>
                <w:rFonts w:ascii="Arial" w:hAnsi="Arial" w:cs="Arial"/>
                <w:color w:val="333E48"/>
                <w:sz w:val="24"/>
                <w:szCs w:val="24"/>
              </w:rPr>
              <w:t xml:space="preserve"> </w:t>
            </w:r>
            <w:r w:rsidRPr="00B833C0">
              <w:rPr>
                <w:rFonts w:ascii="Arial" w:hAnsi="Arial" w:cs="Arial"/>
                <w:color w:val="333E48"/>
                <w:sz w:val="24"/>
                <w:szCs w:val="24"/>
              </w:rPr>
              <w:t>impact the EIM.</w:t>
            </w:r>
          </w:p>
          <w:p w:rsidR="00412464" w:rsidRDefault="00412464" w:rsidP="001A00CA">
            <w:pPr>
              <w:autoSpaceDE w:val="0"/>
              <w:autoSpaceDN w:val="0"/>
              <w:adjustRightInd w:val="0"/>
              <w:rPr>
                <w:rFonts w:ascii="Arial" w:hAnsi="Arial" w:cs="Arial"/>
                <w:b/>
                <w:color w:val="333E48"/>
                <w:sz w:val="24"/>
                <w:szCs w:val="24"/>
              </w:rPr>
            </w:pPr>
          </w:p>
        </w:tc>
      </w:tr>
      <w:tr w:rsidR="00412464" w:rsidTr="001A00CA">
        <w:tc>
          <w:tcPr>
            <w:tcW w:w="2155" w:type="dxa"/>
          </w:tcPr>
          <w:p w:rsidR="00412464" w:rsidRPr="00363E0E" w:rsidRDefault="00412464" w:rsidP="001A00CA">
            <w:pPr>
              <w:autoSpaceDE w:val="0"/>
              <w:autoSpaceDN w:val="0"/>
              <w:adjustRightInd w:val="0"/>
              <w:rPr>
                <w:rFonts w:ascii="Arial" w:hAnsi="Arial" w:cs="Arial"/>
                <w:b/>
                <w:bCs/>
                <w:color w:val="2E74B5" w:themeColor="accent1" w:themeShade="BF"/>
                <w:sz w:val="24"/>
                <w:szCs w:val="24"/>
              </w:rPr>
            </w:pPr>
            <w:r w:rsidRPr="00F76198">
              <w:rPr>
                <w:rFonts w:ascii="Arial" w:hAnsi="Arial" w:cs="Arial"/>
                <w:bCs/>
                <w:color w:val="2E74B5" w:themeColor="accent1" w:themeShade="BF"/>
                <w:sz w:val="24"/>
                <w:szCs w:val="24"/>
              </w:rPr>
              <w:t>Kristine Schmidt</w:t>
            </w:r>
            <w:r>
              <w:rPr>
                <w:rFonts w:ascii="Arial" w:hAnsi="Arial" w:cs="Arial"/>
                <w:b/>
                <w:bCs/>
                <w:color w:val="2E74B5" w:themeColor="accent1" w:themeShade="BF"/>
                <w:sz w:val="24"/>
                <w:szCs w:val="24"/>
              </w:rPr>
              <w:t xml:space="preserve">, </w:t>
            </w:r>
            <w:r w:rsidRPr="00F76198">
              <w:rPr>
                <w:rFonts w:ascii="Arial" w:hAnsi="Arial" w:cs="Arial"/>
                <w:bCs/>
                <w:color w:val="2E74B5" w:themeColor="accent1" w:themeShade="BF"/>
                <w:sz w:val="24"/>
                <w:szCs w:val="24"/>
              </w:rPr>
              <w:t>Western EIM Governing Body</w:t>
            </w:r>
          </w:p>
          <w:p w:rsidR="00412464" w:rsidRPr="00B833C0" w:rsidRDefault="00412464" w:rsidP="001A00CA">
            <w:pPr>
              <w:autoSpaceDE w:val="0"/>
              <w:autoSpaceDN w:val="0"/>
              <w:adjustRightInd w:val="0"/>
              <w:rPr>
                <w:rFonts w:ascii="Arial" w:hAnsi="Arial" w:cs="Arial"/>
                <w:color w:val="333E48"/>
                <w:sz w:val="24"/>
                <w:szCs w:val="24"/>
              </w:rPr>
            </w:pPr>
          </w:p>
          <w:p w:rsidR="00412464" w:rsidRDefault="00412464" w:rsidP="001A00CA">
            <w:pPr>
              <w:autoSpaceDE w:val="0"/>
              <w:autoSpaceDN w:val="0"/>
              <w:adjustRightInd w:val="0"/>
              <w:rPr>
                <w:rFonts w:ascii="Arial" w:hAnsi="Arial" w:cs="Arial"/>
                <w:b/>
                <w:color w:val="333E48"/>
                <w:sz w:val="24"/>
                <w:szCs w:val="24"/>
              </w:rPr>
            </w:pPr>
          </w:p>
        </w:tc>
        <w:tc>
          <w:tcPr>
            <w:tcW w:w="7195" w:type="dxa"/>
          </w:tcPr>
          <w:p w:rsidR="00412464" w:rsidRPr="00B833C0" w:rsidRDefault="00412464" w:rsidP="00412464">
            <w:pPr>
              <w:autoSpaceDE w:val="0"/>
              <w:autoSpaceDN w:val="0"/>
              <w:adjustRightInd w:val="0"/>
              <w:rPr>
                <w:rFonts w:ascii="Arial" w:hAnsi="Arial" w:cs="Arial"/>
                <w:color w:val="333E48"/>
                <w:sz w:val="24"/>
                <w:szCs w:val="24"/>
              </w:rPr>
            </w:pPr>
            <w:r w:rsidRPr="00B833C0">
              <w:rPr>
                <w:rFonts w:ascii="Arial" w:hAnsi="Arial" w:cs="Arial"/>
                <w:color w:val="333E48"/>
                <w:sz w:val="24"/>
                <w:szCs w:val="24"/>
              </w:rPr>
              <w:t>While I do not believe the purpose or objectives have changed, I do continue to view the BOSR as a critical input into the EIM</w:t>
            </w:r>
            <w:r>
              <w:rPr>
                <w:rFonts w:ascii="Arial" w:hAnsi="Arial" w:cs="Arial"/>
                <w:color w:val="333E48"/>
                <w:sz w:val="24"/>
                <w:szCs w:val="24"/>
              </w:rPr>
              <w:t xml:space="preserve"> </w:t>
            </w:r>
            <w:r w:rsidRPr="00B833C0">
              <w:rPr>
                <w:rFonts w:ascii="Arial" w:hAnsi="Arial" w:cs="Arial"/>
                <w:color w:val="333E48"/>
                <w:sz w:val="24"/>
                <w:szCs w:val="24"/>
              </w:rPr>
              <w:t>Governing Body's decision making process. Have a sense of the state regulatory commissions and staff is critical for the EIM Governing</w:t>
            </w:r>
            <w:r>
              <w:rPr>
                <w:rFonts w:ascii="Arial" w:hAnsi="Arial" w:cs="Arial"/>
                <w:color w:val="333E48"/>
                <w:sz w:val="24"/>
                <w:szCs w:val="24"/>
              </w:rPr>
              <w:t xml:space="preserve"> </w:t>
            </w:r>
            <w:r w:rsidRPr="00B833C0">
              <w:rPr>
                <w:rFonts w:ascii="Arial" w:hAnsi="Arial" w:cs="Arial"/>
                <w:color w:val="333E48"/>
                <w:sz w:val="24"/>
                <w:szCs w:val="24"/>
              </w:rPr>
              <w:t>Body to make robust and informed decisions.</w:t>
            </w:r>
          </w:p>
          <w:p w:rsidR="00412464" w:rsidRDefault="00412464" w:rsidP="001A00CA">
            <w:pPr>
              <w:autoSpaceDE w:val="0"/>
              <w:autoSpaceDN w:val="0"/>
              <w:adjustRightInd w:val="0"/>
              <w:rPr>
                <w:rFonts w:ascii="Arial" w:hAnsi="Arial" w:cs="Arial"/>
                <w:b/>
                <w:color w:val="333E48"/>
                <w:sz w:val="24"/>
                <w:szCs w:val="24"/>
              </w:rPr>
            </w:pPr>
          </w:p>
        </w:tc>
      </w:tr>
      <w:tr w:rsidR="00412464" w:rsidTr="001A00CA">
        <w:tc>
          <w:tcPr>
            <w:tcW w:w="2155" w:type="dxa"/>
          </w:tcPr>
          <w:p w:rsidR="00412464" w:rsidRPr="00363E0E" w:rsidRDefault="00412464" w:rsidP="001A00CA">
            <w:pPr>
              <w:autoSpaceDE w:val="0"/>
              <w:autoSpaceDN w:val="0"/>
              <w:adjustRightInd w:val="0"/>
              <w:rPr>
                <w:rFonts w:ascii="Arial" w:hAnsi="Arial" w:cs="Arial"/>
                <w:b/>
                <w:bCs/>
                <w:color w:val="2E74B5" w:themeColor="accent1" w:themeShade="BF"/>
                <w:sz w:val="24"/>
                <w:szCs w:val="24"/>
              </w:rPr>
            </w:pPr>
            <w:r w:rsidRPr="00F76198">
              <w:rPr>
                <w:rFonts w:ascii="Arial" w:hAnsi="Arial" w:cs="Arial"/>
                <w:bCs/>
                <w:color w:val="2E74B5" w:themeColor="accent1" w:themeShade="BF"/>
                <w:sz w:val="24"/>
                <w:szCs w:val="24"/>
              </w:rPr>
              <w:t>Tony Braun</w:t>
            </w:r>
            <w:r>
              <w:rPr>
                <w:rFonts w:ascii="Arial" w:hAnsi="Arial" w:cs="Arial"/>
                <w:b/>
                <w:bCs/>
                <w:color w:val="2E74B5" w:themeColor="accent1" w:themeShade="BF"/>
                <w:sz w:val="24"/>
                <w:szCs w:val="24"/>
              </w:rPr>
              <w:t xml:space="preserve">, </w:t>
            </w:r>
            <w:r w:rsidRPr="00F76198">
              <w:rPr>
                <w:rFonts w:ascii="Arial" w:hAnsi="Arial" w:cs="Arial"/>
                <w:bCs/>
                <w:color w:val="2E74B5" w:themeColor="accent1" w:themeShade="BF"/>
                <w:sz w:val="24"/>
                <w:szCs w:val="24"/>
              </w:rPr>
              <w:t>Braun Blaising Smith Wynne, P.C., Counsel to the</w:t>
            </w:r>
            <w:r>
              <w:rPr>
                <w:rFonts w:ascii="Arial" w:hAnsi="Arial" w:cs="Arial"/>
                <w:bCs/>
                <w:color w:val="2E74B5" w:themeColor="accent1" w:themeShade="BF"/>
                <w:sz w:val="24"/>
                <w:szCs w:val="24"/>
              </w:rPr>
              <w:t xml:space="preserve"> California Municipal Utilities Association</w:t>
            </w:r>
          </w:p>
          <w:p w:rsidR="00412464" w:rsidRDefault="00412464" w:rsidP="001A00CA">
            <w:pPr>
              <w:autoSpaceDE w:val="0"/>
              <w:autoSpaceDN w:val="0"/>
              <w:adjustRightInd w:val="0"/>
              <w:rPr>
                <w:rFonts w:ascii="Arial" w:hAnsi="Arial" w:cs="Arial"/>
                <w:b/>
                <w:color w:val="333E48"/>
                <w:sz w:val="24"/>
                <w:szCs w:val="24"/>
              </w:rPr>
            </w:pPr>
          </w:p>
        </w:tc>
        <w:tc>
          <w:tcPr>
            <w:tcW w:w="7195" w:type="dxa"/>
          </w:tcPr>
          <w:p w:rsidR="00412464" w:rsidRPr="00F52414" w:rsidRDefault="00412464" w:rsidP="00412464">
            <w:pPr>
              <w:autoSpaceDE w:val="0"/>
              <w:autoSpaceDN w:val="0"/>
              <w:adjustRightInd w:val="0"/>
              <w:rPr>
                <w:rFonts w:ascii="Arial" w:hAnsi="Arial" w:cs="Arial"/>
                <w:color w:val="333E48"/>
                <w:sz w:val="24"/>
                <w:szCs w:val="24"/>
              </w:rPr>
            </w:pPr>
            <w:r w:rsidRPr="00F52414">
              <w:rPr>
                <w:rFonts w:ascii="Arial" w:hAnsi="Arial" w:cs="Arial"/>
                <w:color w:val="333E48"/>
                <w:sz w:val="24"/>
                <w:szCs w:val="24"/>
              </w:rPr>
              <w:t>Like the Regional Issues Forum, CMUA sees the BOSR as being an essential part of EIM governance. The role of the BOSR should be</w:t>
            </w:r>
            <w:r>
              <w:rPr>
                <w:rFonts w:ascii="Arial" w:hAnsi="Arial" w:cs="Arial"/>
                <w:color w:val="333E48"/>
                <w:sz w:val="24"/>
                <w:szCs w:val="24"/>
              </w:rPr>
              <w:t xml:space="preserve"> </w:t>
            </w:r>
            <w:r w:rsidRPr="00F52414">
              <w:rPr>
                <w:rFonts w:ascii="Arial" w:hAnsi="Arial" w:cs="Arial"/>
                <w:color w:val="333E48"/>
                <w:sz w:val="24"/>
                <w:szCs w:val="24"/>
              </w:rPr>
              <w:t>to inform both the EIM Governing Body and the state decision-makers on the impacts of wholesale market design on state policy and</w:t>
            </w:r>
            <w:r>
              <w:rPr>
                <w:rFonts w:ascii="Arial" w:hAnsi="Arial" w:cs="Arial"/>
                <w:color w:val="333E48"/>
                <w:sz w:val="24"/>
                <w:szCs w:val="24"/>
              </w:rPr>
              <w:t xml:space="preserve"> </w:t>
            </w:r>
            <w:r w:rsidRPr="00F52414">
              <w:rPr>
                <w:rFonts w:ascii="Arial" w:hAnsi="Arial" w:cs="Arial"/>
                <w:color w:val="333E48"/>
                <w:sz w:val="24"/>
                <w:szCs w:val="24"/>
              </w:rPr>
              <w:t>consumer benefit.</w:t>
            </w:r>
          </w:p>
          <w:p w:rsidR="00412464" w:rsidRPr="00F52414" w:rsidRDefault="00412464" w:rsidP="00412464">
            <w:pPr>
              <w:autoSpaceDE w:val="0"/>
              <w:autoSpaceDN w:val="0"/>
              <w:adjustRightInd w:val="0"/>
              <w:rPr>
                <w:rFonts w:ascii="Arial" w:hAnsi="Arial" w:cs="Arial"/>
                <w:color w:val="333E48"/>
                <w:sz w:val="24"/>
                <w:szCs w:val="24"/>
              </w:rPr>
            </w:pPr>
          </w:p>
          <w:p w:rsidR="00412464" w:rsidRDefault="00412464" w:rsidP="001A00CA">
            <w:pPr>
              <w:autoSpaceDE w:val="0"/>
              <w:autoSpaceDN w:val="0"/>
              <w:adjustRightInd w:val="0"/>
              <w:rPr>
                <w:rFonts w:ascii="Arial" w:hAnsi="Arial" w:cs="Arial"/>
                <w:b/>
                <w:color w:val="333E48"/>
                <w:sz w:val="24"/>
                <w:szCs w:val="24"/>
              </w:rPr>
            </w:pPr>
          </w:p>
        </w:tc>
      </w:tr>
      <w:tr w:rsidR="00412464" w:rsidTr="001A00CA">
        <w:tc>
          <w:tcPr>
            <w:tcW w:w="2155" w:type="dxa"/>
          </w:tcPr>
          <w:p w:rsidR="00412464" w:rsidRPr="00363E0E" w:rsidRDefault="00412464" w:rsidP="001A00CA">
            <w:pPr>
              <w:autoSpaceDE w:val="0"/>
              <w:autoSpaceDN w:val="0"/>
              <w:adjustRightInd w:val="0"/>
              <w:rPr>
                <w:rFonts w:ascii="Arial" w:hAnsi="Arial" w:cs="Arial"/>
                <w:b/>
                <w:bCs/>
                <w:color w:val="2E74B5" w:themeColor="accent1" w:themeShade="BF"/>
                <w:sz w:val="24"/>
                <w:szCs w:val="24"/>
              </w:rPr>
            </w:pPr>
            <w:r w:rsidRPr="00F76198">
              <w:rPr>
                <w:rFonts w:ascii="Arial" w:hAnsi="Arial" w:cs="Arial"/>
                <w:bCs/>
                <w:color w:val="2E74B5" w:themeColor="accent1" w:themeShade="BF"/>
                <w:sz w:val="24"/>
                <w:szCs w:val="24"/>
              </w:rPr>
              <w:lastRenderedPageBreak/>
              <w:t>Robin Cross and Lea Fisher</w:t>
            </w:r>
            <w:r>
              <w:rPr>
                <w:rFonts w:ascii="Arial" w:hAnsi="Arial" w:cs="Arial"/>
                <w:b/>
                <w:bCs/>
                <w:color w:val="2E74B5" w:themeColor="accent1" w:themeShade="BF"/>
                <w:sz w:val="24"/>
                <w:szCs w:val="24"/>
              </w:rPr>
              <w:t xml:space="preserve">, </w:t>
            </w:r>
            <w:r w:rsidRPr="00F76198">
              <w:rPr>
                <w:rFonts w:ascii="Arial" w:hAnsi="Arial" w:cs="Arial"/>
                <w:bCs/>
                <w:color w:val="2E74B5" w:themeColor="accent1" w:themeShade="BF"/>
                <w:sz w:val="24"/>
                <w:szCs w:val="24"/>
              </w:rPr>
              <w:t>Seattle City Light</w:t>
            </w:r>
          </w:p>
          <w:p w:rsidR="00412464" w:rsidRDefault="00412464" w:rsidP="001A00CA">
            <w:pPr>
              <w:autoSpaceDE w:val="0"/>
              <w:autoSpaceDN w:val="0"/>
              <w:adjustRightInd w:val="0"/>
              <w:rPr>
                <w:rFonts w:ascii="Arial" w:hAnsi="Arial" w:cs="Arial"/>
                <w:b/>
                <w:color w:val="333E48"/>
                <w:sz w:val="24"/>
                <w:szCs w:val="24"/>
              </w:rPr>
            </w:pPr>
          </w:p>
        </w:tc>
        <w:tc>
          <w:tcPr>
            <w:tcW w:w="7195" w:type="dxa"/>
          </w:tcPr>
          <w:p w:rsidR="00412464" w:rsidRPr="00F52414" w:rsidRDefault="00412464" w:rsidP="00412464">
            <w:pPr>
              <w:autoSpaceDE w:val="0"/>
              <w:autoSpaceDN w:val="0"/>
              <w:adjustRightInd w:val="0"/>
              <w:rPr>
                <w:rFonts w:ascii="Arial" w:hAnsi="Arial" w:cs="Arial"/>
                <w:color w:val="333E48"/>
                <w:sz w:val="24"/>
                <w:szCs w:val="24"/>
              </w:rPr>
            </w:pPr>
            <w:r w:rsidRPr="00F52414">
              <w:rPr>
                <w:rFonts w:ascii="Arial" w:hAnsi="Arial" w:cs="Arial"/>
                <w:color w:val="333E48"/>
                <w:sz w:val="24"/>
                <w:szCs w:val="24"/>
              </w:rPr>
              <w:t>As the list of EIM entities continues to grow more states and state regulators will be impacted by EIM and CAISO matters. For this</w:t>
            </w:r>
            <w:r>
              <w:rPr>
                <w:rFonts w:ascii="Arial" w:hAnsi="Arial" w:cs="Arial"/>
                <w:color w:val="333E48"/>
                <w:sz w:val="24"/>
                <w:szCs w:val="24"/>
              </w:rPr>
              <w:t xml:space="preserve"> </w:t>
            </w:r>
            <w:r w:rsidRPr="00F52414">
              <w:rPr>
                <w:rFonts w:ascii="Arial" w:hAnsi="Arial" w:cs="Arial"/>
                <w:color w:val="333E48"/>
                <w:sz w:val="24"/>
                <w:szCs w:val="24"/>
              </w:rPr>
              <w:t>reason, it seems more appropriate than ever to maintain the purpose and objectives of the BOSR to learn about the EIM and CAISO</w:t>
            </w:r>
            <w:r>
              <w:rPr>
                <w:rFonts w:ascii="Arial" w:hAnsi="Arial" w:cs="Arial"/>
                <w:color w:val="333E48"/>
                <w:sz w:val="24"/>
                <w:szCs w:val="24"/>
              </w:rPr>
              <w:t xml:space="preserve"> </w:t>
            </w:r>
            <w:r w:rsidRPr="00F52414">
              <w:rPr>
                <w:rFonts w:ascii="Arial" w:hAnsi="Arial" w:cs="Arial"/>
                <w:color w:val="333E48"/>
                <w:sz w:val="24"/>
                <w:szCs w:val="24"/>
              </w:rPr>
              <w:t>matters. As a practical matter, as the list of EIM entities grows, it is possible there may also be less ability for the BOSR to reach</w:t>
            </w:r>
            <w:r>
              <w:rPr>
                <w:rFonts w:ascii="Arial" w:hAnsi="Arial" w:cs="Arial"/>
                <w:color w:val="333E48"/>
                <w:sz w:val="24"/>
                <w:szCs w:val="24"/>
              </w:rPr>
              <w:t xml:space="preserve"> </w:t>
            </w:r>
            <w:r w:rsidRPr="00F52414">
              <w:rPr>
                <w:rFonts w:ascii="Arial" w:hAnsi="Arial" w:cs="Arial"/>
                <w:color w:val="333E48"/>
                <w:sz w:val="24"/>
                <w:szCs w:val="24"/>
              </w:rPr>
              <w:t>consensus on issues and express a common position at the ISO. Notwithstanding this possibility, it seems appropriate to maintain the</w:t>
            </w:r>
            <w:r>
              <w:rPr>
                <w:rFonts w:ascii="Arial" w:hAnsi="Arial" w:cs="Arial"/>
                <w:color w:val="333E48"/>
                <w:sz w:val="24"/>
                <w:szCs w:val="24"/>
              </w:rPr>
              <w:t xml:space="preserve"> </w:t>
            </w:r>
            <w:r w:rsidRPr="00F52414">
              <w:rPr>
                <w:rFonts w:ascii="Arial" w:hAnsi="Arial" w:cs="Arial"/>
                <w:color w:val="333E48"/>
                <w:sz w:val="24"/>
                <w:szCs w:val="24"/>
              </w:rPr>
              <w:t>current objectives and purpose of the BOSR at this time, while recognizing that these may change in the future.</w:t>
            </w:r>
          </w:p>
          <w:p w:rsidR="00412464" w:rsidRDefault="00412464" w:rsidP="001A00CA">
            <w:pPr>
              <w:autoSpaceDE w:val="0"/>
              <w:autoSpaceDN w:val="0"/>
              <w:adjustRightInd w:val="0"/>
              <w:rPr>
                <w:rFonts w:ascii="Arial" w:hAnsi="Arial" w:cs="Arial"/>
                <w:b/>
                <w:color w:val="333E48"/>
                <w:sz w:val="24"/>
                <w:szCs w:val="24"/>
              </w:rPr>
            </w:pPr>
          </w:p>
        </w:tc>
      </w:tr>
      <w:tr w:rsidR="00412464" w:rsidTr="001A00CA">
        <w:tc>
          <w:tcPr>
            <w:tcW w:w="2155" w:type="dxa"/>
          </w:tcPr>
          <w:p w:rsidR="00412464" w:rsidRPr="00F76198" w:rsidRDefault="00412464" w:rsidP="001A00CA">
            <w:pPr>
              <w:autoSpaceDE w:val="0"/>
              <w:autoSpaceDN w:val="0"/>
              <w:adjustRightInd w:val="0"/>
              <w:rPr>
                <w:rFonts w:ascii="Arial" w:hAnsi="Arial" w:cs="Arial"/>
                <w:b/>
                <w:bCs/>
                <w:color w:val="2E74B5" w:themeColor="accent1" w:themeShade="BF"/>
                <w:sz w:val="24"/>
                <w:szCs w:val="24"/>
              </w:rPr>
            </w:pPr>
            <w:r w:rsidRPr="00F76198">
              <w:rPr>
                <w:rFonts w:ascii="Arial" w:hAnsi="Arial" w:cs="Arial"/>
                <w:bCs/>
                <w:color w:val="2E74B5" w:themeColor="accent1" w:themeShade="BF"/>
                <w:sz w:val="24"/>
                <w:szCs w:val="24"/>
              </w:rPr>
              <w:t>Valerie Fong</w:t>
            </w:r>
            <w:r>
              <w:rPr>
                <w:rFonts w:ascii="Arial" w:hAnsi="Arial" w:cs="Arial"/>
                <w:b/>
                <w:color w:val="2E74B5" w:themeColor="accent1" w:themeShade="BF"/>
                <w:sz w:val="24"/>
                <w:szCs w:val="24"/>
              </w:rPr>
              <w:t xml:space="preserve">, </w:t>
            </w:r>
            <w:r w:rsidRPr="00F76198">
              <w:rPr>
                <w:rFonts w:ascii="Arial" w:hAnsi="Arial" w:cs="Arial"/>
                <w:bCs/>
                <w:color w:val="2E74B5" w:themeColor="accent1" w:themeShade="BF"/>
                <w:sz w:val="24"/>
                <w:szCs w:val="24"/>
              </w:rPr>
              <w:t>Western EIM Governing Body Member</w:t>
            </w:r>
          </w:p>
          <w:p w:rsidR="00412464" w:rsidRDefault="00412464" w:rsidP="001A00CA">
            <w:pPr>
              <w:autoSpaceDE w:val="0"/>
              <w:autoSpaceDN w:val="0"/>
              <w:adjustRightInd w:val="0"/>
              <w:rPr>
                <w:rFonts w:ascii="Arial" w:hAnsi="Arial" w:cs="Arial"/>
                <w:b/>
                <w:color w:val="333E48"/>
                <w:sz w:val="24"/>
                <w:szCs w:val="24"/>
              </w:rPr>
            </w:pPr>
          </w:p>
        </w:tc>
        <w:tc>
          <w:tcPr>
            <w:tcW w:w="7195" w:type="dxa"/>
          </w:tcPr>
          <w:p w:rsidR="00412464" w:rsidRPr="00F76198" w:rsidRDefault="00412464" w:rsidP="00412464">
            <w:pPr>
              <w:autoSpaceDE w:val="0"/>
              <w:autoSpaceDN w:val="0"/>
              <w:adjustRightInd w:val="0"/>
              <w:rPr>
                <w:rFonts w:ascii="Arial" w:hAnsi="Arial" w:cs="Arial"/>
                <w:color w:val="333E48"/>
                <w:sz w:val="24"/>
                <w:szCs w:val="24"/>
              </w:rPr>
            </w:pPr>
            <w:r w:rsidRPr="00F76198">
              <w:rPr>
                <w:rFonts w:ascii="Arial" w:hAnsi="Arial" w:cs="Arial"/>
                <w:color w:val="333E48"/>
                <w:sz w:val="24"/>
                <w:szCs w:val="24"/>
              </w:rPr>
              <w:t>As the market evolves, the BOSR needs to also evolve. At this point in time, in representing its various states, the BOSR can be a great</w:t>
            </w:r>
            <w:r>
              <w:rPr>
                <w:rFonts w:ascii="Arial" w:hAnsi="Arial" w:cs="Arial"/>
                <w:color w:val="333E48"/>
                <w:sz w:val="24"/>
                <w:szCs w:val="24"/>
              </w:rPr>
              <w:t xml:space="preserve"> </w:t>
            </w:r>
            <w:r w:rsidRPr="00F76198">
              <w:rPr>
                <w:rFonts w:ascii="Arial" w:hAnsi="Arial" w:cs="Arial"/>
                <w:color w:val="333E48"/>
                <w:sz w:val="24"/>
                <w:szCs w:val="24"/>
              </w:rPr>
              <w:t>help in identifying possible roadblocks to future market changes as they take form.</w:t>
            </w:r>
          </w:p>
          <w:p w:rsidR="00412464" w:rsidRDefault="00412464" w:rsidP="001A00CA">
            <w:pPr>
              <w:autoSpaceDE w:val="0"/>
              <w:autoSpaceDN w:val="0"/>
              <w:adjustRightInd w:val="0"/>
              <w:rPr>
                <w:rFonts w:ascii="Arial" w:hAnsi="Arial" w:cs="Arial"/>
                <w:b/>
                <w:color w:val="333E48"/>
                <w:sz w:val="24"/>
                <w:szCs w:val="24"/>
              </w:rPr>
            </w:pPr>
          </w:p>
        </w:tc>
      </w:tr>
      <w:tr w:rsidR="00864AF1" w:rsidTr="00865C27">
        <w:tc>
          <w:tcPr>
            <w:tcW w:w="2155" w:type="dxa"/>
          </w:tcPr>
          <w:p w:rsidR="00864AF1" w:rsidRPr="00F76198" w:rsidRDefault="00864AF1" w:rsidP="00865C27">
            <w:pPr>
              <w:autoSpaceDE w:val="0"/>
              <w:autoSpaceDN w:val="0"/>
              <w:adjustRightInd w:val="0"/>
              <w:rPr>
                <w:rFonts w:ascii="Arial" w:hAnsi="Arial" w:cs="Arial"/>
                <w:bCs/>
                <w:color w:val="2E74B5" w:themeColor="accent1" w:themeShade="BF"/>
                <w:sz w:val="24"/>
                <w:szCs w:val="24"/>
              </w:rPr>
            </w:pPr>
            <w:r>
              <w:rPr>
                <w:rFonts w:ascii="Arial" w:hAnsi="Arial" w:cs="Arial"/>
                <w:bCs/>
                <w:color w:val="2E74B5" w:themeColor="accent1" w:themeShade="BF"/>
                <w:sz w:val="24"/>
                <w:szCs w:val="24"/>
              </w:rPr>
              <w:t>Christine Kirsten, PacifiCorp</w:t>
            </w:r>
          </w:p>
        </w:tc>
        <w:tc>
          <w:tcPr>
            <w:tcW w:w="7195" w:type="dxa"/>
          </w:tcPr>
          <w:p w:rsidR="00864AF1" w:rsidRPr="00864AF1" w:rsidRDefault="00864AF1" w:rsidP="00865C27">
            <w:pPr>
              <w:autoSpaceDE w:val="0"/>
              <w:autoSpaceDN w:val="0"/>
              <w:adjustRightInd w:val="0"/>
              <w:rPr>
                <w:rFonts w:ascii="Arial" w:hAnsi="Arial" w:cs="Arial"/>
                <w:color w:val="333E48"/>
                <w:sz w:val="24"/>
                <w:szCs w:val="24"/>
              </w:rPr>
            </w:pPr>
            <w:r w:rsidRPr="00864AF1">
              <w:rPr>
                <w:rFonts w:ascii="Arial" w:hAnsi="Arial" w:cs="Arial"/>
                <w:color w:val="333E48"/>
                <w:sz w:val="24"/>
                <w:szCs w:val="24"/>
              </w:rPr>
              <w:t>The purpose of the BOSR has not really changed.</w:t>
            </w:r>
          </w:p>
        </w:tc>
      </w:tr>
    </w:tbl>
    <w:p w:rsidR="00412464" w:rsidRPr="00496254" w:rsidRDefault="00412464" w:rsidP="00496254">
      <w:pPr>
        <w:autoSpaceDE w:val="0"/>
        <w:autoSpaceDN w:val="0"/>
        <w:adjustRightInd w:val="0"/>
        <w:spacing w:after="0" w:line="240" w:lineRule="auto"/>
        <w:rPr>
          <w:rFonts w:ascii="Arial" w:hAnsi="Arial" w:cs="Arial"/>
          <w:color w:val="333E48"/>
          <w:sz w:val="24"/>
          <w:szCs w:val="24"/>
        </w:rPr>
      </w:pPr>
    </w:p>
    <w:p w:rsidR="00496254" w:rsidRDefault="00496254" w:rsidP="00496254">
      <w:pPr>
        <w:autoSpaceDE w:val="0"/>
        <w:autoSpaceDN w:val="0"/>
        <w:adjustRightInd w:val="0"/>
        <w:spacing w:after="0" w:line="240" w:lineRule="auto"/>
        <w:rPr>
          <w:rFonts w:ascii="Arial" w:hAnsi="Arial" w:cs="Arial"/>
          <w:b/>
          <w:color w:val="333E48"/>
          <w:sz w:val="24"/>
          <w:szCs w:val="24"/>
        </w:rPr>
      </w:pPr>
      <w:r w:rsidRPr="00496254">
        <w:rPr>
          <w:rFonts w:ascii="Arial" w:hAnsi="Arial" w:cs="Arial"/>
          <w:b/>
          <w:color w:val="333E48"/>
          <w:sz w:val="24"/>
          <w:szCs w:val="24"/>
        </w:rPr>
        <w:t>Looking forward over the 12 months and again over 24 months, what does success look like for the EIM BOSR?</w:t>
      </w:r>
    </w:p>
    <w:p w:rsidR="00412464" w:rsidRDefault="00412464" w:rsidP="00496254">
      <w:pPr>
        <w:autoSpaceDE w:val="0"/>
        <w:autoSpaceDN w:val="0"/>
        <w:adjustRightInd w:val="0"/>
        <w:spacing w:after="0" w:line="240" w:lineRule="auto"/>
        <w:rPr>
          <w:rFonts w:ascii="Arial" w:hAnsi="Arial" w:cs="Arial"/>
          <w:b/>
          <w:color w:val="333E48"/>
          <w:sz w:val="24"/>
          <w:szCs w:val="24"/>
        </w:rPr>
      </w:pPr>
    </w:p>
    <w:tbl>
      <w:tblPr>
        <w:tblStyle w:val="TableGrid"/>
        <w:tblW w:w="0" w:type="auto"/>
        <w:tblLook w:val="04A0" w:firstRow="1" w:lastRow="0" w:firstColumn="1" w:lastColumn="0" w:noHBand="0" w:noVBand="1"/>
      </w:tblPr>
      <w:tblGrid>
        <w:gridCol w:w="2155"/>
        <w:gridCol w:w="7195"/>
      </w:tblGrid>
      <w:tr w:rsidR="00412464" w:rsidTr="001A00CA">
        <w:tc>
          <w:tcPr>
            <w:tcW w:w="2155" w:type="dxa"/>
          </w:tcPr>
          <w:p w:rsidR="00412464" w:rsidRDefault="00412464" w:rsidP="001A00CA">
            <w:pPr>
              <w:autoSpaceDE w:val="0"/>
              <w:autoSpaceDN w:val="0"/>
              <w:adjustRightInd w:val="0"/>
              <w:rPr>
                <w:rFonts w:ascii="Arial" w:hAnsi="Arial" w:cs="Arial"/>
                <w:b/>
                <w:color w:val="333E48"/>
                <w:sz w:val="24"/>
                <w:szCs w:val="24"/>
              </w:rPr>
            </w:pPr>
            <w:r>
              <w:rPr>
                <w:rFonts w:ascii="Arial" w:hAnsi="Arial" w:cs="Arial"/>
                <w:b/>
                <w:color w:val="333E48"/>
                <w:sz w:val="24"/>
                <w:szCs w:val="24"/>
              </w:rPr>
              <w:t>Contact:</w:t>
            </w:r>
          </w:p>
        </w:tc>
        <w:tc>
          <w:tcPr>
            <w:tcW w:w="7195" w:type="dxa"/>
          </w:tcPr>
          <w:p w:rsidR="00412464" w:rsidRDefault="00412464" w:rsidP="001A00CA">
            <w:pPr>
              <w:autoSpaceDE w:val="0"/>
              <w:autoSpaceDN w:val="0"/>
              <w:adjustRightInd w:val="0"/>
              <w:rPr>
                <w:rFonts w:ascii="Arial" w:hAnsi="Arial" w:cs="Arial"/>
                <w:b/>
                <w:color w:val="333E48"/>
                <w:sz w:val="24"/>
                <w:szCs w:val="24"/>
              </w:rPr>
            </w:pPr>
            <w:r>
              <w:rPr>
                <w:rFonts w:ascii="Arial" w:hAnsi="Arial" w:cs="Arial"/>
                <w:b/>
                <w:color w:val="333E48"/>
                <w:sz w:val="24"/>
                <w:szCs w:val="24"/>
              </w:rPr>
              <w:t>Response:</w:t>
            </w:r>
          </w:p>
        </w:tc>
      </w:tr>
      <w:tr w:rsidR="00412464" w:rsidTr="001A00CA">
        <w:tc>
          <w:tcPr>
            <w:tcW w:w="2155" w:type="dxa"/>
          </w:tcPr>
          <w:p w:rsidR="00412464" w:rsidRDefault="00412464" w:rsidP="001A00CA">
            <w:pPr>
              <w:autoSpaceDE w:val="0"/>
              <w:autoSpaceDN w:val="0"/>
              <w:adjustRightInd w:val="0"/>
              <w:rPr>
                <w:rFonts w:ascii="Arial" w:hAnsi="Arial" w:cs="Arial"/>
                <w:b/>
                <w:color w:val="333E48"/>
                <w:sz w:val="24"/>
                <w:szCs w:val="24"/>
              </w:rPr>
            </w:pPr>
            <w:r w:rsidRPr="00F76198">
              <w:rPr>
                <w:rFonts w:ascii="Arial" w:hAnsi="Arial" w:cs="Arial"/>
                <w:bCs/>
                <w:color w:val="2E74B5" w:themeColor="accent1" w:themeShade="BF"/>
                <w:sz w:val="24"/>
                <w:szCs w:val="24"/>
              </w:rPr>
              <w:t>John Prescott</w:t>
            </w:r>
            <w:r>
              <w:rPr>
                <w:rFonts w:ascii="Arial" w:hAnsi="Arial" w:cs="Arial"/>
                <w:bCs/>
                <w:color w:val="2E74B5" w:themeColor="accent1" w:themeShade="BF"/>
                <w:sz w:val="24"/>
                <w:szCs w:val="24"/>
              </w:rPr>
              <w:t>, Western EIM Governing Body</w:t>
            </w:r>
          </w:p>
        </w:tc>
        <w:tc>
          <w:tcPr>
            <w:tcW w:w="7195" w:type="dxa"/>
          </w:tcPr>
          <w:p w:rsidR="00412464" w:rsidRDefault="00412464" w:rsidP="00412464">
            <w:pPr>
              <w:autoSpaceDE w:val="0"/>
              <w:autoSpaceDN w:val="0"/>
              <w:adjustRightInd w:val="0"/>
              <w:rPr>
                <w:rFonts w:ascii="Arial" w:hAnsi="Arial" w:cs="Arial"/>
                <w:color w:val="333E48"/>
                <w:sz w:val="24"/>
                <w:szCs w:val="24"/>
              </w:rPr>
            </w:pPr>
            <w:r w:rsidRPr="00496254">
              <w:rPr>
                <w:rFonts w:ascii="Arial" w:hAnsi="Arial" w:cs="Arial"/>
                <w:color w:val="333E48"/>
                <w:sz w:val="24"/>
                <w:szCs w:val="24"/>
              </w:rPr>
              <w:t>Meeting the three stated purposes in section 5.1.2 of the Charter for Energy Imbalance Market Governance.</w:t>
            </w:r>
          </w:p>
          <w:p w:rsidR="00412464" w:rsidRDefault="00412464" w:rsidP="001A00CA">
            <w:pPr>
              <w:autoSpaceDE w:val="0"/>
              <w:autoSpaceDN w:val="0"/>
              <w:adjustRightInd w:val="0"/>
              <w:rPr>
                <w:rFonts w:ascii="Arial" w:hAnsi="Arial" w:cs="Arial"/>
                <w:b/>
                <w:color w:val="333E48"/>
                <w:sz w:val="24"/>
                <w:szCs w:val="24"/>
              </w:rPr>
            </w:pPr>
          </w:p>
        </w:tc>
      </w:tr>
      <w:tr w:rsidR="00412464" w:rsidTr="001A00CA">
        <w:tc>
          <w:tcPr>
            <w:tcW w:w="2155" w:type="dxa"/>
          </w:tcPr>
          <w:p w:rsidR="00412464" w:rsidRPr="00062ADB" w:rsidRDefault="00412464" w:rsidP="001A00CA">
            <w:pPr>
              <w:autoSpaceDE w:val="0"/>
              <w:autoSpaceDN w:val="0"/>
              <w:adjustRightInd w:val="0"/>
              <w:rPr>
                <w:rFonts w:ascii="Arial" w:hAnsi="Arial" w:cs="Arial"/>
                <w:color w:val="333E48"/>
                <w:sz w:val="24"/>
                <w:szCs w:val="24"/>
              </w:rPr>
            </w:pPr>
            <w:r w:rsidRPr="00412464">
              <w:rPr>
                <w:rFonts w:ascii="Arial" w:hAnsi="Arial" w:cs="Arial"/>
                <w:color w:val="2E74B5" w:themeColor="accent1" w:themeShade="BF"/>
                <w:sz w:val="24"/>
                <w:szCs w:val="24"/>
              </w:rPr>
              <w:t>Unknown</w:t>
            </w:r>
          </w:p>
        </w:tc>
        <w:tc>
          <w:tcPr>
            <w:tcW w:w="7195" w:type="dxa"/>
          </w:tcPr>
          <w:p w:rsidR="00412464" w:rsidRPr="00601C56" w:rsidRDefault="00412464" w:rsidP="00412464">
            <w:pPr>
              <w:autoSpaceDE w:val="0"/>
              <w:autoSpaceDN w:val="0"/>
              <w:adjustRightInd w:val="0"/>
              <w:rPr>
                <w:rFonts w:ascii="Arial" w:hAnsi="Arial" w:cs="Arial"/>
                <w:color w:val="333E48"/>
                <w:sz w:val="24"/>
                <w:szCs w:val="24"/>
              </w:rPr>
            </w:pPr>
            <w:r w:rsidRPr="00601C56">
              <w:rPr>
                <w:rFonts w:ascii="Arial" w:hAnsi="Arial" w:cs="Arial"/>
                <w:color w:val="333E48"/>
                <w:sz w:val="24"/>
                <w:szCs w:val="24"/>
              </w:rPr>
              <w:t>Going beyond "current events" of the EIM, and bring "look ahead"/strategic issues to the EIM Governing Body.</w:t>
            </w:r>
          </w:p>
          <w:p w:rsidR="00412464" w:rsidRDefault="00412464" w:rsidP="001A00CA">
            <w:pPr>
              <w:autoSpaceDE w:val="0"/>
              <w:autoSpaceDN w:val="0"/>
              <w:adjustRightInd w:val="0"/>
              <w:rPr>
                <w:rFonts w:ascii="Arial" w:hAnsi="Arial" w:cs="Arial"/>
                <w:b/>
                <w:color w:val="333E48"/>
                <w:sz w:val="24"/>
                <w:szCs w:val="24"/>
              </w:rPr>
            </w:pPr>
          </w:p>
        </w:tc>
      </w:tr>
      <w:tr w:rsidR="00412464" w:rsidTr="001A00CA">
        <w:tc>
          <w:tcPr>
            <w:tcW w:w="2155" w:type="dxa"/>
          </w:tcPr>
          <w:p w:rsidR="00412464" w:rsidRPr="00F76198" w:rsidRDefault="00412464" w:rsidP="001A00CA">
            <w:pPr>
              <w:autoSpaceDE w:val="0"/>
              <w:autoSpaceDN w:val="0"/>
              <w:adjustRightInd w:val="0"/>
              <w:rPr>
                <w:rFonts w:ascii="Arial" w:hAnsi="Arial" w:cs="Arial"/>
                <w:b/>
                <w:bCs/>
                <w:color w:val="2E74B5" w:themeColor="accent1" w:themeShade="BF"/>
                <w:sz w:val="24"/>
                <w:szCs w:val="24"/>
              </w:rPr>
            </w:pPr>
            <w:r w:rsidRPr="00F76198">
              <w:rPr>
                <w:rFonts w:ascii="Arial" w:hAnsi="Arial" w:cs="Arial"/>
                <w:bCs/>
                <w:color w:val="2E74B5" w:themeColor="accent1" w:themeShade="BF"/>
                <w:sz w:val="24"/>
                <w:szCs w:val="24"/>
              </w:rPr>
              <w:t>Mariah Kennedy</w:t>
            </w:r>
            <w:r>
              <w:rPr>
                <w:rFonts w:ascii="Arial" w:hAnsi="Arial" w:cs="Arial"/>
                <w:bCs/>
                <w:color w:val="2E74B5" w:themeColor="accent1" w:themeShade="BF"/>
                <w:sz w:val="24"/>
                <w:szCs w:val="24"/>
              </w:rPr>
              <w:t xml:space="preserve">, </w:t>
            </w:r>
            <w:r w:rsidRPr="00F76198">
              <w:rPr>
                <w:rFonts w:ascii="Arial" w:hAnsi="Arial" w:cs="Arial"/>
                <w:bCs/>
                <w:color w:val="2E74B5" w:themeColor="accent1" w:themeShade="BF"/>
                <w:sz w:val="24"/>
                <w:szCs w:val="24"/>
              </w:rPr>
              <w:t>Puget Sound Energy</w:t>
            </w:r>
          </w:p>
          <w:p w:rsidR="00412464" w:rsidRDefault="00412464" w:rsidP="001A00CA">
            <w:pPr>
              <w:autoSpaceDE w:val="0"/>
              <w:autoSpaceDN w:val="0"/>
              <w:adjustRightInd w:val="0"/>
              <w:rPr>
                <w:rFonts w:ascii="Arial" w:hAnsi="Arial" w:cs="Arial"/>
                <w:b/>
                <w:color w:val="333E48"/>
                <w:sz w:val="24"/>
                <w:szCs w:val="24"/>
              </w:rPr>
            </w:pPr>
          </w:p>
        </w:tc>
        <w:tc>
          <w:tcPr>
            <w:tcW w:w="7195" w:type="dxa"/>
          </w:tcPr>
          <w:p w:rsidR="00412464" w:rsidRPr="00B833C0" w:rsidRDefault="00412464" w:rsidP="00412464">
            <w:pPr>
              <w:autoSpaceDE w:val="0"/>
              <w:autoSpaceDN w:val="0"/>
              <w:adjustRightInd w:val="0"/>
              <w:rPr>
                <w:rFonts w:ascii="Arial" w:hAnsi="Arial" w:cs="Arial"/>
                <w:color w:val="333E48"/>
                <w:sz w:val="24"/>
                <w:szCs w:val="24"/>
              </w:rPr>
            </w:pPr>
            <w:r w:rsidRPr="00B833C0">
              <w:rPr>
                <w:rFonts w:ascii="Arial" w:hAnsi="Arial" w:cs="Arial"/>
                <w:color w:val="333E48"/>
                <w:sz w:val="24"/>
                <w:szCs w:val="24"/>
              </w:rPr>
              <w:t>Success for the BOSR over the next 12 to 24 months would be effectively accomplishing the purposes and objectives set forth in the</w:t>
            </w:r>
            <w:r>
              <w:rPr>
                <w:rFonts w:ascii="Arial" w:hAnsi="Arial" w:cs="Arial"/>
                <w:color w:val="333E48"/>
                <w:sz w:val="24"/>
                <w:szCs w:val="24"/>
              </w:rPr>
              <w:t xml:space="preserve"> </w:t>
            </w:r>
            <w:r w:rsidRPr="00B833C0">
              <w:rPr>
                <w:rFonts w:ascii="Arial" w:hAnsi="Arial" w:cs="Arial"/>
                <w:color w:val="333E48"/>
                <w:sz w:val="24"/>
                <w:szCs w:val="24"/>
              </w:rPr>
              <w:t>response to Question 3 above.</w:t>
            </w:r>
          </w:p>
          <w:p w:rsidR="00412464" w:rsidRDefault="00412464" w:rsidP="001A00CA">
            <w:pPr>
              <w:autoSpaceDE w:val="0"/>
              <w:autoSpaceDN w:val="0"/>
              <w:adjustRightInd w:val="0"/>
              <w:rPr>
                <w:rFonts w:ascii="Arial" w:hAnsi="Arial" w:cs="Arial"/>
                <w:b/>
                <w:color w:val="333E48"/>
                <w:sz w:val="24"/>
                <w:szCs w:val="24"/>
              </w:rPr>
            </w:pPr>
          </w:p>
        </w:tc>
      </w:tr>
      <w:tr w:rsidR="00412464" w:rsidTr="001A00CA">
        <w:tc>
          <w:tcPr>
            <w:tcW w:w="2155" w:type="dxa"/>
          </w:tcPr>
          <w:p w:rsidR="00412464" w:rsidRPr="00363E0E" w:rsidRDefault="00412464" w:rsidP="001A00CA">
            <w:pPr>
              <w:autoSpaceDE w:val="0"/>
              <w:autoSpaceDN w:val="0"/>
              <w:adjustRightInd w:val="0"/>
              <w:rPr>
                <w:rFonts w:ascii="Arial" w:hAnsi="Arial" w:cs="Arial"/>
                <w:b/>
                <w:bCs/>
                <w:color w:val="2E74B5" w:themeColor="accent1" w:themeShade="BF"/>
                <w:sz w:val="24"/>
                <w:szCs w:val="24"/>
              </w:rPr>
            </w:pPr>
            <w:r w:rsidRPr="00F76198">
              <w:rPr>
                <w:rFonts w:ascii="Arial" w:hAnsi="Arial" w:cs="Arial"/>
                <w:bCs/>
                <w:color w:val="2E74B5" w:themeColor="accent1" w:themeShade="BF"/>
                <w:sz w:val="24"/>
                <w:szCs w:val="24"/>
              </w:rPr>
              <w:t>Kristine Schmidt</w:t>
            </w:r>
            <w:r>
              <w:rPr>
                <w:rFonts w:ascii="Arial" w:hAnsi="Arial" w:cs="Arial"/>
                <w:b/>
                <w:bCs/>
                <w:color w:val="2E74B5" w:themeColor="accent1" w:themeShade="BF"/>
                <w:sz w:val="24"/>
                <w:szCs w:val="24"/>
              </w:rPr>
              <w:t xml:space="preserve">, </w:t>
            </w:r>
            <w:r w:rsidRPr="00F76198">
              <w:rPr>
                <w:rFonts w:ascii="Arial" w:hAnsi="Arial" w:cs="Arial"/>
                <w:bCs/>
                <w:color w:val="2E74B5" w:themeColor="accent1" w:themeShade="BF"/>
                <w:sz w:val="24"/>
                <w:szCs w:val="24"/>
              </w:rPr>
              <w:t>Western EIM Governing Body</w:t>
            </w:r>
          </w:p>
          <w:p w:rsidR="00412464" w:rsidRPr="00B833C0" w:rsidRDefault="00412464" w:rsidP="001A00CA">
            <w:pPr>
              <w:autoSpaceDE w:val="0"/>
              <w:autoSpaceDN w:val="0"/>
              <w:adjustRightInd w:val="0"/>
              <w:rPr>
                <w:rFonts w:ascii="Arial" w:hAnsi="Arial" w:cs="Arial"/>
                <w:color w:val="333E48"/>
                <w:sz w:val="24"/>
                <w:szCs w:val="24"/>
              </w:rPr>
            </w:pPr>
          </w:p>
          <w:p w:rsidR="00412464" w:rsidRDefault="00412464" w:rsidP="001A00CA">
            <w:pPr>
              <w:autoSpaceDE w:val="0"/>
              <w:autoSpaceDN w:val="0"/>
              <w:adjustRightInd w:val="0"/>
              <w:rPr>
                <w:rFonts w:ascii="Arial" w:hAnsi="Arial" w:cs="Arial"/>
                <w:b/>
                <w:color w:val="333E48"/>
                <w:sz w:val="24"/>
                <w:szCs w:val="24"/>
              </w:rPr>
            </w:pPr>
          </w:p>
        </w:tc>
        <w:tc>
          <w:tcPr>
            <w:tcW w:w="7195" w:type="dxa"/>
          </w:tcPr>
          <w:p w:rsidR="00412464" w:rsidRPr="00B833C0" w:rsidRDefault="00412464" w:rsidP="00412464">
            <w:pPr>
              <w:autoSpaceDE w:val="0"/>
              <w:autoSpaceDN w:val="0"/>
              <w:adjustRightInd w:val="0"/>
              <w:rPr>
                <w:rFonts w:ascii="Arial" w:hAnsi="Arial" w:cs="Arial"/>
                <w:color w:val="333E48"/>
                <w:sz w:val="24"/>
                <w:szCs w:val="24"/>
              </w:rPr>
            </w:pPr>
            <w:r w:rsidRPr="00B833C0">
              <w:rPr>
                <w:rFonts w:ascii="Arial" w:hAnsi="Arial" w:cs="Arial"/>
                <w:color w:val="333E48"/>
                <w:sz w:val="24"/>
                <w:szCs w:val="24"/>
              </w:rPr>
              <w:t>Success would be more active and engaged discussions around policy initiatives for the EIM and for non-stakeholder issues that</w:t>
            </w:r>
            <w:r>
              <w:rPr>
                <w:rFonts w:ascii="Arial" w:hAnsi="Arial" w:cs="Arial"/>
                <w:color w:val="333E48"/>
                <w:sz w:val="24"/>
                <w:szCs w:val="24"/>
              </w:rPr>
              <w:t xml:space="preserve"> </w:t>
            </w:r>
            <w:r w:rsidRPr="00B833C0">
              <w:rPr>
                <w:rFonts w:ascii="Arial" w:hAnsi="Arial" w:cs="Arial"/>
                <w:color w:val="333E48"/>
                <w:sz w:val="24"/>
                <w:szCs w:val="24"/>
              </w:rPr>
              <w:t>deserve broad western discussion. While some of the states have limited resources, the BOSR and SAC should be a source of</w:t>
            </w:r>
            <w:r>
              <w:rPr>
                <w:rFonts w:ascii="Arial" w:hAnsi="Arial" w:cs="Arial"/>
                <w:color w:val="333E48"/>
                <w:sz w:val="24"/>
                <w:szCs w:val="24"/>
              </w:rPr>
              <w:t xml:space="preserve"> </w:t>
            </w:r>
            <w:r w:rsidRPr="00B833C0">
              <w:rPr>
                <w:rFonts w:ascii="Arial" w:hAnsi="Arial" w:cs="Arial"/>
                <w:color w:val="333E48"/>
                <w:sz w:val="24"/>
                <w:szCs w:val="24"/>
              </w:rPr>
              <w:t>information and sharing of technical and policy concerns. Success would also have all states active and engaged on pending and</w:t>
            </w:r>
            <w:r>
              <w:rPr>
                <w:rFonts w:ascii="Arial" w:hAnsi="Arial" w:cs="Arial"/>
                <w:color w:val="333E48"/>
                <w:sz w:val="24"/>
                <w:szCs w:val="24"/>
              </w:rPr>
              <w:t xml:space="preserve"> </w:t>
            </w:r>
            <w:r w:rsidRPr="00B833C0">
              <w:rPr>
                <w:rFonts w:ascii="Arial" w:hAnsi="Arial" w:cs="Arial"/>
                <w:color w:val="333E48"/>
                <w:sz w:val="24"/>
                <w:szCs w:val="24"/>
              </w:rPr>
              <w:t>prioritized policy initiatives.</w:t>
            </w:r>
          </w:p>
          <w:p w:rsidR="00412464" w:rsidRDefault="00412464" w:rsidP="001A00CA">
            <w:pPr>
              <w:autoSpaceDE w:val="0"/>
              <w:autoSpaceDN w:val="0"/>
              <w:adjustRightInd w:val="0"/>
              <w:rPr>
                <w:rFonts w:ascii="Arial" w:hAnsi="Arial" w:cs="Arial"/>
                <w:b/>
                <w:color w:val="333E48"/>
                <w:sz w:val="24"/>
                <w:szCs w:val="24"/>
              </w:rPr>
            </w:pPr>
          </w:p>
        </w:tc>
      </w:tr>
      <w:tr w:rsidR="00412464" w:rsidTr="001A00CA">
        <w:tc>
          <w:tcPr>
            <w:tcW w:w="2155" w:type="dxa"/>
          </w:tcPr>
          <w:p w:rsidR="00412464" w:rsidRPr="00363E0E" w:rsidRDefault="00412464" w:rsidP="001A00CA">
            <w:pPr>
              <w:autoSpaceDE w:val="0"/>
              <w:autoSpaceDN w:val="0"/>
              <w:adjustRightInd w:val="0"/>
              <w:rPr>
                <w:rFonts w:ascii="Arial" w:hAnsi="Arial" w:cs="Arial"/>
                <w:b/>
                <w:bCs/>
                <w:color w:val="2E74B5" w:themeColor="accent1" w:themeShade="BF"/>
                <w:sz w:val="24"/>
                <w:szCs w:val="24"/>
              </w:rPr>
            </w:pPr>
            <w:r w:rsidRPr="00F76198">
              <w:rPr>
                <w:rFonts w:ascii="Arial" w:hAnsi="Arial" w:cs="Arial"/>
                <w:bCs/>
                <w:color w:val="2E74B5" w:themeColor="accent1" w:themeShade="BF"/>
                <w:sz w:val="24"/>
                <w:szCs w:val="24"/>
              </w:rPr>
              <w:t>Tony Braun</w:t>
            </w:r>
            <w:r>
              <w:rPr>
                <w:rFonts w:ascii="Arial" w:hAnsi="Arial" w:cs="Arial"/>
                <w:b/>
                <w:bCs/>
                <w:color w:val="2E74B5" w:themeColor="accent1" w:themeShade="BF"/>
                <w:sz w:val="24"/>
                <w:szCs w:val="24"/>
              </w:rPr>
              <w:t xml:space="preserve">, </w:t>
            </w:r>
            <w:r w:rsidRPr="00F76198">
              <w:rPr>
                <w:rFonts w:ascii="Arial" w:hAnsi="Arial" w:cs="Arial"/>
                <w:bCs/>
                <w:color w:val="2E74B5" w:themeColor="accent1" w:themeShade="BF"/>
                <w:sz w:val="24"/>
                <w:szCs w:val="24"/>
              </w:rPr>
              <w:t>Braun Blaising Smith Wynne, P.C., Counsel to the</w:t>
            </w:r>
            <w:r>
              <w:rPr>
                <w:rFonts w:ascii="Arial" w:hAnsi="Arial" w:cs="Arial"/>
                <w:bCs/>
                <w:color w:val="2E74B5" w:themeColor="accent1" w:themeShade="BF"/>
                <w:sz w:val="24"/>
                <w:szCs w:val="24"/>
              </w:rPr>
              <w:t xml:space="preserve"> California </w:t>
            </w:r>
            <w:r>
              <w:rPr>
                <w:rFonts w:ascii="Arial" w:hAnsi="Arial" w:cs="Arial"/>
                <w:bCs/>
                <w:color w:val="2E74B5" w:themeColor="accent1" w:themeShade="BF"/>
                <w:sz w:val="24"/>
                <w:szCs w:val="24"/>
              </w:rPr>
              <w:lastRenderedPageBreak/>
              <w:t>Municipal Utilities Association</w:t>
            </w:r>
          </w:p>
          <w:p w:rsidR="00412464" w:rsidRDefault="00412464" w:rsidP="001A00CA">
            <w:pPr>
              <w:autoSpaceDE w:val="0"/>
              <w:autoSpaceDN w:val="0"/>
              <w:adjustRightInd w:val="0"/>
              <w:rPr>
                <w:rFonts w:ascii="Arial" w:hAnsi="Arial" w:cs="Arial"/>
                <w:b/>
                <w:color w:val="333E48"/>
                <w:sz w:val="24"/>
                <w:szCs w:val="24"/>
              </w:rPr>
            </w:pPr>
          </w:p>
        </w:tc>
        <w:tc>
          <w:tcPr>
            <w:tcW w:w="7195" w:type="dxa"/>
          </w:tcPr>
          <w:p w:rsidR="00412464" w:rsidRPr="00F52414" w:rsidRDefault="00412464" w:rsidP="00412464">
            <w:pPr>
              <w:autoSpaceDE w:val="0"/>
              <w:autoSpaceDN w:val="0"/>
              <w:adjustRightInd w:val="0"/>
              <w:rPr>
                <w:rFonts w:ascii="Arial" w:hAnsi="Arial" w:cs="Arial"/>
                <w:color w:val="333E48"/>
                <w:sz w:val="24"/>
                <w:szCs w:val="24"/>
              </w:rPr>
            </w:pPr>
            <w:r w:rsidRPr="00F52414">
              <w:rPr>
                <w:rFonts w:ascii="Arial" w:hAnsi="Arial" w:cs="Arial"/>
                <w:color w:val="333E48"/>
                <w:sz w:val="24"/>
                <w:szCs w:val="24"/>
              </w:rPr>
              <w:lastRenderedPageBreak/>
              <w:t>(1) Increased interaction with the EIM Governing Board and the RIF; (2) more public dialogue on particular issues related to the market,</w:t>
            </w:r>
            <w:r>
              <w:rPr>
                <w:rFonts w:ascii="Arial" w:hAnsi="Arial" w:cs="Arial"/>
                <w:color w:val="333E48"/>
                <w:sz w:val="24"/>
                <w:szCs w:val="24"/>
              </w:rPr>
              <w:t xml:space="preserve"> </w:t>
            </w:r>
            <w:r w:rsidRPr="00F52414">
              <w:rPr>
                <w:rFonts w:ascii="Arial" w:hAnsi="Arial" w:cs="Arial"/>
                <w:color w:val="333E48"/>
                <w:sz w:val="24"/>
                <w:szCs w:val="24"/>
              </w:rPr>
              <w:t>such as the treatment of Renewable Energy Credits under state law and the interaction with wholesale market design; (3) more</w:t>
            </w:r>
            <w:r>
              <w:rPr>
                <w:rFonts w:ascii="Arial" w:hAnsi="Arial" w:cs="Arial"/>
                <w:color w:val="333E48"/>
                <w:sz w:val="24"/>
                <w:szCs w:val="24"/>
              </w:rPr>
              <w:t xml:space="preserve"> </w:t>
            </w:r>
            <w:r w:rsidRPr="00F52414">
              <w:rPr>
                <w:rFonts w:ascii="Arial" w:hAnsi="Arial" w:cs="Arial"/>
                <w:color w:val="333E48"/>
                <w:sz w:val="24"/>
                <w:szCs w:val="24"/>
              </w:rPr>
              <w:t>regularization of in-person meetings.</w:t>
            </w:r>
          </w:p>
          <w:p w:rsidR="00412464" w:rsidRDefault="00412464" w:rsidP="001A00CA">
            <w:pPr>
              <w:autoSpaceDE w:val="0"/>
              <w:autoSpaceDN w:val="0"/>
              <w:adjustRightInd w:val="0"/>
              <w:rPr>
                <w:rFonts w:ascii="Arial" w:hAnsi="Arial" w:cs="Arial"/>
                <w:b/>
                <w:color w:val="333E48"/>
                <w:sz w:val="24"/>
                <w:szCs w:val="24"/>
              </w:rPr>
            </w:pPr>
          </w:p>
        </w:tc>
      </w:tr>
      <w:tr w:rsidR="00412464" w:rsidTr="001A00CA">
        <w:tc>
          <w:tcPr>
            <w:tcW w:w="2155" w:type="dxa"/>
          </w:tcPr>
          <w:p w:rsidR="00412464" w:rsidRPr="00363E0E" w:rsidRDefault="00412464" w:rsidP="001A00CA">
            <w:pPr>
              <w:autoSpaceDE w:val="0"/>
              <w:autoSpaceDN w:val="0"/>
              <w:adjustRightInd w:val="0"/>
              <w:rPr>
                <w:rFonts w:ascii="Arial" w:hAnsi="Arial" w:cs="Arial"/>
                <w:b/>
                <w:bCs/>
                <w:color w:val="2E74B5" w:themeColor="accent1" w:themeShade="BF"/>
                <w:sz w:val="24"/>
                <w:szCs w:val="24"/>
              </w:rPr>
            </w:pPr>
            <w:r w:rsidRPr="00F76198">
              <w:rPr>
                <w:rFonts w:ascii="Arial" w:hAnsi="Arial" w:cs="Arial"/>
                <w:bCs/>
                <w:color w:val="2E74B5" w:themeColor="accent1" w:themeShade="BF"/>
                <w:sz w:val="24"/>
                <w:szCs w:val="24"/>
              </w:rPr>
              <w:lastRenderedPageBreak/>
              <w:t>Robin Cross and Lea Fisher</w:t>
            </w:r>
            <w:r>
              <w:rPr>
                <w:rFonts w:ascii="Arial" w:hAnsi="Arial" w:cs="Arial"/>
                <w:b/>
                <w:bCs/>
                <w:color w:val="2E74B5" w:themeColor="accent1" w:themeShade="BF"/>
                <w:sz w:val="24"/>
                <w:szCs w:val="24"/>
              </w:rPr>
              <w:t xml:space="preserve">, </w:t>
            </w:r>
            <w:r w:rsidRPr="00F76198">
              <w:rPr>
                <w:rFonts w:ascii="Arial" w:hAnsi="Arial" w:cs="Arial"/>
                <w:bCs/>
                <w:color w:val="2E74B5" w:themeColor="accent1" w:themeShade="BF"/>
                <w:sz w:val="24"/>
                <w:szCs w:val="24"/>
              </w:rPr>
              <w:t>Seattle City Light</w:t>
            </w:r>
          </w:p>
          <w:p w:rsidR="00412464" w:rsidRDefault="00412464" w:rsidP="001A00CA">
            <w:pPr>
              <w:autoSpaceDE w:val="0"/>
              <w:autoSpaceDN w:val="0"/>
              <w:adjustRightInd w:val="0"/>
              <w:rPr>
                <w:rFonts w:ascii="Arial" w:hAnsi="Arial" w:cs="Arial"/>
                <w:b/>
                <w:color w:val="333E48"/>
                <w:sz w:val="24"/>
                <w:szCs w:val="24"/>
              </w:rPr>
            </w:pPr>
          </w:p>
        </w:tc>
        <w:tc>
          <w:tcPr>
            <w:tcW w:w="7195" w:type="dxa"/>
          </w:tcPr>
          <w:p w:rsidR="00412464" w:rsidRPr="00F52414" w:rsidRDefault="00412464" w:rsidP="00412464">
            <w:pPr>
              <w:autoSpaceDE w:val="0"/>
              <w:autoSpaceDN w:val="0"/>
              <w:adjustRightInd w:val="0"/>
              <w:rPr>
                <w:rFonts w:ascii="Arial" w:hAnsi="Arial" w:cs="Arial"/>
                <w:color w:val="333E48"/>
                <w:sz w:val="24"/>
                <w:szCs w:val="24"/>
              </w:rPr>
            </w:pPr>
            <w:r w:rsidRPr="00F52414">
              <w:rPr>
                <w:rFonts w:ascii="Arial" w:hAnsi="Arial" w:cs="Arial"/>
                <w:color w:val="333E48"/>
                <w:sz w:val="24"/>
                <w:szCs w:val="24"/>
              </w:rPr>
              <w:t>City Light believes the EIM BOSR success will continue to rely on learning as much as it can about EIM and CAISO matters that impact</w:t>
            </w:r>
            <w:r>
              <w:rPr>
                <w:rFonts w:ascii="Arial" w:hAnsi="Arial" w:cs="Arial"/>
                <w:color w:val="333E48"/>
                <w:sz w:val="24"/>
                <w:szCs w:val="24"/>
              </w:rPr>
              <w:t xml:space="preserve"> </w:t>
            </w:r>
            <w:r w:rsidRPr="00F52414">
              <w:rPr>
                <w:rFonts w:ascii="Arial" w:hAnsi="Arial" w:cs="Arial"/>
                <w:color w:val="333E48"/>
                <w:sz w:val="24"/>
                <w:szCs w:val="24"/>
              </w:rPr>
              <w:t>its jurisdictions and engaging its members and interested stakeholders. To that end, the EIM BOSR could help achieve that goal by</w:t>
            </w:r>
            <w:r>
              <w:rPr>
                <w:rFonts w:ascii="Arial" w:hAnsi="Arial" w:cs="Arial"/>
                <w:color w:val="333E48"/>
                <w:sz w:val="24"/>
                <w:szCs w:val="24"/>
              </w:rPr>
              <w:t xml:space="preserve"> </w:t>
            </w:r>
            <w:r w:rsidRPr="00F52414">
              <w:rPr>
                <w:rFonts w:ascii="Arial" w:hAnsi="Arial" w:cs="Arial"/>
                <w:color w:val="333E48"/>
                <w:sz w:val="24"/>
                <w:szCs w:val="24"/>
              </w:rPr>
              <w:t>inviting CAISO presenters or other stakeholders to share knowledge with the EIM BOSR on relevant issues. This may help drive</w:t>
            </w:r>
            <w:r>
              <w:rPr>
                <w:rFonts w:ascii="Arial" w:hAnsi="Arial" w:cs="Arial"/>
                <w:color w:val="333E48"/>
                <w:sz w:val="24"/>
                <w:szCs w:val="24"/>
              </w:rPr>
              <w:t xml:space="preserve"> </w:t>
            </w:r>
            <w:r w:rsidRPr="00F52414">
              <w:rPr>
                <w:rFonts w:ascii="Arial" w:hAnsi="Arial" w:cs="Arial"/>
                <w:color w:val="333E48"/>
                <w:sz w:val="24"/>
                <w:szCs w:val="24"/>
              </w:rPr>
              <w:t>participation and engagement and increase learning.</w:t>
            </w:r>
          </w:p>
          <w:p w:rsidR="00412464" w:rsidRDefault="00412464" w:rsidP="001A00CA">
            <w:pPr>
              <w:autoSpaceDE w:val="0"/>
              <w:autoSpaceDN w:val="0"/>
              <w:adjustRightInd w:val="0"/>
              <w:rPr>
                <w:rFonts w:ascii="Arial" w:hAnsi="Arial" w:cs="Arial"/>
                <w:b/>
                <w:color w:val="333E48"/>
                <w:sz w:val="24"/>
                <w:szCs w:val="24"/>
              </w:rPr>
            </w:pPr>
          </w:p>
        </w:tc>
      </w:tr>
      <w:tr w:rsidR="00412464" w:rsidTr="001A00CA">
        <w:tc>
          <w:tcPr>
            <w:tcW w:w="2155" w:type="dxa"/>
          </w:tcPr>
          <w:p w:rsidR="00412464" w:rsidRPr="00F76198" w:rsidRDefault="00412464" w:rsidP="001A00CA">
            <w:pPr>
              <w:autoSpaceDE w:val="0"/>
              <w:autoSpaceDN w:val="0"/>
              <w:adjustRightInd w:val="0"/>
              <w:rPr>
                <w:rFonts w:ascii="Arial" w:hAnsi="Arial" w:cs="Arial"/>
                <w:b/>
                <w:bCs/>
                <w:color w:val="2E74B5" w:themeColor="accent1" w:themeShade="BF"/>
                <w:sz w:val="24"/>
                <w:szCs w:val="24"/>
              </w:rPr>
            </w:pPr>
            <w:r w:rsidRPr="00F76198">
              <w:rPr>
                <w:rFonts w:ascii="Arial" w:hAnsi="Arial" w:cs="Arial"/>
                <w:bCs/>
                <w:color w:val="2E74B5" w:themeColor="accent1" w:themeShade="BF"/>
                <w:sz w:val="24"/>
                <w:szCs w:val="24"/>
              </w:rPr>
              <w:t>Valerie Fong</w:t>
            </w:r>
            <w:r>
              <w:rPr>
                <w:rFonts w:ascii="Arial" w:hAnsi="Arial" w:cs="Arial"/>
                <w:b/>
                <w:color w:val="2E74B5" w:themeColor="accent1" w:themeShade="BF"/>
                <w:sz w:val="24"/>
                <w:szCs w:val="24"/>
              </w:rPr>
              <w:t xml:space="preserve">, </w:t>
            </w:r>
            <w:r w:rsidRPr="00F76198">
              <w:rPr>
                <w:rFonts w:ascii="Arial" w:hAnsi="Arial" w:cs="Arial"/>
                <w:bCs/>
                <w:color w:val="2E74B5" w:themeColor="accent1" w:themeShade="BF"/>
                <w:sz w:val="24"/>
                <w:szCs w:val="24"/>
              </w:rPr>
              <w:t>Western EIM Governing Body Member</w:t>
            </w:r>
          </w:p>
          <w:p w:rsidR="00412464" w:rsidRDefault="00412464" w:rsidP="001A00CA">
            <w:pPr>
              <w:autoSpaceDE w:val="0"/>
              <w:autoSpaceDN w:val="0"/>
              <w:adjustRightInd w:val="0"/>
              <w:rPr>
                <w:rFonts w:ascii="Arial" w:hAnsi="Arial" w:cs="Arial"/>
                <w:b/>
                <w:color w:val="333E48"/>
                <w:sz w:val="24"/>
                <w:szCs w:val="24"/>
              </w:rPr>
            </w:pPr>
          </w:p>
        </w:tc>
        <w:tc>
          <w:tcPr>
            <w:tcW w:w="7195" w:type="dxa"/>
          </w:tcPr>
          <w:p w:rsidR="00412464" w:rsidRPr="00F76198" w:rsidRDefault="00412464" w:rsidP="00412464">
            <w:pPr>
              <w:autoSpaceDE w:val="0"/>
              <w:autoSpaceDN w:val="0"/>
              <w:adjustRightInd w:val="0"/>
              <w:rPr>
                <w:rFonts w:ascii="Arial" w:hAnsi="Arial" w:cs="Arial"/>
                <w:color w:val="333E48"/>
                <w:sz w:val="24"/>
                <w:szCs w:val="24"/>
              </w:rPr>
            </w:pPr>
            <w:r w:rsidRPr="00F76198">
              <w:rPr>
                <w:rFonts w:ascii="Arial" w:hAnsi="Arial" w:cs="Arial"/>
                <w:color w:val="333E48"/>
                <w:sz w:val="24"/>
                <w:szCs w:val="24"/>
              </w:rPr>
              <w:t>Over the next 12 months, key to BOSR's success will be a smooth transition as new players take on the responsibility of Chair or Vice</w:t>
            </w:r>
            <w:r>
              <w:rPr>
                <w:rFonts w:ascii="Arial" w:hAnsi="Arial" w:cs="Arial"/>
                <w:color w:val="333E48"/>
                <w:sz w:val="24"/>
                <w:szCs w:val="24"/>
              </w:rPr>
              <w:t xml:space="preserve"> </w:t>
            </w:r>
            <w:r w:rsidRPr="00F76198">
              <w:rPr>
                <w:rFonts w:ascii="Arial" w:hAnsi="Arial" w:cs="Arial"/>
                <w:color w:val="333E48"/>
                <w:sz w:val="24"/>
                <w:szCs w:val="24"/>
              </w:rPr>
              <w:t>Chair. Ensuring continuity into the next 24 months will be very important.</w:t>
            </w:r>
          </w:p>
          <w:p w:rsidR="00412464" w:rsidRDefault="00412464" w:rsidP="001A00CA">
            <w:pPr>
              <w:autoSpaceDE w:val="0"/>
              <w:autoSpaceDN w:val="0"/>
              <w:adjustRightInd w:val="0"/>
              <w:rPr>
                <w:rFonts w:ascii="Arial" w:hAnsi="Arial" w:cs="Arial"/>
                <w:b/>
                <w:color w:val="333E48"/>
                <w:sz w:val="24"/>
                <w:szCs w:val="24"/>
              </w:rPr>
            </w:pPr>
          </w:p>
        </w:tc>
      </w:tr>
      <w:tr w:rsidR="00864AF1" w:rsidTr="00865C27">
        <w:tc>
          <w:tcPr>
            <w:tcW w:w="2155" w:type="dxa"/>
          </w:tcPr>
          <w:p w:rsidR="00864AF1" w:rsidRPr="00F76198" w:rsidRDefault="00864AF1" w:rsidP="00865C27">
            <w:pPr>
              <w:autoSpaceDE w:val="0"/>
              <w:autoSpaceDN w:val="0"/>
              <w:adjustRightInd w:val="0"/>
              <w:rPr>
                <w:rFonts w:ascii="Arial" w:hAnsi="Arial" w:cs="Arial"/>
                <w:bCs/>
                <w:color w:val="2E74B5" w:themeColor="accent1" w:themeShade="BF"/>
                <w:sz w:val="24"/>
                <w:szCs w:val="24"/>
              </w:rPr>
            </w:pPr>
            <w:r>
              <w:rPr>
                <w:rFonts w:ascii="Arial" w:hAnsi="Arial" w:cs="Arial"/>
                <w:bCs/>
                <w:color w:val="2E74B5" w:themeColor="accent1" w:themeShade="BF"/>
                <w:sz w:val="24"/>
                <w:szCs w:val="24"/>
              </w:rPr>
              <w:t>Christine Kirsten, PacifiCorp</w:t>
            </w:r>
          </w:p>
        </w:tc>
        <w:tc>
          <w:tcPr>
            <w:tcW w:w="7195" w:type="dxa"/>
          </w:tcPr>
          <w:p w:rsidR="00864AF1" w:rsidRPr="00864AF1" w:rsidRDefault="00864AF1" w:rsidP="00864AF1">
            <w:pPr>
              <w:autoSpaceDE w:val="0"/>
              <w:autoSpaceDN w:val="0"/>
              <w:adjustRightInd w:val="0"/>
              <w:rPr>
                <w:rFonts w:ascii="Arial" w:hAnsi="Arial" w:cs="Arial"/>
                <w:color w:val="333E48"/>
                <w:sz w:val="24"/>
                <w:szCs w:val="24"/>
              </w:rPr>
            </w:pPr>
            <w:r w:rsidRPr="00864AF1">
              <w:rPr>
                <w:rFonts w:ascii="Arial" w:hAnsi="Arial" w:cs="Arial"/>
                <w:color w:val="333E48"/>
                <w:sz w:val="24"/>
                <w:szCs w:val="24"/>
              </w:rPr>
              <w:t>The BOSR provides an educational value for the state regulatory agencies and opportunities for states to convey positions on policy to</w:t>
            </w:r>
            <w:r>
              <w:rPr>
                <w:rFonts w:ascii="Arial" w:hAnsi="Arial" w:cs="Arial"/>
                <w:color w:val="333E48"/>
                <w:sz w:val="24"/>
                <w:szCs w:val="24"/>
              </w:rPr>
              <w:t xml:space="preserve"> </w:t>
            </w:r>
            <w:r w:rsidRPr="00864AF1">
              <w:rPr>
                <w:rFonts w:ascii="Arial" w:hAnsi="Arial" w:cs="Arial"/>
                <w:color w:val="333E48"/>
                <w:sz w:val="24"/>
                <w:szCs w:val="24"/>
              </w:rPr>
              <w:t>the EIM Governing Body. The BOSR is on the right track.</w:t>
            </w:r>
          </w:p>
        </w:tc>
      </w:tr>
    </w:tbl>
    <w:p w:rsidR="00412464" w:rsidRPr="00496254" w:rsidRDefault="00412464" w:rsidP="00496254">
      <w:pPr>
        <w:autoSpaceDE w:val="0"/>
        <w:autoSpaceDN w:val="0"/>
        <w:adjustRightInd w:val="0"/>
        <w:spacing w:after="0" w:line="240" w:lineRule="auto"/>
        <w:rPr>
          <w:rFonts w:ascii="Arial" w:hAnsi="Arial" w:cs="Arial"/>
          <w:b/>
          <w:color w:val="333E48"/>
          <w:sz w:val="24"/>
          <w:szCs w:val="24"/>
        </w:rPr>
      </w:pPr>
    </w:p>
    <w:p w:rsidR="00496254" w:rsidRDefault="00496254" w:rsidP="00496254">
      <w:pPr>
        <w:autoSpaceDE w:val="0"/>
        <w:autoSpaceDN w:val="0"/>
        <w:adjustRightInd w:val="0"/>
        <w:spacing w:after="0" w:line="240" w:lineRule="auto"/>
        <w:rPr>
          <w:rFonts w:ascii="Arial" w:hAnsi="Arial" w:cs="Arial"/>
          <w:b/>
          <w:color w:val="333E48"/>
          <w:sz w:val="24"/>
          <w:szCs w:val="24"/>
        </w:rPr>
      </w:pPr>
      <w:r w:rsidRPr="00496254">
        <w:rPr>
          <w:rFonts w:ascii="Arial" w:hAnsi="Arial" w:cs="Arial"/>
          <w:b/>
          <w:color w:val="333E48"/>
          <w:sz w:val="24"/>
          <w:szCs w:val="24"/>
        </w:rPr>
        <w:t>Given the initiatives that are likely to come before the EIM Governing Body for decision over the next 12-24 months, how can the EIM BOSR be most effective?</w:t>
      </w:r>
    </w:p>
    <w:p w:rsidR="00412464" w:rsidRDefault="00412464" w:rsidP="00496254">
      <w:pPr>
        <w:autoSpaceDE w:val="0"/>
        <w:autoSpaceDN w:val="0"/>
        <w:adjustRightInd w:val="0"/>
        <w:spacing w:after="0" w:line="240" w:lineRule="auto"/>
        <w:rPr>
          <w:rFonts w:ascii="Arial" w:hAnsi="Arial" w:cs="Arial"/>
          <w:b/>
          <w:color w:val="333E48"/>
          <w:sz w:val="24"/>
          <w:szCs w:val="24"/>
        </w:rPr>
      </w:pPr>
    </w:p>
    <w:tbl>
      <w:tblPr>
        <w:tblStyle w:val="TableGrid"/>
        <w:tblW w:w="0" w:type="auto"/>
        <w:tblLook w:val="04A0" w:firstRow="1" w:lastRow="0" w:firstColumn="1" w:lastColumn="0" w:noHBand="0" w:noVBand="1"/>
      </w:tblPr>
      <w:tblGrid>
        <w:gridCol w:w="2155"/>
        <w:gridCol w:w="7195"/>
      </w:tblGrid>
      <w:tr w:rsidR="00412464" w:rsidTr="001A00CA">
        <w:tc>
          <w:tcPr>
            <w:tcW w:w="2155" w:type="dxa"/>
          </w:tcPr>
          <w:p w:rsidR="00412464" w:rsidRDefault="00412464" w:rsidP="001A00CA">
            <w:pPr>
              <w:autoSpaceDE w:val="0"/>
              <w:autoSpaceDN w:val="0"/>
              <w:adjustRightInd w:val="0"/>
              <w:rPr>
                <w:rFonts w:ascii="Arial" w:hAnsi="Arial" w:cs="Arial"/>
                <w:b/>
                <w:color w:val="333E48"/>
                <w:sz w:val="24"/>
                <w:szCs w:val="24"/>
              </w:rPr>
            </w:pPr>
            <w:r>
              <w:rPr>
                <w:rFonts w:ascii="Arial" w:hAnsi="Arial" w:cs="Arial"/>
                <w:b/>
                <w:color w:val="333E48"/>
                <w:sz w:val="24"/>
                <w:szCs w:val="24"/>
              </w:rPr>
              <w:t>Contact:</w:t>
            </w:r>
          </w:p>
        </w:tc>
        <w:tc>
          <w:tcPr>
            <w:tcW w:w="7195" w:type="dxa"/>
          </w:tcPr>
          <w:p w:rsidR="00412464" w:rsidRDefault="00412464" w:rsidP="001A00CA">
            <w:pPr>
              <w:autoSpaceDE w:val="0"/>
              <w:autoSpaceDN w:val="0"/>
              <w:adjustRightInd w:val="0"/>
              <w:rPr>
                <w:rFonts w:ascii="Arial" w:hAnsi="Arial" w:cs="Arial"/>
                <w:b/>
                <w:color w:val="333E48"/>
                <w:sz w:val="24"/>
                <w:szCs w:val="24"/>
              </w:rPr>
            </w:pPr>
            <w:r>
              <w:rPr>
                <w:rFonts w:ascii="Arial" w:hAnsi="Arial" w:cs="Arial"/>
                <w:b/>
                <w:color w:val="333E48"/>
                <w:sz w:val="24"/>
                <w:szCs w:val="24"/>
              </w:rPr>
              <w:t>Response:</w:t>
            </w:r>
          </w:p>
        </w:tc>
      </w:tr>
      <w:tr w:rsidR="00412464" w:rsidTr="001A00CA">
        <w:tc>
          <w:tcPr>
            <w:tcW w:w="2155" w:type="dxa"/>
          </w:tcPr>
          <w:p w:rsidR="00412464" w:rsidRDefault="00412464" w:rsidP="001A00CA">
            <w:pPr>
              <w:autoSpaceDE w:val="0"/>
              <w:autoSpaceDN w:val="0"/>
              <w:adjustRightInd w:val="0"/>
              <w:rPr>
                <w:rFonts w:ascii="Arial" w:hAnsi="Arial" w:cs="Arial"/>
                <w:b/>
                <w:color w:val="333E48"/>
                <w:sz w:val="24"/>
                <w:szCs w:val="24"/>
              </w:rPr>
            </w:pPr>
            <w:r w:rsidRPr="00F76198">
              <w:rPr>
                <w:rFonts w:ascii="Arial" w:hAnsi="Arial" w:cs="Arial"/>
                <w:bCs/>
                <w:color w:val="2E74B5" w:themeColor="accent1" w:themeShade="BF"/>
                <w:sz w:val="24"/>
                <w:szCs w:val="24"/>
              </w:rPr>
              <w:t>John Prescott</w:t>
            </w:r>
            <w:r>
              <w:rPr>
                <w:rFonts w:ascii="Arial" w:hAnsi="Arial" w:cs="Arial"/>
                <w:bCs/>
                <w:color w:val="2E74B5" w:themeColor="accent1" w:themeShade="BF"/>
                <w:sz w:val="24"/>
                <w:szCs w:val="24"/>
              </w:rPr>
              <w:t>, Western EIM Governing Body</w:t>
            </w:r>
          </w:p>
        </w:tc>
        <w:tc>
          <w:tcPr>
            <w:tcW w:w="7195" w:type="dxa"/>
          </w:tcPr>
          <w:p w:rsidR="00412464" w:rsidRDefault="00412464" w:rsidP="00412464">
            <w:pPr>
              <w:autoSpaceDE w:val="0"/>
              <w:autoSpaceDN w:val="0"/>
              <w:adjustRightInd w:val="0"/>
              <w:rPr>
                <w:rFonts w:ascii="Arial" w:hAnsi="Arial" w:cs="Arial"/>
                <w:color w:val="333E48"/>
                <w:sz w:val="24"/>
                <w:szCs w:val="24"/>
              </w:rPr>
            </w:pPr>
            <w:r w:rsidRPr="00496254">
              <w:rPr>
                <w:rFonts w:ascii="Arial" w:hAnsi="Arial" w:cs="Arial"/>
                <w:color w:val="333E48"/>
                <w:sz w:val="24"/>
                <w:szCs w:val="24"/>
              </w:rPr>
              <w:t>Assuring that the respective state regulators and their staffs understand key WEIM initiatives.</w:t>
            </w:r>
          </w:p>
          <w:p w:rsidR="00412464" w:rsidRDefault="00412464" w:rsidP="001A00CA">
            <w:pPr>
              <w:autoSpaceDE w:val="0"/>
              <w:autoSpaceDN w:val="0"/>
              <w:adjustRightInd w:val="0"/>
              <w:rPr>
                <w:rFonts w:ascii="Arial" w:hAnsi="Arial" w:cs="Arial"/>
                <w:b/>
                <w:color w:val="333E48"/>
                <w:sz w:val="24"/>
                <w:szCs w:val="24"/>
              </w:rPr>
            </w:pPr>
          </w:p>
        </w:tc>
      </w:tr>
      <w:tr w:rsidR="00412464" w:rsidTr="001A00CA">
        <w:tc>
          <w:tcPr>
            <w:tcW w:w="2155" w:type="dxa"/>
          </w:tcPr>
          <w:p w:rsidR="00412464" w:rsidRPr="00062ADB" w:rsidRDefault="00412464" w:rsidP="001A00CA">
            <w:pPr>
              <w:autoSpaceDE w:val="0"/>
              <w:autoSpaceDN w:val="0"/>
              <w:adjustRightInd w:val="0"/>
              <w:rPr>
                <w:rFonts w:ascii="Arial" w:hAnsi="Arial" w:cs="Arial"/>
                <w:color w:val="333E48"/>
                <w:sz w:val="24"/>
                <w:szCs w:val="24"/>
              </w:rPr>
            </w:pPr>
            <w:r w:rsidRPr="00412464">
              <w:rPr>
                <w:rFonts w:ascii="Arial" w:hAnsi="Arial" w:cs="Arial"/>
                <w:color w:val="2E74B5" w:themeColor="accent1" w:themeShade="BF"/>
                <w:sz w:val="24"/>
                <w:szCs w:val="24"/>
              </w:rPr>
              <w:t>Unknown</w:t>
            </w:r>
          </w:p>
        </w:tc>
        <w:tc>
          <w:tcPr>
            <w:tcW w:w="7195" w:type="dxa"/>
          </w:tcPr>
          <w:p w:rsidR="00412464" w:rsidRPr="00601C56" w:rsidRDefault="00412464" w:rsidP="00412464">
            <w:pPr>
              <w:autoSpaceDE w:val="0"/>
              <w:autoSpaceDN w:val="0"/>
              <w:adjustRightInd w:val="0"/>
              <w:rPr>
                <w:rFonts w:ascii="Arial" w:hAnsi="Arial" w:cs="Arial"/>
                <w:color w:val="333E48"/>
                <w:sz w:val="24"/>
                <w:szCs w:val="24"/>
              </w:rPr>
            </w:pPr>
            <w:r w:rsidRPr="00601C56">
              <w:rPr>
                <w:rFonts w:ascii="Arial" w:hAnsi="Arial" w:cs="Arial"/>
                <w:color w:val="333E48"/>
                <w:sz w:val="24"/>
                <w:szCs w:val="24"/>
              </w:rPr>
              <w:t>Engage on implications of possible western regionalization--awareness of what a transition would entail.</w:t>
            </w:r>
          </w:p>
          <w:p w:rsidR="00412464" w:rsidRDefault="00412464" w:rsidP="001A00CA">
            <w:pPr>
              <w:autoSpaceDE w:val="0"/>
              <w:autoSpaceDN w:val="0"/>
              <w:adjustRightInd w:val="0"/>
              <w:rPr>
                <w:rFonts w:ascii="Arial" w:hAnsi="Arial" w:cs="Arial"/>
                <w:b/>
                <w:color w:val="333E48"/>
                <w:sz w:val="24"/>
                <w:szCs w:val="24"/>
              </w:rPr>
            </w:pPr>
          </w:p>
        </w:tc>
      </w:tr>
      <w:tr w:rsidR="00412464" w:rsidTr="001A00CA">
        <w:tc>
          <w:tcPr>
            <w:tcW w:w="2155" w:type="dxa"/>
          </w:tcPr>
          <w:p w:rsidR="00412464" w:rsidRPr="00F76198" w:rsidRDefault="00412464" w:rsidP="001A00CA">
            <w:pPr>
              <w:autoSpaceDE w:val="0"/>
              <w:autoSpaceDN w:val="0"/>
              <w:adjustRightInd w:val="0"/>
              <w:rPr>
                <w:rFonts w:ascii="Arial" w:hAnsi="Arial" w:cs="Arial"/>
                <w:b/>
                <w:bCs/>
                <w:color w:val="2E74B5" w:themeColor="accent1" w:themeShade="BF"/>
                <w:sz w:val="24"/>
                <w:szCs w:val="24"/>
              </w:rPr>
            </w:pPr>
            <w:r w:rsidRPr="00F76198">
              <w:rPr>
                <w:rFonts w:ascii="Arial" w:hAnsi="Arial" w:cs="Arial"/>
                <w:bCs/>
                <w:color w:val="2E74B5" w:themeColor="accent1" w:themeShade="BF"/>
                <w:sz w:val="24"/>
                <w:szCs w:val="24"/>
              </w:rPr>
              <w:t>Mariah Kennedy</w:t>
            </w:r>
            <w:r>
              <w:rPr>
                <w:rFonts w:ascii="Arial" w:hAnsi="Arial" w:cs="Arial"/>
                <w:bCs/>
                <w:color w:val="2E74B5" w:themeColor="accent1" w:themeShade="BF"/>
                <w:sz w:val="24"/>
                <w:szCs w:val="24"/>
              </w:rPr>
              <w:t xml:space="preserve">, </w:t>
            </w:r>
            <w:r w:rsidRPr="00F76198">
              <w:rPr>
                <w:rFonts w:ascii="Arial" w:hAnsi="Arial" w:cs="Arial"/>
                <w:bCs/>
                <w:color w:val="2E74B5" w:themeColor="accent1" w:themeShade="BF"/>
                <w:sz w:val="24"/>
                <w:szCs w:val="24"/>
              </w:rPr>
              <w:t>Puget Sound Energy</w:t>
            </w:r>
          </w:p>
          <w:p w:rsidR="00412464" w:rsidRDefault="00412464" w:rsidP="001A00CA">
            <w:pPr>
              <w:autoSpaceDE w:val="0"/>
              <w:autoSpaceDN w:val="0"/>
              <w:adjustRightInd w:val="0"/>
              <w:rPr>
                <w:rFonts w:ascii="Arial" w:hAnsi="Arial" w:cs="Arial"/>
                <w:b/>
                <w:color w:val="333E48"/>
                <w:sz w:val="24"/>
                <w:szCs w:val="24"/>
              </w:rPr>
            </w:pPr>
          </w:p>
        </w:tc>
        <w:tc>
          <w:tcPr>
            <w:tcW w:w="7195" w:type="dxa"/>
          </w:tcPr>
          <w:p w:rsidR="00412464" w:rsidRPr="00B833C0" w:rsidRDefault="00412464" w:rsidP="00412464">
            <w:pPr>
              <w:autoSpaceDE w:val="0"/>
              <w:autoSpaceDN w:val="0"/>
              <w:adjustRightInd w:val="0"/>
              <w:rPr>
                <w:rFonts w:ascii="Arial" w:hAnsi="Arial" w:cs="Arial"/>
                <w:color w:val="333E48"/>
                <w:sz w:val="24"/>
                <w:szCs w:val="24"/>
              </w:rPr>
            </w:pPr>
            <w:r w:rsidRPr="00B833C0">
              <w:rPr>
                <w:rFonts w:ascii="Arial" w:hAnsi="Arial" w:cs="Arial"/>
                <w:color w:val="333E48"/>
                <w:sz w:val="24"/>
                <w:szCs w:val="24"/>
              </w:rPr>
              <w:t>BOSR members can be most effective on any given initiative by ensuring that they fully understand the initiative and the impacts that</w:t>
            </w:r>
            <w:r>
              <w:rPr>
                <w:rFonts w:ascii="Arial" w:hAnsi="Arial" w:cs="Arial"/>
                <w:color w:val="333E48"/>
                <w:sz w:val="24"/>
                <w:szCs w:val="24"/>
              </w:rPr>
              <w:t xml:space="preserve"> </w:t>
            </w:r>
            <w:r w:rsidRPr="00B833C0">
              <w:rPr>
                <w:rFonts w:ascii="Arial" w:hAnsi="Arial" w:cs="Arial"/>
                <w:color w:val="333E48"/>
                <w:sz w:val="24"/>
                <w:szCs w:val="24"/>
              </w:rPr>
              <w:t>decisions made in their jurisdictions may have on the EIM, and discussing ways that they might be able to harmonize the policies in their</w:t>
            </w:r>
            <w:r>
              <w:rPr>
                <w:rFonts w:ascii="Arial" w:hAnsi="Arial" w:cs="Arial"/>
                <w:color w:val="333E48"/>
                <w:sz w:val="24"/>
                <w:szCs w:val="24"/>
              </w:rPr>
              <w:t xml:space="preserve"> </w:t>
            </w:r>
            <w:r w:rsidRPr="00B833C0">
              <w:rPr>
                <w:rFonts w:ascii="Arial" w:hAnsi="Arial" w:cs="Arial"/>
                <w:color w:val="333E48"/>
                <w:sz w:val="24"/>
                <w:szCs w:val="24"/>
              </w:rPr>
              <w:t>respective states.</w:t>
            </w:r>
          </w:p>
          <w:p w:rsidR="00412464" w:rsidRDefault="00412464" w:rsidP="001A00CA">
            <w:pPr>
              <w:autoSpaceDE w:val="0"/>
              <w:autoSpaceDN w:val="0"/>
              <w:adjustRightInd w:val="0"/>
              <w:rPr>
                <w:rFonts w:ascii="Arial" w:hAnsi="Arial" w:cs="Arial"/>
                <w:b/>
                <w:color w:val="333E48"/>
                <w:sz w:val="24"/>
                <w:szCs w:val="24"/>
              </w:rPr>
            </w:pPr>
          </w:p>
        </w:tc>
      </w:tr>
      <w:tr w:rsidR="00412464" w:rsidTr="001A00CA">
        <w:tc>
          <w:tcPr>
            <w:tcW w:w="2155" w:type="dxa"/>
          </w:tcPr>
          <w:p w:rsidR="00412464" w:rsidRPr="00363E0E" w:rsidRDefault="00412464" w:rsidP="001A00CA">
            <w:pPr>
              <w:autoSpaceDE w:val="0"/>
              <w:autoSpaceDN w:val="0"/>
              <w:adjustRightInd w:val="0"/>
              <w:rPr>
                <w:rFonts w:ascii="Arial" w:hAnsi="Arial" w:cs="Arial"/>
                <w:b/>
                <w:bCs/>
                <w:color w:val="2E74B5" w:themeColor="accent1" w:themeShade="BF"/>
                <w:sz w:val="24"/>
                <w:szCs w:val="24"/>
              </w:rPr>
            </w:pPr>
            <w:r w:rsidRPr="00F76198">
              <w:rPr>
                <w:rFonts w:ascii="Arial" w:hAnsi="Arial" w:cs="Arial"/>
                <w:bCs/>
                <w:color w:val="2E74B5" w:themeColor="accent1" w:themeShade="BF"/>
                <w:sz w:val="24"/>
                <w:szCs w:val="24"/>
              </w:rPr>
              <w:t>Kristine Schmidt</w:t>
            </w:r>
            <w:r>
              <w:rPr>
                <w:rFonts w:ascii="Arial" w:hAnsi="Arial" w:cs="Arial"/>
                <w:b/>
                <w:bCs/>
                <w:color w:val="2E74B5" w:themeColor="accent1" w:themeShade="BF"/>
                <w:sz w:val="24"/>
                <w:szCs w:val="24"/>
              </w:rPr>
              <w:t xml:space="preserve">, </w:t>
            </w:r>
            <w:r w:rsidRPr="00F76198">
              <w:rPr>
                <w:rFonts w:ascii="Arial" w:hAnsi="Arial" w:cs="Arial"/>
                <w:bCs/>
                <w:color w:val="2E74B5" w:themeColor="accent1" w:themeShade="BF"/>
                <w:sz w:val="24"/>
                <w:szCs w:val="24"/>
              </w:rPr>
              <w:t>Western EIM Governing Body</w:t>
            </w:r>
          </w:p>
          <w:p w:rsidR="00412464" w:rsidRPr="00B833C0" w:rsidRDefault="00412464" w:rsidP="001A00CA">
            <w:pPr>
              <w:autoSpaceDE w:val="0"/>
              <w:autoSpaceDN w:val="0"/>
              <w:adjustRightInd w:val="0"/>
              <w:rPr>
                <w:rFonts w:ascii="Arial" w:hAnsi="Arial" w:cs="Arial"/>
                <w:color w:val="333E48"/>
                <w:sz w:val="24"/>
                <w:szCs w:val="24"/>
              </w:rPr>
            </w:pPr>
          </w:p>
          <w:p w:rsidR="00412464" w:rsidRDefault="00412464" w:rsidP="001A00CA">
            <w:pPr>
              <w:autoSpaceDE w:val="0"/>
              <w:autoSpaceDN w:val="0"/>
              <w:adjustRightInd w:val="0"/>
              <w:rPr>
                <w:rFonts w:ascii="Arial" w:hAnsi="Arial" w:cs="Arial"/>
                <w:b/>
                <w:color w:val="333E48"/>
                <w:sz w:val="24"/>
                <w:szCs w:val="24"/>
              </w:rPr>
            </w:pPr>
          </w:p>
        </w:tc>
        <w:tc>
          <w:tcPr>
            <w:tcW w:w="7195" w:type="dxa"/>
          </w:tcPr>
          <w:p w:rsidR="00412464" w:rsidRPr="00B833C0" w:rsidRDefault="00412464" w:rsidP="00412464">
            <w:pPr>
              <w:autoSpaceDE w:val="0"/>
              <w:autoSpaceDN w:val="0"/>
              <w:adjustRightInd w:val="0"/>
              <w:rPr>
                <w:rFonts w:ascii="Arial" w:hAnsi="Arial" w:cs="Arial"/>
                <w:color w:val="333E48"/>
                <w:sz w:val="24"/>
                <w:szCs w:val="24"/>
              </w:rPr>
            </w:pPr>
            <w:r w:rsidRPr="00B833C0">
              <w:rPr>
                <w:rFonts w:ascii="Arial" w:hAnsi="Arial" w:cs="Arial"/>
                <w:color w:val="333E48"/>
                <w:sz w:val="24"/>
                <w:szCs w:val="24"/>
              </w:rPr>
              <w:t>The SAC has become a valuable resource where the more technical issues are analyzed and recommendations on positions provided</w:t>
            </w:r>
            <w:r>
              <w:rPr>
                <w:rFonts w:ascii="Arial" w:hAnsi="Arial" w:cs="Arial"/>
                <w:color w:val="333E48"/>
                <w:sz w:val="24"/>
                <w:szCs w:val="24"/>
              </w:rPr>
              <w:t xml:space="preserve"> </w:t>
            </w:r>
            <w:r w:rsidRPr="00B833C0">
              <w:rPr>
                <w:rFonts w:ascii="Arial" w:hAnsi="Arial" w:cs="Arial"/>
                <w:color w:val="333E48"/>
                <w:sz w:val="24"/>
                <w:szCs w:val="24"/>
              </w:rPr>
              <w:t>to BOSR.</w:t>
            </w:r>
          </w:p>
          <w:p w:rsidR="00412464" w:rsidRDefault="00412464" w:rsidP="001A00CA">
            <w:pPr>
              <w:autoSpaceDE w:val="0"/>
              <w:autoSpaceDN w:val="0"/>
              <w:adjustRightInd w:val="0"/>
              <w:rPr>
                <w:rFonts w:ascii="Arial" w:hAnsi="Arial" w:cs="Arial"/>
                <w:b/>
                <w:color w:val="333E48"/>
                <w:sz w:val="24"/>
                <w:szCs w:val="24"/>
              </w:rPr>
            </w:pPr>
          </w:p>
        </w:tc>
      </w:tr>
      <w:tr w:rsidR="00412464" w:rsidTr="001A00CA">
        <w:tc>
          <w:tcPr>
            <w:tcW w:w="2155" w:type="dxa"/>
          </w:tcPr>
          <w:p w:rsidR="00412464" w:rsidRPr="00363E0E" w:rsidRDefault="00412464" w:rsidP="001A00CA">
            <w:pPr>
              <w:autoSpaceDE w:val="0"/>
              <w:autoSpaceDN w:val="0"/>
              <w:adjustRightInd w:val="0"/>
              <w:rPr>
                <w:rFonts w:ascii="Arial" w:hAnsi="Arial" w:cs="Arial"/>
                <w:b/>
                <w:bCs/>
                <w:color w:val="2E74B5" w:themeColor="accent1" w:themeShade="BF"/>
                <w:sz w:val="24"/>
                <w:szCs w:val="24"/>
              </w:rPr>
            </w:pPr>
            <w:r w:rsidRPr="00F76198">
              <w:rPr>
                <w:rFonts w:ascii="Arial" w:hAnsi="Arial" w:cs="Arial"/>
                <w:bCs/>
                <w:color w:val="2E74B5" w:themeColor="accent1" w:themeShade="BF"/>
                <w:sz w:val="24"/>
                <w:szCs w:val="24"/>
              </w:rPr>
              <w:t>Tony Braun</w:t>
            </w:r>
            <w:r>
              <w:rPr>
                <w:rFonts w:ascii="Arial" w:hAnsi="Arial" w:cs="Arial"/>
                <w:b/>
                <w:bCs/>
                <w:color w:val="2E74B5" w:themeColor="accent1" w:themeShade="BF"/>
                <w:sz w:val="24"/>
                <w:szCs w:val="24"/>
              </w:rPr>
              <w:t xml:space="preserve">, </w:t>
            </w:r>
            <w:r w:rsidRPr="00F76198">
              <w:rPr>
                <w:rFonts w:ascii="Arial" w:hAnsi="Arial" w:cs="Arial"/>
                <w:bCs/>
                <w:color w:val="2E74B5" w:themeColor="accent1" w:themeShade="BF"/>
                <w:sz w:val="24"/>
                <w:szCs w:val="24"/>
              </w:rPr>
              <w:t>Braun Blaising Smith Wynne, P.C., Counsel to the</w:t>
            </w:r>
            <w:r>
              <w:rPr>
                <w:rFonts w:ascii="Arial" w:hAnsi="Arial" w:cs="Arial"/>
                <w:bCs/>
                <w:color w:val="2E74B5" w:themeColor="accent1" w:themeShade="BF"/>
                <w:sz w:val="24"/>
                <w:szCs w:val="24"/>
              </w:rPr>
              <w:t xml:space="preserve"> California Municipal Utilities Association</w:t>
            </w:r>
          </w:p>
          <w:p w:rsidR="00412464" w:rsidRDefault="00412464" w:rsidP="001A00CA">
            <w:pPr>
              <w:autoSpaceDE w:val="0"/>
              <w:autoSpaceDN w:val="0"/>
              <w:adjustRightInd w:val="0"/>
              <w:rPr>
                <w:rFonts w:ascii="Arial" w:hAnsi="Arial" w:cs="Arial"/>
                <w:b/>
                <w:color w:val="333E48"/>
                <w:sz w:val="24"/>
                <w:szCs w:val="24"/>
              </w:rPr>
            </w:pPr>
          </w:p>
        </w:tc>
        <w:tc>
          <w:tcPr>
            <w:tcW w:w="7195" w:type="dxa"/>
          </w:tcPr>
          <w:p w:rsidR="00412464" w:rsidRPr="00F52414" w:rsidRDefault="00412464" w:rsidP="00412464">
            <w:pPr>
              <w:autoSpaceDE w:val="0"/>
              <w:autoSpaceDN w:val="0"/>
              <w:adjustRightInd w:val="0"/>
              <w:rPr>
                <w:rFonts w:ascii="Arial" w:hAnsi="Arial" w:cs="Arial"/>
                <w:color w:val="333E48"/>
                <w:sz w:val="24"/>
                <w:szCs w:val="24"/>
              </w:rPr>
            </w:pPr>
            <w:r w:rsidRPr="00F52414">
              <w:rPr>
                <w:rFonts w:ascii="Arial" w:hAnsi="Arial" w:cs="Arial"/>
                <w:color w:val="333E48"/>
                <w:sz w:val="24"/>
                <w:szCs w:val="24"/>
              </w:rPr>
              <w:t>The BOSR's sweetspot is in the area of the intersection of market design and state policy. Areas relevant to the EIM that fall within this</w:t>
            </w:r>
            <w:r>
              <w:rPr>
                <w:rFonts w:ascii="Arial" w:hAnsi="Arial" w:cs="Arial"/>
                <w:color w:val="333E48"/>
                <w:sz w:val="24"/>
                <w:szCs w:val="24"/>
              </w:rPr>
              <w:t xml:space="preserve"> </w:t>
            </w:r>
            <w:r w:rsidRPr="00F52414">
              <w:rPr>
                <w:rFonts w:ascii="Arial" w:hAnsi="Arial" w:cs="Arial"/>
                <w:color w:val="333E48"/>
                <w:sz w:val="24"/>
                <w:szCs w:val="24"/>
              </w:rPr>
              <w:t>area are: (1) accounting for carbon emissions; (2) REC treatment from state to state within the EIM footprint; (3) accounting for benefits.</w:t>
            </w:r>
          </w:p>
          <w:p w:rsidR="00412464" w:rsidRDefault="00412464" w:rsidP="001A00CA">
            <w:pPr>
              <w:autoSpaceDE w:val="0"/>
              <w:autoSpaceDN w:val="0"/>
              <w:adjustRightInd w:val="0"/>
              <w:rPr>
                <w:rFonts w:ascii="Arial" w:hAnsi="Arial" w:cs="Arial"/>
                <w:b/>
                <w:color w:val="333E48"/>
                <w:sz w:val="24"/>
                <w:szCs w:val="24"/>
              </w:rPr>
            </w:pPr>
          </w:p>
        </w:tc>
      </w:tr>
      <w:tr w:rsidR="00412464" w:rsidTr="001A00CA">
        <w:tc>
          <w:tcPr>
            <w:tcW w:w="2155" w:type="dxa"/>
          </w:tcPr>
          <w:p w:rsidR="00412464" w:rsidRPr="00363E0E" w:rsidRDefault="00412464" w:rsidP="001A00CA">
            <w:pPr>
              <w:autoSpaceDE w:val="0"/>
              <w:autoSpaceDN w:val="0"/>
              <w:adjustRightInd w:val="0"/>
              <w:rPr>
                <w:rFonts w:ascii="Arial" w:hAnsi="Arial" w:cs="Arial"/>
                <w:b/>
                <w:bCs/>
                <w:color w:val="2E74B5" w:themeColor="accent1" w:themeShade="BF"/>
                <w:sz w:val="24"/>
                <w:szCs w:val="24"/>
              </w:rPr>
            </w:pPr>
            <w:r w:rsidRPr="00F76198">
              <w:rPr>
                <w:rFonts w:ascii="Arial" w:hAnsi="Arial" w:cs="Arial"/>
                <w:bCs/>
                <w:color w:val="2E74B5" w:themeColor="accent1" w:themeShade="BF"/>
                <w:sz w:val="24"/>
                <w:szCs w:val="24"/>
              </w:rPr>
              <w:t>Robin Cross and Lea Fisher</w:t>
            </w:r>
            <w:r>
              <w:rPr>
                <w:rFonts w:ascii="Arial" w:hAnsi="Arial" w:cs="Arial"/>
                <w:b/>
                <w:bCs/>
                <w:color w:val="2E74B5" w:themeColor="accent1" w:themeShade="BF"/>
                <w:sz w:val="24"/>
                <w:szCs w:val="24"/>
              </w:rPr>
              <w:t xml:space="preserve">, </w:t>
            </w:r>
            <w:r w:rsidRPr="00F76198">
              <w:rPr>
                <w:rFonts w:ascii="Arial" w:hAnsi="Arial" w:cs="Arial"/>
                <w:bCs/>
                <w:color w:val="2E74B5" w:themeColor="accent1" w:themeShade="BF"/>
                <w:sz w:val="24"/>
                <w:szCs w:val="24"/>
              </w:rPr>
              <w:t>Seattle City Light</w:t>
            </w:r>
          </w:p>
          <w:p w:rsidR="00412464" w:rsidRDefault="00412464" w:rsidP="001A00CA">
            <w:pPr>
              <w:autoSpaceDE w:val="0"/>
              <w:autoSpaceDN w:val="0"/>
              <w:adjustRightInd w:val="0"/>
              <w:rPr>
                <w:rFonts w:ascii="Arial" w:hAnsi="Arial" w:cs="Arial"/>
                <w:b/>
                <w:color w:val="333E48"/>
                <w:sz w:val="24"/>
                <w:szCs w:val="24"/>
              </w:rPr>
            </w:pPr>
          </w:p>
        </w:tc>
        <w:tc>
          <w:tcPr>
            <w:tcW w:w="7195" w:type="dxa"/>
          </w:tcPr>
          <w:p w:rsidR="00412464" w:rsidRPr="00F52414" w:rsidRDefault="00412464" w:rsidP="00412464">
            <w:pPr>
              <w:autoSpaceDE w:val="0"/>
              <w:autoSpaceDN w:val="0"/>
              <w:adjustRightInd w:val="0"/>
              <w:rPr>
                <w:rFonts w:ascii="Arial" w:hAnsi="Arial" w:cs="Arial"/>
                <w:color w:val="333E48"/>
                <w:sz w:val="24"/>
                <w:szCs w:val="24"/>
              </w:rPr>
            </w:pPr>
            <w:r w:rsidRPr="00F52414">
              <w:rPr>
                <w:rFonts w:ascii="Arial" w:hAnsi="Arial" w:cs="Arial"/>
                <w:color w:val="333E48"/>
                <w:sz w:val="24"/>
                <w:szCs w:val="24"/>
              </w:rPr>
              <w:t>City Light believes it would be useful for the EIM BOSR to provide more detail on the deliberations of the EIM BOSR and its Staff</w:t>
            </w:r>
            <w:r>
              <w:rPr>
                <w:rFonts w:ascii="Arial" w:hAnsi="Arial" w:cs="Arial"/>
                <w:color w:val="333E48"/>
                <w:sz w:val="24"/>
                <w:szCs w:val="24"/>
              </w:rPr>
              <w:t xml:space="preserve"> </w:t>
            </w:r>
            <w:r w:rsidRPr="00F52414">
              <w:rPr>
                <w:rFonts w:ascii="Arial" w:hAnsi="Arial" w:cs="Arial"/>
                <w:color w:val="333E48"/>
                <w:sz w:val="24"/>
                <w:szCs w:val="24"/>
              </w:rPr>
              <w:t>Advisory Committee in developing its recommendations to the EIM Governing Body with regard to CAISO initiatives. This could be in</w:t>
            </w:r>
            <w:r>
              <w:rPr>
                <w:rFonts w:ascii="Arial" w:hAnsi="Arial" w:cs="Arial"/>
                <w:color w:val="333E48"/>
                <w:sz w:val="24"/>
                <w:szCs w:val="24"/>
              </w:rPr>
              <w:t xml:space="preserve"> </w:t>
            </w:r>
            <w:r w:rsidRPr="00F52414">
              <w:rPr>
                <w:rFonts w:ascii="Arial" w:hAnsi="Arial" w:cs="Arial"/>
                <w:color w:val="333E48"/>
                <w:sz w:val="24"/>
                <w:szCs w:val="24"/>
              </w:rPr>
              <w:t>the form of additional verbal information at EIM Governing Body meetings when presenting a recommendation or a short written memo</w:t>
            </w:r>
            <w:r>
              <w:rPr>
                <w:rFonts w:ascii="Arial" w:hAnsi="Arial" w:cs="Arial"/>
                <w:color w:val="333E48"/>
                <w:sz w:val="24"/>
                <w:szCs w:val="24"/>
              </w:rPr>
              <w:t xml:space="preserve"> </w:t>
            </w:r>
            <w:r w:rsidRPr="00F52414">
              <w:rPr>
                <w:rFonts w:ascii="Arial" w:hAnsi="Arial" w:cs="Arial"/>
                <w:color w:val="333E48"/>
                <w:sz w:val="24"/>
                <w:szCs w:val="24"/>
              </w:rPr>
              <w:t>summarizing the EIM BOSR's position on an initiative and its process in reaching this position. The EIM BOSR reflects an important</w:t>
            </w:r>
            <w:r>
              <w:rPr>
                <w:rFonts w:ascii="Arial" w:hAnsi="Arial" w:cs="Arial"/>
                <w:color w:val="333E48"/>
                <w:sz w:val="24"/>
                <w:szCs w:val="24"/>
              </w:rPr>
              <w:t xml:space="preserve"> </w:t>
            </w:r>
            <w:r w:rsidRPr="00F52414">
              <w:rPr>
                <w:rFonts w:ascii="Arial" w:hAnsi="Arial" w:cs="Arial"/>
                <w:color w:val="333E48"/>
                <w:sz w:val="24"/>
                <w:szCs w:val="24"/>
              </w:rPr>
              <w:t>perspective on CAISO/EIM issues and the EIM governing body and all CAISO stakeholders would benefit from better understanding EIM</w:t>
            </w:r>
            <w:r>
              <w:rPr>
                <w:rFonts w:ascii="Arial" w:hAnsi="Arial" w:cs="Arial"/>
                <w:color w:val="333E48"/>
                <w:sz w:val="24"/>
                <w:szCs w:val="24"/>
              </w:rPr>
              <w:t xml:space="preserve"> </w:t>
            </w:r>
            <w:r w:rsidRPr="00F52414">
              <w:rPr>
                <w:rFonts w:ascii="Arial" w:hAnsi="Arial" w:cs="Arial"/>
                <w:color w:val="333E48"/>
                <w:sz w:val="24"/>
                <w:szCs w:val="24"/>
              </w:rPr>
              <w:t>BOSR’s views, concerns and positions on various initiatives.</w:t>
            </w:r>
          </w:p>
          <w:p w:rsidR="00412464" w:rsidRDefault="00412464" w:rsidP="001A00CA">
            <w:pPr>
              <w:autoSpaceDE w:val="0"/>
              <w:autoSpaceDN w:val="0"/>
              <w:adjustRightInd w:val="0"/>
              <w:rPr>
                <w:rFonts w:ascii="Arial" w:hAnsi="Arial" w:cs="Arial"/>
                <w:b/>
                <w:color w:val="333E48"/>
                <w:sz w:val="24"/>
                <w:szCs w:val="24"/>
              </w:rPr>
            </w:pPr>
          </w:p>
        </w:tc>
      </w:tr>
      <w:tr w:rsidR="00412464" w:rsidTr="001A00CA">
        <w:tc>
          <w:tcPr>
            <w:tcW w:w="2155" w:type="dxa"/>
          </w:tcPr>
          <w:p w:rsidR="00412464" w:rsidRPr="00F76198" w:rsidRDefault="00412464" w:rsidP="001A00CA">
            <w:pPr>
              <w:autoSpaceDE w:val="0"/>
              <w:autoSpaceDN w:val="0"/>
              <w:adjustRightInd w:val="0"/>
              <w:rPr>
                <w:rFonts w:ascii="Arial" w:hAnsi="Arial" w:cs="Arial"/>
                <w:b/>
                <w:bCs/>
                <w:color w:val="2E74B5" w:themeColor="accent1" w:themeShade="BF"/>
                <w:sz w:val="24"/>
                <w:szCs w:val="24"/>
              </w:rPr>
            </w:pPr>
            <w:r w:rsidRPr="00F76198">
              <w:rPr>
                <w:rFonts w:ascii="Arial" w:hAnsi="Arial" w:cs="Arial"/>
                <w:bCs/>
                <w:color w:val="2E74B5" w:themeColor="accent1" w:themeShade="BF"/>
                <w:sz w:val="24"/>
                <w:szCs w:val="24"/>
              </w:rPr>
              <w:t>Valerie Fong</w:t>
            </w:r>
            <w:r>
              <w:rPr>
                <w:rFonts w:ascii="Arial" w:hAnsi="Arial" w:cs="Arial"/>
                <w:b/>
                <w:color w:val="2E74B5" w:themeColor="accent1" w:themeShade="BF"/>
                <w:sz w:val="24"/>
                <w:szCs w:val="24"/>
              </w:rPr>
              <w:t xml:space="preserve">, </w:t>
            </w:r>
            <w:r w:rsidRPr="00F76198">
              <w:rPr>
                <w:rFonts w:ascii="Arial" w:hAnsi="Arial" w:cs="Arial"/>
                <w:bCs/>
                <w:color w:val="2E74B5" w:themeColor="accent1" w:themeShade="BF"/>
                <w:sz w:val="24"/>
                <w:szCs w:val="24"/>
              </w:rPr>
              <w:t>Western EIM Governing Body Member</w:t>
            </w:r>
          </w:p>
          <w:p w:rsidR="00412464" w:rsidRDefault="00412464" w:rsidP="001A00CA">
            <w:pPr>
              <w:autoSpaceDE w:val="0"/>
              <w:autoSpaceDN w:val="0"/>
              <w:adjustRightInd w:val="0"/>
              <w:rPr>
                <w:rFonts w:ascii="Arial" w:hAnsi="Arial" w:cs="Arial"/>
                <w:b/>
                <w:color w:val="333E48"/>
                <w:sz w:val="24"/>
                <w:szCs w:val="24"/>
              </w:rPr>
            </w:pPr>
          </w:p>
        </w:tc>
        <w:tc>
          <w:tcPr>
            <w:tcW w:w="7195" w:type="dxa"/>
          </w:tcPr>
          <w:p w:rsidR="003216A2" w:rsidRPr="00F76198" w:rsidRDefault="003216A2" w:rsidP="003216A2">
            <w:pPr>
              <w:autoSpaceDE w:val="0"/>
              <w:autoSpaceDN w:val="0"/>
              <w:adjustRightInd w:val="0"/>
              <w:rPr>
                <w:rFonts w:ascii="Arial" w:hAnsi="Arial" w:cs="Arial"/>
                <w:color w:val="333E48"/>
                <w:sz w:val="24"/>
                <w:szCs w:val="24"/>
              </w:rPr>
            </w:pPr>
            <w:r w:rsidRPr="00F76198">
              <w:rPr>
                <w:rFonts w:ascii="Arial" w:hAnsi="Arial" w:cs="Arial"/>
                <w:color w:val="333E48"/>
                <w:sz w:val="24"/>
                <w:szCs w:val="24"/>
              </w:rPr>
              <w:t>The BOSR will be most effective if it can clearly articulate concerns of its members with any new initiatives, and the reasons for support</w:t>
            </w:r>
            <w:r>
              <w:rPr>
                <w:rFonts w:ascii="Arial" w:hAnsi="Arial" w:cs="Arial"/>
                <w:color w:val="333E48"/>
                <w:sz w:val="24"/>
                <w:szCs w:val="24"/>
              </w:rPr>
              <w:t xml:space="preserve"> </w:t>
            </w:r>
            <w:r w:rsidRPr="00F76198">
              <w:rPr>
                <w:rFonts w:ascii="Arial" w:hAnsi="Arial" w:cs="Arial"/>
                <w:color w:val="333E48"/>
                <w:sz w:val="24"/>
                <w:szCs w:val="24"/>
              </w:rPr>
              <w:t>of new initiatives.</w:t>
            </w:r>
          </w:p>
          <w:p w:rsidR="00412464" w:rsidRDefault="00412464" w:rsidP="001A00CA">
            <w:pPr>
              <w:autoSpaceDE w:val="0"/>
              <w:autoSpaceDN w:val="0"/>
              <w:adjustRightInd w:val="0"/>
              <w:rPr>
                <w:rFonts w:ascii="Arial" w:hAnsi="Arial" w:cs="Arial"/>
                <w:b/>
                <w:color w:val="333E48"/>
                <w:sz w:val="24"/>
                <w:szCs w:val="24"/>
              </w:rPr>
            </w:pPr>
          </w:p>
        </w:tc>
      </w:tr>
      <w:tr w:rsidR="00864AF1" w:rsidTr="00865C27">
        <w:tc>
          <w:tcPr>
            <w:tcW w:w="2155" w:type="dxa"/>
          </w:tcPr>
          <w:p w:rsidR="00864AF1" w:rsidRPr="00F76198" w:rsidRDefault="00864AF1" w:rsidP="00865C27">
            <w:pPr>
              <w:autoSpaceDE w:val="0"/>
              <w:autoSpaceDN w:val="0"/>
              <w:adjustRightInd w:val="0"/>
              <w:rPr>
                <w:rFonts w:ascii="Arial" w:hAnsi="Arial" w:cs="Arial"/>
                <w:bCs/>
                <w:color w:val="2E74B5" w:themeColor="accent1" w:themeShade="BF"/>
                <w:sz w:val="24"/>
                <w:szCs w:val="24"/>
              </w:rPr>
            </w:pPr>
            <w:r>
              <w:rPr>
                <w:rFonts w:ascii="Arial" w:hAnsi="Arial" w:cs="Arial"/>
                <w:bCs/>
                <w:color w:val="2E74B5" w:themeColor="accent1" w:themeShade="BF"/>
                <w:sz w:val="24"/>
                <w:szCs w:val="24"/>
              </w:rPr>
              <w:t>Christine Kirsten, PacifiCorp</w:t>
            </w:r>
          </w:p>
        </w:tc>
        <w:tc>
          <w:tcPr>
            <w:tcW w:w="7195" w:type="dxa"/>
          </w:tcPr>
          <w:p w:rsidR="00864AF1" w:rsidRPr="00864AF1" w:rsidRDefault="00864AF1" w:rsidP="00864AF1">
            <w:pPr>
              <w:autoSpaceDE w:val="0"/>
              <w:autoSpaceDN w:val="0"/>
              <w:adjustRightInd w:val="0"/>
              <w:rPr>
                <w:rFonts w:ascii="Arial" w:hAnsi="Arial" w:cs="Arial"/>
                <w:color w:val="333E48"/>
                <w:sz w:val="24"/>
                <w:szCs w:val="24"/>
              </w:rPr>
            </w:pPr>
            <w:r w:rsidRPr="00864AF1">
              <w:rPr>
                <w:rFonts w:ascii="Arial" w:hAnsi="Arial" w:cs="Arial"/>
                <w:color w:val="333E48"/>
                <w:sz w:val="24"/>
                <w:szCs w:val="24"/>
              </w:rPr>
              <w:t>I believe the BOSR has already become more effective since establishing the staff advisory team. The staff advisory team is able to</w:t>
            </w:r>
            <w:r>
              <w:rPr>
                <w:rFonts w:ascii="Arial" w:hAnsi="Arial" w:cs="Arial"/>
                <w:color w:val="333E48"/>
                <w:sz w:val="24"/>
                <w:szCs w:val="24"/>
              </w:rPr>
              <w:t xml:space="preserve"> </w:t>
            </w:r>
            <w:r w:rsidRPr="00864AF1">
              <w:rPr>
                <w:rFonts w:ascii="Arial" w:hAnsi="Arial" w:cs="Arial"/>
                <w:color w:val="333E48"/>
                <w:sz w:val="24"/>
                <w:szCs w:val="24"/>
              </w:rPr>
              <w:t>study initiatives and educate, brief, and provide recommendations to the BOSR.</w:t>
            </w:r>
          </w:p>
        </w:tc>
      </w:tr>
    </w:tbl>
    <w:p w:rsidR="00412464" w:rsidRPr="00496254" w:rsidRDefault="00412464" w:rsidP="00496254">
      <w:pPr>
        <w:autoSpaceDE w:val="0"/>
        <w:autoSpaceDN w:val="0"/>
        <w:adjustRightInd w:val="0"/>
        <w:spacing w:after="0" w:line="240" w:lineRule="auto"/>
        <w:rPr>
          <w:rFonts w:ascii="Arial" w:hAnsi="Arial" w:cs="Arial"/>
          <w:b/>
          <w:color w:val="333E48"/>
          <w:sz w:val="24"/>
          <w:szCs w:val="24"/>
        </w:rPr>
      </w:pPr>
    </w:p>
    <w:p w:rsidR="00496254" w:rsidRDefault="00496254" w:rsidP="00496254">
      <w:pPr>
        <w:autoSpaceDE w:val="0"/>
        <w:autoSpaceDN w:val="0"/>
        <w:adjustRightInd w:val="0"/>
        <w:spacing w:after="0" w:line="240" w:lineRule="auto"/>
        <w:rPr>
          <w:rFonts w:ascii="Arial" w:hAnsi="Arial" w:cs="Arial"/>
          <w:b/>
          <w:color w:val="333E48"/>
          <w:sz w:val="24"/>
          <w:szCs w:val="24"/>
        </w:rPr>
      </w:pPr>
      <w:r w:rsidRPr="00496254">
        <w:rPr>
          <w:rFonts w:ascii="Arial" w:hAnsi="Arial" w:cs="Arial"/>
          <w:b/>
          <w:color w:val="333E48"/>
          <w:sz w:val="24"/>
          <w:szCs w:val="24"/>
        </w:rPr>
        <w:t>Are there any changes that should be made to the EIM Governance Charter related to the EIM BOSR, or to the EIM BOSR Charter to better align with the current purpose and objectives of the BOSR?</w:t>
      </w:r>
    </w:p>
    <w:p w:rsidR="003216A2" w:rsidRDefault="003216A2" w:rsidP="00496254">
      <w:pPr>
        <w:autoSpaceDE w:val="0"/>
        <w:autoSpaceDN w:val="0"/>
        <w:adjustRightInd w:val="0"/>
        <w:spacing w:after="0" w:line="240" w:lineRule="auto"/>
        <w:rPr>
          <w:rFonts w:ascii="Arial" w:hAnsi="Arial" w:cs="Arial"/>
          <w:b/>
          <w:color w:val="333E48"/>
          <w:sz w:val="24"/>
          <w:szCs w:val="24"/>
        </w:rPr>
      </w:pPr>
    </w:p>
    <w:tbl>
      <w:tblPr>
        <w:tblStyle w:val="TableGrid"/>
        <w:tblW w:w="0" w:type="auto"/>
        <w:tblLook w:val="04A0" w:firstRow="1" w:lastRow="0" w:firstColumn="1" w:lastColumn="0" w:noHBand="0" w:noVBand="1"/>
      </w:tblPr>
      <w:tblGrid>
        <w:gridCol w:w="2155"/>
        <w:gridCol w:w="7195"/>
      </w:tblGrid>
      <w:tr w:rsidR="003216A2" w:rsidTr="001A00CA">
        <w:tc>
          <w:tcPr>
            <w:tcW w:w="2155" w:type="dxa"/>
          </w:tcPr>
          <w:p w:rsidR="003216A2" w:rsidRDefault="003216A2" w:rsidP="001A00CA">
            <w:pPr>
              <w:autoSpaceDE w:val="0"/>
              <w:autoSpaceDN w:val="0"/>
              <w:adjustRightInd w:val="0"/>
              <w:rPr>
                <w:rFonts w:ascii="Arial" w:hAnsi="Arial" w:cs="Arial"/>
                <w:b/>
                <w:color w:val="333E48"/>
                <w:sz w:val="24"/>
                <w:szCs w:val="24"/>
              </w:rPr>
            </w:pPr>
            <w:r>
              <w:rPr>
                <w:rFonts w:ascii="Arial" w:hAnsi="Arial" w:cs="Arial"/>
                <w:b/>
                <w:color w:val="333E48"/>
                <w:sz w:val="24"/>
                <w:szCs w:val="24"/>
              </w:rPr>
              <w:t>Contact:</w:t>
            </w:r>
          </w:p>
        </w:tc>
        <w:tc>
          <w:tcPr>
            <w:tcW w:w="7195" w:type="dxa"/>
          </w:tcPr>
          <w:p w:rsidR="003216A2" w:rsidRDefault="003216A2" w:rsidP="001A00CA">
            <w:pPr>
              <w:autoSpaceDE w:val="0"/>
              <w:autoSpaceDN w:val="0"/>
              <w:adjustRightInd w:val="0"/>
              <w:rPr>
                <w:rFonts w:ascii="Arial" w:hAnsi="Arial" w:cs="Arial"/>
                <w:b/>
                <w:color w:val="333E48"/>
                <w:sz w:val="24"/>
                <w:szCs w:val="24"/>
              </w:rPr>
            </w:pPr>
            <w:r>
              <w:rPr>
                <w:rFonts w:ascii="Arial" w:hAnsi="Arial" w:cs="Arial"/>
                <w:b/>
                <w:color w:val="333E48"/>
                <w:sz w:val="24"/>
                <w:szCs w:val="24"/>
              </w:rPr>
              <w:t>Response:</w:t>
            </w:r>
          </w:p>
        </w:tc>
      </w:tr>
      <w:tr w:rsidR="003216A2" w:rsidTr="001A00CA">
        <w:tc>
          <w:tcPr>
            <w:tcW w:w="2155" w:type="dxa"/>
          </w:tcPr>
          <w:p w:rsidR="003216A2" w:rsidRDefault="003216A2" w:rsidP="001A00CA">
            <w:pPr>
              <w:autoSpaceDE w:val="0"/>
              <w:autoSpaceDN w:val="0"/>
              <w:adjustRightInd w:val="0"/>
              <w:rPr>
                <w:rFonts w:ascii="Arial" w:hAnsi="Arial" w:cs="Arial"/>
                <w:b/>
                <w:color w:val="333E48"/>
                <w:sz w:val="24"/>
                <w:szCs w:val="24"/>
              </w:rPr>
            </w:pPr>
            <w:r w:rsidRPr="00F76198">
              <w:rPr>
                <w:rFonts w:ascii="Arial" w:hAnsi="Arial" w:cs="Arial"/>
                <w:bCs/>
                <w:color w:val="2E74B5" w:themeColor="accent1" w:themeShade="BF"/>
                <w:sz w:val="24"/>
                <w:szCs w:val="24"/>
              </w:rPr>
              <w:t>John Prescott</w:t>
            </w:r>
            <w:r>
              <w:rPr>
                <w:rFonts w:ascii="Arial" w:hAnsi="Arial" w:cs="Arial"/>
                <w:bCs/>
                <w:color w:val="2E74B5" w:themeColor="accent1" w:themeShade="BF"/>
                <w:sz w:val="24"/>
                <w:szCs w:val="24"/>
              </w:rPr>
              <w:t>, Western EIM Governing Body</w:t>
            </w:r>
          </w:p>
        </w:tc>
        <w:tc>
          <w:tcPr>
            <w:tcW w:w="7195" w:type="dxa"/>
          </w:tcPr>
          <w:p w:rsidR="003216A2" w:rsidRDefault="003216A2" w:rsidP="003216A2">
            <w:pPr>
              <w:rPr>
                <w:rFonts w:ascii="Arial" w:hAnsi="Arial" w:cs="Arial"/>
                <w:color w:val="333E48"/>
                <w:sz w:val="24"/>
                <w:szCs w:val="24"/>
              </w:rPr>
            </w:pPr>
            <w:r w:rsidRPr="00496254">
              <w:rPr>
                <w:rFonts w:ascii="Arial" w:hAnsi="Arial" w:cs="Arial"/>
                <w:color w:val="333E48"/>
                <w:sz w:val="24"/>
                <w:szCs w:val="24"/>
              </w:rPr>
              <w:t>No.</w:t>
            </w:r>
          </w:p>
          <w:p w:rsidR="003216A2" w:rsidRDefault="003216A2" w:rsidP="001A00CA">
            <w:pPr>
              <w:autoSpaceDE w:val="0"/>
              <w:autoSpaceDN w:val="0"/>
              <w:adjustRightInd w:val="0"/>
              <w:rPr>
                <w:rFonts w:ascii="Arial" w:hAnsi="Arial" w:cs="Arial"/>
                <w:b/>
                <w:color w:val="333E48"/>
                <w:sz w:val="24"/>
                <w:szCs w:val="24"/>
              </w:rPr>
            </w:pPr>
          </w:p>
        </w:tc>
      </w:tr>
      <w:tr w:rsidR="003216A2" w:rsidTr="001A00CA">
        <w:tc>
          <w:tcPr>
            <w:tcW w:w="2155" w:type="dxa"/>
          </w:tcPr>
          <w:p w:rsidR="003216A2" w:rsidRPr="00062ADB" w:rsidRDefault="003216A2" w:rsidP="001A00CA">
            <w:pPr>
              <w:autoSpaceDE w:val="0"/>
              <w:autoSpaceDN w:val="0"/>
              <w:adjustRightInd w:val="0"/>
              <w:rPr>
                <w:rFonts w:ascii="Arial" w:hAnsi="Arial" w:cs="Arial"/>
                <w:color w:val="333E48"/>
                <w:sz w:val="24"/>
                <w:szCs w:val="24"/>
              </w:rPr>
            </w:pPr>
            <w:r w:rsidRPr="00412464">
              <w:rPr>
                <w:rFonts w:ascii="Arial" w:hAnsi="Arial" w:cs="Arial"/>
                <w:color w:val="2E74B5" w:themeColor="accent1" w:themeShade="BF"/>
                <w:sz w:val="24"/>
                <w:szCs w:val="24"/>
              </w:rPr>
              <w:t>Unknown</w:t>
            </w:r>
          </w:p>
        </w:tc>
        <w:tc>
          <w:tcPr>
            <w:tcW w:w="7195" w:type="dxa"/>
          </w:tcPr>
          <w:p w:rsidR="003216A2" w:rsidRPr="00601C56" w:rsidRDefault="003216A2" w:rsidP="003216A2">
            <w:pPr>
              <w:autoSpaceDE w:val="0"/>
              <w:autoSpaceDN w:val="0"/>
              <w:adjustRightInd w:val="0"/>
              <w:rPr>
                <w:rFonts w:ascii="Arial" w:hAnsi="Arial" w:cs="Arial"/>
                <w:color w:val="333E48"/>
                <w:sz w:val="24"/>
                <w:szCs w:val="24"/>
              </w:rPr>
            </w:pPr>
            <w:r w:rsidRPr="00601C56">
              <w:rPr>
                <w:rFonts w:ascii="Arial" w:hAnsi="Arial" w:cs="Arial"/>
                <w:color w:val="333E48"/>
                <w:sz w:val="24"/>
                <w:szCs w:val="24"/>
              </w:rPr>
              <w:t>None come to mind.</w:t>
            </w:r>
          </w:p>
          <w:p w:rsidR="003216A2" w:rsidRDefault="003216A2" w:rsidP="001A00CA">
            <w:pPr>
              <w:autoSpaceDE w:val="0"/>
              <w:autoSpaceDN w:val="0"/>
              <w:adjustRightInd w:val="0"/>
              <w:rPr>
                <w:rFonts w:ascii="Arial" w:hAnsi="Arial" w:cs="Arial"/>
                <w:b/>
                <w:color w:val="333E48"/>
                <w:sz w:val="24"/>
                <w:szCs w:val="24"/>
              </w:rPr>
            </w:pPr>
          </w:p>
        </w:tc>
      </w:tr>
      <w:tr w:rsidR="003216A2" w:rsidTr="001A00CA">
        <w:tc>
          <w:tcPr>
            <w:tcW w:w="2155" w:type="dxa"/>
          </w:tcPr>
          <w:p w:rsidR="003216A2" w:rsidRPr="00F76198" w:rsidRDefault="003216A2" w:rsidP="001A00CA">
            <w:pPr>
              <w:autoSpaceDE w:val="0"/>
              <w:autoSpaceDN w:val="0"/>
              <w:adjustRightInd w:val="0"/>
              <w:rPr>
                <w:rFonts w:ascii="Arial" w:hAnsi="Arial" w:cs="Arial"/>
                <w:b/>
                <w:bCs/>
                <w:color w:val="2E74B5" w:themeColor="accent1" w:themeShade="BF"/>
                <w:sz w:val="24"/>
                <w:szCs w:val="24"/>
              </w:rPr>
            </w:pPr>
            <w:r w:rsidRPr="00F76198">
              <w:rPr>
                <w:rFonts w:ascii="Arial" w:hAnsi="Arial" w:cs="Arial"/>
                <w:bCs/>
                <w:color w:val="2E74B5" w:themeColor="accent1" w:themeShade="BF"/>
                <w:sz w:val="24"/>
                <w:szCs w:val="24"/>
              </w:rPr>
              <w:t>Mariah Kennedy</w:t>
            </w:r>
            <w:r>
              <w:rPr>
                <w:rFonts w:ascii="Arial" w:hAnsi="Arial" w:cs="Arial"/>
                <w:bCs/>
                <w:color w:val="2E74B5" w:themeColor="accent1" w:themeShade="BF"/>
                <w:sz w:val="24"/>
                <w:szCs w:val="24"/>
              </w:rPr>
              <w:t xml:space="preserve">, </w:t>
            </w:r>
            <w:r w:rsidRPr="00F76198">
              <w:rPr>
                <w:rFonts w:ascii="Arial" w:hAnsi="Arial" w:cs="Arial"/>
                <w:bCs/>
                <w:color w:val="2E74B5" w:themeColor="accent1" w:themeShade="BF"/>
                <w:sz w:val="24"/>
                <w:szCs w:val="24"/>
              </w:rPr>
              <w:t>Puget Sound Energy</w:t>
            </w:r>
          </w:p>
          <w:p w:rsidR="003216A2" w:rsidRDefault="003216A2" w:rsidP="001A00CA">
            <w:pPr>
              <w:autoSpaceDE w:val="0"/>
              <w:autoSpaceDN w:val="0"/>
              <w:adjustRightInd w:val="0"/>
              <w:rPr>
                <w:rFonts w:ascii="Arial" w:hAnsi="Arial" w:cs="Arial"/>
                <w:b/>
                <w:color w:val="333E48"/>
                <w:sz w:val="24"/>
                <w:szCs w:val="24"/>
              </w:rPr>
            </w:pPr>
          </w:p>
        </w:tc>
        <w:tc>
          <w:tcPr>
            <w:tcW w:w="7195" w:type="dxa"/>
          </w:tcPr>
          <w:p w:rsidR="003216A2" w:rsidRPr="00B833C0" w:rsidRDefault="003216A2" w:rsidP="003216A2">
            <w:pPr>
              <w:autoSpaceDE w:val="0"/>
              <w:autoSpaceDN w:val="0"/>
              <w:adjustRightInd w:val="0"/>
              <w:rPr>
                <w:rFonts w:ascii="Arial" w:hAnsi="Arial" w:cs="Arial"/>
                <w:color w:val="333E48"/>
                <w:sz w:val="24"/>
                <w:szCs w:val="24"/>
              </w:rPr>
            </w:pPr>
            <w:r w:rsidRPr="00B833C0">
              <w:rPr>
                <w:rFonts w:ascii="Arial" w:hAnsi="Arial" w:cs="Arial"/>
                <w:color w:val="333E48"/>
                <w:sz w:val="24"/>
                <w:szCs w:val="24"/>
              </w:rPr>
              <w:t>The current charter sufficiently captures the first two purposes set forth in the response to question 3 above.</w:t>
            </w:r>
          </w:p>
          <w:p w:rsidR="003216A2" w:rsidRDefault="003216A2" w:rsidP="001A00CA">
            <w:pPr>
              <w:autoSpaceDE w:val="0"/>
              <w:autoSpaceDN w:val="0"/>
              <w:adjustRightInd w:val="0"/>
              <w:rPr>
                <w:rFonts w:ascii="Arial" w:hAnsi="Arial" w:cs="Arial"/>
                <w:b/>
                <w:color w:val="333E48"/>
                <w:sz w:val="24"/>
                <w:szCs w:val="24"/>
              </w:rPr>
            </w:pPr>
          </w:p>
        </w:tc>
      </w:tr>
      <w:tr w:rsidR="003216A2" w:rsidTr="001A00CA">
        <w:tc>
          <w:tcPr>
            <w:tcW w:w="2155" w:type="dxa"/>
          </w:tcPr>
          <w:p w:rsidR="003216A2" w:rsidRPr="00363E0E" w:rsidRDefault="003216A2" w:rsidP="001A00CA">
            <w:pPr>
              <w:autoSpaceDE w:val="0"/>
              <w:autoSpaceDN w:val="0"/>
              <w:adjustRightInd w:val="0"/>
              <w:rPr>
                <w:rFonts w:ascii="Arial" w:hAnsi="Arial" w:cs="Arial"/>
                <w:b/>
                <w:bCs/>
                <w:color w:val="2E74B5" w:themeColor="accent1" w:themeShade="BF"/>
                <w:sz w:val="24"/>
                <w:szCs w:val="24"/>
              </w:rPr>
            </w:pPr>
            <w:r w:rsidRPr="00F76198">
              <w:rPr>
                <w:rFonts w:ascii="Arial" w:hAnsi="Arial" w:cs="Arial"/>
                <w:bCs/>
                <w:color w:val="2E74B5" w:themeColor="accent1" w:themeShade="BF"/>
                <w:sz w:val="24"/>
                <w:szCs w:val="24"/>
              </w:rPr>
              <w:t>Kristine Schmidt</w:t>
            </w:r>
            <w:r>
              <w:rPr>
                <w:rFonts w:ascii="Arial" w:hAnsi="Arial" w:cs="Arial"/>
                <w:b/>
                <w:bCs/>
                <w:color w:val="2E74B5" w:themeColor="accent1" w:themeShade="BF"/>
                <w:sz w:val="24"/>
                <w:szCs w:val="24"/>
              </w:rPr>
              <w:t xml:space="preserve">, </w:t>
            </w:r>
            <w:r w:rsidRPr="00F76198">
              <w:rPr>
                <w:rFonts w:ascii="Arial" w:hAnsi="Arial" w:cs="Arial"/>
                <w:bCs/>
                <w:color w:val="2E74B5" w:themeColor="accent1" w:themeShade="BF"/>
                <w:sz w:val="24"/>
                <w:szCs w:val="24"/>
              </w:rPr>
              <w:t>Western EIM Governing Body</w:t>
            </w:r>
          </w:p>
          <w:p w:rsidR="003216A2" w:rsidRPr="00B833C0" w:rsidRDefault="003216A2" w:rsidP="001A00CA">
            <w:pPr>
              <w:autoSpaceDE w:val="0"/>
              <w:autoSpaceDN w:val="0"/>
              <w:adjustRightInd w:val="0"/>
              <w:rPr>
                <w:rFonts w:ascii="Arial" w:hAnsi="Arial" w:cs="Arial"/>
                <w:color w:val="333E48"/>
                <w:sz w:val="24"/>
                <w:szCs w:val="24"/>
              </w:rPr>
            </w:pPr>
          </w:p>
          <w:p w:rsidR="003216A2" w:rsidRDefault="003216A2" w:rsidP="001A00CA">
            <w:pPr>
              <w:autoSpaceDE w:val="0"/>
              <w:autoSpaceDN w:val="0"/>
              <w:adjustRightInd w:val="0"/>
              <w:rPr>
                <w:rFonts w:ascii="Arial" w:hAnsi="Arial" w:cs="Arial"/>
                <w:b/>
                <w:color w:val="333E48"/>
                <w:sz w:val="24"/>
                <w:szCs w:val="24"/>
              </w:rPr>
            </w:pPr>
          </w:p>
        </w:tc>
        <w:tc>
          <w:tcPr>
            <w:tcW w:w="7195" w:type="dxa"/>
          </w:tcPr>
          <w:p w:rsidR="003216A2" w:rsidRPr="00B833C0" w:rsidRDefault="003216A2" w:rsidP="003216A2">
            <w:pPr>
              <w:autoSpaceDE w:val="0"/>
              <w:autoSpaceDN w:val="0"/>
              <w:adjustRightInd w:val="0"/>
              <w:rPr>
                <w:rFonts w:ascii="Arial" w:hAnsi="Arial" w:cs="Arial"/>
                <w:color w:val="333E48"/>
                <w:sz w:val="24"/>
                <w:szCs w:val="24"/>
              </w:rPr>
            </w:pPr>
            <w:r w:rsidRPr="00B833C0">
              <w:rPr>
                <w:rFonts w:ascii="Arial" w:hAnsi="Arial" w:cs="Arial"/>
                <w:color w:val="333E48"/>
                <w:sz w:val="24"/>
                <w:szCs w:val="24"/>
              </w:rPr>
              <w:t>No response</w:t>
            </w:r>
          </w:p>
          <w:p w:rsidR="003216A2" w:rsidRDefault="003216A2" w:rsidP="001A00CA">
            <w:pPr>
              <w:autoSpaceDE w:val="0"/>
              <w:autoSpaceDN w:val="0"/>
              <w:adjustRightInd w:val="0"/>
              <w:rPr>
                <w:rFonts w:ascii="Arial" w:hAnsi="Arial" w:cs="Arial"/>
                <w:b/>
                <w:color w:val="333E48"/>
                <w:sz w:val="24"/>
                <w:szCs w:val="24"/>
              </w:rPr>
            </w:pPr>
          </w:p>
        </w:tc>
      </w:tr>
      <w:tr w:rsidR="003216A2" w:rsidTr="001A00CA">
        <w:tc>
          <w:tcPr>
            <w:tcW w:w="2155" w:type="dxa"/>
          </w:tcPr>
          <w:p w:rsidR="003216A2" w:rsidRPr="00363E0E" w:rsidRDefault="003216A2" w:rsidP="001A00CA">
            <w:pPr>
              <w:autoSpaceDE w:val="0"/>
              <w:autoSpaceDN w:val="0"/>
              <w:adjustRightInd w:val="0"/>
              <w:rPr>
                <w:rFonts w:ascii="Arial" w:hAnsi="Arial" w:cs="Arial"/>
                <w:b/>
                <w:bCs/>
                <w:color w:val="2E74B5" w:themeColor="accent1" w:themeShade="BF"/>
                <w:sz w:val="24"/>
                <w:szCs w:val="24"/>
              </w:rPr>
            </w:pPr>
            <w:r w:rsidRPr="00F76198">
              <w:rPr>
                <w:rFonts w:ascii="Arial" w:hAnsi="Arial" w:cs="Arial"/>
                <w:bCs/>
                <w:color w:val="2E74B5" w:themeColor="accent1" w:themeShade="BF"/>
                <w:sz w:val="24"/>
                <w:szCs w:val="24"/>
              </w:rPr>
              <w:t>Tony Braun</w:t>
            </w:r>
            <w:r>
              <w:rPr>
                <w:rFonts w:ascii="Arial" w:hAnsi="Arial" w:cs="Arial"/>
                <w:b/>
                <w:bCs/>
                <w:color w:val="2E74B5" w:themeColor="accent1" w:themeShade="BF"/>
                <w:sz w:val="24"/>
                <w:szCs w:val="24"/>
              </w:rPr>
              <w:t xml:space="preserve">, </w:t>
            </w:r>
            <w:r w:rsidRPr="00F76198">
              <w:rPr>
                <w:rFonts w:ascii="Arial" w:hAnsi="Arial" w:cs="Arial"/>
                <w:bCs/>
                <w:color w:val="2E74B5" w:themeColor="accent1" w:themeShade="BF"/>
                <w:sz w:val="24"/>
                <w:szCs w:val="24"/>
              </w:rPr>
              <w:t>Braun Blaising Smith Wynne, P.C., Counsel to the</w:t>
            </w:r>
            <w:r>
              <w:rPr>
                <w:rFonts w:ascii="Arial" w:hAnsi="Arial" w:cs="Arial"/>
                <w:bCs/>
                <w:color w:val="2E74B5" w:themeColor="accent1" w:themeShade="BF"/>
                <w:sz w:val="24"/>
                <w:szCs w:val="24"/>
              </w:rPr>
              <w:t xml:space="preserve"> California Municipal Utilities Association</w:t>
            </w:r>
          </w:p>
          <w:p w:rsidR="003216A2" w:rsidRDefault="003216A2" w:rsidP="001A00CA">
            <w:pPr>
              <w:autoSpaceDE w:val="0"/>
              <w:autoSpaceDN w:val="0"/>
              <w:adjustRightInd w:val="0"/>
              <w:rPr>
                <w:rFonts w:ascii="Arial" w:hAnsi="Arial" w:cs="Arial"/>
                <w:b/>
                <w:color w:val="333E48"/>
                <w:sz w:val="24"/>
                <w:szCs w:val="24"/>
              </w:rPr>
            </w:pPr>
          </w:p>
        </w:tc>
        <w:tc>
          <w:tcPr>
            <w:tcW w:w="7195" w:type="dxa"/>
          </w:tcPr>
          <w:p w:rsidR="003216A2" w:rsidRPr="00F52414" w:rsidRDefault="003216A2" w:rsidP="003216A2">
            <w:pPr>
              <w:autoSpaceDE w:val="0"/>
              <w:autoSpaceDN w:val="0"/>
              <w:adjustRightInd w:val="0"/>
              <w:rPr>
                <w:rFonts w:ascii="Arial" w:hAnsi="Arial" w:cs="Arial"/>
                <w:color w:val="333E48"/>
                <w:sz w:val="24"/>
                <w:szCs w:val="24"/>
              </w:rPr>
            </w:pPr>
            <w:r w:rsidRPr="00F52414">
              <w:rPr>
                <w:rFonts w:ascii="Arial" w:hAnsi="Arial" w:cs="Arial"/>
                <w:color w:val="333E48"/>
                <w:sz w:val="24"/>
                <w:szCs w:val="24"/>
              </w:rPr>
              <w:t>With respect to the BOSR Charter, CMUA would encourage the BOSR to consider changes. Specifically, the Purpose and</w:t>
            </w:r>
            <w:r>
              <w:rPr>
                <w:rFonts w:ascii="Arial" w:hAnsi="Arial" w:cs="Arial"/>
                <w:color w:val="333E48"/>
                <w:sz w:val="24"/>
                <w:szCs w:val="24"/>
              </w:rPr>
              <w:t xml:space="preserve"> </w:t>
            </w:r>
            <w:r w:rsidRPr="00F52414">
              <w:rPr>
                <w:rFonts w:ascii="Arial" w:hAnsi="Arial" w:cs="Arial"/>
                <w:color w:val="333E48"/>
                <w:sz w:val="24"/>
                <w:szCs w:val="24"/>
              </w:rPr>
              <w:t>Responsibilities section seems vague. CMUA would suggest that the process for taking common positions could be further developed.</w:t>
            </w:r>
          </w:p>
          <w:p w:rsidR="003216A2" w:rsidRPr="00F52414" w:rsidRDefault="003216A2" w:rsidP="003216A2">
            <w:pPr>
              <w:autoSpaceDE w:val="0"/>
              <w:autoSpaceDN w:val="0"/>
              <w:adjustRightInd w:val="0"/>
              <w:rPr>
                <w:rFonts w:ascii="Arial" w:hAnsi="Arial" w:cs="Arial"/>
                <w:color w:val="333E48"/>
                <w:sz w:val="24"/>
                <w:szCs w:val="24"/>
              </w:rPr>
            </w:pPr>
            <w:r w:rsidRPr="00F52414">
              <w:rPr>
                <w:rFonts w:ascii="Arial" w:hAnsi="Arial" w:cs="Arial"/>
                <w:color w:val="333E48"/>
                <w:sz w:val="24"/>
                <w:szCs w:val="24"/>
              </w:rPr>
              <w:t>Also, since the BOSR has formed a staff support committee, it is appropriate to consider providing detail on the role of the committee</w:t>
            </w:r>
            <w:r>
              <w:rPr>
                <w:rFonts w:ascii="Arial" w:hAnsi="Arial" w:cs="Arial"/>
                <w:color w:val="333E48"/>
                <w:sz w:val="24"/>
                <w:szCs w:val="24"/>
              </w:rPr>
              <w:t xml:space="preserve"> </w:t>
            </w:r>
            <w:r w:rsidRPr="00F52414">
              <w:rPr>
                <w:rFonts w:ascii="Arial" w:hAnsi="Arial" w:cs="Arial"/>
                <w:color w:val="333E48"/>
                <w:sz w:val="24"/>
                <w:szCs w:val="24"/>
              </w:rPr>
              <w:t>and its responsibilities and procedures also.</w:t>
            </w:r>
          </w:p>
          <w:p w:rsidR="003216A2" w:rsidRDefault="003216A2" w:rsidP="001A00CA">
            <w:pPr>
              <w:autoSpaceDE w:val="0"/>
              <w:autoSpaceDN w:val="0"/>
              <w:adjustRightInd w:val="0"/>
              <w:rPr>
                <w:rFonts w:ascii="Arial" w:hAnsi="Arial" w:cs="Arial"/>
                <w:b/>
                <w:color w:val="333E48"/>
                <w:sz w:val="24"/>
                <w:szCs w:val="24"/>
              </w:rPr>
            </w:pPr>
          </w:p>
        </w:tc>
      </w:tr>
      <w:tr w:rsidR="003216A2" w:rsidTr="001A00CA">
        <w:tc>
          <w:tcPr>
            <w:tcW w:w="2155" w:type="dxa"/>
          </w:tcPr>
          <w:p w:rsidR="003216A2" w:rsidRPr="00363E0E" w:rsidRDefault="003216A2" w:rsidP="001A00CA">
            <w:pPr>
              <w:autoSpaceDE w:val="0"/>
              <w:autoSpaceDN w:val="0"/>
              <w:adjustRightInd w:val="0"/>
              <w:rPr>
                <w:rFonts w:ascii="Arial" w:hAnsi="Arial" w:cs="Arial"/>
                <w:b/>
                <w:bCs/>
                <w:color w:val="2E74B5" w:themeColor="accent1" w:themeShade="BF"/>
                <w:sz w:val="24"/>
                <w:szCs w:val="24"/>
              </w:rPr>
            </w:pPr>
            <w:r w:rsidRPr="00F76198">
              <w:rPr>
                <w:rFonts w:ascii="Arial" w:hAnsi="Arial" w:cs="Arial"/>
                <w:bCs/>
                <w:color w:val="2E74B5" w:themeColor="accent1" w:themeShade="BF"/>
                <w:sz w:val="24"/>
                <w:szCs w:val="24"/>
              </w:rPr>
              <w:t>Robin Cross and Lea Fisher</w:t>
            </w:r>
            <w:r>
              <w:rPr>
                <w:rFonts w:ascii="Arial" w:hAnsi="Arial" w:cs="Arial"/>
                <w:b/>
                <w:bCs/>
                <w:color w:val="2E74B5" w:themeColor="accent1" w:themeShade="BF"/>
                <w:sz w:val="24"/>
                <w:szCs w:val="24"/>
              </w:rPr>
              <w:t xml:space="preserve">, </w:t>
            </w:r>
            <w:r w:rsidRPr="00F76198">
              <w:rPr>
                <w:rFonts w:ascii="Arial" w:hAnsi="Arial" w:cs="Arial"/>
                <w:bCs/>
                <w:color w:val="2E74B5" w:themeColor="accent1" w:themeShade="BF"/>
                <w:sz w:val="24"/>
                <w:szCs w:val="24"/>
              </w:rPr>
              <w:t>Seattle City Light</w:t>
            </w:r>
          </w:p>
          <w:p w:rsidR="003216A2" w:rsidRDefault="003216A2" w:rsidP="001A00CA">
            <w:pPr>
              <w:autoSpaceDE w:val="0"/>
              <w:autoSpaceDN w:val="0"/>
              <w:adjustRightInd w:val="0"/>
              <w:rPr>
                <w:rFonts w:ascii="Arial" w:hAnsi="Arial" w:cs="Arial"/>
                <w:b/>
                <w:color w:val="333E48"/>
                <w:sz w:val="24"/>
                <w:szCs w:val="24"/>
              </w:rPr>
            </w:pPr>
          </w:p>
        </w:tc>
        <w:tc>
          <w:tcPr>
            <w:tcW w:w="7195" w:type="dxa"/>
          </w:tcPr>
          <w:p w:rsidR="003216A2" w:rsidRPr="00F52414" w:rsidRDefault="003216A2" w:rsidP="003216A2">
            <w:pPr>
              <w:autoSpaceDE w:val="0"/>
              <w:autoSpaceDN w:val="0"/>
              <w:adjustRightInd w:val="0"/>
              <w:rPr>
                <w:rFonts w:ascii="Arial" w:hAnsi="Arial" w:cs="Arial"/>
                <w:color w:val="333E48"/>
                <w:sz w:val="24"/>
                <w:szCs w:val="24"/>
              </w:rPr>
            </w:pPr>
            <w:r w:rsidRPr="00F52414">
              <w:rPr>
                <w:rFonts w:ascii="Arial" w:hAnsi="Arial" w:cs="Arial"/>
                <w:color w:val="333E48"/>
                <w:sz w:val="24"/>
                <w:szCs w:val="24"/>
              </w:rPr>
              <w:t>City Light does not believe any changes to the EIM Governance Charter or EIM BOSR Charter are necessary at this time.</w:t>
            </w:r>
          </w:p>
          <w:p w:rsidR="003216A2" w:rsidRDefault="003216A2" w:rsidP="001A00CA">
            <w:pPr>
              <w:autoSpaceDE w:val="0"/>
              <w:autoSpaceDN w:val="0"/>
              <w:adjustRightInd w:val="0"/>
              <w:rPr>
                <w:rFonts w:ascii="Arial" w:hAnsi="Arial" w:cs="Arial"/>
                <w:b/>
                <w:color w:val="333E48"/>
                <w:sz w:val="24"/>
                <w:szCs w:val="24"/>
              </w:rPr>
            </w:pPr>
          </w:p>
        </w:tc>
      </w:tr>
      <w:tr w:rsidR="003216A2" w:rsidTr="001A00CA">
        <w:tc>
          <w:tcPr>
            <w:tcW w:w="2155" w:type="dxa"/>
          </w:tcPr>
          <w:p w:rsidR="003216A2" w:rsidRPr="00F76198" w:rsidRDefault="003216A2" w:rsidP="001A00CA">
            <w:pPr>
              <w:autoSpaceDE w:val="0"/>
              <w:autoSpaceDN w:val="0"/>
              <w:adjustRightInd w:val="0"/>
              <w:rPr>
                <w:rFonts w:ascii="Arial" w:hAnsi="Arial" w:cs="Arial"/>
                <w:b/>
                <w:bCs/>
                <w:color w:val="2E74B5" w:themeColor="accent1" w:themeShade="BF"/>
                <w:sz w:val="24"/>
                <w:szCs w:val="24"/>
              </w:rPr>
            </w:pPr>
            <w:r w:rsidRPr="00F76198">
              <w:rPr>
                <w:rFonts w:ascii="Arial" w:hAnsi="Arial" w:cs="Arial"/>
                <w:bCs/>
                <w:color w:val="2E74B5" w:themeColor="accent1" w:themeShade="BF"/>
                <w:sz w:val="24"/>
                <w:szCs w:val="24"/>
              </w:rPr>
              <w:t>Valerie Fong</w:t>
            </w:r>
            <w:r>
              <w:rPr>
                <w:rFonts w:ascii="Arial" w:hAnsi="Arial" w:cs="Arial"/>
                <w:b/>
                <w:color w:val="2E74B5" w:themeColor="accent1" w:themeShade="BF"/>
                <w:sz w:val="24"/>
                <w:szCs w:val="24"/>
              </w:rPr>
              <w:t xml:space="preserve">, </w:t>
            </w:r>
            <w:r w:rsidRPr="00F76198">
              <w:rPr>
                <w:rFonts w:ascii="Arial" w:hAnsi="Arial" w:cs="Arial"/>
                <w:bCs/>
                <w:color w:val="2E74B5" w:themeColor="accent1" w:themeShade="BF"/>
                <w:sz w:val="24"/>
                <w:szCs w:val="24"/>
              </w:rPr>
              <w:t>Western EIM Governing Body Member</w:t>
            </w:r>
          </w:p>
          <w:p w:rsidR="003216A2" w:rsidRDefault="003216A2" w:rsidP="001A00CA">
            <w:pPr>
              <w:autoSpaceDE w:val="0"/>
              <w:autoSpaceDN w:val="0"/>
              <w:adjustRightInd w:val="0"/>
              <w:rPr>
                <w:rFonts w:ascii="Arial" w:hAnsi="Arial" w:cs="Arial"/>
                <w:b/>
                <w:color w:val="333E48"/>
                <w:sz w:val="24"/>
                <w:szCs w:val="24"/>
              </w:rPr>
            </w:pPr>
          </w:p>
        </w:tc>
        <w:tc>
          <w:tcPr>
            <w:tcW w:w="7195" w:type="dxa"/>
          </w:tcPr>
          <w:p w:rsidR="003216A2" w:rsidRPr="00F76198" w:rsidRDefault="003216A2" w:rsidP="003216A2">
            <w:pPr>
              <w:autoSpaceDE w:val="0"/>
              <w:autoSpaceDN w:val="0"/>
              <w:adjustRightInd w:val="0"/>
              <w:rPr>
                <w:rFonts w:ascii="Arial" w:hAnsi="Arial" w:cs="Arial"/>
                <w:color w:val="333E48"/>
                <w:sz w:val="24"/>
                <w:szCs w:val="24"/>
              </w:rPr>
            </w:pPr>
            <w:r w:rsidRPr="00F76198">
              <w:rPr>
                <w:rFonts w:ascii="Arial" w:hAnsi="Arial" w:cs="Arial"/>
                <w:color w:val="333E48"/>
                <w:sz w:val="24"/>
                <w:szCs w:val="24"/>
              </w:rPr>
              <w:t>I don't think the BOSR charter mentions a Vice Chair, however, I may not have been looking at the most current version. If not, I would</w:t>
            </w:r>
            <w:r>
              <w:rPr>
                <w:rFonts w:ascii="Arial" w:hAnsi="Arial" w:cs="Arial"/>
                <w:color w:val="333E48"/>
                <w:sz w:val="24"/>
                <w:szCs w:val="24"/>
              </w:rPr>
              <w:t xml:space="preserve"> </w:t>
            </w:r>
            <w:r w:rsidRPr="00F76198">
              <w:rPr>
                <w:rFonts w:ascii="Arial" w:hAnsi="Arial" w:cs="Arial"/>
                <w:color w:val="333E48"/>
                <w:sz w:val="24"/>
                <w:szCs w:val="24"/>
              </w:rPr>
              <w:t>suggest updating the Charter.</w:t>
            </w:r>
          </w:p>
          <w:p w:rsidR="003216A2" w:rsidRDefault="003216A2" w:rsidP="001A00CA">
            <w:pPr>
              <w:autoSpaceDE w:val="0"/>
              <w:autoSpaceDN w:val="0"/>
              <w:adjustRightInd w:val="0"/>
              <w:rPr>
                <w:rFonts w:ascii="Arial" w:hAnsi="Arial" w:cs="Arial"/>
                <w:b/>
                <w:color w:val="333E48"/>
                <w:sz w:val="24"/>
                <w:szCs w:val="24"/>
              </w:rPr>
            </w:pPr>
          </w:p>
        </w:tc>
      </w:tr>
      <w:tr w:rsidR="00864AF1" w:rsidTr="00865C27">
        <w:tc>
          <w:tcPr>
            <w:tcW w:w="2155" w:type="dxa"/>
          </w:tcPr>
          <w:p w:rsidR="00864AF1" w:rsidRPr="00F76198" w:rsidRDefault="00864AF1" w:rsidP="00865C27">
            <w:pPr>
              <w:autoSpaceDE w:val="0"/>
              <w:autoSpaceDN w:val="0"/>
              <w:adjustRightInd w:val="0"/>
              <w:rPr>
                <w:rFonts w:ascii="Arial" w:hAnsi="Arial" w:cs="Arial"/>
                <w:bCs/>
                <w:color w:val="2E74B5" w:themeColor="accent1" w:themeShade="BF"/>
                <w:sz w:val="24"/>
                <w:szCs w:val="24"/>
              </w:rPr>
            </w:pPr>
            <w:r>
              <w:rPr>
                <w:rFonts w:ascii="Arial" w:hAnsi="Arial" w:cs="Arial"/>
                <w:bCs/>
                <w:color w:val="2E74B5" w:themeColor="accent1" w:themeShade="BF"/>
                <w:sz w:val="24"/>
                <w:szCs w:val="24"/>
              </w:rPr>
              <w:t>Christine Kirsten, PacifiCorp</w:t>
            </w:r>
          </w:p>
        </w:tc>
        <w:tc>
          <w:tcPr>
            <w:tcW w:w="7195" w:type="dxa"/>
          </w:tcPr>
          <w:p w:rsidR="00864AF1" w:rsidRPr="00864AF1" w:rsidRDefault="00864AF1" w:rsidP="00865C27">
            <w:pPr>
              <w:autoSpaceDE w:val="0"/>
              <w:autoSpaceDN w:val="0"/>
              <w:adjustRightInd w:val="0"/>
              <w:rPr>
                <w:rFonts w:ascii="Arial" w:hAnsi="Arial" w:cs="Arial"/>
                <w:color w:val="333E48"/>
                <w:sz w:val="24"/>
                <w:szCs w:val="24"/>
              </w:rPr>
            </w:pPr>
            <w:r>
              <w:rPr>
                <w:rFonts w:ascii="Arial" w:hAnsi="Arial" w:cs="Arial"/>
                <w:color w:val="333E48"/>
                <w:sz w:val="24"/>
                <w:szCs w:val="24"/>
              </w:rPr>
              <w:t>No.</w:t>
            </w:r>
          </w:p>
        </w:tc>
      </w:tr>
    </w:tbl>
    <w:p w:rsidR="003216A2" w:rsidRPr="00496254" w:rsidRDefault="003216A2" w:rsidP="00496254">
      <w:pPr>
        <w:autoSpaceDE w:val="0"/>
        <w:autoSpaceDN w:val="0"/>
        <w:adjustRightInd w:val="0"/>
        <w:spacing w:after="0" w:line="240" w:lineRule="auto"/>
        <w:rPr>
          <w:rFonts w:ascii="Arial" w:hAnsi="Arial" w:cs="Arial"/>
          <w:b/>
          <w:color w:val="333E48"/>
          <w:sz w:val="24"/>
          <w:szCs w:val="24"/>
        </w:rPr>
      </w:pPr>
    </w:p>
    <w:p w:rsidR="00496254" w:rsidRDefault="00496254" w:rsidP="00496254">
      <w:pPr>
        <w:autoSpaceDE w:val="0"/>
        <w:autoSpaceDN w:val="0"/>
        <w:adjustRightInd w:val="0"/>
        <w:spacing w:after="0" w:line="240" w:lineRule="auto"/>
        <w:rPr>
          <w:rFonts w:ascii="ArialMT" w:hAnsi="ArialMT" w:cs="ArialMT"/>
          <w:b/>
          <w:color w:val="333E48"/>
        </w:rPr>
      </w:pPr>
      <w:r w:rsidRPr="00496254">
        <w:rPr>
          <w:rFonts w:ascii="ArialMT" w:hAnsi="ArialMT" w:cs="ArialMT"/>
          <w:b/>
          <w:color w:val="333E48"/>
        </w:rPr>
        <w:t xml:space="preserve">How should the EIM BOSR provide an opportunity for stakeholders to communicate on EIM BOSR calls and in meetings? </w:t>
      </w:r>
    </w:p>
    <w:p w:rsidR="003216A2" w:rsidRDefault="003216A2" w:rsidP="00496254">
      <w:pPr>
        <w:autoSpaceDE w:val="0"/>
        <w:autoSpaceDN w:val="0"/>
        <w:adjustRightInd w:val="0"/>
        <w:spacing w:after="0" w:line="240" w:lineRule="auto"/>
        <w:rPr>
          <w:rFonts w:ascii="ArialMT" w:hAnsi="ArialMT" w:cs="ArialMT"/>
          <w:b/>
          <w:color w:val="333E48"/>
        </w:rPr>
      </w:pPr>
    </w:p>
    <w:tbl>
      <w:tblPr>
        <w:tblStyle w:val="TableGrid"/>
        <w:tblW w:w="0" w:type="auto"/>
        <w:tblLook w:val="04A0" w:firstRow="1" w:lastRow="0" w:firstColumn="1" w:lastColumn="0" w:noHBand="0" w:noVBand="1"/>
      </w:tblPr>
      <w:tblGrid>
        <w:gridCol w:w="2155"/>
        <w:gridCol w:w="7195"/>
      </w:tblGrid>
      <w:tr w:rsidR="003216A2" w:rsidTr="001A00CA">
        <w:tc>
          <w:tcPr>
            <w:tcW w:w="2155" w:type="dxa"/>
          </w:tcPr>
          <w:p w:rsidR="003216A2" w:rsidRDefault="003216A2" w:rsidP="001A00CA">
            <w:pPr>
              <w:autoSpaceDE w:val="0"/>
              <w:autoSpaceDN w:val="0"/>
              <w:adjustRightInd w:val="0"/>
              <w:rPr>
                <w:rFonts w:ascii="Arial" w:hAnsi="Arial" w:cs="Arial"/>
                <w:b/>
                <w:color w:val="333E48"/>
                <w:sz w:val="24"/>
                <w:szCs w:val="24"/>
              </w:rPr>
            </w:pPr>
            <w:r>
              <w:rPr>
                <w:rFonts w:ascii="Arial" w:hAnsi="Arial" w:cs="Arial"/>
                <w:b/>
                <w:color w:val="333E48"/>
                <w:sz w:val="24"/>
                <w:szCs w:val="24"/>
              </w:rPr>
              <w:t>Contact:</w:t>
            </w:r>
          </w:p>
        </w:tc>
        <w:tc>
          <w:tcPr>
            <w:tcW w:w="7195" w:type="dxa"/>
          </w:tcPr>
          <w:p w:rsidR="003216A2" w:rsidRDefault="003216A2" w:rsidP="001A00CA">
            <w:pPr>
              <w:autoSpaceDE w:val="0"/>
              <w:autoSpaceDN w:val="0"/>
              <w:adjustRightInd w:val="0"/>
              <w:rPr>
                <w:rFonts w:ascii="Arial" w:hAnsi="Arial" w:cs="Arial"/>
                <w:b/>
                <w:color w:val="333E48"/>
                <w:sz w:val="24"/>
                <w:szCs w:val="24"/>
              </w:rPr>
            </w:pPr>
            <w:r>
              <w:rPr>
                <w:rFonts w:ascii="Arial" w:hAnsi="Arial" w:cs="Arial"/>
                <w:b/>
                <w:color w:val="333E48"/>
                <w:sz w:val="24"/>
                <w:szCs w:val="24"/>
              </w:rPr>
              <w:t>Response:</w:t>
            </w:r>
          </w:p>
        </w:tc>
      </w:tr>
      <w:tr w:rsidR="003216A2" w:rsidTr="001A00CA">
        <w:tc>
          <w:tcPr>
            <w:tcW w:w="2155" w:type="dxa"/>
          </w:tcPr>
          <w:p w:rsidR="003216A2" w:rsidRDefault="003216A2" w:rsidP="001A00CA">
            <w:pPr>
              <w:autoSpaceDE w:val="0"/>
              <w:autoSpaceDN w:val="0"/>
              <w:adjustRightInd w:val="0"/>
              <w:rPr>
                <w:rFonts w:ascii="Arial" w:hAnsi="Arial" w:cs="Arial"/>
                <w:b/>
                <w:color w:val="333E48"/>
                <w:sz w:val="24"/>
                <w:szCs w:val="24"/>
              </w:rPr>
            </w:pPr>
            <w:r w:rsidRPr="00F76198">
              <w:rPr>
                <w:rFonts w:ascii="Arial" w:hAnsi="Arial" w:cs="Arial"/>
                <w:bCs/>
                <w:color w:val="2E74B5" w:themeColor="accent1" w:themeShade="BF"/>
                <w:sz w:val="24"/>
                <w:szCs w:val="24"/>
              </w:rPr>
              <w:t>John Prescott</w:t>
            </w:r>
            <w:r>
              <w:rPr>
                <w:rFonts w:ascii="Arial" w:hAnsi="Arial" w:cs="Arial"/>
                <w:bCs/>
                <w:color w:val="2E74B5" w:themeColor="accent1" w:themeShade="BF"/>
                <w:sz w:val="24"/>
                <w:szCs w:val="24"/>
              </w:rPr>
              <w:t>, Western EIM Governing Body</w:t>
            </w:r>
          </w:p>
        </w:tc>
        <w:tc>
          <w:tcPr>
            <w:tcW w:w="7195" w:type="dxa"/>
          </w:tcPr>
          <w:p w:rsidR="003216A2" w:rsidRDefault="003216A2" w:rsidP="003216A2">
            <w:pPr>
              <w:autoSpaceDE w:val="0"/>
              <w:autoSpaceDN w:val="0"/>
              <w:adjustRightInd w:val="0"/>
              <w:rPr>
                <w:rFonts w:ascii="Arial" w:hAnsi="Arial" w:cs="Arial"/>
                <w:color w:val="333E48"/>
                <w:sz w:val="24"/>
                <w:szCs w:val="24"/>
              </w:rPr>
            </w:pPr>
            <w:r w:rsidRPr="00496254">
              <w:rPr>
                <w:rFonts w:ascii="Arial" w:hAnsi="Arial" w:cs="Arial"/>
                <w:color w:val="333E48"/>
                <w:sz w:val="24"/>
                <w:szCs w:val="24"/>
              </w:rPr>
              <w:t>Based on the Charter for the Energy Imbalance Market Governance, I believe the BOSR should focus on the regulators and their staffs.</w:t>
            </w:r>
            <w:r>
              <w:rPr>
                <w:rFonts w:ascii="Arial" w:hAnsi="Arial" w:cs="Arial"/>
                <w:color w:val="333E48"/>
                <w:sz w:val="24"/>
                <w:szCs w:val="24"/>
              </w:rPr>
              <w:t xml:space="preserve">  </w:t>
            </w:r>
            <w:r w:rsidRPr="00496254">
              <w:rPr>
                <w:rFonts w:ascii="Arial" w:hAnsi="Arial" w:cs="Arial"/>
                <w:color w:val="333E48"/>
                <w:sz w:val="24"/>
                <w:szCs w:val="24"/>
              </w:rPr>
              <w:t>The Regional Issues Forum is the proper venue for other stakeholders.</w:t>
            </w:r>
          </w:p>
          <w:p w:rsidR="003216A2" w:rsidRDefault="003216A2" w:rsidP="001A00CA">
            <w:pPr>
              <w:autoSpaceDE w:val="0"/>
              <w:autoSpaceDN w:val="0"/>
              <w:adjustRightInd w:val="0"/>
              <w:rPr>
                <w:rFonts w:ascii="Arial" w:hAnsi="Arial" w:cs="Arial"/>
                <w:b/>
                <w:color w:val="333E48"/>
                <w:sz w:val="24"/>
                <w:szCs w:val="24"/>
              </w:rPr>
            </w:pPr>
          </w:p>
        </w:tc>
      </w:tr>
      <w:tr w:rsidR="003216A2" w:rsidTr="001A00CA">
        <w:tc>
          <w:tcPr>
            <w:tcW w:w="2155" w:type="dxa"/>
          </w:tcPr>
          <w:p w:rsidR="003216A2" w:rsidRPr="00062ADB" w:rsidRDefault="003216A2" w:rsidP="001A00CA">
            <w:pPr>
              <w:autoSpaceDE w:val="0"/>
              <w:autoSpaceDN w:val="0"/>
              <w:adjustRightInd w:val="0"/>
              <w:rPr>
                <w:rFonts w:ascii="Arial" w:hAnsi="Arial" w:cs="Arial"/>
                <w:color w:val="333E48"/>
                <w:sz w:val="24"/>
                <w:szCs w:val="24"/>
              </w:rPr>
            </w:pPr>
            <w:r w:rsidRPr="00412464">
              <w:rPr>
                <w:rFonts w:ascii="Arial" w:hAnsi="Arial" w:cs="Arial"/>
                <w:color w:val="2E74B5" w:themeColor="accent1" w:themeShade="BF"/>
                <w:sz w:val="24"/>
                <w:szCs w:val="24"/>
              </w:rPr>
              <w:t>Unknown</w:t>
            </w:r>
          </w:p>
        </w:tc>
        <w:tc>
          <w:tcPr>
            <w:tcW w:w="7195" w:type="dxa"/>
          </w:tcPr>
          <w:p w:rsidR="003216A2" w:rsidRPr="00601C56" w:rsidRDefault="003216A2" w:rsidP="003216A2">
            <w:pPr>
              <w:autoSpaceDE w:val="0"/>
              <w:autoSpaceDN w:val="0"/>
              <w:adjustRightInd w:val="0"/>
              <w:rPr>
                <w:rFonts w:ascii="Arial" w:hAnsi="Arial" w:cs="Arial"/>
                <w:color w:val="333E48"/>
                <w:sz w:val="24"/>
                <w:szCs w:val="24"/>
              </w:rPr>
            </w:pPr>
            <w:r w:rsidRPr="00601C56">
              <w:rPr>
                <w:rFonts w:ascii="Arial" w:hAnsi="Arial" w:cs="Arial"/>
                <w:color w:val="333E48"/>
                <w:sz w:val="24"/>
                <w:szCs w:val="24"/>
              </w:rPr>
              <w:t>Nothing special required beyond standard engagement opportunities (phone conferencing and attendance at BOSR meetings.)</w:t>
            </w:r>
          </w:p>
          <w:p w:rsidR="003216A2" w:rsidRDefault="003216A2" w:rsidP="001A00CA">
            <w:pPr>
              <w:autoSpaceDE w:val="0"/>
              <w:autoSpaceDN w:val="0"/>
              <w:adjustRightInd w:val="0"/>
              <w:rPr>
                <w:rFonts w:ascii="Arial" w:hAnsi="Arial" w:cs="Arial"/>
                <w:b/>
                <w:color w:val="333E48"/>
                <w:sz w:val="24"/>
                <w:szCs w:val="24"/>
              </w:rPr>
            </w:pPr>
          </w:p>
        </w:tc>
      </w:tr>
      <w:tr w:rsidR="003216A2" w:rsidTr="001A00CA">
        <w:tc>
          <w:tcPr>
            <w:tcW w:w="2155" w:type="dxa"/>
          </w:tcPr>
          <w:p w:rsidR="003216A2" w:rsidRPr="00F76198" w:rsidRDefault="003216A2" w:rsidP="001A00CA">
            <w:pPr>
              <w:autoSpaceDE w:val="0"/>
              <w:autoSpaceDN w:val="0"/>
              <w:adjustRightInd w:val="0"/>
              <w:rPr>
                <w:rFonts w:ascii="Arial" w:hAnsi="Arial" w:cs="Arial"/>
                <w:b/>
                <w:bCs/>
                <w:color w:val="2E74B5" w:themeColor="accent1" w:themeShade="BF"/>
                <w:sz w:val="24"/>
                <w:szCs w:val="24"/>
              </w:rPr>
            </w:pPr>
            <w:r w:rsidRPr="00F76198">
              <w:rPr>
                <w:rFonts w:ascii="Arial" w:hAnsi="Arial" w:cs="Arial"/>
                <w:bCs/>
                <w:color w:val="2E74B5" w:themeColor="accent1" w:themeShade="BF"/>
                <w:sz w:val="24"/>
                <w:szCs w:val="24"/>
              </w:rPr>
              <w:t>Mariah Kennedy</w:t>
            </w:r>
            <w:r>
              <w:rPr>
                <w:rFonts w:ascii="Arial" w:hAnsi="Arial" w:cs="Arial"/>
                <w:bCs/>
                <w:color w:val="2E74B5" w:themeColor="accent1" w:themeShade="BF"/>
                <w:sz w:val="24"/>
                <w:szCs w:val="24"/>
              </w:rPr>
              <w:t xml:space="preserve">, </w:t>
            </w:r>
            <w:r w:rsidRPr="00F76198">
              <w:rPr>
                <w:rFonts w:ascii="Arial" w:hAnsi="Arial" w:cs="Arial"/>
                <w:bCs/>
                <w:color w:val="2E74B5" w:themeColor="accent1" w:themeShade="BF"/>
                <w:sz w:val="24"/>
                <w:szCs w:val="24"/>
              </w:rPr>
              <w:t>Puget Sound Energy</w:t>
            </w:r>
          </w:p>
          <w:p w:rsidR="003216A2" w:rsidRDefault="003216A2" w:rsidP="001A00CA">
            <w:pPr>
              <w:autoSpaceDE w:val="0"/>
              <w:autoSpaceDN w:val="0"/>
              <w:adjustRightInd w:val="0"/>
              <w:rPr>
                <w:rFonts w:ascii="Arial" w:hAnsi="Arial" w:cs="Arial"/>
                <w:b/>
                <w:color w:val="333E48"/>
                <w:sz w:val="24"/>
                <w:szCs w:val="24"/>
              </w:rPr>
            </w:pPr>
          </w:p>
        </w:tc>
        <w:tc>
          <w:tcPr>
            <w:tcW w:w="7195" w:type="dxa"/>
          </w:tcPr>
          <w:p w:rsidR="003216A2" w:rsidRPr="00B833C0" w:rsidRDefault="003216A2" w:rsidP="003216A2">
            <w:pPr>
              <w:autoSpaceDE w:val="0"/>
              <w:autoSpaceDN w:val="0"/>
              <w:adjustRightInd w:val="0"/>
              <w:rPr>
                <w:rFonts w:ascii="Arial" w:hAnsi="Arial" w:cs="Arial"/>
                <w:color w:val="333E48"/>
                <w:sz w:val="24"/>
                <w:szCs w:val="24"/>
              </w:rPr>
            </w:pPr>
            <w:r w:rsidRPr="00B833C0">
              <w:rPr>
                <w:rFonts w:ascii="Arial" w:hAnsi="Arial" w:cs="Arial"/>
                <w:color w:val="333E48"/>
                <w:sz w:val="24"/>
                <w:szCs w:val="24"/>
              </w:rPr>
              <w:t>The EIM BOSR should provide an opportunity for stakeholders during a public comment period at meetings and in writing.</w:t>
            </w:r>
          </w:p>
          <w:p w:rsidR="003216A2" w:rsidRDefault="003216A2" w:rsidP="001A00CA">
            <w:pPr>
              <w:autoSpaceDE w:val="0"/>
              <w:autoSpaceDN w:val="0"/>
              <w:adjustRightInd w:val="0"/>
              <w:rPr>
                <w:rFonts w:ascii="Arial" w:hAnsi="Arial" w:cs="Arial"/>
                <w:b/>
                <w:color w:val="333E48"/>
                <w:sz w:val="24"/>
                <w:szCs w:val="24"/>
              </w:rPr>
            </w:pPr>
          </w:p>
        </w:tc>
      </w:tr>
      <w:tr w:rsidR="003216A2" w:rsidTr="001A00CA">
        <w:tc>
          <w:tcPr>
            <w:tcW w:w="2155" w:type="dxa"/>
          </w:tcPr>
          <w:p w:rsidR="003216A2" w:rsidRPr="00363E0E" w:rsidRDefault="003216A2" w:rsidP="001A00CA">
            <w:pPr>
              <w:autoSpaceDE w:val="0"/>
              <w:autoSpaceDN w:val="0"/>
              <w:adjustRightInd w:val="0"/>
              <w:rPr>
                <w:rFonts w:ascii="Arial" w:hAnsi="Arial" w:cs="Arial"/>
                <w:b/>
                <w:bCs/>
                <w:color w:val="2E74B5" w:themeColor="accent1" w:themeShade="BF"/>
                <w:sz w:val="24"/>
                <w:szCs w:val="24"/>
              </w:rPr>
            </w:pPr>
            <w:r w:rsidRPr="00F76198">
              <w:rPr>
                <w:rFonts w:ascii="Arial" w:hAnsi="Arial" w:cs="Arial"/>
                <w:bCs/>
                <w:color w:val="2E74B5" w:themeColor="accent1" w:themeShade="BF"/>
                <w:sz w:val="24"/>
                <w:szCs w:val="24"/>
              </w:rPr>
              <w:t>Kristine Schmidt</w:t>
            </w:r>
            <w:r>
              <w:rPr>
                <w:rFonts w:ascii="Arial" w:hAnsi="Arial" w:cs="Arial"/>
                <w:b/>
                <w:bCs/>
                <w:color w:val="2E74B5" w:themeColor="accent1" w:themeShade="BF"/>
                <w:sz w:val="24"/>
                <w:szCs w:val="24"/>
              </w:rPr>
              <w:t xml:space="preserve">, </w:t>
            </w:r>
            <w:r w:rsidRPr="00F76198">
              <w:rPr>
                <w:rFonts w:ascii="Arial" w:hAnsi="Arial" w:cs="Arial"/>
                <w:bCs/>
                <w:color w:val="2E74B5" w:themeColor="accent1" w:themeShade="BF"/>
                <w:sz w:val="24"/>
                <w:szCs w:val="24"/>
              </w:rPr>
              <w:t>Western EIM Governing Body</w:t>
            </w:r>
          </w:p>
          <w:p w:rsidR="003216A2" w:rsidRPr="00B833C0" w:rsidRDefault="003216A2" w:rsidP="001A00CA">
            <w:pPr>
              <w:autoSpaceDE w:val="0"/>
              <w:autoSpaceDN w:val="0"/>
              <w:adjustRightInd w:val="0"/>
              <w:rPr>
                <w:rFonts w:ascii="Arial" w:hAnsi="Arial" w:cs="Arial"/>
                <w:color w:val="333E48"/>
                <w:sz w:val="24"/>
                <w:szCs w:val="24"/>
              </w:rPr>
            </w:pPr>
          </w:p>
          <w:p w:rsidR="003216A2" w:rsidRDefault="003216A2" w:rsidP="001A00CA">
            <w:pPr>
              <w:autoSpaceDE w:val="0"/>
              <w:autoSpaceDN w:val="0"/>
              <w:adjustRightInd w:val="0"/>
              <w:rPr>
                <w:rFonts w:ascii="Arial" w:hAnsi="Arial" w:cs="Arial"/>
                <w:b/>
                <w:color w:val="333E48"/>
                <w:sz w:val="24"/>
                <w:szCs w:val="24"/>
              </w:rPr>
            </w:pPr>
          </w:p>
        </w:tc>
        <w:tc>
          <w:tcPr>
            <w:tcW w:w="7195" w:type="dxa"/>
          </w:tcPr>
          <w:p w:rsidR="003216A2" w:rsidRDefault="003216A2" w:rsidP="001A00CA">
            <w:pPr>
              <w:autoSpaceDE w:val="0"/>
              <w:autoSpaceDN w:val="0"/>
              <w:adjustRightInd w:val="0"/>
              <w:rPr>
                <w:rFonts w:ascii="Arial" w:hAnsi="Arial" w:cs="Arial"/>
                <w:b/>
                <w:color w:val="333E48"/>
                <w:sz w:val="24"/>
                <w:szCs w:val="24"/>
              </w:rPr>
            </w:pPr>
            <w:r w:rsidRPr="00B833C0">
              <w:rPr>
                <w:rFonts w:ascii="Arial" w:hAnsi="Arial" w:cs="Arial"/>
                <w:color w:val="333E48"/>
                <w:sz w:val="24"/>
                <w:szCs w:val="24"/>
              </w:rPr>
              <w:t>No response</w:t>
            </w:r>
          </w:p>
        </w:tc>
      </w:tr>
      <w:tr w:rsidR="003216A2" w:rsidTr="001A00CA">
        <w:tc>
          <w:tcPr>
            <w:tcW w:w="2155" w:type="dxa"/>
          </w:tcPr>
          <w:p w:rsidR="003216A2" w:rsidRPr="00363E0E" w:rsidRDefault="003216A2" w:rsidP="001A00CA">
            <w:pPr>
              <w:autoSpaceDE w:val="0"/>
              <w:autoSpaceDN w:val="0"/>
              <w:adjustRightInd w:val="0"/>
              <w:rPr>
                <w:rFonts w:ascii="Arial" w:hAnsi="Arial" w:cs="Arial"/>
                <w:b/>
                <w:bCs/>
                <w:color w:val="2E74B5" w:themeColor="accent1" w:themeShade="BF"/>
                <w:sz w:val="24"/>
                <w:szCs w:val="24"/>
              </w:rPr>
            </w:pPr>
            <w:r w:rsidRPr="00F76198">
              <w:rPr>
                <w:rFonts w:ascii="Arial" w:hAnsi="Arial" w:cs="Arial"/>
                <w:bCs/>
                <w:color w:val="2E74B5" w:themeColor="accent1" w:themeShade="BF"/>
                <w:sz w:val="24"/>
                <w:szCs w:val="24"/>
              </w:rPr>
              <w:t>Tony Braun</w:t>
            </w:r>
            <w:r>
              <w:rPr>
                <w:rFonts w:ascii="Arial" w:hAnsi="Arial" w:cs="Arial"/>
                <w:b/>
                <w:bCs/>
                <w:color w:val="2E74B5" w:themeColor="accent1" w:themeShade="BF"/>
                <w:sz w:val="24"/>
                <w:szCs w:val="24"/>
              </w:rPr>
              <w:t xml:space="preserve">, </w:t>
            </w:r>
            <w:r w:rsidRPr="00F76198">
              <w:rPr>
                <w:rFonts w:ascii="Arial" w:hAnsi="Arial" w:cs="Arial"/>
                <w:bCs/>
                <w:color w:val="2E74B5" w:themeColor="accent1" w:themeShade="BF"/>
                <w:sz w:val="24"/>
                <w:szCs w:val="24"/>
              </w:rPr>
              <w:t>Braun Blaising Smith Wynne, P.C., Counsel to the</w:t>
            </w:r>
            <w:r>
              <w:rPr>
                <w:rFonts w:ascii="Arial" w:hAnsi="Arial" w:cs="Arial"/>
                <w:bCs/>
                <w:color w:val="2E74B5" w:themeColor="accent1" w:themeShade="BF"/>
                <w:sz w:val="24"/>
                <w:szCs w:val="24"/>
              </w:rPr>
              <w:t xml:space="preserve"> California Municipal Utilities Association</w:t>
            </w:r>
          </w:p>
          <w:p w:rsidR="003216A2" w:rsidRDefault="003216A2" w:rsidP="001A00CA">
            <w:pPr>
              <w:autoSpaceDE w:val="0"/>
              <w:autoSpaceDN w:val="0"/>
              <w:adjustRightInd w:val="0"/>
              <w:rPr>
                <w:rFonts w:ascii="Arial" w:hAnsi="Arial" w:cs="Arial"/>
                <w:b/>
                <w:color w:val="333E48"/>
                <w:sz w:val="24"/>
                <w:szCs w:val="24"/>
              </w:rPr>
            </w:pPr>
          </w:p>
        </w:tc>
        <w:tc>
          <w:tcPr>
            <w:tcW w:w="7195" w:type="dxa"/>
          </w:tcPr>
          <w:p w:rsidR="003216A2" w:rsidRPr="00F52414" w:rsidRDefault="003216A2" w:rsidP="003216A2">
            <w:pPr>
              <w:autoSpaceDE w:val="0"/>
              <w:autoSpaceDN w:val="0"/>
              <w:adjustRightInd w:val="0"/>
              <w:rPr>
                <w:rFonts w:ascii="Arial" w:hAnsi="Arial" w:cs="Arial"/>
                <w:color w:val="333E48"/>
                <w:sz w:val="24"/>
                <w:szCs w:val="24"/>
              </w:rPr>
            </w:pPr>
            <w:r w:rsidRPr="00F52414">
              <w:rPr>
                <w:rFonts w:ascii="Arial" w:hAnsi="Arial" w:cs="Arial"/>
                <w:color w:val="333E48"/>
                <w:sz w:val="24"/>
                <w:szCs w:val="24"/>
              </w:rPr>
              <w:t>It is likely that this question is issue specific. If there a major and complex market issues to be discussed at the meeting, it may be</w:t>
            </w:r>
            <w:r>
              <w:rPr>
                <w:rFonts w:ascii="Arial" w:hAnsi="Arial" w:cs="Arial"/>
                <w:color w:val="333E48"/>
                <w:sz w:val="24"/>
                <w:szCs w:val="24"/>
              </w:rPr>
              <w:t xml:space="preserve"> </w:t>
            </w:r>
            <w:r w:rsidRPr="00F52414">
              <w:rPr>
                <w:rFonts w:ascii="Arial" w:hAnsi="Arial" w:cs="Arial"/>
                <w:color w:val="333E48"/>
                <w:sz w:val="24"/>
                <w:szCs w:val="24"/>
              </w:rPr>
              <w:t>appropriate for the BOSR to allow public comment similar to the EIM Governing Body structure. It would also be helpful for market</w:t>
            </w:r>
            <w:r>
              <w:rPr>
                <w:rFonts w:ascii="Arial" w:hAnsi="Arial" w:cs="Arial"/>
                <w:color w:val="333E48"/>
                <w:sz w:val="24"/>
                <w:szCs w:val="24"/>
              </w:rPr>
              <w:t xml:space="preserve"> </w:t>
            </w:r>
            <w:r w:rsidRPr="00F52414">
              <w:rPr>
                <w:rFonts w:ascii="Arial" w:hAnsi="Arial" w:cs="Arial"/>
                <w:color w:val="333E48"/>
                <w:sz w:val="24"/>
                <w:szCs w:val="24"/>
              </w:rPr>
              <w:t>participants to know the opinions of individual states on issues.</w:t>
            </w:r>
          </w:p>
          <w:p w:rsidR="003216A2" w:rsidRDefault="003216A2" w:rsidP="001A00CA">
            <w:pPr>
              <w:autoSpaceDE w:val="0"/>
              <w:autoSpaceDN w:val="0"/>
              <w:adjustRightInd w:val="0"/>
              <w:rPr>
                <w:rFonts w:ascii="Arial" w:hAnsi="Arial" w:cs="Arial"/>
                <w:b/>
                <w:color w:val="333E48"/>
                <w:sz w:val="24"/>
                <w:szCs w:val="24"/>
              </w:rPr>
            </w:pPr>
          </w:p>
        </w:tc>
      </w:tr>
      <w:tr w:rsidR="003216A2" w:rsidTr="001A00CA">
        <w:tc>
          <w:tcPr>
            <w:tcW w:w="2155" w:type="dxa"/>
          </w:tcPr>
          <w:p w:rsidR="003216A2" w:rsidRPr="00363E0E" w:rsidRDefault="003216A2" w:rsidP="001A00CA">
            <w:pPr>
              <w:autoSpaceDE w:val="0"/>
              <w:autoSpaceDN w:val="0"/>
              <w:adjustRightInd w:val="0"/>
              <w:rPr>
                <w:rFonts w:ascii="Arial" w:hAnsi="Arial" w:cs="Arial"/>
                <w:b/>
                <w:bCs/>
                <w:color w:val="2E74B5" w:themeColor="accent1" w:themeShade="BF"/>
                <w:sz w:val="24"/>
                <w:szCs w:val="24"/>
              </w:rPr>
            </w:pPr>
            <w:r w:rsidRPr="00F76198">
              <w:rPr>
                <w:rFonts w:ascii="Arial" w:hAnsi="Arial" w:cs="Arial"/>
                <w:bCs/>
                <w:color w:val="2E74B5" w:themeColor="accent1" w:themeShade="BF"/>
                <w:sz w:val="24"/>
                <w:szCs w:val="24"/>
              </w:rPr>
              <w:t>Robin Cross and Lea Fisher</w:t>
            </w:r>
            <w:r>
              <w:rPr>
                <w:rFonts w:ascii="Arial" w:hAnsi="Arial" w:cs="Arial"/>
                <w:b/>
                <w:bCs/>
                <w:color w:val="2E74B5" w:themeColor="accent1" w:themeShade="BF"/>
                <w:sz w:val="24"/>
                <w:szCs w:val="24"/>
              </w:rPr>
              <w:t xml:space="preserve">, </w:t>
            </w:r>
            <w:r w:rsidRPr="00F76198">
              <w:rPr>
                <w:rFonts w:ascii="Arial" w:hAnsi="Arial" w:cs="Arial"/>
                <w:bCs/>
                <w:color w:val="2E74B5" w:themeColor="accent1" w:themeShade="BF"/>
                <w:sz w:val="24"/>
                <w:szCs w:val="24"/>
              </w:rPr>
              <w:t>Seattle City Light</w:t>
            </w:r>
          </w:p>
          <w:p w:rsidR="003216A2" w:rsidRDefault="003216A2" w:rsidP="001A00CA">
            <w:pPr>
              <w:autoSpaceDE w:val="0"/>
              <w:autoSpaceDN w:val="0"/>
              <w:adjustRightInd w:val="0"/>
              <w:rPr>
                <w:rFonts w:ascii="Arial" w:hAnsi="Arial" w:cs="Arial"/>
                <w:b/>
                <w:color w:val="333E48"/>
                <w:sz w:val="24"/>
                <w:szCs w:val="24"/>
              </w:rPr>
            </w:pPr>
          </w:p>
        </w:tc>
        <w:tc>
          <w:tcPr>
            <w:tcW w:w="7195" w:type="dxa"/>
          </w:tcPr>
          <w:p w:rsidR="003216A2" w:rsidRPr="00F52414" w:rsidRDefault="003216A2" w:rsidP="003216A2">
            <w:pPr>
              <w:autoSpaceDE w:val="0"/>
              <w:autoSpaceDN w:val="0"/>
              <w:adjustRightInd w:val="0"/>
              <w:rPr>
                <w:rFonts w:ascii="Arial" w:hAnsi="Arial" w:cs="Arial"/>
                <w:color w:val="333E48"/>
                <w:sz w:val="24"/>
                <w:szCs w:val="24"/>
              </w:rPr>
            </w:pPr>
            <w:r w:rsidRPr="00F52414">
              <w:rPr>
                <w:rFonts w:ascii="Arial" w:hAnsi="Arial" w:cs="Arial"/>
                <w:color w:val="333E48"/>
                <w:sz w:val="24"/>
                <w:szCs w:val="24"/>
              </w:rPr>
              <w:t>The EIM BOSR leadership has done a good job of encouraging all stakeholders to participate on calls and in meetings. In order to</w:t>
            </w:r>
            <w:r>
              <w:rPr>
                <w:rFonts w:ascii="Arial" w:hAnsi="Arial" w:cs="Arial"/>
                <w:color w:val="333E48"/>
                <w:sz w:val="24"/>
                <w:szCs w:val="24"/>
              </w:rPr>
              <w:t xml:space="preserve"> </w:t>
            </w:r>
            <w:r w:rsidRPr="00F52414">
              <w:rPr>
                <w:rFonts w:ascii="Arial" w:hAnsi="Arial" w:cs="Arial"/>
                <w:color w:val="333E48"/>
                <w:sz w:val="24"/>
                <w:szCs w:val="24"/>
              </w:rPr>
              <w:t>increase participation, a specific period of time could be built into meeting agendas for “discussion” among stakeholders. In addition, the</w:t>
            </w:r>
            <w:r>
              <w:rPr>
                <w:rFonts w:ascii="Arial" w:hAnsi="Arial" w:cs="Arial"/>
                <w:color w:val="333E48"/>
                <w:sz w:val="24"/>
                <w:szCs w:val="24"/>
              </w:rPr>
              <w:t xml:space="preserve"> </w:t>
            </w:r>
            <w:r w:rsidRPr="00F52414">
              <w:rPr>
                <w:rFonts w:ascii="Arial" w:hAnsi="Arial" w:cs="Arial"/>
                <w:color w:val="333E48"/>
                <w:sz w:val="24"/>
                <w:szCs w:val="24"/>
              </w:rPr>
              <w:t>BOSR could invite individual stakeholders to present/provide feedback on certain agenda items at meetings.</w:t>
            </w:r>
          </w:p>
          <w:p w:rsidR="003216A2" w:rsidRDefault="003216A2" w:rsidP="001A00CA">
            <w:pPr>
              <w:autoSpaceDE w:val="0"/>
              <w:autoSpaceDN w:val="0"/>
              <w:adjustRightInd w:val="0"/>
              <w:rPr>
                <w:rFonts w:ascii="Arial" w:hAnsi="Arial" w:cs="Arial"/>
                <w:b/>
                <w:color w:val="333E48"/>
                <w:sz w:val="24"/>
                <w:szCs w:val="24"/>
              </w:rPr>
            </w:pPr>
          </w:p>
        </w:tc>
      </w:tr>
      <w:tr w:rsidR="003216A2" w:rsidTr="001A00CA">
        <w:tc>
          <w:tcPr>
            <w:tcW w:w="2155" w:type="dxa"/>
          </w:tcPr>
          <w:p w:rsidR="003216A2" w:rsidRPr="00F76198" w:rsidRDefault="003216A2" w:rsidP="001A00CA">
            <w:pPr>
              <w:autoSpaceDE w:val="0"/>
              <w:autoSpaceDN w:val="0"/>
              <w:adjustRightInd w:val="0"/>
              <w:rPr>
                <w:rFonts w:ascii="Arial" w:hAnsi="Arial" w:cs="Arial"/>
                <w:b/>
                <w:bCs/>
                <w:color w:val="2E74B5" w:themeColor="accent1" w:themeShade="BF"/>
                <w:sz w:val="24"/>
                <w:szCs w:val="24"/>
              </w:rPr>
            </w:pPr>
            <w:r w:rsidRPr="00F76198">
              <w:rPr>
                <w:rFonts w:ascii="Arial" w:hAnsi="Arial" w:cs="Arial"/>
                <w:bCs/>
                <w:color w:val="2E74B5" w:themeColor="accent1" w:themeShade="BF"/>
                <w:sz w:val="24"/>
                <w:szCs w:val="24"/>
              </w:rPr>
              <w:t>Valerie Fong</w:t>
            </w:r>
            <w:r>
              <w:rPr>
                <w:rFonts w:ascii="Arial" w:hAnsi="Arial" w:cs="Arial"/>
                <w:b/>
                <w:color w:val="2E74B5" w:themeColor="accent1" w:themeShade="BF"/>
                <w:sz w:val="24"/>
                <w:szCs w:val="24"/>
              </w:rPr>
              <w:t xml:space="preserve">, </w:t>
            </w:r>
            <w:r w:rsidRPr="00F76198">
              <w:rPr>
                <w:rFonts w:ascii="Arial" w:hAnsi="Arial" w:cs="Arial"/>
                <w:bCs/>
                <w:color w:val="2E74B5" w:themeColor="accent1" w:themeShade="BF"/>
                <w:sz w:val="24"/>
                <w:szCs w:val="24"/>
              </w:rPr>
              <w:t>Western EIM Governing Body Member</w:t>
            </w:r>
          </w:p>
          <w:p w:rsidR="003216A2" w:rsidRDefault="003216A2" w:rsidP="001A00CA">
            <w:pPr>
              <w:autoSpaceDE w:val="0"/>
              <w:autoSpaceDN w:val="0"/>
              <w:adjustRightInd w:val="0"/>
              <w:rPr>
                <w:rFonts w:ascii="Arial" w:hAnsi="Arial" w:cs="Arial"/>
                <w:b/>
                <w:color w:val="333E48"/>
                <w:sz w:val="24"/>
                <w:szCs w:val="24"/>
              </w:rPr>
            </w:pPr>
          </w:p>
        </w:tc>
        <w:tc>
          <w:tcPr>
            <w:tcW w:w="7195" w:type="dxa"/>
          </w:tcPr>
          <w:p w:rsidR="003216A2" w:rsidRPr="00F76198" w:rsidRDefault="003216A2" w:rsidP="003216A2">
            <w:pPr>
              <w:autoSpaceDE w:val="0"/>
              <w:autoSpaceDN w:val="0"/>
              <w:adjustRightInd w:val="0"/>
              <w:rPr>
                <w:rFonts w:ascii="Arial" w:hAnsi="Arial" w:cs="Arial"/>
                <w:color w:val="333E48"/>
                <w:sz w:val="24"/>
                <w:szCs w:val="24"/>
              </w:rPr>
            </w:pPr>
            <w:r w:rsidRPr="00F76198">
              <w:rPr>
                <w:rFonts w:ascii="Arial" w:hAnsi="Arial" w:cs="Arial"/>
                <w:color w:val="333E48"/>
                <w:sz w:val="24"/>
                <w:szCs w:val="24"/>
              </w:rPr>
              <w:t>The meetings to date have been well-run and organized. I am in full support of continuing in that vein. In terms of stakeholder</w:t>
            </w:r>
            <w:r>
              <w:rPr>
                <w:rFonts w:ascii="Arial" w:hAnsi="Arial" w:cs="Arial"/>
                <w:color w:val="333E48"/>
                <w:sz w:val="24"/>
                <w:szCs w:val="24"/>
              </w:rPr>
              <w:t xml:space="preserve"> </w:t>
            </w:r>
            <w:r w:rsidRPr="00F76198">
              <w:rPr>
                <w:rFonts w:ascii="Arial" w:hAnsi="Arial" w:cs="Arial"/>
                <w:color w:val="333E48"/>
                <w:sz w:val="24"/>
                <w:szCs w:val="24"/>
              </w:rPr>
              <w:t>communications, I have never had the sense that such communications were precluded. One idea might be to include a spot on the</w:t>
            </w:r>
            <w:r>
              <w:rPr>
                <w:rFonts w:ascii="Arial" w:hAnsi="Arial" w:cs="Arial"/>
                <w:color w:val="333E48"/>
                <w:sz w:val="24"/>
                <w:szCs w:val="24"/>
              </w:rPr>
              <w:t xml:space="preserve"> </w:t>
            </w:r>
            <w:r w:rsidRPr="00F76198">
              <w:rPr>
                <w:rFonts w:ascii="Arial" w:hAnsi="Arial" w:cs="Arial"/>
                <w:color w:val="333E48"/>
                <w:sz w:val="24"/>
                <w:szCs w:val="24"/>
              </w:rPr>
              <w:t>agenda after an item is discussed seeking public comment.</w:t>
            </w:r>
          </w:p>
          <w:p w:rsidR="003216A2" w:rsidRDefault="003216A2" w:rsidP="001A00CA">
            <w:pPr>
              <w:autoSpaceDE w:val="0"/>
              <w:autoSpaceDN w:val="0"/>
              <w:adjustRightInd w:val="0"/>
              <w:rPr>
                <w:rFonts w:ascii="Arial" w:hAnsi="Arial" w:cs="Arial"/>
                <w:b/>
                <w:color w:val="333E48"/>
                <w:sz w:val="24"/>
                <w:szCs w:val="24"/>
              </w:rPr>
            </w:pPr>
          </w:p>
        </w:tc>
      </w:tr>
      <w:tr w:rsidR="00864AF1" w:rsidTr="00865C27">
        <w:tc>
          <w:tcPr>
            <w:tcW w:w="2155" w:type="dxa"/>
          </w:tcPr>
          <w:p w:rsidR="00864AF1" w:rsidRPr="00F76198" w:rsidRDefault="00864AF1" w:rsidP="00865C27">
            <w:pPr>
              <w:autoSpaceDE w:val="0"/>
              <w:autoSpaceDN w:val="0"/>
              <w:adjustRightInd w:val="0"/>
              <w:rPr>
                <w:rFonts w:ascii="Arial" w:hAnsi="Arial" w:cs="Arial"/>
                <w:bCs/>
                <w:color w:val="2E74B5" w:themeColor="accent1" w:themeShade="BF"/>
                <w:sz w:val="24"/>
                <w:szCs w:val="24"/>
              </w:rPr>
            </w:pPr>
            <w:r>
              <w:rPr>
                <w:rFonts w:ascii="Arial" w:hAnsi="Arial" w:cs="Arial"/>
                <w:bCs/>
                <w:color w:val="2E74B5" w:themeColor="accent1" w:themeShade="BF"/>
                <w:sz w:val="24"/>
                <w:szCs w:val="24"/>
              </w:rPr>
              <w:t>Christine Kirsten, PacifiCorp</w:t>
            </w:r>
          </w:p>
        </w:tc>
        <w:tc>
          <w:tcPr>
            <w:tcW w:w="7195" w:type="dxa"/>
          </w:tcPr>
          <w:p w:rsidR="00864AF1" w:rsidRPr="00864AF1" w:rsidRDefault="00864AF1" w:rsidP="00864AF1">
            <w:pPr>
              <w:autoSpaceDE w:val="0"/>
              <w:autoSpaceDN w:val="0"/>
              <w:adjustRightInd w:val="0"/>
              <w:rPr>
                <w:rFonts w:ascii="Arial" w:hAnsi="Arial" w:cs="Arial"/>
                <w:color w:val="333E48"/>
                <w:sz w:val="24"/>
                <w:szCs w:val="24"/>
              </w:rPr>
            </w:pPr>
            <w:r w:rsidRPr="00864AF1">
              <w:rPr>
                <w:rFonts w:ascii="ArialMT" w:hAnsi="ArialMT" w:cs="ArialMT"/>
                <w:color w:val="333E48"/>
                <w:sz w:val="24"/>
                <w:szCs w:val="24"/>
              </w:rPr>
              <w:t>I'm not sure there is a need for stakeholders to communicate in BOSR calls and meetings, as I see it as more of a forum for the benefit</w:t>
            </w:r>
            <w:r>
              <w:rPr>
                <w:rFonts w:ascii="ArialMT" w:hAnsi="ArialMT" w:cs="ArialMT"/>
                <w:color w:val="333E48"/>
                <w:sz w:val="24"/>
                <w:szCs w:val="24"/>
              </w:rPr>
              <w:t xml:space="preserve"> </w:t>
            </w:r>
            <w:r w:rsidRPr="00864AF1">
              <w:rPr>
                <w:rFonts w:ascii="ArialMT" w:hAnsi="ArialMT" w:cs="ArialMT"/>
                <w:color w:val="333E48"/>
                <w:sz w:val="24"/>
                <w:szCs w:val="24"/>
              </w:rPr>
              <w:t>of educating state regulators and informing the EIM Governing Body on state regulators' positions.</w:t>
            </w:r>
          </w:p>
        </w:tc>
      </w:tr>
    </w:tbl>
    <w:p w:rsidR="003216A2" w:rsidRPr="00496254" w:rsidRDefault="003216A2" w:rsidP="00496254">
      <w:pPr>
        <w:autoSpaceDE w:val="0"/>
        <w:autoSpaceDN w:val="0"/>
        <w:adjustRightInd w:val="0"/>
        <w:spacing w:after="0" w:line="240" w:lineRule="auto"/>
        <w:rPr>
          <w:rFonts w:ascii="ArialMT" w:hAnsi="ArialMT" w:cs="ArialMT"/>
          <w:b/>
          <w:color w:val="333E48"/>
        </w:rPr>
      </w:pPr>
    </w:p>
    <w:p w:rsidR="00496254" w:rsidRDefault="00496254" w:rsidP="00496254">
      <w:pPr>
        <w:autoSpaceDE w:val="0"/>
        <w:autoSpaceDN w:val="0"/>
        <w:adjustRightInd w:val="0"/>
        <w:spacing w:after="0" w:line="240" w:lineRule="auto"/>
        <w:rPr>
          <w:rFonts w:ascii="Arial" w:hAnsi="Arial" w:cs="Arial"/>
          <w:b/>
          <w:color w:val="333E48"/>
          <w:sz w:val="24"/>
          <w:szCs w:val="24"/>
        </w:rPr>
      </w:pPr>
      <w:r w:rsidRPr="00601C56">
        <w:rPr>
          <w:rFonts w:ascii="Arial" w:hAnsi="Arial" w:cs="Arial"/>
          <w:b/>
          <w:color w:val="333E48"/>
          <w:sz w:val="24"/>
          <w:szCs w:val="24"/>
        </w:rPr>
        <w:t>Do you have any opinion regarding the frequency of BOSR meetings? For example, monthly, quarterly, coincident with CREPC meetings or on an as needed basis?</w:t>
      </w:r>
    </w:p>
    <w:p w:rsidR="003216A2" w:rsidRDefault="003216A2" w:rsidP="00496254">
      <w:pPr>
        <w:autoSpaceDE w:val="0"/>
        <w:autoSpaceDN w:val="0"/>
        <w:adjustRightInd w:val="0"/>
        <w:spacing w:after="0" w:line="240" w:lineRule="auto"/>
        <w:rPr>
          <w:rFonts w:ascii="Arial" w:hAnsi="Arial" w:cs="Arial"/>
          <w:b/>
          <w:color w:val="333E48"/>
          <w:sz w:val="24"/>
          <w:szCs w:val="24"/>
        </w:rPr>
      </w:pPr>
    </w:p>
    <w:tbl>
      <w:tblPr>
        <w:tblStyle w:val="TableGrid"/>
        <w:tblW w:w="0" w:type="auto"/>
        <w:tblLook w:val="04A0" w:firstRow="1" w:lastRow="0" w:firstColumn="1" w:lastColumn="0" w:noHBand="0" w:noVBand="1"/>
      </w:tblPr>
      <w:tblGrid>
        <w:gridCol w:w="2155"/>
        <w:gridCol w:w="7195"/>
      </w:tblGrid>
      <w:tr w:rsidR="003216A2" w:rsidTr="001A00CA">
        <w:tc>
          <w:tcPr>
            <w:tcW w:w="2155" w:type="dxa"/>
          </w:tcPr>
          <w:p w:rsidR="003216A2" w:rsidRDefault="003216A2" w:rsidP="001A00CA">
            <w:pPr>
              <w:autoSpaceDE w:val="0"/>
              <w:autoSpaceDN w:val="0"/>
              <w:adjustRightInd w:val="0"/>
              <w:rPr>
                <w:rFonts w:ascii="Arial" w:hAnsi="Arial" w:cs="Arial"/>
                <w:b/>
                <w:color w:val="333E48"/>
                <w:sz w:val="24"/>
                <w:szCs w:val="24"/>
              </w:rPr>
            </w:pPr>
            <w:r>
              <w:rPr>
                <w:rFonts w:ascii="Arial" w:hAnsi="Arial" w:cs="Arial"/>
                <w:b/>
                <w:color w:val="333E48"/>
                <w:sz w:val="24"/>
                <w:szCs w:val="24"/>
              </w:rPr>
              <w:t>Contact:</w:t>
            </w:r>
          </w:p>
        </w:tc>
        <w:tc>
          <w:tcPr>
            <w:tcW w:w="7195" w:type="dxa"/>
          </w:tcPr>
          <w:p w:rsidR="003216A2" w:rsidRDefault="003216A2" w:rsidP="001A00CA">
            <w:pPr>
              <w:autoSpaceDE w:val="0"/>
              <w:autoSpaceDN w:val="0"/>
              <w:adjustRightInd w:val="0"/>
              <w:rPr>
                <w:rFonts w:ascii="Arial" w:hAnsi="Arial" w:cs="Arial"/>
                <w:b/>
                <w:color w:val="333E48"/>
                <w:sz w:val="24"/>
                <w:szCs w:val="24"/>
              </w:rPr>
            </w:pPr>
            <w:r>
              <w:rPr>
                <w:rFonts w:ascii="Arial" w:hAnsi="Arial" w:cs="Arial"/>
                <w:b/>
                <w:color w:val="333E48"/>
                <w:sz w:val="24"/>
                <w:szCs w:val="24"/>
              </w:rPr>
              <w:t>Response:</w:t>
            </w:r>
          </w:p>
        </w:tc>
      </w:tr>
      <w:tr w:rsidR="003216A2" w:rsidTr="001A00CA">
        <w:tc>
          <w:tcPr>
            <w:tcW w:w="2155" w:type="dxa"/>
          </w:tcPr>
          <w:p w:rsidR="003216A2" w:rsidRDefault="003216A2" w:rsidP="001A00CA">
            <w:pPr>
              <w:autoSpaceDE w:val="0"/>
              <w:autoSpaceDN w:val="0"/>
              <w:adjustRightInd w:val="0"/>
              <w:rPr>
                <w:rFonts w:ascii="Arial" w:hAnsi="Arial" w:cs="Arial"/>
                <w:b/>
                <w:color w:val="333E48"/>
                <w:sz w:val="24"/>
                <w:szCs w:val="24"/>
              </w:rPr>
            </w:pPr>
            <w:r w:rsidRPr="00F76198">
              <w:rPr>
                <w:rFonts w:ascii="Arial" w:hAnsi="Arial" w:cs="Arial"/>
                <w:bCs/>
                <w:color w:val="2E74B5" w:themeColor="accent1" w:themeShade="BF"/>
                <w:sz w:val="24"/>
                <w:szCs w:val="24"/>
              </w:rPr>
              <w:t>John Prescott</w:t>
            </w:r>
            <w:r>
              <w:rPr>
                <w:rFonts w:ascii="Arial" w:hAnsi="Arial" w:cs="Arial"/>
                <w:bCs/>
                <w:color w:val="2E74B5" w:themeColor="accent1" w:themeShade="BF"/>
                <w:sz w:val="24"/>
                <w:szCs w:val="24"/>
              </w:rPr>
              <w:t>, Western EIM Governing Body</w:t>
            </w:r>
          </w:p>
        </w:tc>
        <w:tc>
          <w:tcPr>
            <w:tcW w:w="7195" w:type="dxa"/>
          </w:tcPr>
          <w:p w:rsidR="003216A2" w:rsidRDefault="003216A2" w:rsidP="003216A2">
            <w:pPr>
              <w:autoSpaceDE w:val="0"/>
              <w:autoSpaceDN w:val="0"/>
              <w:adjustRightInd w:val="0"/>
              <w:rPr>
                <w:rFonts w:ascii="Arial" w:hAnsi="Arial" w:cs="Arial"/>
                <w:color w:val="333E48"/>
                <w:sz w:val="24"/>
                <w:szCs w:val="24"/>
              </w:rPr>
            </w:pPr>
            <w:r w:rsidRPr="00496254">
              <w:rPr>
                <w:rFonts w:ascii="Arial" w:hAnsi="Arial" w:cs="Arial"/>
                <w:color w:val="333E48"/>
                <w:sz w:val="24"/>
                <w:szCs w:val="24"/>
              </w:rPr>
              <w:t>Given the workload of most regulators I suggest the meetings be held only as needed...as determined by the BOSR leadership in</w:t>
            </w:r>
            <w:r>
              <w:rPr>
                <w:rFonts w:ascii="Arial" w:hAnsi="Arial" w:cs="Arial"/>
                <w:color w:val="333E48"/>
                <w:sz w:val="24"/>
                <w:szCs w:val="24"/>
              </w:rPr>
              <w:t xml:space="preserve"> </w:t>
            </w:r>
            <w:r w:rsidRPr="00496254">
              <w:rPr>
                <w:rFonts w:ascii="Arial" w:hAnsi="Arial" w:cs="Arial"/>
                <w:color w:val="333E48"/>
                <w:sz w:val="24"/>
                <w:szCs w:val="24"/>
              </w:rPr>
              <w:t xml:space="preserve">consultation with the Governing Body leadership. While guidance for each Governing Body vote or advice is </w:t>
            </w:r>
            <w:r>
              <w:rPr>
                <w:rFonts w:ascii="Arial" w:hAnsi="Arial" w:cs="Arial"/>
                <w:color w:val="333E48"/>
                <w:sz w:val="24"/>
                <w:szCs w:val="24"/>
              </w:rPr>
              <w:t>a</w:t>
            </w:r>
            <w:r w:rsidRPr="00496254">
              <w:rPr>
                <w:rFonts w:ascii="Arial" w:hAnsi="Arial" w:cs="Arial"/>
                <w:color w:val="333E48"/>
                <w:sz w:val="24"/>
                <w:szCs w:val="24"/>
              </w:rPr>
              <w:t>ppreciated, it is not a</w:t>
            </w:r>
            <w:r>
              <w:rPr>
                <w:rFonts w:ascii="Arial" w:hAnsi="Arial" w:cs="Arial"/>
                <w:color w:val="333E48"/>
                <w:sz w:val="24"/>
                <w:szCs w:val="24"/>
              </w:rPr>
              <w:t xml:space="preserve"> </w:t>
            </w:r>
            <w:r w:rsidRPr="00496254">
              <w:rPr>
                <w:rFonts w:ascii="Arial" w:hAnsi="Arial" w:cs="Arial"/>
                <w:color w:val="333E48"/>
                <w:sz w:val="24"/>
                <w:szCs w:val="24"/>
              </w:rPr>
              <w:t>requirement.</w:t>
            </w:r>
          </w:p>
          <w:p w:rsidR="003216A2" w:rsidRDefault="003216A2" w:rsidP="001A00CA">
            <w:pPr>
              <w:autoSpaceDE w:val="0"/>
              <w:autoSpaceDN w:val="0"/>
              <w:adjustRightInd w:val="0"/>
              <w:rPr>
                <w:rFonts w:ascii="Arial" w:hAnsi="Arial" w:cs="Arial"/>
                <w:b/>
                <w:color w:val="333E48"/>
                <w:sz w:val="24"/>
                <w:szCs w:val="24"/>
              </w:rPr>
            </w:pPr>
          </w:p>
        </w:tc>
      </w:tr>
      <w:tr w:rsidR="003216A2" w:rsidTr="001A00CA">
        <w:tc>
          <w:tcPr>
            <w:tcW w:w="2155" w:type="dxa"/>
          </w:tcPr>
          <w:p w:rsidR="003216A2" w:rsidRPr="00062ADB" w:rsidRDefault="003216A2" w:rsidP="001A00CA">
            <w:pPr>
              <w:autoSpaceDE w:val="0"/>
              <w:autoSpaceDN w:val="0"/>
              <w:adjustRightInd w:val="0"/>
              <w:rPr>
                <w:rFonts w:ascii="Arial" w:hAnsi="Arial" w:cs="Arial"/>
                <w:color w:val="333E48"/>
                <w:sz w:val="24"/>
                <w:szCs w:val="24"/>
              </w:rPr>
            </w:pPr>
            <w:r w:rsidRPr="00412464">
              <w:rPr>
                <w:rFonts w:ascii="Arial" w:hAnsi="Arial" w:cs="Arial"/>
                <w:color w:val="2E74B5" w:themeColor="accent1" w:themeShade="BF"/>
                <w:sz w:val="24"/>
                <w:szCs w:val="24"/>
              </w:rPr>
              <w:t>Unknown</w:t>
            </w:r>
          </w:p>
        </w:tc>
        <w:tc>
          <w:tcPr>
            <w:tcW w:w="7195" w:type="dxa"/>
          </w:tcPr>
          <w:p w:rsidR="003216A2" w:rsidRDefault="003216A2" w:rsidP="003216A2">
            <w:pPr>
              <w:autoSpaceDE w:val="0"/>
              <w:autoSpaceDN w:val="0"/>
              <w:adjustRightInd w:val="0"/>
              <w:rPr>
                <w:rFonts w:ascii="Arial" w:hAnsi="Arial" w:cs="Arial"/>
                <w:color w:val="333E48"/>
                <w:sz w:val="24"/>
                <w:szCs w:val="24"/>
              </w:rPr>
            </w:pPr>
            <w:r w:rsidRPr="00601C56">
              <w:rPr>
                <w:rFonts w:ascii="Arial" w:hAnsi="Arial" w:cs="Arial"/>
                <w:color w:val="333E48"/>
                <w:sz w:val="24"/>
                <w:szCs w:val="24"/>
              </w:rPr>
              <w:t>Quarterly</w:t>
            </w:r>
          </w:p>
          <w:p w:rsidR="003216A2" w:rsidRDefault="003216A2" w:rsidP="001A00CA">
            <w:pPr>
              <w:autoSpaceDE w:val="0"/>
              <w:autoSpaceDN w:val="0"/>
              <w:adjustRightInd w:val="0"/>
              <w:rPr>
                <w:rFonts w:ascii="Arial" w:hAnsi="Arial" w:cs="Arial"/>
                <w:b/>
                <w:color w:val="333E48"/>
                <w:sz w:val="24"/>
                <w:szCs w:val="24"/>
              </w:rPr>
            </w:pPr>
          </w:p>
        </w:tc>
      </w:tr>
      <w:tr w:rsidR="003216A2" w:rsidTr="001A00CA">
        <w:tc>
          <w:tcPr>
            <w:tcW w:w="2155" w:type="dxa"/>
          </w:tcPr>
          <w:p w:rsidR="003216A2" w:rsidRPr="00F76198" w:rsidRDefault="003216A2" w:rsidP="001A00CA">
            <w:pPr>
              <w:autoSpaceDE w:val="0"/>
              <w:autoSpaceDN w:val="0"/>
              <w:adjustRightInd w:val="0"/>
              <w:rPr>
                <w:rFonts w:ascii="Arial" w:hAnsi="Arial" w:cs="Arial"/>
                <w:b/>
                <w:bCs/>
                <w:color w:val="2E74B5" w:themeColor="accent1" w:themeShade="BF"/>
                <w:sz w:val="24"/>
                <w:szCs w:val="24"/>
              </w:rPr>
            </w:pPr>
            <w:r w:rsidRPr="00F76198">
              <w:rPr>
                <w:rFonts w:ascii="Arial" w:hAnsi="Arial" w:cs="Arial"/>
                <w:bCs/>
                <w:color w:val="2E74B5" w:themeColor="accent1" w:themeShade="BF"/>
                <w:sz w:val="24"/>
                <w:szCs w:val="24"/>
              </w:rPr>
              <w:t>Mariah Kennedy</w:t>
            </w:r>
            <w:r>
              <w:rPr>
                <w:rFonts w:ascii="Arial" w:hAnsi="Arial" w:cs="Arial"/>
                <w:bCs/>
                <w:color w:val="2E74B5" w:themeColor="accent1" w:themeShade="BF"/>
                <w:sz w:val="24"/>
                <w:szCs w:val="24"/>
              </w:rPr>
              <w:t xml:space="preserve">, </w:t>
            </w:r>
            <w:r w:rsidRPr="00F76198">
              <w:rPr>
                <w:rFonts w:ascii="Arial" w:hAnsi="Arial" w:cs="Arial"/>
                <w:bCs/>
                <w:color w:val="2E74B5" w:themeColor="accent1" w:themeShade="BF"/>
                <w:sz w:val="24"/>
                <w:szCs w:val="24"/>
              </w:rPr>
              <w:t>Puget Sound Energy</w:t>
            </w:r>
          </w:p>
          <w:p w:rsidR="003216A2" w:rsidRDefault="003216A2" w:rsidP="001A00CA">
            <w:pPr>
              <w:autoSpaceDE w:val="0"/>
              <w:autoSpaceDN w:val="0"/>
              <w:adjustRightInd w:val="0"/>
              <w:rPr>
                <w:rFonts w:ascii="Arial" w:hAnsi="Arial" w:cs="Arial"/>
                <w:b/>
                <w:color w:val="333E48"/>
                <w:sz w:val="24"/>
                <w:szCs w:val="24"/>
              </w:rPr>
            </w:pPr>
          </w:p>
        </w:tc>
        <w:tc>
          <w:tcPr>
            <w:tcW w:w="7195" w:type="dxa"/>
          </w:tcPr>
          <w:p w:rsidR="003216A2" w:rsidRDefault="003216A2" w:rsidP="003216A2">
            <w:pPr>
              <w:autoSpaceDE w:val="0"/>
              <w:autoSpaceDN w:val="0"/>
              <w:adjustRightInd w:val="0"/>
              <w:rPr>
                <w:rFonts w:ascii="Arial" w:hAnsi="Arial" w:cs="Arial"/>
                <w:color w:val="333E48"/>
                <w:sz w:val="24"/>
                <w:szCs w:val="24"/>
              </w:rPr>
            </w:pPr>
            <w:r w:rsidRPr="00B833C0">
              <w:rPr>
                <w:rFonts w:ascii="Arial" w:hAnsi="Arial" w:cs="Arial"/>
                <w:color w:val="333E48"/>
                <w:sz w:val="24"/>
                <w:szCs w:val="24"/>
              </w:rPr>
              <w:t>The BOSR should meet monthly (or at least for longer meetings quarterly) due to the highly complex and dynamic nature of the market,</w:t>
            </w:r>
            <w:r>
              <w:rPr>
                <w:rFonts w:ascii="Arial" w:hAnsi="Arial" w:cs="Arial"/>
                <w:color w:val="333E48"/>
                <w:sz w:val="24"/>
                <w:szCs w:val="24"/>
              </w:rPr>
              <w:t xml:space="preserve"> </w:t>
            </w:r>
            <w:r w:rsidRPr="00B833C0">
              <w:rPr>
                <w:rFonts w:ascii="Arial" w:hAnsi="Arial" w:cs="Arial"/>
                <w:color w:val="333E48"/>
                <w:sz w:val="24"/>
                <w:szCs w:val="24"/>
              </w:rPr>
              <w:t>and the policy decisions that shape it.</w:t>
            </w:r>
          </w:p>
          <w:p w:rsidR="003216A2" w:rsidRDefault="003216A2" w:rsidP="001A00CA">
            <w:pPr>
              <w:autoSpaceDE w:val="0"/>
              <w:autoSpaceDN w:val="0"/>
              <w:adjustRightInd w:val="0"/>
              <w:rPr>
                <w:rFonts w:ascii="Arial" w:hAnsi="Arial" w:cs="Arial"/>
                <w:b/>
                <w:color w:val="333E48"/>
                <w:sz w:val="24"/>
                <w:szCs w:val="24"/>
              </w:rPr>
            </w:pPr>
          </w:p>
        </w:tc>
      </w:tr>
      <w:tr w:rsidR="003216A2" w:rsidTr="001A00CA">
        <w:tc>
          <w:tcPr>
            <w:tcW w:w="2155" w:type="dxa"/>
          </w:tcPr>
          <w:p w:rsidR="003216A2" w:rsidRPr="00363E0E" w:rsidRDefault="003216A2" w:rsidP="001A00CA">
            <w:pPr>
              <w:autoSpaceDE w:val="0"/>
              <w:autoSpaceDN w:val="0"/>
              <w:adjustRightInd w:val="0"/>
              <w:rPr>
                <w:rFonts w:ascii="Arial" w:hAnsi="Arial" w:cs="Arial"/>
                <w:b/>
                <w:bCs/>
                <w:color w:val="2E74B5" w:themeColor="accent1" w:themeShade="BF"/>
                <w:sz w:val="24"/>
                <w:szCs w:val="24"/>
              </w:rPr>
            </w:pPr>
            <w:r w:rsidRPr="00F76198">
              <w:rPr>
                <w:rFonts w:ascii="Arial" w:hAnsi="Arial" w:cs="Arial"/>
                <w:bCs/>
                <w:color w:val="2E74B5" w:themeColor="accent1" w:themeShade="BF"/>
                <w:sz w:val="24"/>
                <w:szCs w:val="24"/>
              </w:rPr>
              <w:t>Kristine Schmidt</w:t>
            </w:r>
            <w:r>
              <w:rPr>
                <w:rFonts w:ascii="Arial" w:hAnsi="Arial" w:cs="Arial"/>
                <w:b/>
                <w:bCs/>
                <w:color w:val="2E74B5" w:themeColor="accent1" w:themeShade="BF"/>
                <w:sz w:val="24"/>
                <w:szCs w:val="24"/>
              </w:rPr>
              <w:t xml:space="preserve">, </w:t>
            </w:r>
            <w:r w:rsidRPr="00F76198">
              <w:rPr>
                <w:rFonts w:ascii="Arial" w:hAnsi="Arial" w:cs="Arial"/>
                <w:bCs/>
                <w:color w:val="2E74B5" w:themeColor="accent1" w:themeShade="BF"/>
                <w:sz w:val="24"/>
                <w:szCs w:val="24"/>
              </w:rPr>
              <w:t>Western EIM Governing Body</w:t>
            </w:r>
          </w:p>
          <w:p w:rsidR="003216A2" w:rsidRPr="00B833C0" w:rsidRDefault="003216A2" w:rsidP="001A00CA">
            <w:pPr>
              <w:autoSpaceDE w:val="0"/>
              <w:autoSpaceDN w:val="0"/>
              <w:adjustRightInd w:val="0"/>
              <w:rPr>
                <w:rFonts w:ascii="Arial" w:hAnsi="Arial" w:cs="Arial"/>
                <w:color w:val="333E48"/>
                <w:sz w:val="24"/>
                <w:szCs w:val="24"/>
              </w:rPr>
            </w:pPr>
          </w:p>
          <w:p w:rsidR="003216A2" w:rsidRDefault="003216A2" w:rsidP="001A00CA">
            <w:pPr>
              <w:autoSpaceDE w:val="0"/>
              <w:autoSpaceDN w:val="0"/>
              <w:adjustRightInd w:val="0"/>
              <w:rPr>
                <w:rFonts w:ascii="Arial" w:hAnsi="Arial" w:cs="Arial"/>
                <w:b/>
                <w:color w:val="333E48"/>
                <w:sz w:val="24"/>
                <w:szCs w:val="24"/>
              </w:rPr>
            </w:pPr>
          </w:p>
        </w:tc>
        <w:tc>
          <w:tcPr>
            <w:tcW w:w="7195" w:type="dxa"/>
          </w:tcPr>
          <w:p w:rsidR="003216A2" w:rsidRPr="003216A2" w:rsidRDefault="003216A2" w:rsidP="001A00CA">
            <w:pPr>
              <w:autoSpaceDE w:val="0"/>
              <w:autoSpaceDN w:val="0"/>
              <w:adjustRightInd w:val="0"/>
              <w:rPr>
                <w:rFonts w:ascii="Arial" w:hAnsi="Arial" w:cs="Arial"/>
                <w:color w:val="333E48"/>
                <w:sz w:val="24"/>
                <w:szCs w:val="24"/>
              </w:rPr>
            </w:pPr>
            <w:r w:rsidRPr="003216A2">
              <w:rPr>
                <w:rFonts w:ascii="Arial" w:hAnsi="Arial" w:cs="Arial"/>
                <w:color w:val="333E48"/>
                <w:sz w:val="24"/>
                <w:szCs w:val="24"/>
              </w:rPr>
              <w:t>No response</w:t>
            </w:r>
          </w:p>
        </w:tc>
      </w:tr>
      <w:tr w:rsidR="003216A2" w:rsidTr="001A00CA">
        <w:tc>
          <w:tcPr>
            <w:tcW w:w="2155" w:type="dxa"/>
          </w:tcPr>
          <w:p w:rsidR="003216A2" w:rsidRPr="00363E0E" w:rsidRDefault="003216A2" w:rsidP="001A00CA">
            <w:pPr>
              <w:autoSpaceDE w:val="0"/>
              <w:autoSpaceDN w:val="0"/>
              <w:adjustRightInd w:val="0"/>
              <w:rPr>
                <w:rFonts w:ascii="Arial" w:hAnsi="Arial" w:cs="Arial"/>
                <w:b/>
                <w:bCs/>
                <w:color w:val="2E74B5" w:themeColor="accent1" w:themeShade="BF"/>
                <w:sz w:val="24"/>
                <w:szCs w:val="24"/>
              </w:rPr>
            </w:pPr>
            <w:r w:rsidRPr="00F76198">
              <w:rPr>
                <w:rFonts w:ascii="Arial" w:hAnsi="Arial" w:cs="Arial"/>
                <w:bCs/>
                <w:color w:val="2E74B5" w:themeColor="accent1" w:themeShade="BF"/>
                <w:sz w:val="24"/>
                <w:szCs w:val="24"/>
              </w:rPr>
              <w:t>Tony Braun</w:t>
            </w:r>
            <w:r>
              <w:rPr>
                <w:rFonts w:ascii="Arial" w:hAnsi="Arial" w:cs="Arial"/>
                <w:b/>
                <w:bCs/>
                <w:color w:val="2E74B5" w:themeColor="accent1" w:themeShade="BF"/>
                <w:sz w:val="24"/>
                <w:szCs w:val="24"/>
              </w:rPr>
              <w:t xml:space="preserve">, </w:t>
            </w:r>
            <w:r w:rsidRPr="00F76198">
              <w:rPr>
                <w:rFonts w:ascii="Arial" w:hAnsi="Arial" w:cs="Arial"/>
                <w:bCs/>
                <w:color w:val="2E74B5" w:themeColor="accent1" w:themeShade="BF"/>
                <w:sz w:val="24"/>
                <w:szCs w:val="24"/>
              </w:rPr>
              <w:t>Braun Blaising Smith Wynne, P.C., Counsel to the</w:t>
            </w:r>
            <w:r>
              <w:rPr>
                <w:rFonts w:ascii="Arial" w:hAnsi="Arial" w:cs="Arial"/>
                <w:bCs/>
                <w:color w:val="2E74B5" w:themeColor="accent1" w:themeShade="BF"/>
                <w:sz w:val="24"/>
                <w:szCs w:val="24"/>
              </w:rPr>
              <w:t xml:space="preserve"> California Municipal Utilities Association</w:t>
            </w:r>
          </w:p>
          <w:p w:rsidR="003216A2" w:rsidRDefault="003216A2" w:rsidP="001A00CA">
            <w:pPr>
              <w:autoSpaceDE w:val="0"/>
              <w:autoSpaceDN w:val="0"/>
              <w:adjustRightInd w:val="0"/>
              <w:rPr>
                <w:rFonts w:ascii="Arial" w:hAnsi="Arial" w:cs="Arial"/>
                <w:b/>
                <w:color w:val="333E48"/>
                <w:sz w:val="24"/>
                <w:szCs w:val="24"/>
              </w:rPr>
            </w:pPr>
          </w:p>
        </w:tc>
        <w:tc>
          <w:tcPr>
            <w:tcW w:w="7195" w:type="dxa"/>
          </w:tcPr>
          <w:p w:rsidR="003216A2" w:rsidRDefault="003216A2" w:rsidP="003216A2">
            <w:pPr>
              <w:autoSpaceDE w:val="0"/>
              <w:autoSpaceDN w:val="0"/>
              <w:adjustRightInd w:val="0"/>
              <w:rPr>
                <w:rFonts w:ascii="Arial" w:hAnsi="Arial" w:cs="Arial"/>
                <w:color w:val="333E48"/>
                <w:sz w:val="24"/>
                <w:szCs w:val="24"/>
              </w:rPr>
            </w:pPr>
            <w:r w:rsidRPr="00F52414">
              <w:rPr>
                <w:rFonts w:ascii="Arial" w:hAnsi="Arial" w:cs="Arial"/>
                <w:color w:val="333E48"/>
                <w:sz w:val="24"/>
                <w:szCs w:val="24"/>
              </w:rPr>
              <w:t>CMUA would encourage at least quarterly meetings of the BOSR to allow for continuous and meaningful engagement on market issues.</w:t>
            </w:r>
            <w:r>
              <w:rPr>
                <w:rFonts w:ascii="Arial" w:hAnsi="Arial" w:cs="Arial"/>
                <w:color w:val="333E48"/>
                <w:sz w:val="24"/>
                <w:szCs w:val="24"/>
              </w:rPr>
              <w:t xml:space="preserve"> </w:t>
            </w:r>
            <w:r w:rsidRPr="00F52414">
              <w:rPr>
                <w:rFonts w:ascii="Arial" w:hAnsi="Arial" w:cs="Arial"/>
                <w:color w:val="333E48"/>
                <w:sz w:val="24"/>
                <w:szCs w:val="24"/>
              </w:rPr>
              <w:t>The market is constantly changing and less frequent meetings would marginalize effectiveness. CMUA would expect that staff</w:t>
            </w:r>
            <w:r>
              <w:rPr>
                <w:rFonts w:ascii="Arial" w:hAnsi="Arial" w:cs="Arial"/>
                <w:color w:val="333E48"/>
                <w:sz w:val="24"/>
                <w:szCs w:val="24"/>
              </w:rPr>
              <w:t xml:space="preserve"> </w:t>
            </w:r>
            <w:r w:rsidRPr="00F52414">
              <w:rPr>
                <w:rFonts w:ascii="Arial" w:hAnsi="Arial" w:cs="Arial"/>
                <w:color w:val="333E48"/>
                <w:sz w:val="24"/>
                <w:szCs w:val="24"/>
              </w:rPr>
              <w:t>committees supporting the BOSR would need to meet more frequently.</w:t>
            </w:r>
          </w:p>
          <w:p w:rsidR="003216A2" w:rsidRDefault="003216A2" w:rsidP="001A00CA">
            <w:pPr>
              <w:autoSpaceDE w:val="0"/>
              <w:autoSpaceDN w:val="0"/>
              <w:adjustRightInd w:val="0"/>
              <w:rPr>
                <w:rFonts w:ascii="Arial" w:hAnsi="Arial" w:cs="Arial"/>
                <w:b/>
                <w:color w:val="333E48"/>
                <w:sz w:val="24"/>
                <w:szCs w:val="24"/>
              </w:rPr>
            </w:pPr>
          </w:p>
        </w:tc>
      </w:tr>
      <w:tr w:rsidR="003216A2" w:rsidTr="001A00CA">
        <w:tc>
          <w:tcPr>
            <w:tcW w:w="2155" w:type="dxa"/>
          </w:tcPr>
          <w:p w:rsidR="003216A2" w:rsidRPr="00363E0E" w:rsidRDefault="003216A2" w:rsidP="001A00CA">
            <w:pPr>
              <w:autoSpaceDE w:val="0"/>
              <w:autoSpaceDN w:val="0"/>
              <w:adjustRightInd w:val="0"/>
              <w:rPr>
                <w:rFonts w:ascii="Arial" w:hAnsi="Arial" w:cs="Arial"/>
                <w:b/>
                <w:bCs/>
                <w:color w:val="2E74B5" w:themeColor="accent1" w:themeShade="BF"/>
                <w:sz w:val="24"/>
                <w:szCs w:val="24"/>
              </w:rPr>
            </w:pPr>
            <w:r w:rsidRPr="00F76198">
              <w:rPr>
                <w:rFonts w:ascii="Arial" w:hAnsi="Arial" w:cs="Arial"/>
                <w:bCs/>
                <w:color w:val="2E74B5" w:themeColor="accent1" w:themeShade="BF"/>
                <w:sz w:val="24"/>
                <w:szCs w:val="24"/>
              </w:rPr>
              <w:t>Robin Cross and Lea Fisher</w:t>
            </w:r>
            <w:r>
              <w:rPr>
                <w:rFonts w:ascii="Arial" w:hAnsi="Arial" w:cs="Arial"/>
                <w:b/>
                <w:bCs/>
                <w:color w:val="2E74B5" w:themeColor="accent1" w:themeShade="BF"/>
                <w:sz w:val="24"/>
                <w:szCs w:val="24"/>
              </w:rPr>
              <w:t xml:space="preserve">, </w:t>
            </w:r>
            <w:r w:rsidRPr="00F76198">
              <w:rPr>
                <w:rFonts w:ascii="Arial" w:hAnsi="Arial" w:cs="Arial"/>
                <w:bCs/>
                <w:color w:val="2E74B5" w:themeColor="accent1" w:themeShade="BF"/>
                <w:sz w:val="24"/>
                <w:szCs w:val="24"/>
              </w:rPr>
              <w:t>Seattle City Light</w:t>
            </w:r>
          </w:p>
          <w:p w:rsidR="003216A2" w:rsidRDefault="003216A2" w:rsidP="001A00CA">
            <w:pPr>
              <w:autoSpaceDE w:val="0"/>
              <w:autoSpaceDN w:val="0"/>
              <w:adjustRightInd w:val="0"/>
              <w:rPr>
                <w:rFonts w:ascii="Arial" w:hAnsi="Arial" w:cs="Arial"/>
                <w:b/>
                <w:color w:val="333E48"/>
                <w:sz w:val="24"/>
                <w:szCs w:val="24"/>
              </w:rPr>
            </w:pPr>
          </w:p>
        </w:tc>
        <w:tc>
          <w:tcPr>
            <w:tcW w:w="7195" w:type="dxa"/>
          </w:tcPr>
          <w:p w:rsidR="003216A2" w:rsidRDefault="003216A2" w:rsidP="003216A2">
            <w:pPr>
              <w:autoSpaceDE w:val="0"/>
              <w:autoSpaceDN w:val="0"/>
              <w:adjustRightInd w:val="0"/>
              <w:rPr>
                <w:rFonts w:ascii="Arial" w:hAnsi="Arial" w:cs="Arial"/>
                <w:color w:val="333E48"/>
                <w:sz w:val="24"/>
                <w:szCs w:val="24"/>
              </w:rPr>
            </w:pPr>
            <w:r w:rsidRPr="00F52414">
              <w:rPr>
                <w:rFonts w:ascii="Arial" w:hAnsi="Arial" w:cs="Arial"/>
                <w:color w:val="333E48"/>
                <w:sz w:val="24"/>
                <w:szCs w:val="24"/>
              </w:rPr>
              <w:t>The BOSR has been convening on a nearly monthly basis and this seems like an appropriate frequency. One way to possibly</w:t>
            </w:r>
            <w:r>
              <w:rPr>
                <w:rFonts w:ascii="Arial" w:hAnsi="Arial" w:cs="Arial"/>
                <w:color w:val="333E48"/>
                <w:sz w:val="24"/>
                <w:szCs w:val="24"/>
              </w:rPr>
              <w:t xml:space="preserve"> </w:t>
            </w:r>
            <w:r w:rsidRPr="00F52414">
              <w:rPr>
                <w:rFonts w:ascii="Arial" w:hAnsi="Arial" w:cs="Arial"/>
                <w:color w:val="333E48"/>
                <w:sz w:val="24"/>
                <w:szCs w:val="24"/>
              </w:rPr>
              <w:t>encourage additional engagement in meetings would be to increase the meeting length from 1 hour to 1.5 hours. This might encourage</w:t>
            </w:r>
            <w:r>
              <w:rPr>
                <w:rFonts w:ascii="Arial" w:hAnsi="Arial" w:cs="Arial"/>
                <w:color w:val="333E48"/>
                <w:sz w:val="24"/>
                <w:szCs w:val="24"/>
              </w:rPr>
              <w:t xml:space="preserve"> </w:t>
            </w:r>
            <w:r w:rsidRPr="00F52414">
              <w:rPr>
                <w:rFonts w:ascii="Arial" w:hAnsi="Arial" w:cs="Arial"/>
                <w:color w:val="333E48"/>
                <w:sz w:val="24"/>
                <w:szCs w:val="24"/>
              </w:rPr>
              <w:t>more robust discussion of issues.</w:t>
            </w:r>
          </w:p>
          <w:p w:rsidR="003216A2" w:rsidRDefault="003216A2" w:rsidP="003216A2">
            <w:pPr>
              <w:autoSpaceDE w:val="0"/>
              <w:autoSpaceDN w:val="0"/>
              <w:adjustRightInd w:val="0"/>
              <w:rPr>
                <w:rFonts w:ascii="Arial" w:hAnsi="Arial" w:cs="Arial"/>
                <w:b/>
                <w:color w:val="333E48"/>
                <w:sz w:val="24"/>
                <w:szCs w:val="24"/>
              </w:rPr>
            </w:pPr>
          </w:p>
        </w:tc>
      </w:tr>
      <w:tr w:rsidR="003216A2" w:rsidTr="001A00CA">
        <w:tc>
          <w:tcPr>
            <w:tcW w:w="2155" w:type="dxa"/>
          </w:tcPr>
          <w:p w:rsidR="003216A2" w:rsidRPr="00F76198" w:rsidRDefault="003216A2" w:rsidP="001A00CA">
            <w:pPr>
              <w:autoSpaceDE w:val="0"/>
              <w:autoSpaceDN w:val="0"/>
              <w:adjustRightInd w:val="0"/>
              <w:rPr>
                <w:rFonts w:ascii="Arial" w:hAnsi="Arial" w:cs="Arial"/>
                <w:b/>
                <w:bCs/>
                <w:color w:val="2E74B5" w:themeColor="accent1" w:themeShade="BF"/>
                <w:sz w:val="24"/>
                <w:szCs w:val="24"/>
              </w:rPr>
            </w:pPr>
            <w:r w:rsidRPr="00F76198">
              <w:rPr>
                <w:rFonts w:ascii="Arial" w:hAnsi="Arial" w:cs="Arial"/>
                <w:bCs/>
                <w:color w:val="2E74B5" w:themeColor="accent1" w:themeShade="BF"/>
                <w:sz w:val="24"/>
                <w:szCs w:val="24"/>
              </w:rPr>
              <w:t>Valerie Fong</w:t>
            </w:r>
            <w:r>
              <w:rPr>
                <w:rFonts w:ascii="Arial" w:hAnsi="Arial" w:cs="Arial"/>
                <w:b/>
                <w:color w:val="2E74B5" w:themeColor="accent1" w:themeShade="BF"/>
                <w:sz w:val="24"/>
                <w:szCs w:val="24"/>
              </w:rPr>
              <w:t xml:space="preserve">, </w:t>
            </w:r>
            <w:r w:rsidRPr="00F76198">
              <w:rPr>
                <w:rFonts w:ascii="Arial" w:hAnsi="Arial" w:cs="Arial"/>
                <w:bCs/>
                <w:color w:val="2E74B5" w:themeColor="accent1" w:themeShade="BF"/>
                <w:sz w:val="24"/>
                <w:szCs w:val="24"/>
              </w:rPr>
              <w:t>Western EIM Governing Body Member</w:t>
            </w:r>
          </w:p>
          <w:p w:rsidR="003216A2" w:rsidRDefault="003216A2" w:rsidP="001A00CA">
            <w:pPr>
              <w:autoSpaceDE w:val="0"/>
              <w:autoSpaceDN w:val="0"/>
              <w:adjustRightInd w:val="0"/>
              <w:rPr>
                <w:rFonts w:ascii="Arial" w:hAnsi="Arial" w:cs="Arial"/>
                <w:b/>
                <w:color w:val="333E48"/>
                <w:sz w:val="24"/>
                <w:szCs w:val="24"/>
              </w:rPr>
            </w:pPr>
          </w:p>
        </w:tc>
        <w:tc>
          <w:tcPr>
            <w:tcW w:w="7195" w:type="dxa"/>
          </w:tcPr>
          <w:p w:rsidR="003216A2" w:rsidRPr="00F76198" w:rsidRDefault="003216A2" w:rsidP="003216A2">
            <w:pPr>
              <w:autoSpaceDE w:val="0"/>
              <w:autoSpaceDN w:val="0"/>
              <w:adjustRightInd w:val="0"/>
              <w:rPr>
                <w:rFonts w:ascii="Arial" w:hAnsi="Arial" w:cs="Arial"/>
                <w:color w:val="333E48"/>
                <w:sz w:val="24"/>
                <w:szCs w:val="24"/>
              </w:rPr>
            </w:pPr>
            <w:r w:rsidRPr="00F76198">
              <w:rPr>
                <w:rFonts w:ascii="Arial" w:hAnsi="Arial" w:cs="Arial"/>
                <w:color w:val="333E48"/>
                <w:sz w:val="24"/>
                <w:szCs w:val="24"/>
              </w:rPr>
              <w:t>To date, the meetings have been timely, well organized and effective. Having the WEIM "rolling calendar" has been very helpful, and it</w:t>
            </w:r>
            <w:r>
              <w:rPr>
                <w:rFonts w:ascii="Arial" w:hAnsi="Arial" w:cs="Arial"/>
                <w:color w:val="333E48"/>
                <w:sz w:val="24"/>
                <w:szCs w:val="24"/>
              </w:rPr>
              <w:t xml:space="preserve"> </w:t>
            </w:r>
            <w:r w:rsidRPr="00F76198">
              <w:rPr>
                <w:rFonts w:ascii="Arial" w:hAnsi="Arial" w:cs="Arial"/>
                <w:color w:val="333E48"/>
                <w:sz w:val="24"/>
                <w:szCs w:val="24"/>
              </w:rPr>
              <w:t>is incumbent on CAISO staff and the WEIM Governing Body to keep that calendar updated. This should help both the RIF and BOSR</w:t>
            </w:r>
            <w:r>
              <w:rPr>
                <w:rFonts w:ascii="Arial" w:hAnsi="Arial" w:cs="Arial"/>
                <w:color w:val="333E48"/>
                <w:sz w:val="24"/>
                <w:szCs w:val="24"/>
              </w:rPr>
              <w:t xml:space="preserve"> </w:t>
            </w:r>
            <w:r w:rsidRPr="00F76198">
              <w:rPr>
                <w:rFonts w:ascii="Arial" w:hAnsi="Arial" w:cs="Arial"/>
                <w:color w:val="333E48"/>
                <w:sz w:val="24"/>
                <w:szCs w:val="24"/>
              </w:rPr>
              <w:t>with the timing of their respective meetings.</w:t>
            </w:r>
          </w:p>
          <w:p w:rsidR="003216A2" w:rsidRDefault="003216A2" w:rsidP="003216A2">
            <w:pPr>
              <w:autoSpaceDE w:val="0"/>
              <w:autoSpaceDN w:val="0"/>
              <w:adjustRightInd w:val="0"/>
              <w:rPr>
                <w:rFonts w:ascii="Arial" w:hAnsi="Arial" w:cs="Arial"/>
                <w:b/>
                <w:color w:val="333E48"/>
                <w:sz w:val="24"/>
                <w:szCs w:val="24"/>
              </w:rPr>
            </w:pPr>
          </w:p>
        </w:tc>
      </w:tr>
      <w:tr w:rsidR="00864AF1" w:rsidTr="00865C27">
        <w:tc>
          <w:tcPr>
            <w:tcW w:w="2155" w:type="dxa"/>
          </w:tcPr>
          <w:p w:rsidR="00864AF1" w:rsidRPr="00F76198" w:rsidRDefault="00864AF1" w:rsidP="00865C27">
            <w:pPr>
              <w:autoSpaceDE w:val="0"/>
              <w:autoSpaceDN w:val="0"/>
              <w:adjustRightInd w:val="0"/>
              <w:rPr>
                <w:rFonts w:ascii="Arial" w:hAnsi="Arial" w:cs="Arial"/>
                <w:bCs/>
                <w:color w:val="2E74B5" w:themeColor="accent1" w:themeShade="BF"/>
                <w:sz w:val="24"/>
                <w:szCs w:val="24"/>
              </w:rPr>
            </w:pPr>
            <w:r>
              <w:rPr>
                <w:rFonts w:ascii="Arial" w:hAnsi="Arial" w:cs="Arial"/>
                <w:bCs/>
                <w:color w:val="2E74B5" w:themeColor="accent1" w:themeShade="BF"/>
                <w:sz w:val="24"/>
                <w:szCs w:val="24"/>
              </w:rPr>
              <w:t>Christine Kirsten, PacifiCorp</w:t>
            </w:r>
          </w:p>
        </w:tc>
        <w:tc>
          <w:tcPr>
            <w:tcW w:w="7195" w:type="dxa"/>
          </w:tcPr>
          <w:p w:rsidR="00864AF1" w:rsidRPr="00864AF1" w:rsidRDefault="00864AF1" w:rsidP="00865C27">
            <w:pPr>
              <w:autoSpaceDE w:val="0"/>
              <w:autoSpaceDN w:val="0"/>
              <w:adjustRightInd w:val="0"/>
              <w:rPr>
                <w:rFonts w:ascii="Arial" w:hAnsi="Arial" w:cs="Arial"/>
                <w:color w:val="333E48"/>
                <w:sz w:val="24"/>
                <w:szCs w:val="24"/>
              </w:rPr>
            </w:pPr>
            <w:r w:rsidRPr="00864AF1">
              <w:rPr>
                <w:rFonts w:ascii="Arial" w:hAnsi="Arial" w:cs="Arial"/>
                <w:color w:val="333E48"/>
                <w:sz w:val="24"/>
                <w:szCs w:val="24"/>
              </w:rPr>
              <w:t>Monthly seems appropriate.</w:t>
            </w:r>
          </w:p>
        </w:tc>
      </w:tr>
    </w:tbl>
    <w:p w:rsidR="00F76198" w:rsidRPr="00F76198" w:rsidRDefault="00F76198" w:rsidP="003216A2">
      <w:pPr>
        <w:autoSpaceDE w:val="0"/>
        <w:autoSpaceDN w:val="0"/>
        <w:adjustRightInd w:val="0"/>
        <w:spacing w:after="0" w:line="240" w:lineRule="auto"/>
        <w:rPr>
          <w:rFonts w:ascii="Arial" w:hAnsi="Arial" w:cs="Arial"/>
          <w:color w:val="333E48"/>
          <w:sz w:val="24"/>
          <w:szCs w:val="24"/>
        </w:rPr>
      </w:pPr>
    </w:p>
    <w:sectPr w:rsidR="00F76198" w:rsidRPr="00F7619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198" w:rsidRDefault="00F76198" w:rsidP="00F76198">
      <w:pPr>
        <w:spacing w:after="0" w:line="240" w:lineRule="auto"/>
      </w:pPr>
      <w:r>
        <w:separator/>
      </w:r>
    </w:p>
  </w:endnote>
  <w:endnote w:type="continuationSeparator" w:id="0">
    <w:p w:rsidR="00F76198" w:rsidRDefault="00F76198" w:rsidP="00F76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198" w:rsidRDefault="00F76198" w:rsidP="00F76198">
      <w:pPr>
        <w:spacing w:after="0" w:line="240" w:lineRule="auto"/>
      </w:pPr>
      <w:r>
        <w:separator/>
      </w:r>
    </w:p>
  </w:footnote>
  <w:footnote w:type="continuationSeparator" w:id="0">
    <w:p w:rsidR="00F76198" w:rsidRDefault="00F76198" w:rsidP="00F761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198" w:rsidRPr="00F76198" w:rsidRDefault="00F76198" w:rsidP="00F76198">
    <w:pPr>
      <w:pStyle w:val="Header"/>
      <w:jc w:val="center"/>
      <w:rPr>
        <w:rFonts w:ascii="TimesNewRomanPSMT" w:hAnsi="TimesNewRomanPSMT" w:cs="TimesNewRomanPSMT"/>
        <w:b/>
        <w:sz w:val="23"/>
        <w:szCs w:val="23"/>
      </w:rPr>
    </w:pPr>
    <w:r w:rsidRPr="00F76198">
      <w:rPr>
        <w:rFonts w:ascii="TimesNewRomanPSMT" w:hAnsi="TimesNewRomanPSMT" w:cs="TimesNewRomanPSMT"/>
        <w:b/>
        <w:sz w:val="23"/>
        <w:szCs w:val="23"/>
      </w:rPr>
      <w:t>EIM Body of State Regulators – Feedback Survey Results</w:t>
    </w:r>
  </w:p>
  <w:p w:rsidR="00F76198" w:rsidRDefault="00F76198" w:rsidP="00F76198">
    <w:pPr>
      <w:pStyle w:val="Header"/>
      <w:jc w:val="center"/>
      <w:rPr>
        <w:rFonts w:ascii="TimesNewRomanPSMT" w:hAnsi="TimesNewRomanPSMT" w:cs="TimesNewRomanPSMT"/>
        <w:sz w:val="23"/>
        <w:szCs w:val="23"/>
      </w:rPr>
    </w:pPr>
    <w:r>
      <w:rPr>
        <w:rFonts w:ascii="TimesNewRomanPSMT" w:hAnsi="TimesNewRomanPSMT" w:cs="TimesNewRomanPSMT"/>
        <w:sz w:val="23"/>
        <w:szCs w:val="23"/>
      </w:rPr>
      <w:t>September 26, 2017</w:t>
    </w:r>
  </w:p>
  <w:p w:rsidR="00F76198" w:rsidRDefault="00F761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254"/>
    <w:rsid w:val="00062ADB"/>
    <w:rsid w:val="000B5758"/>
    <w:rsid w:val="00102CD3"/>
    <w:rsid w:val="00287F9B"/>
    <w:rsid w:val="003216A2"/>
    <w:rsid w:val="00363E0E"/>
    <w:rsid w:val="00412464"/>
    <w:rsid w:val="00496254"/>
    <w:rsid w:val="005636B4"/>
    <w:rsid w:val="00601C56"/>
    <w:rsid w:val="00864AF1"/>
    <w:rsid w:val="00B833C0"/>
    <w:rsid w:val="00CD5874"/>
    <w:rsid w:val="00F52414"/>
    <w:rsid w:val="00F76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83D5E-9F53-417B-B329-17D53789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61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198"/>
  </w:style>
  <w:style w:type="paragraph" w:styleId="Footer">
    <w:name w:val="footer"/>
    <w:basedOn w:val="Normal"/>
    <w:link w:val="FooterChar"/>
    <w:uiPriority w:val="99"/>
    <w:unhideWhenUsed/>
    <w:rsid w:val="00F761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198"/>
  </w:style>
  <w:style w:type="table" w:styleId="TableGrid">
    <w:name w:val="Table Grid"/>
    <w:basedOn w:val="TableNormal"/>
    <w:uiPriority w:val="39"/>
    <w:rsid w:val="000B5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5470F039289A547ADA88AE1FAFD97B8" ma:contentTypeVersion="104" ma:contentTypeDescription="" ma:contentTypeScope="" ma:versionID="6cbe75c0dfd8f4030c9b4016cb9b60b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Agenda</DocumentSetType>
    <Visibility xmlns="dc463f71-b30c-4ab2-9473-d307f9d35888" xsi:nil="true"/>
    <IsConfidential xmlns="dc463f71-b30c-4ab2-9473-d307f9d35888">false</IsConfidential>
    <AgendaOrder xmlns="dc463f71-b30c-4ab2-9473-d307f9d35888">false</AgendaOrder>
    <CaseType xmlns="dc463f71-b30c-4ab2-9473-d307f9d35888">Special Presentation</CaseType>
    <IndustryCode xmlns="dc463f71-b30c-4ab2-9473-d307f9d35888">140</IndustryCode>
    <CaseStatus xmlns="dc463f71-b30c-4ab2-9473-d307f9d35888">Closed</CaseStatus>
    <OpenedDate xmlns="dc463f71-b30c-4ab2-9473-d307f9d35888">2016-03-25T07:00:00+00:00</OpenedDate>
    <Date1 xmlns="dc463f71-b30c-4ab2-9473-d307f9d35888">2017-10-04T07:00:00+00:00</Date1>
    <IsDocumentOrder xmlns="dc463f71-b30c-4ab2-9473-d307f9d35888" xsi:nil="true"/>
    <IsHighlyConfidential xmlns="dc463f71-b30c-4ab2-9473-d307f9d35888">false</IsHighlyConfidential>
    <CaseCompanyNames xmlns="dc463f71-b30c-4ab2-9473-d307f9d35888" xsi:nil="true"/>
    <Nickname xmlns="http://schemas.microsoft.com/sharepoint/v3" xsi:nil="true"/>
    <DocketNumber xmlns="dc463f71-b30c-4ab2-9473-d307f9d35888">160334</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7CF81B86-146A-4D04-8B81-CAD078793104}"/>
</file>

<file path=customXml/itemProps2.xml><?xml version="1.0" encoding="utf-8"?>
<ds:datastoreItem xmlns:ds="http://schemas.openxmlformats.org/officeDocument/2006/customXml" ds:itemID="{16D4C0FD-67D7-4EF4-8644-BCAE17958423}"/>
</file>

<file path=customXml/itemProps3.xml><?xml version="1.0" encoding="utf-8"?>
<ds:datastoreItem xmlns:ds="http://schemas.openxmlformats.org/officeDocument/2006/customXml" ds:itemID="{4F9E0569-807F-4234-B20F-F4DC1D1E3469}"/>
</file>

<file path=customXml/itemProps4.xml><?xml version="1.0" encoding="utf-8"?>
<ds:datastoreItem xmlns:ds="http://schemas.openxmlformats.org/officeDocument/2006/customXml" ds:itemID="{26FFCA93-B97B-4294-B971-A2446C077219}"/>
</file>

<file path=docProps/app.xml><?xml version="1.0" encoding="utf-8"?>
<Properties xmlns="http://schemas.openxmlformats.org/officeDocument/2006/extended-properties" xmlns:vt="http://schemas.openxmlformats.org/officeDocument/2006/docPropsVTypes">
  <Template>Normal</Template>
  <TotalTime>0</TotalTime>
  <Pages>4</Pages>
  <Words>2424</Words>
  <Characters>13820</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CAISO</Company>
  <LinksUpToDate>false</LinksUpToDate>
  <CharactersWithSpaces>16212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Osborne, Kristina</dc:creator>
  <cp:keywords/>
  <dc:description/>
  <cp:lastModifiedBy>Andrews, Amy (UTC)</cp:lastModifiedBy>
  <cp:revision>2</cp:revision>
  <dcterms:created xsi:type="dcterms:W3CDTF">2017-10-04T21:39:00Z</dcterms:created>
  <dcterms:modified xsi:type="dcterms:W3CDTF">2017-10-04T21:39:00Z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0x0101006E56B4D1795A2E4DB2F0B01679ED314A0035470F039289A547ADA88AE1FAFD97B8</vt:lpwstr>
  </property>
  <property fmtid="{D5CDD505-2E9C-101B-9397-08002B2CF9AE}" pid="3" name="_docset_NoMedatataSyncRequired">
    <vt:lpwstr>False</vt:lpwstr>
  </property>
  <property fmtid="{D5CDD505-2E9C-101B-9397-08002B2CF9AE}" pid="4" name="IsEFSEC">
    <vt:bool>false</vt:bool>
  </property>
</Properties>
</file>