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87063" w14:textId="3DAE23E7" w:rsidR="00175CC4" w:rsidRPr="00B60E0C" w:rsidRDefault="00175CC4" w:rsidP="00175CC4">
      <w:pPr>
        <w:spacing w:after="0" w:line="240" w:lineRule="auto"/>
        <w:rPr>
          <w:rFonts w:ascii="Times New Roman" w:hAnsi="Times New Roman" w:cs="Times New Roman"/>
          <w:sz w:val="24"/>
          <w:szCs w:val="24"/>
        </w:rPr>
      </w:pPr>
      <w:bookmarkStart w:id="0" w:name="_GoBack"/>
      <w:bookmarkEnd w:id="0"/>
      <w:r w:rsidRPr="00B60E0C">
        <w:rPr>
          <w:rFonts w:ascii="Times New Roman" w:hAnsi="Times New Roman" w:cs="Times New Roman"/>
          <w:b/>
          <w:sz w:val="24"/>
          <w:szCs w:val="24"/>
        </w:rPr>
        <w:t>Agenda Date:</w:t>
      </w:r>
      <w:r w:rsidRPr="00B60E0C">
        <w:rPr>
          <w:rFonts w:ascii="Times New Roman" w:hAnsi="Times New Roman" w:cs="Times New Roman"/>
          <w:sz w:val="24"/>
          <w:szCs w:val="24"/>
        </w:rPr>
        <w:tab/>
      </w:r>
      <w:r w:rsidRPr="00B60E0C">
        <w:rPr>
          <w:rFonts w:ascii="Times New Roman" w:hAnsi="Times New Roman" w:cs="Times New Roman"/>
          <w:sz w:val="24"/>
          <w:szCs w:val="24"/>
        </w:rPr>
        <w:tab/>
      </w:r>
      <w:r w:rsidR="00EC4162" w:rsidRPr="00B60E0C">
        <w:rPr>
          <w:rFonts w:ascii="Times New Roman" w:hAnsi="Times New Roman" w:cs="Times New Roman"/>
          <w:sz w:val="24"/>
          <w:szCs w:val="24"/>
        </w:rPr>
        <w:t xml:space="preserve">April </w:t>
      </w:r>
      <w:r w:rsidR="00762715">
        <w:rPr>
          <w:rFonts w:ascii="Times New Roman" w:hAnsi="Times New Roman" w:cs="Times New Roman"/>
          <w:sz w:val="24"/>
          <w:szCs w:val="24"/>
        </w:rPr>
        <w:t>28, 2017</w:t>
      </w:r>
    </w:p>
    <w:p w14:paraId="74187064" w14:textId="587993C6" w:rsidR="00175CC4" w:rsidRPr="005D76CD" w:rsidRDefault="00ED4245" w:rsidP="00175CC4">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Item Number</w:t>
      </w:r>
      <w:r w:rsidR="00C90F8D" w:rsidRPr="00B60E0C">
        <w:rPr>
          <w:rFonts w:ascii="Times New Roman" w:hAnsi="Times New Roman" w:cs="Times New Roman"/>
          <w:sz w:val="24"/>
          <w:szCs w:val="24"/>
        </w:rPr>
        <w:t>s</w:t>
      </w:r>
      <w:r w:rsidRPr="00B60E0C">
        <w:rPr>
          <w:rFonts w:ascii="Times New Roman" w:hAnsi="Times New Roman" w:cs="Times New Roman"/>
          <w:sz w:val="24"/>
          <w:szCs w:val="24"/>
        </w:rPr>
        <w:t>:</w:t>
      </w:r>
      <w:r w:rsidRPr="00B60E0C">
        <w:rPr>
          <w:rFonts w:ascii="Times New Roman" w:hAnsi="Times New Roman" w:cs="Times New Roman"/>
          <w:sz w:val="24"/>
          <w:szCs w:val="24"/>
        </w:rPr>
        <w:tab/>
      </w:r>
      <w:r w:rsidR="005D76CD">
        <w:rPr>
          <w:rFonts w:ascii="Times New Roman" w:hAnsi="Times New Roman" w:cs="Times New Roman"/>
          <w:sz w:val="24"/>
          <w:szCs w:val="24"/>
        </w:rPr>
        <w:t>A1 and A2</w:t>
      </w:r>
    </w:p>
    <w:p w14:paraId="74187065" w14:textId="77777777" w:rsidR="00175CC4" w:rsidRPr="00B60E0C" w:rsidRDefault="00175CC4" w:rsidP="00175CC4">
      <w:pPr>
        <w:spacing w:after="0" w:line="240" w:lineRule="auto"/>
        <w:rPr>
          <w:rFonts w:ascii="Times New Roman" w:hAnsi="Times New Roman" w:cs="Times New Roman"/>
          <w:sz w:val="24"/>
          <w:szCs w:val="24"/>
        </w:rPr>
      </w:pPr>
    </w:p>
    <w:p w14:paraId="74187066" w14:textId="06AB0CB8" w:rsidR="00175CC4" w:rsidRPr="00B60E0C" w:rsidRDefault="00175CC4" w:rsidP="00175CC4">
      <w:pPr>
        <w:spacing w:after="0" w:line="240" w:lineRule="auto"/>
        <w:rPr>
          <w:rFonts w:ascii="Times New Roman" w:hAnsi="Times New Roman" w:cs="Times New Roman"/>
          <w:sz w:val="24"/>
          <w:szCs w:val="24"/>
        </w:rPr>
      </w:pPr>
      <w:r w:rsidRPr="00B60E0C">
        <w:rPr>
          <w:rFonts w:ascii="Times New Roman" w:hAnsi="Times New Roman" w:cs="Times New Roman"/>
          <w:b/>
          <w:sz w:val="24"/>
          <w:szCs w:val="24"/>
        </w:rPr>
        <w:t>Docket</w:t>
      </w:r>
      <w:r w:rsidR="00C90F8D" w:rsidRPr="00B60E0C">
        <w:rPr>
          <w:rFonts w:ascii="Times New Roman" w:hAnsi="Times New Roman" w:cs="Times New Roman"/>
          <w:b/>
          <w:sz w:val="24"/>
          <w:szCs w:val="24"/>
        </w:rPr>
        <w:t>s</w:t>
      </w:r>
      <w:r w:rsidRPr="00B60E0C">
        <w:rPr>
          <w:rFonts w:ascii="Times New Roman" w:hAnsi="Times New Roman" w:cs="Times New Roman"/>
          <w:b/>
          <w:sz w:val="24"/>
          <w:szCs w:val="24"/>
        </w:rPr>
        <w:t>:</w:t>
      </w:r>
      <w:r w:rsidRPr="00B60E0C">
        <w:rPr>
          <w:rFonts w:ascii="Times New Roman" w:hAnsi="Times New Roman" w:cs="Times New Roman"/>
          <w:sz w:val="24"/>
          <w:szCs w:val="24"/>
        </w:rPr>
        <w:tab/>
      </w:r>
      <w:r w:rsidRPr="00B60E0C">
        <w:rPr>
          <w:rFonts w:ascii="Times New Roman" w:hAnsi="Times New Roman" w:cs="Times New Roman"/>
          <w:sz w:val="24"/>
          <w:szCs w:val="24"/>
        </w:rPr>
        <w:tab/>
        <w:t>U</w:t>
      </w:r>
      <w:r w:rsidR="00EC4162" w:rsidRPr="00B60E0C">
        <w:rPr>
          <w:rFonts w:ascii="Times New Roman" w:hAnsi="Times New Roman" w:cs="Times New Roman"/>
          <w:sz w:val="24"/>
          <w:szCs w:val="24"/>
        </w:rPr>
        <w:t>E-</w:t>
      </w:r>
      <w:r w:rsidR="00762715">
        <w:rPr>
          <w:rFonts w:ascii="Times New Roman" w:hAnsi="Times New Roman" w:cs="Times New Roman"/>
          <w:sz w:val="24"/>
          <w:szCs w:val="24"/>
        </w:rPr>
        <w:t>170227</w:t>
      </w:r>
      <w:r w:rsidR="00EC4162" w:rsidRPr="00B60E0C">
        <w:rPr>
          <w:rFonts w:ascii="Times New Roman" w:hAnsi="Times New Roman" w:cs="Times New Roman"/>
          <w:sz w:val="24"/>
          <w:szCs w:val="24"/>
        </w:rPr>
        <w:t xml:space="preserve"> and U</w:t>
      </w:r>
      <w:r w:rsidRPr="00B60E0C">
        <w:rPr>
          <w:rFonts w:ascii="Times New Roman" w:hAnsi="Times New Roman" w:cs="Times New Roman"/>
          <w:sz w:val="24"/>
          <w:szCs w:val="24"/>
        </w:rPr>
        <w:t>G-</w:t>
      </w:r>
      <w:r w:rsidR="00762715">
        <w:rPr>
          <w:rFonts w:ascii="Times New Roman" w:hAnsi="Times New Roman" w:cs="Times New Roman"/>
          <w:sz w:val="24"/>
          <w:szCs w:val="24"/>
        </w:rPr>
        <w:t>170228</w:t>
      </w:r>
    </w:p>
    <w:p w14:paraId="74187067" w14:textId="77777777" w:rsidR="00175CC4" w:rsidRPr="00B60E0C" w:rsidRDefault="00175CC4" w:rsidP="00175CC4">
      <w:pPr>
        <w:spacing w:after="0" w:line="240" w:lineRule="auto"/>
        <w:rPr>
          <w:rFonts w:ascii="Times New Roman" w:hAnsi="Times New Roman" w:cs="Times New Roman"/>
          <w:sz w:val="24"/>
          <w:szCs w:val="24"/>
        </w:rPr>
      </w:pPr>
      <w:r w:rsidRPr="00B60E0C">
        <w:rPr>
          <w:rFonts w:ascii="Times New Roman" w:hAnsi="Times New Roman" w:cs="Times New Roman"/>
          <w:b/>
          <w:sz w:val="24"/>
          <w:szCs w:val="24"/>
        </w:rPr>
        <w:t>Company Name:</w:t>
      </w:r>
      <w:r w:rsidR="00EC4162" w:rsidRPr="00B60E0C">
        <w:rPr>
          <w:rFonts w:ascii="Times New Roman" w:hAnsi="Times New Roman" w:cs="Times New Roman"/>
          <w:sz w:val="24"/>
          <w:szCs w:val="24"/>
        </w:rPr>
        <w:tab/>
        <w:t>Puget Sound Energy</w:t>
      </w:r>
    </w:p>
    <w:p w14:paraId="74187068" w14:textId="77777777" w:rsidR="00175CC4" w:rsidRPr="00B60E0C" w:rsidRDefault="00175CC4" w:rsidP="00175CC4">
      <w:pPr>
        <w:spacing w:after="0" w:line="240" w:lineRule="auto"/>
        <w:rPr>
          <w:rFonts w:ascii="Times New Roman" w:hAnsi="Times New Roman" w:cs="Times New Roman"/>
          <w:sz w:val="24"/>
          <w:szCs w:val="24"/>
        </w:rPr>
      </w:pPr>
    </w:p>
    <w:p w14:paraId="0D367524" w14:textId="618ED4FE" w:rsidR="007A0E43" w:rsidRPr="00B60E0C" w:rsidRDefault="00175CC4" w:rsidP="005708B2">
      <w:pPr>
        <w:spacing w:after="0" w:line="240" w:lineRule="auto"/>
        <w:rPr>
          <w:rFonts w:ascii="Times New Roman" w:hAnsi="Times New Roman" w:cs="Times New Roman"/>
          <w:sz w:val="24"/>
          <w:szCs w:val="24"/>
        </w:rPr>
      </w:pPr>
      <w:r w:rsidRPr="00B60E0C">
        <w:rPr>
          <w:rFonts w:ascii="Times New Roman" w:hAnsi="Times New Roman" w:cs="Times New Roman"/>
          <w:b/>
          <w:sz w:val="24"/>
          <w:szCs w:val="24"/>
        </w:rPr>
        <w:t>Staff:</w:t>
      </w:r>
      <w:r w:rsidRPr="00B60E0C">
        <w:rPr>
          <w:rFonts w:ascii="Times New Roman" w:hAnsi="Times New Roman" w:cs="Times New Roman"/>
          <w:sz w:val="24"/>
          <w:szCs w:val="24"/>
        </w:rPr>
        <w:tab/>
      </w:r>
      <w:r w:rsidRPr="00B60E0C">
        <w:rPr>
          <w:rFonts w:ascii="Times New Roman" w:hAnsi="Times New Roman" w:cs="Times New Roman"/>
          <w:sz w:val="24"/>
          <w:szCs w:val="24"/>
        </w:rPr>
        <w:tab/>
      </w:r>
      <w:r w:rsidRPr="00B60E0C">
        <w:rPr>
          <w:rFonts w:ascii="Times New Roman" w:hAnsi="Times New Roman" w:cs="Times New Roman"/>
          <w:sz w:val="24"/>
          <w:szCs w:val="24"/>
        </w:rPr>
        <w:tab/>
      </w:r>
      <w:r w:rsidR="00762715">
        <w:rPr>
          <w:rFonts w:ascii="Times New Roman" w:hAnsi="Times New Roman" w:cs="Times New Roman"/>
          <w:sz w:val="24"/>
          <w:szCs w:val="24"/>
        </w:rPr>
        <w:t>Jing Liu</w:t>
      </w:r>
      <w:r w:rsidR="00732C9C">
        <w:rPr>
          <w:rFonts w:ascii="Times New Roman" w:hAnsi="Times New Roman" w:cs="Times New Roman"/>
          <w:sz w:val="24"/>
          <w:szCs w:val="24"/>
        </w:rPr>
        <w:t xml:space="preserve">, Regulatory </w:t>
      </w:r>
      <w:r w:rsidR="00762715">
        <w:rPr>
          <w:rFonts w:ascii="Times New Roman" w:hAnsi="Times New Roman" w:cs="Times New Roman"/>
          <w:sz w:val="24"/>
          <w:szCs w:val="24"/>
        </w:rPr>
        <w:t>Analyst</w:t>
      </w:r>
    </w:p>
    <w:p w14:paraId="7418706B" w14:textId="77777777" w:rsidR="009E2E64" w:rsidRPr="00B60E0C" w:rsidRDefault="009E2E64" w:rsidP="00175CC4">
      <w:pPr>
        <w:spacing w:after="0" w:line="240" w:lineRule="auto"/>
        <w:rPr>
          <w:rFonts w:ascii="Times New Roman" w:hAnsi="Times New Roman" w:cs="Times New Roman"/>
          <w:sz w:val="24"/>
          <w:szCs w:val="24"/>
        </w:rPr>
      </w:pPr>
    </w:p>
    <w:p w14:paraId="7418706C" w14:textId="77777777" w:rsidR="00175CC4" w:rsidRPr="00B60E0C" w:rsidRDefault="00175CC4" w:rsidP="00175CC4">
      <w:pPr>
        <w:spacing w:after="0" w:line="240" w:lineRule="auto"/>
        <w:rPr>
          <w:rFonts w:ascii="Times New Roman" w:hAnsi="Times New Roman" w:cs="Times New Roman"/>
          <w:b/>
          <w:sz w:val="24"/>
          <w:szCs w:val="24"/>
          <w:u w:val="single"/>
        </w:rPr>
      </w:pPr>
      <w:r w:rsidRPr="00B60E0C">
        <w:rPr>
          <w:rFonts w:ascii="Times New Roman" w:hAnsi="Times New Roman" w:cs="Times New Roman"/>
          <w:b/>
          <w:sz w:val="24"/>
          <w:szCs w:val="24"/>
          <w:u w:val="single"/>
        </w:rPr>
        <w:t>Recommendation</w:t>
      </w:r>
    </w:p>
    <w:p w14:paraId="7418706D" w14:textId="77777777" w:rsidR="00175CC4" w:rsidRPr="00B60E0C" w:rsidRDefault="00175CC4" w:rsidP="00175CC4">
      <w:pPr>
        <w:spacing w:after="0" w:line="240" w:lineRule="auto"/>
        <w:rPr>
          <w:rFonts w:ascii="Times New Roman" w:hAnsi="Times New Roman" w:cs="Times New Roman"/>
          <w:b/>
          <w:sz w:val="24"/>
          <w:szCs w:val="24"/>
          <w:u w:val="single"/>
        </w:rPr>
      </w:pPr>
    </w:p>
    <w:p w14:paraId="7418706E" w14:textId="57A65BFA" w:rsidR="00175CC4" w:rsidRPr="00B60E0C" w:rsidRDefault="00175CC4" w:rsidP="00175CC4">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 xml:space="preserve">Take no action, thereby allowing </w:t>
      </w:r>
      <w:r w:rsidR="00EC4162" w:rsidRPr="00B60E0C">
        <w:rPr>
          <w:rFonts w:ascii="Times New Roman" w:hAnsi="Times New Roman" w:cs="Times New Roman"/>
          <w:sz w:val="24"/>
          <w:szCs w:val="24"/>
        </w:rPr>
        <w:t>the tariff sheets filed by Puget Sound Energy</w:t>
      </w:r>
      <w:r w:rsidR="005357D9" w:rsidRPr="00B60E0C">
        <w:rPr>
          <w:rFonts w:ascii="Times New Roman" w:hAnsi="Times New Roman" w:cs="Times New Roman"/>
          <w:sz w:val="24"/>
          <w:szCs w:val="24"/>
        </w:rPr>
        <w:t xml:space="preserve"> </w:t>
      </w:r>
      <w:r w:rsidR="00EC4162" w:rsidRPr="00B60E0C">
        <w:rPr>
          <w:rFonts w:ascii="Times New Roman" w:hAnsi="Times New Roman" w:cs="Times New Roman"/>
          <w:sz w:val="24"/>
          <w:szCs w:val="24"/>
        </w:rPr>
        <w:t>in Dockets UE-</w:t>
      </w:r>
      <w:r w:rsidR="00762715">
        <w:rPr>
          <w:rFonts w:ascii="Times New Roman" w:hAnsi="Times New Roman" w:cs="Times New Roman"/>
          <w:sz w:val="24"/>
          <w:szCs w:val="24"/>
        </w:rPr>
        <w:t>170227</w:t>
      </w:r>
      <w:r w:rsidR="00EC4162" w:rsidRPr="00B60E0C">
        <w:rPr>
          <w:rFonts w:ascii="Times New Roman" w:hAnsi="Times New Roman" w:cs="Times New Roman"/>
          <w:sz w:val="24"/>
          <w:szCs w:val="24"/>
        </w:rPr>
        <w:t xml:space="preserve"> and UG-</w:t>
      </w:r>
      <w:r w:rsidR="00762715">
        <w:rPr>
          <w:rFonts w:ascii="Times New Roman" w:hAnsi="Times New Roman" w:cs="Times New Roman"/>
          <w:sz w:val="24"/>
          <w:szCs w:val="24"/>
        </w:rPr>
        <w:t>170228</w:t>
      </w:r>
      <w:r w:rsidRPr="00B60E0C">
        <w:rPr>
          <w:rFonts w:ascii="Times New Roman" w:hAnsi="Times New Roman" w:cs="Times New Roman"/>
          <w:sz w:val="24"/>
          <w:szCs w:val="24"/>
        </w:rPr>
        <w:t xml:space="preserve"> to become effective </w:t>
      </w:r>
      <w:r w:rsidR="00EC4162" w:rsidRPr="00B60E0C">
        <w:rPr>
          <w:rFonts w:ascii="Times New Roman" w:hAnsi="Times New Roman" w:cs="Times New Roman"/>
          <w:sz w:val="24"/>
          <w:szCs w:val="24"/>
        </w:rPr>
        <w:t>May 1, 201</w:t>
      </w:r>
      <w:r w:rsidR="00762715">
        <w:rPr>
          <w:rFonts w:ascii="Times New Roman" w:hAnsi="Times New Roman" w:cs="Times New Roman"/>
          <w:sz w:val="24"/>
          <w:szCs w:val="24"/>
        </w:rPr>
        <w:t>7</w:t>
      </w:r>
      <w:r w:rsidRPr="00B60E0C">
        <w:rPr>
          <w:rFonts w:ascii="Times New Roman" w:hAnsi="Times New Roman" w:cs="Times New Roman"/>
          <w:sz w:val="24"/>
          <w:szCs w:val="24"/>
        </w:rPr>
        <w:t>, by operation of law.</w:t>
      </w:r>
    </w:p>
    <w:p w14:paraId="7418706F" w14:textId="77777777" w:rsidR="00673697" w:rsidRPr="00B60E0C" w:rsidRDefault="00673697" w:rsidP="00175CC4">
      <w:pPr>
        <w:spacing w:after="0" w:line="240" w:lineRule="auto"/>
        <w:rPr>
          <w:rFonts w:ascii="Times New Roman" w:hAnsi="Times New Roman" w:cs="Times New Roman"/>
          <w:sz w:val="24"/>
          <w:szCs w:val="24"/>
        </w:rPr>
      </w:pPr>
    </w:p>
    <w:p w14:paraId="74187070" w14:textId="77777777" w:rsidR="00175CC4" w:rsidRPr="00B60E0C" w:rsidRDefault="00175CC4" w:rsidP="00175CC4">
      <w:pPr>
        <w:spacing w:after="0" w:line="240" w:lineRule="auto"/>
        <w:rPr>
          <w:rFonts w:ascii="Times New Roman" w:hAnsi="Times New Roman" w:cs="Times New Roman"/>
          <w:b/>
          <w:sz w:val="24"/>
          <w:szCs w:val="24"/>
          <w:u w:val="single"/>
        </w:rPr>
      </w:pPr>
      <w:r w:rsidRPr="00B60E0C">
        <w:rPr>
          <w:rFonts w:ascii="Times New Roman" w:hAnsi="Times New Roman" w:cs="Times New Roman"/>
          <w:b/>
          <w:sz w:val="24"/>
          <w:szCs w:val="24"/>
          <w:u w:val="single"/>
        </w:rPr>
        <w:t>Background</w:t>
      </w:r>
    </w:p>
    <w:p w14:paraId="74187071" w14:textId="77777777" w:rsidR="00EC4162" w:rsidRPr="00B60E0C" w:rsidRDefault="00EC4162" w:rsidP="001F2E11">
      <w:pPr>
        <w:spacing w:after="0" w:line="240" w:lineRule="auto"/>
        <w:rPr>
          <w:rFonts w:ascii="Times New Roman" w:hAnsi="Times New Roman" w:cs="Times New Roman"/>
          <w:sz w:val="24"/>
          <w:szCs w:val="24"/>
        </w:rPr>
      </w:pPr>
    </w:p>
    <w:p w14:paraId="66BDF53B" w14:textId="5FDD7849" w:rsidR="00263BE4" w:rsidRPr="00CC1B27" w:rsidRDefault="00CC1B27" w:rsidP="002D1C59">
      <w:pPr>
        <w:spacing w:after="0" w:line="240" w:lineRule="auto"/>
        <w:rPr>
          <w:rFonts w:ascii="Times New Roman" w:eastAsia="Times New Roman" w:hAnsi="Times New Roman" w:cs="Times New Roman"/>
          <w:sz w:val="24"/>
          <w:szCs w:val="24"/>
        </w:rPr>
      </w:pPr>
      <w:r w:rsidRPr="00CC1B27">
        <w:rPr>
          <w:rFonts w:ascii="Times New Roman" w:eastAsia="Times New Roman" w:hAnsi="Times New Roman" w:cs="Times New Roman"/>
          <w:sz w:val="24"/>
          <w:szCs w:val="24"/>
        </w:rPr>
        <w:t>On March 31, 2017</w:t>
      </w:r>
      <w:r w:rsidR="002D1C59" w:rsidRPr="00CC1B27">
        <w:rPr>
          <w:rFonts w:ascii="Times New Roman" w:eastAsia="Times New Roman" w:hAnsi="Times New Roman" w:cs="Times New Roman"/>
          <w:sz w:val="24"/>
          <w:szCs w:val="24"/>
        </w:rPr>
        <w:t xml:space="preserve">, </w:t>
      </w:r>
      <w:r w:rsidR="00CD5ED1" w:rsidRPr="00CC1B27">
        <w:rPr>
          <w:rFonts w:ascii="Times New Roman" w:hAnsi="Times New Roman" w:cs="Times New Roman"/>
          <w:sz w:val="24"/>
          <w:szCs w:val="24"/>
        </w:rPr>
        <w:t xml:space="preserve">Puget Sound Energy (PSE or company) </w:t>
      </w:r>
      <w:r w:rsidR="002D1C59" w:rsidRPr="00CC1B27">
        <w:rPr>
          <w:rFonts w:ascii="Times New Roman" w:eastAsia="Times New Roman" w:hAnsi="Times New Roman" w:cs="Times New Roman"/>
          <w:sz w:val="24"/>
          <w:szCs w:val="24"/>
        </w:rPr>
        <w:t>filed proposed revisions to Schedule 142</w:t>
      </w:r>
      <w:r w:rsidR="00CD5ED1" w:rsidRPr="00CC1B27">
        <w:rPr>
          <w:rFonts w:ascii="Times New Roman" w:eastAsia="Times New Roman" w:hAnsi="Times New Roman" w:cs="Times New Roman"/>
          <w:sz w:val="24"/>
          <w:szCs w:val="24"/>
        </w:rPr>
        <w:t>, Revenue Decoupling Adjustment Mechanism</w:t>
      </w:r>
      <w:r w:rsidR="00993A88">
        <w:rPr>
          <w:rFonts w:ascii="Times New Roman" w:eastAsia="Times New Roman" w:hAnsi="Times New Roman" w:cs="Times New Roman"/>
          <w:sz w:val="24"/>
          <w:szCs w:val="24"/>
        </w:rPr>
        <w:t>,</w:t>
      </w:r>
      <w:r w:rsidR="002D1C59" w:rsidRPr="00CC1B27">
        <w:rPr>
          <w:rFonts w:ascii="Times New Roman" w:eastAsia="Times New Roman" w:hAnsi="Times New Roman" w:cs="Times New Roman"/>
          <w:sz w:val="24"/>
          <w:szCs w:val="24"/>
        </w:rPr>
        <w:t xml:space="preserve"> of its electric and natural gas tariffs. Th</w:t>
      </w:r>
      <w:r w:rsidR="0021355C">
        <w:rPr>
          <w:rFonts w:ascii="Times New Roman" w:eastAsia="Times New Roman" w:hAnsi="Times New Roman" w:cs="Times New Roman"/>
          <w:sz w:val="24"/>
          <w:szCs w:val="24"/>
        </w:rPr>
        <w:t>ese</w:t>
      </w:r>
      <w:r w:rsidR="002D1C59" w:rsidRPr="00CC1B27">
        <w:rPr>
          <w:rFonts w:ascii="Times New Roman" w:eastAsia="Times New Roman" w:hAnsi="Times New Roman" w:cs="Times New Roman"/>
          <w:sz w:val="24"/>
          <w:szCs w:val="24"/>
        </w:rPr>
        <w:t xml:space="preserve"> </w:t>
      </w:r>
      <w:r w:rsidR="00B62B61" w:rsidRPr="00CC1B27">
        <w:rPr>
          <w:rFonts w:ascii="Times New Roman" w:eastAsia="Times New Roman" w:hAnsi="Times New Roman" w:cs="Times New Roman"/>
          <w:sz w:val="24"/>
          <w:szCs w:val="24"/>
        </w:rPr>
        <w:t>filing</w:t>
      </w:r>
      <w:r w:rsidR="0021355C">
        <w:rPr>
          <w:rFonts w:ascii="Times New Roman" w:eastAsia="Times New Roman" w:hAnsi="Times New Roman" w:cs="Times New Roman"/>
          <w:sz w:val="24"/>
          <w:szCs w:val="24"/>
        </w:rPr>
        <w:t>s</w:t>
      </w:r>
      <w:r w:rsidR="002D1C59" w:rsidRPr="00CC1B27">
        <w:rPr>
          <w:rFonts w:ascii="Times New Roman" w:eastAsia="Times New Roman" w:hAnsi="Times New Roman" w:cs="Times New Roman"/>
          <w:sz w:val="24"/>
          <w:szCs w:val="24"/>
        </w:rPr>
        <w:t xml:space="preserve"> </w:t>
      </w:r>
      <w:r w:rsidR="00B62B61" w:rsidRPr="00CC1B27">
        <w:rPr>
          <w:rFonts w:ascii="Times New Roman" w:eastAsia="Times New Roman" w:hAnsi="Times New Roman" w:cs="Times New Roman"/>
          <w:sz w:val="24"/>
          <w:szCs w:val="24"/>
        </w:rPr>
        <w:t>continue</w:t>
      </w:r>
      <w:r w:rsidR="0021355C">
        <w:rPr>
          <w:rFonts w:ascii="Times New Roman" w:eastAsia="Times New Roman" w:hAnsi="Times New Roman" w:cs="Times New Roman"/>
          <w:sz w:val="24"/>
          <w:szCs w:val="24"/>
        </w:rPr>
        <w:t xml:space="preserve"> the</w:t>
      </w:r>
      <w:r w:rsidR="00B62B61" w:rsidRPr="00CC1B27">
        <w:rPr>
          <w:rFonts w:ascii="Times New Roman" w:eastAsia="Times New Roman" w:hAnsi="Times New Roman" w:cs="Times New Roman"/>
          <w:sz w:val="24"/>
          <w:szCs w:val="24"/>
        </w:rPr>
        <w:t xml:space="preserve"> </w:t>
      </w:r>
      <w:r w:rsidR="00DE6FF8" w:rsidRPr="00CC1B27">
        <w:rPr>
          <w:rFonts w:ascii="Times New Roman" w:eastAsia="Times New Roman" w:hAnsi="Times New Roman" w:cs="Times New Roman"/>
          <w:sz w:val="24"/>
          <w:szCs w:val="24"/>
        </w:rPr>
        <w:t>implementation</w:t>
      </w:r>
      <w:r w:rsidR="00B62B61" w:rsidRPr="00CC1B27">
        <w:rPr>
          <w:rFonts w:ascii="Times New Roman" w:eastAsia="Times New Roman" w:hAnsi="Times New Roman" w:cs="Times New Roman"/>
          <w:sz w:val="24"/>
          <w:szCs w:val="24"/>
        </w:rPr>
        <w:t xml:space="preserve"> of </w:t>
      </w:r>
      <w:r w:rsidR="0021355C">
        <w:rPr>
          <w:rFonts w:ascii="Times New Roman" w:eastAsia="Times New Roman" w:hAnsi="Times New Roman" w:cs="Times New Roman"/>
          <w:sz w:val="24"/>
          <w:szCs w:val="24"/>
        </w:rPr>
        <w:t>electric and gas</w:t>
      </w:r>
      <w:r w:rsidR="002D1C59" w:rsidRPr="00CC1B27">
        <w:rPr>
          <w:rFonts w:ascii="Times New Roman" w:eastAsia="Times New Roman" w:hAnsi="Times New Roman" w:cs="Times New Roman"/>
          <w:sz w:val="24"/>
          <w:szCs w:val="24"/>
        </w:rPr>
        <w:t xml:space="preserve"> </w:t>
      </w:r>
      <w:r w:rsidR="00CD5ED1" w:rsidRPr="00CC1B27">
        <w:rPr>
          <w:rFonts w:ascii="Times New Roman" w:eastAsia="Times New Roman" w:hAnsi="Times New Roman" w:cs="Times New Roman"/>
          <w:sz w:val="24"/>
          <w:szCs w:val="24"/>
        </w:rPr>
        <w:t>decoupling mechanism</w:t>
      </w:r>
      <w:r w:rsidR="0021355C">
        <w:rPr>
          <w:rFonts w:ascii="Times New Roman" w:eastAsia="Times New Roman" w:hAnsi="Times New Roman" w:cs="Times New Roman"/>
          <w:sz w:val="24"/>
          <w:szCs w:val="24"/>
        </w:rPr>
        <w:t>s</w:t>
      </w:r>
      <w:r w:rsidR="002D1C59" w:rsidRPr="00CC1B27">
        <w:rPr>
          <w:rFonts w:ascii="Times New Roman" w:eastAsia="Times New Roman" w:hAnsi="Times New Roman" w:cs="Times New Roman"/>
          <w:sz w:val="24"/>
          <w:szCs w:val="24"/>
        </w:rPr>
        <w:t xml:space="preserve"> established in 2013. </w:t>
      </w:r>
    </w:p>
    <w:p w14:paraId="7FC60F46" w14:textId="77777777" w:rsidR="00D523DC" w:rsidRPr="00CC1B27" w:rsidRDefault="00D523DC" w:rsidP="002D1C59">
      <w:pPr>
        <w:spacing w:after="0" w:line="240" w:lineRule="auto"/>
        <w:rPr>
          <w:rFonts w:ascii="Times New Roman" w:eastAsia="Times New Roman" w:hAnsi="Times New Roman" w:cs="Times New Roman"/>
          <w:sz w:val="24"/>
          <w:szCs w:val="24"/>
        </w:rPr>
      </w:pPr>
    </w:p>
    <w:p w14:paraId="45D442F9" w14:textId="1C750672" w:rsidR="00E949BA" w:rsidRDefault="00E949BA" w:rsidP="002D1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electric decoupling filing</w:t>
      </w:r>
      <w:r w:rsidR="00D523DC" w:rsidRPr="00CC1B27">
        <w:rPr>
          <w:rFonts w:ascii="Times New Roman" w:eastAsia="Times New Roman" w:hAnsi="Times New Roman" w:cs="Times New Roman"/>
          <w:sz w:val="24"/>
          <w:szCs w:val="24"/>
        </w:rPr>
        <w:t xml:space="preserve"> represents </w:t>
      </w:r>
      <w:r>
        <w:rPr>
          <w:rFonts w:ascii="Times New Roman" w:eastAsia="Times New Roman" w:hAnsi="Times New Roman" w:cs="Times New Roman"/>
          <w:sz w:val="24"/>
          <w:szCs w:val="24"/>
        </w:rPr>
        <w:t>a revenue increase of $41.9 million, or 2</w:t>
      </w:r>
      <w:r w:rsidR="00190D05" w:rsidRPr="00CC1B27">
        <w:rPr>
          <w:rFonts w:ascii="Times New Roman" w:eastAsia="Times New Roman" w:hAnsi="Times New Roman" w:cs="Times New Roman"/>
          <w:sz w:val="24"/>
          <w:szCs w:val="24"/>
        </w:rPr>
        <w:t>.0</w:t>
      </w:r>
      <w:r w:rsidR="00D523DC" w:rsidRPr="00CC1B27">
        <w:rPr>
          <w:rFonts w:ascii="Times New Roman" w:eastAsia="Times New Roman" w:hAnsi="Times New Roman" w:cs="Times New Roman"/>
          <w:sz w:val="24"/>
          <w:szCs w:val="24"/>
        </w:rPr>
        <w:t xml:space="preserve"> percent </w:t>
      </w:r>
      <w:r>
        <w:rPr>
          <w:rFonts w:ascii="Times New Roman" w:eastAsia="Times New Roman" w:hAnsi="Times New Roman" w:cs="Times New Roman"/>
          <w:sz w:val="24"/>
          <w:szCs w:val="24"/>
        </w:rPr>
        <w:t>of the total electric revenue.</w:t>
      </w:r>
      <w:r w:rsidRPr="00E949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CC1B27">
        <w:rPr>
          <w:rFonts w:ascii="Times New Roman" w:eastAsia="Times New Roman" w:hAnsi="Times New Roman" w:cs="Times New Roman"/>
          <w:sz w:val="24"/>
          <w:szCs w:val="24"/>
        </w:rPr>
        <w:t xml:space="preserve"> typical residential electric customer using 900 kWh per month will experience an increase of $2.54 </w:t>
      </w:r>
      <w:r>
        <w:rPr>
          <w:rFonts w:ascii="Times New Roman" w:eastAsia="Times New Roman" w:hAnsi="Times New Roman" w:cs="Times New Roman"/>
          <w:sz w:val="24"/>
          <w:szCs w:val="24"/>
        </w:rPr>
        <w:t>per month.</w:t>
      </w:r>
    </w:p>
    <w:p w14:paraId="32180A00" w14:textId="77777777" w:rsidR="00E949BA" w:rsidRDefault="00E949BA" w:rsidP="002D1C59">
      <w:pPr>
        <w:spacing w:after="0" w:line="240" w:lineRule="auto"/>
        <w:rPr>
          <w:rFonts w:ascii="Times New Roman" w:eastAsia="Times New Roman" w:hAnsi="Times New Roman" w:cs="Times New Roman"/>
          <w:sz w:val="24"/>
          <w:szCs w:val="24"/>
        </w:rPr>
      </w:pPr>
    </w:p>
    <w:p w14:paraId="00550192" w14:textId="7F389E6F" w:rsidR="00190D05" w:rsidRPr="00CC1B27" w:rsidRDefault="00E949BA" w:rsidP="002D1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natural gas decoupling filing represents a revenue increase of $22.4 million, or </w:t>
      </w:r>
      <w:r w:rsidR="00190D05" w:rsidRPr="00CC1B27">
        <w:rPr>
          <w:rFonts w:ascii="Times New Roman" w:eastAsia="Times New Roman" w:hAnsi="Times New Roman" w:cs="Times New Roman"/>
          <w:sz w:val="24"/>
          <w:szCs w:val="24"/>
        </w:rPr>
        <w:t>2.</w:t>
      </w:r>
      <w:r w:rsidR="00CC1B27" w:rsidRPr="00CC1B27">
        <w:rPr>
          <w:rFonts w:ascii="Times New Roman" w:eastAsia="Times New Roman" w:hAnsi="Times New Roman" w:cs="Times New Roman"/>
          <w:sz w:val="24"/>
          <w:szCs w:val="24"/>
        </w:rPr>
        <w:t>4</w:t>
      </w:r>
      <w:r w:rsidR="00190D05" w:rsidRPr="00CC1B27">
        <w:rPr>
          <w:rFonts w:ascii="Times New Roman" w:eastAsia="Times New Roman" w:hAnsi="Times New Roman" w:cs="Times New Roman"/>
          <w:sz w:val="24"/>
          <w:szCs w:val="24"/>
        </w:rPr>
        <w:t xml:space="preserve"> </w:t>
      </w:r>
      <w:r w:rsidR="00F027B0" w:rsidRPr="00CC1B27">
        <w:rPr>
          <w:rFonts w:ascii="Times New Roman" w:eastAsia="Times New Roman" w:hAnsi="Times New Roman" w:cs="Times New Roman"/>
          <w:sz w:val="24"/>
          <w:szCs w:val="24"/>
        </w:rPr>
        <w:t>percent</w:t>
      </w:r>
      <w:r>
        <w:rPr>
          <w:rFonts w:ascii="Times New Roman" w:eastAsia="Times New Roman" w:hAnsi="Times New Roman" w:cs="Times New Roman"/>
          <w:sz w:val="24"/>
          <w:szCs w:val="24"/>
        </w:rPr>
        <w:t xml:space="preserve"> of the total natural gas revenue. A</w:t>
      </w:r>
      <w:r w:rsidR="00190D05" w:rsidRPr="00CC1B27">
        <w:rPr>
          <w:rFonts w:ascii="Times New Roman" w:eastAsia="Times New Roman" w:hAnsi="Times New Roman" w:cs="Times New Roman"/>
          <w:sz w:val="24"/>
          <w:szCs w:val="24"/>
        </w:rPr>
        <w:t xml:space="preserve"> typical residenti</w:t>
      </w:r>
      <w:r w:rsidR="00CC1B27" w:rsidRPr="00CC1B27">
        <w:rPr>
          <w:rFonts w:ascii="Times New Roman" w:eastAsia="Times New Roman" w:hAnsi="Times New Roman" w:cs="Times New Roman"/>
          <w:sz w:val="24"/>
          <w:szCs w:val="24"/>
        </w:rPr>
        <w:t>al natural gas customer using 64</w:t>
      </w:r>
      <w:r w:rsidR="00190D05" w:rsidRPr="00CC1B27">
        <w:rPr>
          <w:rFonts w:ascii="Times New Roman" w:eastAsia="Times New Roman" w:hAnsi="Times New Roman" w:cs="Times New Roman"/>
          <w:sz w:val="24"/>
          <w:szCs w:val="24"/>
        </w:rPr>
        <w:t xml:space="preserve"> therms per month will</w:t>
      </w:r>
      <w:r w:rsidR="00CC1B27" w:rsidRPr="00CC1B27">
        <w:rPr>
          <w:rFonts w:ascii="Times New Roman" w:eastAsia="Times New Roman" w:hAnsi="Times New Roman" w:cs="Times New Roman"/>
          <w:sz w:val="24"/>
          <w:szCs w:val="24"/>
        </w:rPr>
        <w:t xml:space="preserve"> experience an increase of $1.92</w:t>
      </w:r>
      <w:r w:rsidR="00190D05" w:rsidRPr="00CC1B27">
        <w:rPr>
          <w:rFonts w:ascii="Times New Roman" w:eastAsia="Times New Roman" w:hAnsi="Times New Roman" w:cs="Times New Roman"/>
          <w:sz w:val="24"/>
          <w:szCs w:val="24"/>
        </w:rPr>
        <w:t xml:space="preserve"> </w:t>
      </w:r>
      <w:r w:rsidR="00F027B0" w:rsidRPr="00CC1B27">
        <w:rPr>
          <w:rFonts w:ascii="Times New Roman" w:eastAsia="Times New Roman" w:hAnsi="Times New Roman" w:cs="Times New Roman"/>
          <w:sz w:val="24"/>
          <w:szCs w:val="24"/>
        </w:rPr>
        <w:t>per month</w:t>
      </w:r>
      <w:r w:rsidR="00190D05" w:rsidRPr="00CC1B27">
        <w:rPr>
          <w:rFonts w:ascii="Times New Roman" w:eastAsia="Times New Roman" w:hAnsi="Times New Roman" w:cs="Times New Roman"/>
          <w:sz w:val="24"/>
          <w:szCs w:val="24"/>
        </w:rPr>
        <w:t xml:space="preserve">. </w:t>
      </w:r>
    </w:p>
    <w:p w14:paraId="01376956" w14:textId="77777777" w:rsidR="00CD5ED1" w:rsidRPr="00CC1B27" w:rsidRDefault="00CD5ED1" w:rsidP="002D1C59">
      <w:pPr>
        <w:spacing w:after="0" w:line="240" w:lineRule="auto"/>
        <w:rPr>
          <w:rFonts w:ascii="Times New Roman" w:eastAsia="Times New Roman" w:hAnsi="Times New Roman" w:cs="Times New Roman"/>
          <w:sz w:val="24"/>
          <w:szCs w:val="24"/>
        </w:rPr>
      </w:pPr>
    </w:p>
    <w:p w14:paraId="74187074" w14:textId="7BBBA0BA" w:rsidR="00FA1897" w:rsidRPr="0047532C" w:rsidRDefault="002D1C59" w:rsidP="00175CC4">
      <w:pPr>
        <w:spacing w:after="0" w:line="240" w:lineRule="auto"/>
        <w:rPr>
          <w:rFonts w:ascii="Times New Roman" w:hAnsi="Times New Roman" w:cs="Times New Roman"/>
          <w:sz w:val="24"/>
          <w:szCs w:val="24"/>
        </w:rPr>
      </w:pPr>
      <w:r w:rsidRPr="0047532C">
        <w:rPr>
          <w:rFonts w:ascii="Times New Roman" w:hAnsi="Times New Roman" w:cs="Times New Roman"/>
          <w:sz w:val="24"/>
          <w:szCs w:val="24"/>
        </w:rPr>
        <w:t xml:space="preserve">In June 2013, Washington Utilities and Transportation Commission (commission) approved a multi-party settlement agreement establishing electric and natural gas decoupling mechanisms for </w:t>
      </w:r>
      <w:r w:rsidR="00CD5ED1" w:rsidRPr="0047532C">
        <w:rPr>
          <w:rFonts w:ascii="Times New Roman" w:hAnsi="Times New Roman" w:cs="Times New Roman"/>
          <w:sz w:val="24"/>
          <w:szCs w:val="24"/>
        </w:rPr>
        <w:t>PSE</w:t>
      </w:r>
      <w:r w:rsidR="00B62B61" w:rsidRPr="0047532C">
        <w:rPr>
          <w:rFonts w:ascii="Times New Roman" w:hAnsi="Times New Roman" w:cs="Times New Roman"/>
          <w:sz w:val="24"/>
          <w:szCs w:val="24"/>
        </w:rPr>
        <w:t>.</w:t>
      </w:r>
      <w:r w:rsidR="00B62B61" w:rsidRPr="0047532C">
        <w:rPr>
          <w:rStyle w:val="FootnoteReference"/>
          <w:rFonts w:ascii="Times New Roman" w:hAnsi="Times New Roman" w:cs="Times New Roman"/>
          <w:sz w:val="24"/>
          <w:szCs w:val="24"/>
        </w:rPr>
        <w:footnoteReference w:id="1"/>
      </w:r>
      <w:r w:rsidRPr="0047532C">
        <w:rPr>
          <w:rFonts w:ascii="Times New Roman" w:hAnsi="Times New Roman" w:cs="Times New Roman"/>
          <w:sz w:val="24"/>
          <w:szCs w:val="24"/>
        </w:rPr>
        <w:t xml:space="preserve"> PSE’s decou</w:t>
      </w:r>
      <w:r w:rsidR="00DD01BC" w:rsidRPr="0047532C">
        <w:rPr>
          <w:rFonts w:ascii="Times New Roman" w:hAnsi="Times New Roman" w:cs="Times New Roman"/>
          <w:sz w:val="24"/>
          <w:szCs w:val="24"/>
        </w:rPr>
        <w:t xml:space="preserve">pling mechanism consists of two parts: (1) </w:t>
      </w:r>
      <w:r w:rsidRPr="0047532C">
        <w:rPr>
          <w:rFonts w:ascii="Times New Roman" w:hAnsi="Times New Roman" w:cs="Times New Roman"/>
          <w:sz w:val="24"/>
          <w:szCs w:val="24"/>
        </w:rPr>
        <w:t>deferred accounting mechanism (deferral)</w:t>
      </w:r>
      <w:r w:rsidR="00DD01BC" w:rsidRPr="0047532C">
        <w:rPr>
          <w:rFonts w:ascii="Times New Roman" w:hAnsi="Times New Roman" w:cs="Times New Roman"/>
          <w:sz w:val="24"/>
          <w:szCs w:val="24"/>
        </w:rPr>
        <w:t xml:space="preserve">; (2) </w:t>
      </w:r>
      <w:r w:rsidRPr="0047532C">
        <w:rPr>
          <w:rFonts w:ascii="Times New Roman" w:hAnsi="Times New Roman" w:cs="Times New Roman"/>
          <w:sz w:val="24"/>
          <w:szCs w:val="24"/>
        </w:rPr>
        <w:t xml:space="preserve">an embedded rate plan (K-factor). To determine the deferral, </w:t>
      </w:r>
      <w:r w:rsidR="006B6D56" w:rsidRPr="0047532C">
        <w:rPr>
          <w:rFonts w:ascii="Times New Roman" w:hAnsi="Times New Roman" w:cs="Times New Roman"/>
          <w:sz w:val="24"/>
          <w:szCs w:val="24"/>
        </w:rPr>
        <w:t>t</w:t>
      </w:r>
      <w:r w:rsidR="00FF4FB5" w:rsidRPr="0047532C">
        <w:rPr>
          <w:rFonts w:ascii="Times New Roman" w:hAnsi="Times New Roman" w:cs="Times New Roman"/>
          <w:sz w:val="24"/>
          <w:szCs w:val="24"/>
        </w:rPr>
        <w:t xml:space="preserve">he company </w:t>
      </w:r>
      <w:r w:rsidRPr="0047532C">
        <w:rPr>
          <w:rFonts w:ascii="Times New Roman" w:hAnsi="Times New Roman" w:cs="Times New Roman"/>
          <w:sz w:val="24"/>
          <w:szCs w:val="24"/>
        </w:rPr>
        <w:t xml:space="preserve">first </w:t>
      </w:r>
      <w:r w:rsidR="00D94E82" w:rsidRPr="0047532C">
        <w:rPr>
          <w:rFonts w:ascii="Times New Roman" w:hAnsi="Times New Roman" w:cs="Times New Roman"/>
          <w:sz w:val="24"/>
          <w:szCs w:val="24"/>
        </w:rPr>
        <w:t>establishes an annual per customer revenue requirement, also know</w:t>
      </w:r>
      <w:r w:rsidR="00804765" w:rsidRPr="0047532C">
        <w:rPr>
          <w:rFonts w:ascii="Times New Roman" w:hAnsi="Times New Roman" w:cs="Times New Roman"/>
          <w:sz w:val="24"/>
          <w:szCs w:val="24"/>
        </w:rPr>
        <w:t>n as</w:t>
      </w:r>
      <w:r w:rsidR="00D94E82" w:rsidRPr="0047532C">
        <w:rPr>
          <w:rFonts w:ascii="Times New Roman" w:hAnsi="Times New Roman" w:cs="Times New Roman"/>
          <w:sz w:val="24"/>
          <w:szCs w:val="24"/>
        </w:rPr>
        <w:t xml:space="preserve"> </w:t>
      </w:r>
      <w:r w:rsidR="00F6176B" w:rsidRPr="0047532C">
        <w:rPr>
          <w:rFonts w:ascii="Times New Roman" w:hAnsi="Times New Roman" w:cs="Times New Roman"/>
          <w:sz w:val="24"/>
          <w:szCs w:val="24"/>
        </w:rPr>
        <w:t>“Allowed Revenue</w:t>
      </w:r>
      <w:r w:rsidR="0037410E" w:rsidRPr="0047532C">
        <w:rPr>
          <w:rFonts w:ascii="Times New Roman" w:hAnsi="Times New Roman" w:cs="Times New Roman"/>
          <w:sz w:val="24"/>
          <w:szCs w:val="24"/>
        </w:rPr>
        <w:t>,</w:t>
      </w:r>
      <w:r w:rsidR="00F6176B" w:rsidRPr="0047532C">
        <w:rPr>
          <w:rFonts w:ascii="Times New Roman" w:hAnsi="Times New Roman" w:cs="Times New Roman"/>
          <w:sz w:val="24"/>
          <w:szCs w:val="24"/>
        </w:rPr>
        <w:t>”</w:t>
      </w:r>
      <w:r w:rsidR="00D94E82" w:rsidRPr="0047532C">
        <w:rPr>
          <w:rFonts w:ascii="Times New Roman" w:hAnsi="Times New Roman" w:cs="Times New Roman"/>
          <w:sz w:val="24"/>
          <w:szCs w:val="24"/>
        </w:rPr>
        <w:t xml:space="preserve"> which is based on the fixed costs of delivering energy to end users </w:t>
      </w:r>
      <w:r w:rsidR="00DD01BC" w:rsidRPr="0047532C">
        <w:rPr>
          <w:rFonts w:ascii="Times New Roman" w:hAnsi="Times New Roman" w:cs="Times New Roman"/>
          <w:sz w:val="24"/>
          <w:szCs w:val="24"/>
        </w:rPr>
        <w:t>and forecasted customer counts</w:t>
      </w:r>
      <w:r w:rsidR="009F3D45" w:rsidRPr="0047532C">
        <w:rPr>
          <w:rFonts w:ascii="Times New Roman" w:hAnsi="Times New Roman" w:cs="Times New Roman"/>
          <w:sz w:val="24"/>
          <w:szCs w:val="24"/>
        </w:rPr>
        <w:t xml:space="preserve">. </w:t>
      </w:r>
      <w:r w:rsidR="00F6176B" w:rsidRPr="0047532C">
        <w:rPr>
          <w:rFonts w:ascii="Times New Roman" w:hAnsi="Times New Roman" w:cs="Times New Roman"/>
          <w:sz w:val="24"/>
          <w:szCs w:val="24"/>
        </w:rPr>
        <w:t>Allowed revenue</w:t>
      </w:r>
      <w:r w:rsidR="00D94E82" w:rsidRPr="0047532C">
        <w:rPr>
          <w:rFonts w:ascii="Times New Roman" w:hAnsi="Times New Roman" w:cs="Times New Roman"/>
          <w:sz w:val="24"/>
          <w:szCs w:val="24"/>
        </w:rPr>
        <w:t xml:space="preserve"> essentially</w:t>
      </w:r>
      <w:r w:rsidR="00893DDF" w:rsidRPr="0047532C">
        <w:rPr>
          <w:rFonts w:ascii="Times New Roman" w:hAnsi="Times New Roman" w:cs="Times New Roman"/>
          <w:sz w:val="24"/>
          <w:szCs w:val="24"/>
        </w:rPr>
        <w:t xml:space="preserve"> </w:t>
      </w:r>
      <w:r w:rsidR="00F6176B" w:rsidRPr="0047532C">
        <w:rPr>
          <w:rFonts w:ascii="Times New Roman" w:hAnsi="Times New Roman" w:cs="Times New Roman"/>
          <w:sz w:val="24"/>
          <w:szCs w:val="24"/>
        </w:rPr>
        <w:t xml:space="preserve">creates </w:t>
      </w:r>
      <w:r w:rsidR="00893DDF" w:rsidRPr="0047532C">
        <w:rPr>
          <w:rFonts w:ascii="Times New Roman" w:hAnsi="Times New Roman" w:cs="Times New Roman"/>
          <w:sz w:val="24"/>
          <w:szCs w:val="24"/>
        </w:rPr>
        <w:t xml:space="preserve">an accounts receivable from the customers. </w:t>
      </w:r>
      <w:r w:rsidR="009A6260">
        <w:rPr>
          <w:rFonts w:ascii="Times New Roman" w:hAnsi="Times New Roman" w:cs="Times New Roman"/>
          <w:sz w:val="24"/>
          <w:szCs w:val="24"/>
        </w:rPr>
        <w:t>Over</w:t>
      </w:r>
      <w:r w:rsidR="00D94E82" w:rsidRPr="0047532C">
        <w:rPr>
          <w:rFonts w:ascii="Times New Roman" w:hAnsi="Times New Roman" w:cs="Times New Roman"/>
          <w:sz w:val="24"/>
          <w:szCs w:val="24"/>
        </w:rPr>
        <w:t xml:space="preserve"> the course of the ensuing year, </w:t>
      </w:r>
      <w:r w:rsidR="00893DDF" w:rsidRPr="0047532C">
        <w:rPr>
          <w:rFonts w:ascii="Times New Roman" w:hAnsi="Times New Roman" w:cs="Times New Roman"/>
          <w:sz w:val="24"/>
          <w:szCs w:val="24"/>
        </w:rPr>
        <w:t xml:space="preserve">customers are billed on a </w:t>
      </w:r>
      <w:r w:rsidR="001D529D" w:rsidRPr="0047532C">
        <w:rPr>
          <w:rFonts w:ascii="Times New Roman" w:hAnsi="Times New Roman" w:cs="Times New Roman"/>
          <w:sz w:val="24"/>
          <w:szCs w:val="24"/>
        </w:rPr>
        <w:t>price</w:t>
      </w:r>
      <w:r w:rsidR="00893DDF" w:rsidRPr="0047532C">
        <w:rPr>
          <w:rFonts w:ascii="Times New Roman" w:hAnsi="Times New Roman" w:cs="Times New Roman"/>
          <w:sz w:val="24"/>
          <w:szCs w:val="24"/>
        </w:rPr>
        <w:t xml:space="preserve"> per </w:t>
      </w:r>
      <w:r w:rsidR="00AA55A4" w:rsidRPr="0047532C">
        <w:rPr>
          <w:rFonts w:ascii="Times New Roman" w:hAnsi="Times New Roman" w:cs="Times New Roman"/>
          <w:sz w:val="24"/>
          <w:szCs w:val="24"/>
        </w:rPr>
        <w:t>unit</w:t>
      </w:r>
      <w:r w:rsidR="00EE4D33" w:rsidRPr="0000524C">
        <w:rPr>
          <w:rFonts w:ascii="Times New Roman" w:hAnsi="Times New Roman" w:cs="Times New Roman"/>
          <w:sz w:val="24"/>
          <w:szCs w:val="24"/>
        </w:rPr>
        <w:t>,</w:t>
      </w:r>
      <w:r w:rsidR="00F34747" w:rsidRPr="0000524C">
        <w:rPr>
          <w:rFonts w:ascii="Times New Roman" w:hAnsi="Times New Roman" w:cs="Times New Roman"/>
          <w:sz w:val="24"/>
          <w:szCs w:val="24"/>
        </w:rPr>
        <w:t xml:space="preserve"> </w:t>
      </w:r>
      <w:r w:rsidR="0021355C">
        <w:rPr>
          <w:rFonts w:ascii="Times New Roman" w:hAnsi="Times New Roman" w:cs="Times New Roman"/>
          <w:sz w:val="24"/>
          <w:szCs w:val="24"/>
        </w:rPr>
        <w:t xml:space="preserve">either a </w:t>
      </w:r>
      <w:r w:rsidR="00F34747" w:rsidRPr="0000524C">
        <w:rPr>
          <w:rFonts w:ascii="Times New Roman" w:hAnsi="Times New Roman" w:cs="Times New Roman"/>
          <w:sz w:val="24"/>
          <w:szCs w:val="24"/>
        </w:rPr>
        <w:t>k</w:t>
      </w:r>
      <w:r w:rsidR="00EE4D33" w:rsidRPr="0000524C">
        <w:rPr>
          <w:rFonts w:ascii="Times New Roman" w:hAnsi="Times New Roman" w:cs="Times New Roman"/>
          <w:sz w:val="24"/>
          <w:szCs w:val="24"/>
        </w:rPr>
        <w:t>ilowatt-hour (kWh)</w:t>
      </w:r>
      <w:r w:rsidR="0021355C">
        <w:rPr>
          <w:rFonts w:ascii="Times New Roman" w:hAnsi="Times New Roman" w:cs="Times New Roman"/>
          <w:sz w:val="24"/>
          <w:szCs w:val="24"/>
        </w:rPr>
        <w:t xml:space="preserve"> for electric service</w:t>
      </w:r>
      <w:r w:rsidR="008132CA" w:rsidRPr="0000524C">
        <w:rPr>
          <w:rFonts w:ascii="Times New Roman" w:hAnsi="Times New Roman" w:cs="Times New Roman"/>
          <w:sz w:val="24"/>
          <w:szCs w:val="24"/>
        </w:rPr>
        <w:t>, or</w:t>
      </w:r>
      <w:r w:rsidR="00F34747" w:rsidRPr="0000524C">
        <w:rPr>
          <w:rFonts w:ascii="Times New Roman" w:hAnsi="Times New Roman" w:cs="Times New Roman"/>
          <w:sz w:val="24"/>
          <w:szCs w:val="24"/>
        </w:rPr>
        <w:t xml:space="preserve"> therm</w:t>
      </w:r>
      <w:r w:rsidR="0021355C">
        <w:rPr>
          <w:rFonts w:ascii="Times New Roman" w:hAnsi="Times New Roman" w:cs="Times New Roman"/>
          <w:sz w:val="24"/>
          <w:szCs w:val="24"/>
        </w:rPr>
        <w:t xml:space="preserve"> for natural gas service</w:t>
      </w:r>
      <w:r w:rsidR="00EE4D33" w:rsidRPr="0000524C">
        <w:rPr>
          <w:rFonts w:ascii="Times New Roman" w:hAnsi="Times New Roman" w:cs="Times New Roman"/>
          <w:sz w:val="24"/>
          <w:szCs w:val="24"/>
        </w:rPr>
        <w:t>,</w:t>
      </w:r>
      <w:r w:rsidR="00EE4D33" w:rsidRPr="0047532C">
        <w:rPr>
          <w:rFonts w:ascii="Times New Roman" w:hAnsi="Times New Roman" w:cs="Times New Roman"/>
          <w:sz w:val="24"/>
          <w:szCs w:val="24"/>
        </w:rPr>
        <w:t xml:space="preserve"> </w:t>
      </w:r>
      <w:r w:rsidR="00410448" w:rsidRPr="0047532C">
        <w:rPr>
          <w:rFonts w:ascii="Times New Roman" w:hAnsi="Times New Roman" w:cs="Times New Roman"/>
          <w:sz w:val="24"/>
          <w:szCs w:val="24"/>
        </w:rPr>
        <w:t>to</w:t>
      </w:r>
      <w:r w:rsidR="00893DDF" w:rsidRPr="0047532C">
        <w:rPr>
          <w:rFonts w:ascii="Times New Roman" w:hAnsi="Times New Roman" w:cs="Times New Roman"/>
          <w:sz w:val="24"/>
          <w:szCs w:val="24"/>
        </w:rPr>
        <w:t xml:space="preserve"> pay off the receivable. </w:t>
      </w:r>
      <w:r w:rsidR="0037410E" w:rsidRPr="0047532C">
        <w:rPr>
          <w:rFonts w:ascii="Times New Roman" w:hAnsi="Times New Roman" w:cs="Times New Roman"/>
          <w:sz w:val="24"/>
          <w:szCs w:val="24"/>
        </w:rPr>
        <w:t xml:space="preserve">Bill payments are also known as “Actual Revenue.” </w:t>
      </w:r>
      <w:r w:rsidR="00893DDF" w:rsidRPr="0047532C">
        <w:rPr>
          <w:rFonts w:ascii="Times New Roman" w:hAnsi="Times New Roman" w:cs="Times New Roman"/>
          <w:sz w:val="24"/>
          <w:szCs w:val="24"/>
        </w:rPr>
        <w:t>T</w:t>
      </w:r>
      <w:r w:rsidR="00FF4FB5" w:rsidRPr="0047532C">
        <w:rPr>
          <w:rFonts w:ascii="Times New Roman" w:hAnsi="Times New Roman" w:cs="Times New Roman"/>
          <w:sz w:val="24"/>
          <w:szCs w:val="24"/>
        </w:rPr>
        <w:t xml:space="preserve">he difference between </w:t>
      </w:r>
      <w:r w:rsidR="00893DDF" w:rsidRPr="0047532C">
        <w:rPr>
          <w:rFonts w:ascii="Times New Roman" w:hAnsi="Times New Roman" w:cs="Times New Roman"/>
          <w:sz w:val="24"/>
          <w:szCs w:val="24"/>
        </w:rPr>
        <w:t>the</w:t>
      </w:r>
      <w:r w:rsidR="00FF4FB5" w:rsidRPr="0047532C">
        <w:rPr>
          <w:rFonts w:ascii="Times New Roman" w:hAnsi="Times New Roman" w:cs="Times New Roman"/>
          <w:sz w:val="24"/>
          <w:szCs w:val="24"/>
        </w:rPr>
        <w:t xml:space="preserve"> </w:t>
      </w:r>
      <w:r w:rsidR="0037410E" w:rsidRPr="0047532C">
        <w:rPr>
          <w:rFonts w:ascii="Times New Roman" w:hAnsi="Times New Roman" w:cs="Times New Roman"/>
          <w:sz w:val="24"/>
          <w:szCs w:val="24"/>
        </w:rPr>
        <w:t>A</w:t>
      </w:r>
      <w:r w:rsidR="00F6176B" w:rsidRPr="0047532C">
        <w:rPr>
          <w:rFonts w:ascii="Times New Roman" w:hAnsi="Times New Roman" w:cs="Times New Roman"/>
          <w:sz w:val="24"/>
          <w:szCs w:val="24"/>
        </w:rPr>
        <w:t xml:space="preserve">llowed </w:t>
      </w:r>
      <w:r w:rsidR="0037410E" w:rsidRPr="0047532C">
        <w:rPr>
          <w:rFonts w:ascii="Times New Roman" w:hAnsi="Times New Roman" w:cs="Times New Roman"/>
          <w:sz w:val="24"/>
          <w:szCs w:val="24"/>
        </w:rPr>
        <w:t>R</w:t>
      </w:r>
      <w:r w:rsidR="00F6176B" w:rsidRPr="0047532C">
        <w:rPr>
          <w:rFonts w:ascii="Times New Roman" w:hAnsi="Times New Roman" w:cs="Times New Roman"/>
          <w:sz w:val="24"/>
          <w:szCs w:val="24"/>
        </w:rPr>
        <w:t>evenue</w:t>
      </w:r>
      <w:r w:rsidR="00893DDF" w:rsidRPr="0047532C">
        <w:rPr>
          <w:rFonts w:ascii="Times New Roman" w:hAnsi="Times New Roman" w:cs="Times New Roman"/>
          <w:sz w:val="24"/>
          <w:szCs w:val="24"/>
        </w:rPr>
        <w:t xml:space="preserve"> </w:t>
      </w:r>
      <w:r w:rsidR="00FF4FB5" w:rsidRPr="0047532C">
        <w:rPr>
          <w:rFonts w:ascii="Times New Roman" w:hAnsi="Times New Roman" w:cs="Times New Roman"/>
          <w:sz w:val="24"/>
          <w:szCs w:val="24"/>
        </w:rPr>
        <w:t xml:space="preserve">and the </w:t>
      </w:r>
      <w:r w:rsidR="0037410E" w:rsidRPr="0047532C">
        <w:rPr>
          <w:rFonts w:ascii="Times New Roman" w:hAnsi="Times New Roman" w:cs="Times New Roman"/>
          <w:sz w:val="24"/>
          <w:szCs w:val="24"/>
        </w:rPr>
        <w:t xml:space="preserve">Actual Revenue </w:t>
      </w:r>
      <w:r w:rsidR="00DD01BC" w:rsidRPr="0047532C">
        <w:rPr>
          <w:rFonts w:ascii="Times New Roman" w:hAnsi="Times New Roman" w:cs="Times New Roman"/>
          <w:sz w:val="24"/>
          <w:szCs w:val="24"/>
        </w:rPr>
        <w:t xml:space="preserve">is </w:t>
      </w:r>
      <w:r w:rsidR="00893DDF" w:rsidRPr="0047532C">
        <w:rPr>
          <w:rFonts w:ascii="Times New Roman" w:hAnsi="Times New Roman" w:cs="Times New Roman"/>
          <w:sz w:val="24"/>
          <w:szCs w:val="24"/>
        </w:rPr>
        <w:t>deferred</w:t>
      </w:r>
      <w:r w:rsidR="00D94E82" w:rsidRPr="0047532C">
        <w:rPr>
          <w:rFonts w:ascii="Times New Roman" w:hAnsi="Times New Roman" w:cs="Times New Roman"/>
          <w:sz w:val="24"/>
          <w:szCs w:val="24"/>
        </w:rPr>
        <w:t xml:space="preserve"> on a monthly basis and then </w:t>
      </w:r>
      <w:r w:rsidR="00F027B0" w:rsidRPr="0047532C">
        <w:rPr>
          <w:rFonts w:ascii="Times New Roman" w:hAnsi="Times New Roman" w:cs="Times New Roman"/>
          <w:sz w:val="24"/>
          <w:szCs w:val="24"/>
        </w:rPr>
        <w:t xml:space="preserve">summed </w:t>
      </w:r>
      <w:r w:rsidR="002D5337" w:rsidRPr="0047532C">
        <w:rPr>
          <w:rFonts w:ascii="Times New Roman" w:hAnsi="Times New Roman" w:cs="Times New Roman"/>
          <w:sz w:val="24"/>
          <w:szCs w:val="24"/>
        </w:rPr>
        <w:t>over the twelve month period.</w:t>
      </w:r>
      <w:r w:rsidR="00D94E82" w:rsidRPr="0047532C">
        <w:rPr>
          <w:rFonts w:ascii="Times New Roman" w:hAnsi="Times New Roman" w:cs="Times New Roman"/>
          <w:sz w:val="24"/>
          <w:szCs w:val="24"/>
        </w:rPr>
        <w:t xml:space="preserve"> If, during the course of a year, ene</w:t>
      </w:r>
      <w:r w:rsidR="00F6176B" w:rsidRPr="0047532C">
        <w:rPr>
          <w:rFonts w:ascii="Times New Roman" w:hAnsi="Times New Roman" w:cs="Times New Roman"/>
          <w:sz w:val="24"/>
          <w:szCs w:val="24"/>
        </w:rPr>
        <w:t>rgy sales are relatively low be</w:t>
      </w:r>
      <w:r w:rsidR="00D94E82" w:rsidRPr="0047532C">
        <w:rPr>
          <w:rFonts w:ascii="Times New Roman" w:hAnsi="Times New Roman" w:cs="Times New Roman"/>
          <w:sz w:val="24"/>
          <w:szCs w:val="24"/>
        </w:rPr>
        <w:t xml:space="preserve">cause of </w:t>
      </w:r>
      <w:r w:rsidR="002D5337" w:rsidRPr="0047532C">
        <w:rPr>
          <w:rFonts w:ascii="Times New Roman" w:hAnsi="Times New Roman" w:cs="Times New Roman"/>
          <w:sz w:val="24"/>
          <w:szCs w:val="24"/>
        </w:rPr>
        <w:t xml:space="preserve">a </w:t>
      </w:r>
      <w:r w:rsidR="00D94E82" w:rsidRPr="0047532C">
        <w:rPr>
          <w:rFonts w:ascii="Times New Roman" w:hAnsi="Times New Roman" w:cs="Times New Roman"/>
          <w:sz w:val="24"/>
          <w:szCs w:val="24"/>
        </w:rPr>
        <w:t>wa</w:t>
      </w:r>
      <w:r w:rsidR="00F160AC" w:rsidRPr="0047532C">
        <w:rPr>
          <w:rFonts w:ascii="Times New Roman" w:hAnsi="Times New Roman" w:cs="Times New Roman"/>
          <w:sz w:val="24"/>
          <w:szCs w:val="24"/>
        </w:rPr>
        <w:t>rmer than normal winter</w:t>
      </w:r>
      <w:r w:rsidR="00F6176B" w:rsidRPr="0047532C">
        <w:rPr>
          <w:rFonts w:ascii="Times New Roman" w:hAnsi="Times New Roman" w:cs="Times New Roman"/>
          <w:sz w:val="24"/>
          <w:szCs w:val="24"/>
        </w:rPr>
        <w:t xml:space="preserve"> or other factors, actual revenue will be less than allowed revenue and the </w:t>
      </w:r>
      <w:r w:rsidR="00D94E82" w:rsidRPr="0047532C">
        <w:rPr>
          <w:rFonts w:ascii="Times New Roman" w:hAnsi="Times New Roman" w:cs="Times New Roman"/>
          <w:sz w:val="24"/>
          <w:szCs w:val="24"/>
        </w:rPr>
        <w:t xml:space="preserve">deferred balance </w:t>
      </w:r>
      <w:r w:rsidR="00F6176B" w:rsidRPr="0047532C">
        <w:rPr>
          <w:rFonts w:ascii="Times New Roman" w:hAnsi="Times New Roman" w:cs="Times New Roman"/>
          <w:sz w:val="24"/>
          <w:szCs w:val="24"/>
        </w:rPr>
        <w:t>will reflect a shortfall</w:t>
      </w:r>
      <w:r w:rsidR="00EA73DC" w:rsidRPr="0047532C">
        <w:rPr>
          <w:rFonts w:ascii="Times New Roman" w:hAnsi="Times New Roman" w:cs="Times New Roman"/>
          <w:sz w:val="24"/>
          <w:szCs w:val="24"/>
        </w:rPr>
        <w:t xml:space="preserve"> in payments</w:t>
      </w:r>
      <w:r w:rsidR="00F6176B" w:rsidRPr="0047532C">
        <w:rPr>
          <w:rFonts w:ascii="Times New Roman" w:hAnsi="Times New Roman" w:cs="Times New Roman"/>
          <w:sz w:val="24"/>
          <w:szCs w:val="24"/>
        </w:rPr>
        <w:t xml:space="preserve">. </w:t>
      </w:r>
      <w:r w:rsidR="00FF4FB5" w:rsidRPr="0047532C">
        <w:rPr>
          <w:rFonts w:ascii="Times New Roman" w:hAnsi="Times New Roman" w:cs="Times New Roman"/>
          <w:sz w:val="24"/>
          <w:szCs w:val="24"/>
        </w:rPr>
        <w:t xml:space="preserve">The deferred balances are </w:t>
      </w:r>
      <w:r w:rsidR="00F6176B" w:rsidRPr="0047532C">
        <w:rPr>
          <w:rFonts w:ascii="Times New Roman" w:hAnsi="Times New Roman" w:cs="Times New Roman"/>
          <w:sz w:val="24"/>
          <w:szCs w:val="24"/>
        </w:rPr>
        <w:t xml:space="preserve">then </w:t>
      </w:r>
      <w:r w:rsidR="00FF4FB5" w:rsidRPr="0047532C">
        <w:rPr>
          <w:rFonts w:ascii="Times New Roman" w:hAnsi="Times New Roman" w:cs="Times New Roman"/>
          <w:sz w:val="24"/>
          <w:szCs w:val="24"/>
        </w:rPr>
        <w:t>trued</w:t>
      </w:r>
      <w:r w:rsidR="004E3B2B" w:rsidRPr="0047532C">
        <w:rPr>
          <w:rFonts w:ascii="Times New Roman" w:hAnsi="Times New Roman" w:cs="Times New Roman"/>
          <w:sz w:val="24"/>
          <w:szCs w:val="24"/>
        </w:rPr>
        <w:t xml:space="preserve"> </w:t>
      </w:r>
      <w:r w:rsidR="00FF4FB5" w:rsidRPr="0047532C">
        <w:rPr>
          <w:rFonts w:ascii="Times New Roman" w:hAnsi="Times New Roman" w:cs="Times New Roman"/>
          <w:sz w:val="24"/>
          <w:szCs w:val="24"/>
        </w:rPr>
        <w:t xml:space="preserve">up annually </w:t>
      </w:r>
      <w:r w:rsidR="00893DDF" w:rsidRPr="0047532C">
        <w:rPr>
          <w:rFonts w:ascii="Times New Roman" w:hAnsi="Times New Roman" w:cs="Times New Roman"/>
          <w:sz w:val="24"/>
          <w:szCs w:val="24"/>
        </w:rPr>
        <w:t xml:space="preserve">by </w:t>
      </w:r>
      <w:r w:rsidR="00FF4FB5" w:rsidRPr="0047532C">
        <w:rPr>
          <w:rFonts w:ascii="Times New Roman" w:hAnsi="Times New Roman" w:cs="Times New Roman"/>
          <w:sz w:val="24"/>
          <w:szCs w:val="24"/>
        </w:rPr>
        <w:t>a surcharge</w:t>
      </w:r>
      <w:r w:rsidR="00F6176B" w:rsidRPr="0047532C">
        <w:rPr>
          <w:rFonts w:ascii="Times New Roman" w:hAnsi="Times New Roman" w:cs="Times New Roman"/>
          <w:sz w:val="24"/>
          <w:szCs w:val="24"/>
        </w:rPr>
        <w:t xml:space="preserve"> (in the case of deferral shortfall) </w:t>
      </w:r>
      <w:r w:rsidR="00893DDF" w:rsidRPr="0047532C">
        <w:rPr>
          <w:rFonts w:ascii="Times New Roman" w:hAnsi="Times New Roman" w:cs="Times New Roman"/>
          <w:sz w:val="24"/>
          <w:szCs w:val="24"/>
        </w:rPr>
        <w:t>captured in the next</w:t>
      </w:r>
      <w:r w:rsidR="00FF4FB5" w:rsidRPr="0047532C">
        <w:rPr>
          <w:rFonts w:ascii="Times New Roman" w:hAnsi="Times New Roman" w:cs="Times New Roman"/>
          <w:sz w:val="24"/>
          <w:szCs w:val="24"/>
        </w:rPr>
        <w:t xml:space="preserve"> 12-month period. </w:t>
      </w:r>
    </w:p>
    <w:p w14:paraId="051E762B" w14:textId="77777777" w:rsidR="00D242F9" w:rsidRPr="0047532C" w:rsidRDefault="00D242F9" w:rsidP="004D583A">
      <w:pPr>
        <w:spacing w:after="0" w:line="240" w:lineRule="auto"/>
        <w:rPr>
          <w:rFonts w:ascii="Times New Roman" w:hAnsi="Times New Roman" w:cs="Times New Roman"/>
          <w:sz w:val="24"/>
          <w:szCs w:val="24"/>
        </w:rPr>
      </w:pPr>
    </w:p>
    <w:p w14:paraId="792BF412" w14:textId="592F8A13" w:rsidR="00820D6E" w:rsidRPr="0047532C" w:rsidRDefault="008B471E" w:rsidP="004D583A">
      <w:pPr>
        <w:spacing w:after="0" w:line="240" w:lineRule="auto"/>
        <w:rPr>
          <w:rFonts w:ascii="Times New Roman" w:hAnsi="Times New Roman" w:cs="Times New Roman"/>
          <w:sz w:val="24"/>
          <w:szCs w:val="24"/>
        </w:rPr>
      </w:pPr>
      <w:r w:rsidRPr="0047532C">
        <w:rPr>
          <w:rFonts w:ascii="Times New Roman" w:hAnsi="Times New Roman" w:cs="Times New Roman"/>
          <w:sz w:val="24"/>
          <w:szCs w:val="24"/>
        </w:rPr>
        <w:lastRenderedPageBreak/>
        <w:t>The K-factor refers to the escalation factor set in t</w:t>
      </w:r>
      <w:r w:rsidR="006B6D56" w:rsidRPr="0047532C">
        <w:rPr>
          <w:rFonts w:ascii="Times New Roman" w:hAnsi="Times New Roman" w:cs="Times New Roman"/>
          <w:sz w:val="24"/>
          <w:szCs w:val="24"/>
        </w:rPr>
        <w:t>he rate plan</w:t>
      </w:r>
      <w:r w:rsidR="00F6176B" w:rsidRPr="0047532C">
        <w:rPr>
          <w:rFonts w:ascii="Times New Roman" w:hAnsi="Times New Roman" w:cs="Times New Roman"/>
          <w:sz w:val="24"/>
          <w:szCs w:val="24"/>
        </w:rPr>
        <w:t xml:space="preserve"> and is separate from the mechanics of the deferral process</w:t>
      </w:r>
      <w:r w:rsidRPr="0047532C">
        <w:rPr>
          <w:rFonts w:ascii="Times New Roman" w:hAnsi="Times New Roman" w:cs="Times New Roman"/>
          <w:sz w:val="24"/>
          <w:szCs w:val="24"/>
        </w:rPr>
        <w:t xml:space="preserve">. The commission </w:t>
      </w:r>
      <w:r w:rsidR="00BE7346" w:rsidRPr="0047532C">
        <w:rPr>
          <w:rFonts w:ascii="Times New Roman" w:hAnsi="Times New Roman" w:cs="Times New Roman"/>
          <w:sz w:val="24"/>
          <w:szCs w:val="24"/>
        </w:rPr>
        <w:t>allows for an annual escalation</w:t>
      </w:r>
      <w:r w:rsidR="006B6D56" w:rsidRPr="0047532C">
        <w:rPr>
          <w:rFonts w:ascii="Times New Roman" w:hAnsi="Times New Roman" w:cs="Times New Roman"/>
          <w:sz w:val="24"/>
          <w:szCs w:val="24"/>
        </w:rPr>
        <w:t xml:space="preserve"> of 3.0 percent for electric </w:t>
      </w:r>
      <w:r w:rsidR="0037410E" w:rsidRPr="0047532C">
        <w:rPr>
          <w:rFonts w:ascii="Times New Roman" w:hAnsi="Times New Roman" w:cs="Times New Roman"/>
          <w:sz w:val="24"/>
          <w:szCs w:val="24"/>
        </w:rPr>
        <w:t xml:space="preserve">delivery </w:t>
      </w:r>
      <w:r w:rsidR="00E949BA">
        <w:rPr>
          <w:rFonts w:ascii="Times New Roman" w:hAnsi="Times New Roman" w:cs="Times New Roman"/>
          <w:sz w:val="24"/>
          <w:szCs w:val="24"/>
        </w:rPr>
        <w:t>revenue</w:t>
      </w:r>
      <w:r w:rsidR="006B6D56" w:rsidRPr="0047532C">
        <w:rPr>
          <w:rFonts w:ascii="Times New Roman" w:hAnsi="Times New Roman" w:cs="Times New Roman"/>
          <w:sz w:val="24"/>
          <w:szCs w:val="24"/>
        </w:rPr>
        <w:t xml:space="preserve">, and 2.2 percent for natural gas </w:t>
      </w:r>
      <w:r w:rsidR="0037410E" w:rsidRPr="0047532C">
        <w:rPr>
          <w:rFonts w:ascii="Times New Roman" w:hAnsi="Times New Roman" w:cs="Times New Roman"/>
          <w:sz w:val="24"/>
          <w:szCs w:val="24"/>
        </w:rPr>
        <w:t xml:space="preserve">delivery </w:t>
      </w:r>
      <w:r w:rsidR="00E949BA">
        <w:rPr>
          <w:rFonts w:ascii="Times New Roman" w:hAnsi="Times New Roman" w:cs="Times New Roman"/>
          <w:sz w:val="24"/>
          <w:szCs w:val="24"/>
        </w:rPr>
        <w:t>revenue</w:t>
      </w:r>
      <w:r w:rsidR="006B6D56" w:rsidRPr="0047532C">
        <w:rPr>
          <w:rFonts w:ascii="Times New Roman" w:hAnsi="Times New Roman" w:cs="Times New Roman"/>
          <w:sz w:val="24"/>
          <w:szCs w:val="24"/>
        </w:rPr>
        <w:t xml:space="preserve">. </w:t>
      </w:r>
    </w:p>
    <w:p w14:paraId="6A2D9414" w14:textId="77777777" w:rsidR="00DD01BC" w:rsidRPr="00762715" w:rsidRDefault="00DD01BC" w:rsidP="004D583A">
      <w:pPr>
        <w:spacing w:after="0" w:line="240" w:lineRule="auto"/>
        <w:rPr>
          <w:rFonts w:ascii="Times New Roman" w:hAnsi="Times New Roman" w:cs="Times New Roman"/>
          <w:color w:val="FF0000"/>
          <w:sz w:val="24"/>
          <w:szCs w:val="24"/>
        </w:rPr>
      </w:pPr>
    </w:p>
    <w:p w14:paraId="74187078" w14:textId="7014D49E" w:rsidR="009A0770" w:rsidRPr="0047532C" w:rsidRDefault="003F1A49" w:rsidP="004D583A">
      <w:pPr>
        <w:spacing w:after="0" w:line="240" w:lineRule="auto"/>
        <w:rPr>
          <w:rFonts w:ascii="Times New Roman" w:hAnsi="Times New Roman" w:cs="Times New Roman"/>
          <w:sz w:val="24"/>
          <w:szCs w:val="24"/>
        </w:rPr>
      </w:pPr>
      <w:r w:rsidRPr="0047532C">
        <w:rPr>
          <w:rFonts w:ascii="Times New Roman" w:hAnsi="Times New Roman" w:cs="Times New Roman"/>
          <w:sz w:val="24"/>
          <w:szCs w:val="24"/>
        </w:rPr>
        <w:t xml:space="preserve">The settlement agreement also holds PSE to </w:t>
      </w:r>
      <w:r w:rsidR="00AA55A4" w:rsidRPr="0047532C">
        <w:rPr>
          <w:rFonts w:ascii="Times New Roman" w:hAnsi="Times New Roman" w:cs="Times New Roman"/>
          <w:sz w:val="24"/>
          <w:szCs w:val="24"/>
        </w:rPr>
        <w:t>the following additional</w:t>
      </w:r>
      <w:r w:rsidR="002D3848" w:rsidRPr="0047532C">
        <w:rPr>
          <w:rFonts w:ascii="Times New Roman" w:hAnsi="Times New Roman" w:cs="Times New Roman"/>
          <w:sz w:val="24"/>
          <w:szCs w:val="24"/>
        </w:rPr>
        <w:t xml:space="preserve"> </w:t>
      </w:r>
      <w:r w:rsidR="009A0770" w:rsidRPr="0047532C">
        <w:rPr>
          <w:rFonts w:ascii="Times New Roman" w:hAnsi="Times New Roman" w:cs="Times New Roman"/>
          <w:sz w:val="24"/>
          <w:szCs w:val="24"/>
        </w:rPr>
        <w:t>requirements</w:t>
      </w:r>
      <w:r w:rsidR="00C90F8D" w:rsidRPr="0047532C">
        <w:rPr>
          <w:rFonts w:ascii="Times New Roman" w:hAnsi="Times New Roman" w:cs="Times New Roman"/>
          <w:sz w:val="24"/>
          <w:szCs w:val="24"/>
        </w:rPr>
        <w:t>:</w:t>
      </w:r>
    </w:p>
    <w:p w14:paraId="74187079" w14:textId="77777777" w:rsidR="0026435F" w:rsidRPr="0047532C" w:rsidRDefault="0026435F" w:rsidP="004D583A">
      <w:pPr>
        <w:spacing w:after="0" w:line="240" w:lineRule="auto"/>
        <w:rPr>
          <w:rFonts w:ascii="Times New Roman" w:hAnsi="Times New Roman" w:cs="Times New Roman"/>
          <w:sz w:val="24"/>
          <w:szCs w:val="24"/>
        </w:rPr>
      </w:pPr>
    </w:p>
    <w:p w14:paraId="66A868EE" w14:textId="7910BE7A" w:rsidR="00DD01BC" w:rsidRPr="0047532C" w:rsidRDefault="00DD01BC" w:rsidP="004E767F">
      <w:pPr>
        <w:pStyle w:val="ListParagraph"/>
        <w:numPr>
          <w:ilvl w:val="0"/>
          <w:numId w:val="3"/>
        </w:numPr>
        <w:spacing w:after="0" w:line="240" w:lineRule="auto"/>
        <w:rPr>
          <w:rFonts w:ascii="Times New Roman" w:hAnsi="Times New Roman" w:cs="Times New Roman"/>
          <w:sz w:val="24"/>
          <w:szCs w:val="24"/>
        </w:rPr>
      </w:pPr>
      <w:r w:rsidRPr="0047532C">
        <w:rPr>
          <w:rFonts w:ascii="Times New Roman" w:hAnsi="Times New Roman" w:cs="Times New Roman"/>
          <w:sz w:val="24"/>
          <w:szCs w:val="24"/>
        </w:rPr>
        <w:t xml:space="preserve">To protect customers from significant rate increases, the decoupling adjustments are limited </w:t>
      </w:r>
      <w:r w:rsidR="009B7F74" w:rsidRPr="0047532C">
        <w:rPr>
          <w:rFonts w:ascii="Times New Roman" w:hAnsi="Times New Roman" w:cs="Times New Roman"/>
          <w:sz w:val="24"/>
          <w:szCs w:val="24"/>
        </w:rPr>
        <w:t xml:space="preserve">to no more than </w:t>
      </w:r>
      <w:r w:rsidR="005D76CD">
        <w:rPr>
          <w:rFonts w:ascii="Times New Roman" w:hAnsi="Times New Roman" w:cs="Times New Roman"/>
          <w:sz w:val="24"/>
          <w:szCs w:val="24"/>
        </w:rPr>
        <w:t>3</w:t>
      </w:r>
      <w:r w:rsidR="009B7F74" w:rsidRPr="0047532C">
        <w:rPr>
          <w:rFonts w:ascii="Times New Roman" w:hAnsi="Times New Roman" w:cs="Times New Roman"/>
          <w:sz w:val="24"/>
          <w:szCs w:val="24"/>
        </w:rPr>
        <w:t xml:space="preserve"> percent increase annually </w:t>
      </w:r>
      <w:r w:rsidRPr="0047532C">
        <w:rPr>
          <w:rFonts w:ascii="Times New Roman" w:hAnsi="Times New Roman" w:cs="Times New Roman"/>
          <w:sz w:val="24"/>
          <w:szCs w:val="24"/>
        </w:rPr>
        <w:t>for each customer group</w:t>
      </w:r>
      <w:r w:rsidR="005D76CD">
        <w:rPr>
          <w:rFonts w:ascii="Times New Roman" w:hAnsi="Times New Roman" w:cs="Times New Roman"/>
          <w:sz w:val="24"/>
          <w:szCs w:val="24"/>
        </w:rPr>
        <w:t xml:space="preserve"> </w:t>
      </w:r>
      <w:r w:rsidR="00E949BA">
        <w:rPr>
          <w:rFonts w:ascii="Times New Roman" w:hAnsi="Times New Roman" w:cs="Times New Roman"/>
          <w:sz w:val="24"/>
          <w:szCs w:val="24"/>
        </w:rPr>
        <w:t>(</w:t>
      </w:r>
      <w:r w:rsidR="005D76CD">
        <w:rPr>
          <w:rFonts w:ascii="Times New Roman" w:hAnsi="Times New Roman" w:cs="Times New Roman"/>
          <w:sz w:val="24"/>
          <w:szCs w:val="24"/>
        </w:rPr>
        <w:t xml:space="preserve">3 </w:t>
      </w:r>
      <w:r w:rsidR="009B7F74" w:rsidRPr="0047532C">
        <w:rPr>
          <w:rFonts w:ascii="Times New Roman" w:hAnsi="Times New Roman" w:cs="Times New Roman"/>
          <w:sz w:val="24"/>
          <w:szCs w:val="24"/>
        </w:rPr>
        <w:t>percent soft cap)</w:t>
      </w:r>
      <w:r w:rsidRPr="0047532C">
        <w:rPr>
          <w:rFonts w:ascii="Times New Roman" w:hAnsi="Times New Roman" w:cs="Times New Roman"/>
          <w:sz w:val="24"/>
          <w:szCs w:val="24"/>
        </w:rPr>
        <w:t>.</w:t>
      </w:r>
      <w:r w:rsidRPr="0047532C">
        <w:rPr>
          <w:rStyle w:val="FootnoteReference"/>
          <w:rFonts w:ascii="Times New Roman" w:hAnsi="Times New Roman" w:cs="Times New Roman"/>
          <w:sz w:val="24"/>
        </w:rPr>
        <w:footnoteReference w:id="2"/>
      </w:r>
    </w:p>
    <w:p w14:paraId="225762C0" w14:textId="77777777" w:rsidR="009B7F74" w:rsidRPr="0047532C" w:rsidRDefault="009B7F74" w:rsidP="009B7F74">
      <w:pPr>
        <w:pStyle w:val="ListParagraph"/>
        <w:numPr>
          <w:ilvl w:val="0"/>
          <w:numId w:val="3"/>
        </w:numPr>
        <w:spacing w:after="0" w:line="240" w:lineRule="auto"/>
        <w:rPr>
          <w:rFonts w:ascii="Times New Roman" w:hAnsi="Times New Roman" w:cs="Times New Roman"/>
          <w:sz w:val="24"/>
          <w:szCs w:val="24"/>
        </w:rPr>
      </w:pPr>
      <w:r w:rsidRPr="0047532C">
        <w:rPr>
          <w:rFonts w:ascii="Times New Roman" w:hAnsi="Times New Roman" w:cs="Times New Roman"/>
          <w:sz w:val="24"/>
          <w:szCs w:val="24"/>
        </w:rPr>
        <w:t>Share with customers on an equal basis any earnings that exceed its authorized rate of return (earnings test).</w:t>
      </w:r>
      <w:r w:rsidRPr="0047532C">
        <w:rPr>
          <w:rStyle w:val="FootnoteReference"/>
          <w:rFonts w:ascii="Times New Roman" w:hAnsi="Times New Roman" w:cs="Times New Roman"/>
          <w:sz w:val="24"/>
          <w:szCs w:val="24"/>
        </w:rPr>
        <w:footnoteReference w:id="3"/>
      </w:r>
    </w:p>
    <w:p w14:paraId="74187080" w14:textId="77777777" w:rsidR="00673697" w:rsidRPr="0047532C" w:rsidRDefault="00673697" w:rsidP="00175CC4">
      <w:pPr>
        <w:spacing w:after="0" w:line="240" w:lineRule="auto"/>
        <w:rPr>
          <w:rFonts w:ascii="Times New Roman" w:hAnsi="Times New Roman" w:cs="Times New Roman"/>
          <w:b/>
          <w:sz w:val="24"/>
          <w:szCs w:val="24"/>
        </w:rPr>
      </w:pPr>
    </w:p>
    <w:p w14:paraId="722BE59F" w14:textId="0016C215" w:rsidR="00CD5ED1" w:rsidRPr="0047532C" w:rsidRDefault="00B62B61" w:rsidP="00CD5ED1">
      <w:pPr>
        <w:spacing w:after="0" w:line="240" w:lineRule="auto"/>
        <w:rPr>
          <w:rFonts w:ascii="Times New Roman" w:eastAsia="Times New Roman" w:hAnsi="Times New Roman" w:cs="Times New Roman"/>
          <w:sz w:val="24"/>
          <w:szCs w:val="24"/>
        </w:rPr>
      </w:pPr>
      <w:r w:rsidRPr="0047532C">
        <w:rPr>
          <w:rFonts w:ascii="Times New Roman" w:eastAsia="Times New Roman" w:hAnsi="Times New Roman" w:cs="Times New Roman"/>
          <w:sz w:val="24"/>
          <w:szCs w:val="24"/>
        </w:rPr>
        <w:t xml:space="preserve">In accordance of the </w:t>
      </w:r>
      <w:r w:rsidR="00CD5ED1" w:rsidRPr="0047532C">
        <w:rPr>
          <w:rFonts w:ascii="Times New Roman" w:eastAsia="Times New Roman" w:hAnsi="Times New Roman" w:cs="Times New Roman"/>
          <w:sz w:val="24"/>
          <w:szCs w:val="24"/>
        </w:rPr>
        <w:t xml:space="preserve">decoupling order, PSE’s </w:t>
      </w:r>
      <w:r w:rsidR="00A85FE5" w:rsidRPr="0047532C">
        <w:rPr>
          <w:rFonts w:ascii="Times New Roman" w:eastAsia="Times New Roman" w:hAnsi="Times New Roman" w:cs="Times New Roman"/>
          <w:sz w:val="24"/>
          <w:szCs w:val="24"/>
        </w:rPr>
        <w:t xml:space="preserve">current </w:t>
      </w:r>
      <w:r w:rsidR="00CD5ED1" w:rsidRPr="0047532C">
        <w:rPr>
          <w:rFonts w:ascii="Times New Roman" w:eastAsia="Times New Roman" w:hAnsi="Times New Roman" w:cs="Times New Roman"/>
          <w:sz w:val="24"/>
          <w:szCs w:val="24"/>
        </w:rPr>
        <w:t xml:space="preserve">filing </w:t>
      </w:r>
      <w:r w:rsidR="00BE3446" w:rsidRPr="0047532C">
        <w:rPr>
          <w:rFonts w:ascii="Times New Roman" w:eastAsia="Times New Roman" w:hAnsi="Times New Roman" w:cs="Times New Roman"/>
          <w:sz w:val="24"/>
          <w:szCs w:val="24"/>
        </w:rPr>
        <w:t>contains</w:t>
      </w:r>
      <w:r w:rsidR="006167B8" w:rsidRPr="0047532C">
        <w:rPr>
          <w:rFonts w:ascii="Times New Roman" w:eastAsia="Times New Roman" w:hAnsi="Times New Roman" w:cs="Times New Roman"/>
          <w:sz w:val="24"/>
          <w:szCs w:val="24"/>
        </w:rPr>
        <w:t xml:space="preserve"> </w:t>
      </w:r>
      <w:r w:rsidR="00CD5ED1" w:rsidRPr="0047532C">
        <w:rPr>
          <w:rFonts w:ascii="Times New Roman" w:eastAsia="Times New Roman" w:hAnsi="Times New Roman" w:cs="Times New Roman"/>
          <w:sz w:val="24"/>
          <w:szCs w:val="24"/>
        </w:rPr>
        <w:t>two</w:t>
      </w:r>
      <w:r w:rsidR="006167B8" w:rsidRPr="0047532C">
        <w:rPr>
          <w:rFonts w:ascii="Times New Roman" w:eastAsia="Times New Roman" w:hAnsi="Times New Roman" w:cs="Times New Roman"/>
          <w:sz w:val="24"/>
          <w:szCs w:val="24"/>
        </w:rPr>
        <w:t>-</w:t>
      </w:r>
      <w:r w:rsidR="00CD5ED1" w:rsidRPr="0047532C">
        <w:rPr>
          <w:rFonts w:ascii="Times New Roman" w:eastAsia="Times New Roman" w:hAnsi="Times New Roman" w:cs="Times New Roman"/>
          <w:sz w:val="24"/>
          <w:szCs w:val="24"/>
        </w:rPr>
        <w:t>part</w:t>
      </w:r>
      <w:r w:rsidR="006167B8" w:rsidRPr="0047532C">
        <w:rPr>
          <w:rFonts w:ascii="Times New Roman" w:eastAsia="Times New Roman" w:hAnsi="Times New Roman" w:cs="Times New Roman"/>
          <w:sz w:val="24"/>
          <w:szCs w:val="24"/>
        </w:rPr>
        <w:t xml:space="preserve"> adjustments</w:t>
      </w:r>
      <w:r w:rsidR="00CD5ED1" w:rsidRPr="0047532C">
        <w:rPr>
          <w:rFonts w:ascii="Times New Roman" w:eastAsia="Times New Roman" w:hAnsi="Times New Roman" w:cs="Times New Roman"/>
          <w:sz w:val="24"/>
          <w:szCs w:val="24"/>
        </w:rPr>
        <w:t xml:space="preserve">: (1) </w:t>
      </w:r>
      <w:r w:rsidR="00E949BA" w:rsidRPr="0047532C">
        <w:rPr>
          <w:rFonts w:ascii="Times New Roman" w:eastAsia="Times New Roman" w:hAnsi="Times New Roman" w:cs="Times New Roman"/>
          <w:sz w:val="24"/>
          <w:szCs w:val="24"/>
        </w:rPr>
        <w:t>the K-factor: the revenue increase allowance for the upcoming rate year from May 1, 201</w:t>
      </w:r>
      <w:r w:rsidR="00E949BA">
        <w:rPr>
          <w:rFonts w:ascii="Times New Roman" w:eastAsia="Times New Roman" w:hAnsi="Times New Roman" w:cs="Times New Roman"/>
          <w:sz w:val="24"/>
          <w:szCs w:val="24"/>
        </w:rPr>
        <w:t>7</w:t>
      </w:r>
      <w:r w:rsidR="00E949BA" w:rsidRPr="0047532C">
        <w:rPr>
          <w:rFonts w:ascii="Times New Roman" w:eastAsia="Times New Roman" w:hAnsi="Times New Roman" w:cs="Times New Roman"/>
          <w:sz w:val="24"/>
          <w:szCs w:val="24"/>
        </w:rPr>
        <w:t>, through April 30, 201</w:t>
      </w:r>
      <w:r w:rsidR="00E949BA">
        <w:rPr>
          <w:rFonts w:ascii="Times New Roman" w:eastAsia="Times New Roman" w:hAnsi="Times New Roman" w:cs="Times New Roman"/>
          <w:sz w:val="24"/>
          <w:szCs w:val="24"/>
        </w:rPr>
        <w:t>8</w:t>
      </w:r>
      <w:r w:rsidR="00D45DF7">
        <w:rPr>
          <w:rFonts w:ascii="Times New Roman" w:eastAsia="Times New Roman" w:hAnsi="Times New Roman" w:cs="Times New Roman"/>
          <w:sz w:val="24"/>
          <w:szCs w:val="24"/>
        </w:rPr>
        <w:t>,</w:t>
      </w:r>
      <w:r w:rsidR="00E949BA">
        <w:rPr>
          <w:rFonts w:ascii="Times New Roman" w:eastAsia="Times New Roman" w:hAnsi="Times New Roman" w:cs="Times New Roman"/>
          <w:sz w:val="24"/>
          <w:szCs w:val="24"/>
        </w:rPr>
        <w:t xml:space="preserve"> and </w:t>
      </w:r>
      <w:r w:rsidR="00E949BA" w:rsidRPr="0047532C">
        <w:rPr>
          <w:rFonts w:ascii="Times New Roman" w:eastAsia="Times New Roman" w:hAnsi="Times New Roman" w:cs="Times New Roman"/>
          <w:sz w:val="24"/>
          <w:szCs w:val="24"/>
        </w:rPr>
        <w:t>(2)</w:t>
      </w:r>
      <w:r w:rsidR="00E949BA">
        <w:rPr>
          <w:rFonts w:ascii="Times New Roman" w:eastAsia="Times New Roman" w:hAnsi="Times New Roman" w:cs="Times New Roman"/>
          <w:sz w:val="24"/>
          <w:szCs w:val="24"/>
        </w:rPr>
        <w:t xml:space="preserve"> </w:t>
      </w:r>
      <w:r w:rsidR="00410448" w:rsidRPr="0047532C">
        <w:rPr>
          <w:rFonts w:ascii="Times New Roman" w:eastAsia="Times New Roman" w:hAnsi="Times New Roman" w:cs="Times New Roman"/>
          <w:sz w:val="24"/>
          <w:szCs w:val="24"/>
        </w:rPr>
        <w:t>Deferral</w:t>
      </w:r>
      <w:r w:rsidR="006167B8" w:rsidRPr="0047532C">
        <w:rPr>
          <w:rFonts w:ascii="Times New Roman" w:eastAsia="Times New Roman" w:hAnsi="Times New Roman" w:cs="Times New Roman"/>
          <w:sz w:val="24"/>
          <w:szCs w:val="24"/>
        </w:rPr>
        <w:t xml:space="preserve">: </w:t>
      </w:r>
      <w:r w:rsidR="00CD5ED1" w:rsidRPr="0047532C">
        <w:rPr>
          <w:rFonts w:ascii="Times New Roman" w:eastAsia="Times New Roman" w:hAnsi="Times New Roman" w:cs="Times New Roman"/>
          <w:sz w:val="24"/>
          <w:szCs w:val="24"/>
        </w:rPr>
        <w:t xml:space="preserve">true-up of the </w:t>
      </w:r>
      <w:r w:rsidR="006167B8" w:rsidRPr="0047532C">
        <w:rPr>
          <w:rFonts w:ascii="Times New Roman" w:eastAsia="Times New Roman" w:hAnsi="Times New Roman" w:cs="Times New Roman"/>
          <w:sz w:val="24"/>
          <w:szCs w:val="24"/>
        </w:rPr>
        <w:t xml:space="preserve">difference </w:t>
      </w:r>
      <w:r w:rsidR="00CD5ED1" w:rsidRPr="0047532C">
        <w:rPr>
          <w:rFonts w:ascii="Times New Roman" w:eastAsia="Times New Roman" w:hAnsi="Times New Roman" w:cs="Times New Roman"/>
          <w:sz w:val="24"/>
          <w:szCs w:val="24"/>
        </w:rPr>
        <w:t xml:space="preserve">between allowed and actual decoupling revenue during calendar </w:t>
      </w:r>
      <w:r w:rsidR="00BE7346" w:rsidRPr="0047532C">
        <w:rPr>
          <w:rFonts w:ascii="Times New Roman" w:eastAsia="Times New Roman" w:hAnsi="Times New Roman" w:cs="Times New Roman"/>
          <w:sz w:val="24"/>
          <w:szCs w:val="24"/>
        </w:rPr>
        <w:t>year 201</w:t>
      </w:r>
      <w:r w:rsidR="006D0FEE">
        <w:rPr>
          <w:rFonts w:ascii="Times New Roman" w:eastAsia="Times New Roman" w:hAnsi="Times New Roman" w:cs="Times New Roman"/>
          <w:sz w:val="24"/>
          <w:szCs w:val="24"/>
        </w:rPr>
        <w:t>6</w:t>
      </w:r>
      <w:r w:rsidR="00E949BA">
        <w:rPr>
          <w:rFonts w:ascii="Times New Roman" w:eastAsia="Times New Roman" w:hAnsi="Times New Roman" w:cs="Times New Roman"/>
          <w:sz w:val="24"/>
          <w:szCs w:val="24"/>
        </w:rPr>
        <w:t>. The proposed Schedule 142</w:t>
      </w:r>
      <w:r w:rsidR="00CD5ED1" w:rsidRPr="0047532C">
        <w:rPr>
          <w:rFonts w:ascii="Times New Roman" w:eastAsia="Times New Roman" w:hAnsi="Times New Roman" w:cs="Times New Roman"/>
          <w:sz w:val="24"/>
          <w:szCs w:val="24"/>
        </w:rPr>
        <w:t xml:space="preserve"> rates are </w:t>
      </w:r>
      <w:r w:rsidR="00410448" w:rsidRPr="0047532C">
        <w:rPr>
          <w:rFonts w:ascii="Times New Roman" w:eastAsia="Times New Roman" w:hAnsi="Times New Roman" w:cs="Times New Roman"/>
          <w:sz w:val="24"/>
          <w:szCs w:val="24"/>
        </w:rPr>
        <w:t>the sum of the two components</w:t>
      </w:r>
      <w:r w:rsidR="00CD5ED1" w:rsidRPr="0047532C">
        <w:rPr>
          <w:rFonts w:ascii="Times New Roman" w:eastAsia="Times New Roman" w:hAnsi="Times New Roman" w:cs="Times New Roman"/>
          <w:sz w:val="24"/>
          <w:szCs w:val="24"/>
        </w:rPr>
        <w:t>.</w:t>
      </w:r>
      <w:r w:rsidR="00410448" w:rsidRPr="0047532C">
        <w:rPr>
          <w:rFonts w:ascii="Times New Roman" w:eastAsia="Times New Roman" w:hAnsi="Times New Roman" w:cs="Times New Roman"/>
          <w:sz w:val="24"/>
          <w:szCs w:val="24"/>
        </w:rPr>
        <w:t xml:space="preserve"> </w:t>
      </w:r>
    </w:p>
    <w:p w14:paraId="386438D8" w14:textId="77777777" w:rsidR="00F6696E" w:rsidRPr="00762715" w:rsidRDefault="00F6696E" w:rsidP="00CD5ED1">
      <w:pPr>
        <w:spacing w:after="0" w:line="240" w:lineRule="auto"/>
        <w:rPr>
          <w:rFonts w:ascii="Times New Roman" w:eastAsia="Times New Roman" w:hAnsi="Times New Roman" w:cs="Times New Roman"/>
          <w:color w:val="FF0000"/>
          <w:sz w:val="24"/>
          <w:szCs w:val="24"/>
        </w:rPr>
      </w:pPr>
    </w:p>
    <w:p w14:paraId="5C9B6F99" w14:textId="77777777" w:rsidR="00410448" w:rsidRPr="00762715" w:rsidRDefault="00410448" w:rsidP="00CD5ED1">
      <w:pPr>
        <w:spacing w:after="0" w:line="240" w:lineRule="auto"/>
        <w:rPr>
          <w:rFonts w:ascii="Times New Roman" w:eastAsia="Times New Roman" w:hAnsi="Times New Roman" w:cs="Times New Roman"/>
          <w:color w:val="FF0000"/>
          <w:sz w:val="24"/>
          <w:szCs w:val="24"/>
        </w:rPr>
      </w:pPr>
    </w:p>
    <w:p w14:paraId="74187081" w14:textId="058AEC84" w:rsidR="00BB08F5" w:rsidRPr="0047532C" w:rsidRDefault="00BB08F5" w:rsidP="00175CC4">
      <w:pPr>
        <w:spacing w:after="0" w:line="240" w:lineRule="auto"/>
        <w:rPr>
          <w:rFonts w:ascii="Times New Roman" w:hAnsi="Times New Roman" w:cs="Times New Roman"/>
          <w:b/>
          <w:sz w:val="24"/>
          <w:szCs w:val="24"/>
          <w:u w:val="single"/>
        </w:rPr>
      </w:pPr>
      <w:r w:rsidRPr="0047532C">
        <w:rPr>
          <w:rFonts w:ascii="Times New Roman" w:hAnsi="Times New Roman" w:cs="Times New Roman"/>
          <w:b/>
          <w:sz w:val="24"/>
          <w:szCs w:val="24"/>
          <w:u w:val="single"/>
        </w:rPr>
        <w:t>Discussion</w:t>
      </w:r>
    </w:p>
    <w:p w14:paraId="1A4700A8" w14:textId="77777777" w:rsidR="00CA74A9" w:rsidRDefault="00CA74A9" w:rsidP="00FF4FB5">
      <w:pPr>
        <w:spacing w:after="0" w:line="240" w:lineRule="auto"/>
        <w:rPr>
          <w:rFonts w:ascii="Times New Roman" w:hAnsi="Times New Roman" w:cs="Times New Roman"/>
          <w:b/>
          <w:color w:val="000000" w:themeColor="text1"/>
          <w:sz w:val="24"/>
          <w:szCs w:val="24"/>
        </w:rPr>
      </w:pPr>
    </w:p>
    <w:p w14:paraId="74187084" w14:textId="264368AC" w:rsidR="00FF4FB5" w:rsidRPr="0047532C" w:rsidRDefault="00FF4FB5" w:rsidP="00FF4FB5">
      <w:pPr>
        <w:spacing w:after="0" w:line="240" w:lineRule="auto"/>
        <w:rPr>
          <w:rFonts w:ascii="Times New Roman" w:hAnsi="Times New Roman" w:cs="Times New Roman"/>
          <w:b/>
          <w:i/>
          <w:sz w:val="24"/>
          <w:szCs w:val="24"/>
        </w:rPr>
      </w:pPr>
      <w:r w:rsidRPr="0047532C">
        <w:rPr>
          <w:rFonts w:ascii="Times New Roman" w:hAnsi="Times New Roman" w:cs="Times New Roman"/>
          <w:b/>
          <w:i/>
          <w:sz w:val="24"/>
          <w:szCs w:val="24"/>
        </w:rPr>
        <w:t xml:space="preserve">Electric </w:t>
      </w:r>
    </w:p>
    <w:p w14:paraId="36481F0B" w14:textId="77777777" w:rsidR="00D34BE5" w:rsidRDefault="00D34BE5" w:rsidP="00FF4FB5">
      <w:pPr>
        <w:spacing w:after="0" w:line="240" w:lineRule="auto"/>
        <w:rPr>
          <w:rFonts w:ascii="Times New Roman" w:hAnsi="Times New Roman" w:cs="Times New Roman"/>
          <w:sz w:val="24"/>
          <w:szCs w:val="24"/>
          <w:u w:val="single"/>
        </w:rPr>
      </w:pPr>
    </w:p>
    <w:p w14:paraId="601D7935" w14:textId="77777777" w:rsidR="00E949BA" w:rsidRPr="00B37BE5" w:rsidRDefault="00E949BA" w:rsidP="00E949BA">
      <w:pPr>
        <w:spacing w:after="0" w:line="240" w:lineRule="auto"/>
        <w:rPr>
          <w:rFonts w:ascii="Times New Roman" w:hAnsi="Times New Roman" w:cs="Times New Roman"/>
          <w:sz w:val="24"/>
          <w:szCs w:val="24"/>
          <w:u w:val="single"/>
        </w:rPr>
      </w:pPr>
      <w:r w:rsidRPr="00B37BE5">
        <w:rPr>
          <w:rFonts w:ascii="Times New Roman" w:hAnsi="Times New Roman" w:cs="Times New Roman"/>
          <w:sz w:val="24"/>
          <w:szCs w:val="24"/>
          <w:u w:val="single"/>
        </w:rPr>
        <w:t>K-factor</w:t>
      </w:r>
    </w:p>
    <w:p w14:paraId="65BFD598" w14:textId="77777777" w:rsidR="00E949BA" w:rsidRPr="00B37BE5" w:rsidRDefault="00E949BA" w:rsidP="00E949BA">
      <w:pPr>
        <w:spacing w:after="0" w:line="240" w:lineRule="auto"/>
        <w:rPr>
          <w:rFonts w:ascii="Times New Roman" w:hAnsi="Times New Roman" w:cs="Times New Roman"/>
          <w:sz w:val="24"/>
          <w:szCs w:val="24"/>
        </w:rPr>
      </w:pPr>
    </w:p>
    <w:p w14:paraId="0B722547" w14:textId="6FC59B55" w:rsidR="00E949BA" w:rsidRPr="006E1C29" w:rsidRDefault="00E949BA" w:rsidP="00E949BA">
      <w:pPr>
        <w:spacing w:after="0" w:line="240" w:lineRule="auto"/>
        <w:rPr>
          <w:rFonts w:ascii="Times New Roman" w:hAnsi="Times New Roman" w:cs="Times New Roman"/>
          <w:sz w:val="24"/>
          <w:szCs w:val="24"/>
        </w:rPr>
      </w:pPr>
      <w:r w:rsidRPr="00B37BE5">
        <w:rPr>
          <w:rFonts w:ascii="Times New Roman" w:hAnsi="Times New Roman" w:cs="Times New Roman"/>
          <w:sz w:val="24"/>
          <w:szCs w:val="24"/>
        </w:rPr>
        <w:t xml:space="preserve">PSE’s allowed electric delivery revenue per customer increases each year by 3.0 percent. </w:t>
      </w:r>
      <w:r>
        <w:rPr>
          <w:rFonts w:ascii="Times New Roman" w:hAnsi="Times New Roman" w:cs="Times New Roman"/>
          <w:sz w:val="24"/>
          <w:szCs w:val="24"/>
        </w:rPr>
        <w:t xml:space="preserve">Compared to </w:t>
      </w:r>
      <w:r w:rsidR="00775DE9">
        <w:rPr>
          <w:rFonts w:ascii="Times New Roman" w:hAnsi="Times New Roman" w:cs="Times New Roman"/>
          <w:sz w:val="24"/>
          <w:szCs w:val="24"/>
        </w:rPr>
        <w:t>the previous</w:t>
      </w:r>
      <w:r>
        <w:rPr>
          <w:rFonts w:ascii="Times New Roman" w:hAnsi="Times New Roman" w:cs="Times New Roman"/>
          <w:sz w:val="24"/>
          <w:szCs w:val="24"/>
        </w:rPr>
        <w:t xml:space="preserve"> rate year, t</w:t>
      </w:r>
      <w:r w:rsidRPr="00B37BE5">
        <w:rPr>
          <w:rFonts w:ascii="Times New Roman" w:hAnsi="Times New Roman" w:cs="Times New Roman"/>
          <w:sz w:val="24"/>
          <w:szCs w:val="24"/>
        </w:rPr>
        <w:t xml:space="preserve">he </w:t>
      </w:r>
      <w:r w:rsidR="003D6712">
        <w:rPr>
          <w:rFonts w:ascii="Times New Roman" w:hAnsi="Times New Roman" w:cs="Times New Roman"/>
          <w:sz w:val="24"/>
          <w:szCs w:val="24"/>
        </w:rPr>
        <w:t>K</w:t>
      </w:r>
      <w:r w:rsidRPr="00B37BE5">
        <w:rPr>
          <w:rFonts w:ascii="Times New Roman" w:hAnsi="Times New Roman" w:cs="Times New Roman"/>
          <w:sz w:val="24"/>
          <w:szCs w:val="24"/>
        </w:rPr>
        <w:t>-</w:t>
      </w:r>
      <w:r w:rsidRPr="006E1C29">
        <w:rPr>
          <w:rFonts w:ascii="Times New Roman" w:hAnsi="Times New Roman" w:cs="Times New Roman"/>
          <w:sz w:val="24"/>
          <w:szCs w:val="24"/>
        </w:rPr>
        <w:t>factor increases PSE’s forecasted allowed volumetric delivery revenue for the 2017 rate year by approximately $28.7 million, of which the increase for residential customer is approximately $17</w:t>
      </w:r>
      <w:r w:rsidR="006D0FEE">
        <w:rPr>
          <w:rFonts w:ascii="Times New Roman" w:hAnsi="Times New Roman" w:cs="Times New Roman"/>
          <w:sz w:val="24"/>
          <w:szCs w:val="24"/>
        </w:rPr>
        <w:t>.1</w:t>
      </w:r>
      <w:r w:rsidRPr="006E1C29">
        <w:rPr>
          <w:rFonts w:ascii="Times New Roman" w:hAnsi="Times New Roman" w:cs="Times New Roman"/>
          <w:sz w:val="24"/>
          <w:szCs w:val="24"/>
        </w:rPr>
        <w:t xml:space="preserve"> million. </w:t>
      </w:r>
    </w:p>
    <w:p w14:paraId="350CCE57" w14:textId="77777777" w:rsidR="00E949BA" w:rsidRPr="006E1C29" w:rsidRDefault="00E949BA" w:rsidP="00E949BA">
      <w:pPr>
        <w:spacing w:after="0" w:line="240" w:lineRule="auto"/>
        <w:rPr>
          <w:rFonts w:ascii="Times New Roman" w:hAnsi="Times New Roman" w:cs="Times New Roman"/>
          <w:sz w:val="24"/>
          <w:szCs w:val="24"/>
        </w:rPr>
      </w:pPr>
    </w:p>
    <w:p w14:paraId="74187085" w14:textId="77777777" w:rsidR="00D328A5" w:rsidRPr="0047532C" w:rsidRDefault="00822B5D" w:rsidP="00FF4FB5">
      <w:pPr>
        <w:spacing w:after="0" w:line="240" w:lineRule="auto"/>
        <w:rPr>
          <w:rFonts w:ascii="Times New Roman" w:hAnsi="Times New Roman" w:cs="Times New Roman"/>
          <w:sz w:val="24"/>
          <w:szCs w:val="24"/>
          <w:u w:val="single"/>
        </w:rPr>
      </w:pPr>
      <w:r w:rsidRPr="0047532C">
        <w:rPr>
          <w:rFonts w:ascii="Times New Roman" w:hAnsi="Times New Roman" w:cs="Times New Roman"/>
          <w:sz w:val="24"/>
          <w:szCs w:val="24"/>
          <w:u w:val="single"/>
        </w:rPr>
        <w:t>Deferral</w:t>
      </w:r>
    </w:p>
    <w:p w14:paraId="0E78ECAD" w14:textId="77777777" w:rsidR="00D34BE5" w:rsidRDefault="00D34BE5" w:rsidP="00FB7B35">
      <w:pPr>
        <w:spacing w:after="0" w:line="240" w:lineRule="auto"/>
        <w:rPr>
          <w:rFonts w:ascii="Times New Roman" w:hAnsi="Times New Roman" w:cs="Times New Roman"/>
          <w:sz w:val="24"/>
          <w:szCs w:val="24"/>
        </w:rPr>
      </w:pPr>
    </w:p>
    <w:p w14:paraId="481BBDD0" w14:textId="4EF65866" w:rsidR="00E211CC" w:rsidRPr="00502A69" w:rsidRDefault="00E211CC" w:rsidP="00E211CC">
      <w:pPr>
        <w:spacing w:after="0" w:line="240" w:lineRule="auto"/>
        <w:rPr>
          <w:rFonts w:ascii="Times New Roman" w:eastAsia="Times New Roman" w:hAnsi="Times New Roman" w:cs="Times New Roman"/>
          <w:sz w:val="24"/>
          <w:szCs w:val="24"/>
        </w:rPr>
      </w:pPr>
      <w:r w:rsidRPr="00502A69">
        <w:rPr>
          <w:rFonts w:ascii="Times New Roman" w:hAnsi="Times New Roman" w:cs="Times New Roman"/>
          <w:sz w:val="24"/>
          <w:szCs w:val="24"/>
        </w:rPr>
        <w:t xml:space="preserve">Table </w:t>
      </w:r>
      <w:r>
        <w:rPr>
          <w:rFonts w:ascii="Times New Roman" w:hAnsi="Times New Roman" w:cs="Times New Roman"/>
          <w:sz w:val="24"/>
          <w:szCs w:val="24"/>
        </w:rPr>
        <w:t>1</w:t>
      </w:r>
      <w:r w:rsidRPr="00502A69">
        <w:rPr>
          <w:rFonts w:ascii="Times New Roman" w:hAnsi="Times New Roman" w:cs="Times New Roman"/>
          <w:sz w:val="24"/>
          <w:szCs w:val="24"/>
        </w:rPr>
        <w:t xml:space="preserve"> shows the components of deferral balances for each customer group before the earnings </w:t>
      </w:r>
      <w:r>
        <w:rPr>
          <w:rFonts w:ascii="Times New Roman" w:hAnsi="Times New Roman" w:cs="Times New Roman"/>
          <w:sz w:val="24"/>
          <w:szCs w:val="24"/>
        </w:rPr>
        <w:t xml:space="preserve">test adjustment and the application of </w:t>
      </w:r>
      <w:r w:rsidR="005D76CD">
        <w:rPr>
          <w:rFonts w:ascii="Times New Roman" w:hAnsi="Times New Roman" w:cs="Times New Roman"/>
          <w:sz w:val="24"/>
          <w:szCs w:val="24"/>
        </w:rPr>
        <w:t>3</w:t>
      </w:r>
      <w:r>
        <w:rPr>
          <w:rFonts w:ascii="Times New Roman" w:hAnsi="Times New Roman" w:cs="Times New Roman"/>
          <w:sz w:val="24"/>
          <w:szCs w:val="24"/>
        </w:rPr>
        <w:t xml:space="preserve"> percent soft cap</w:t>
      </w:r>
      <w:r w:rsidRPr="00502A69">
        <w:rPr>
          <w:rFonts w:ascii="Times New Roman" w:hAnsi="Times New Roman" w:cs="Times New Roman"/>
          <w:sz w:val="24"/>
          <w:szCs w:val="24"/>
        </w:rPr>
        <w:t xml:space="preserve">. </w:t>
      </w:r>
    </w:p>
    <w:p w14:paraId="6B4DA6AE" w14:textId="77777777" w:rsidR="00E211CC" w:rsidRDefault="00E211CC" w:rsidP="00E211CC">
      <w:pPr>
        <w:spacing w:after="0" w:line="240" w:lineRule="auto"/>
        <w:rPr>
          <w:rFonts w:ascii="Times New Roman" w:hAnsi="Times New Roman" w:cs="Times New Roman"/>
          <w:color w:val="FF0000"/>
        </w:rPr>
      </w:pPr>
    </w:p>
    <w:p w14:paraId="1D00646A" w14:textId="77777777" w:rsidR="00E211CC" w:rsidRDefault="00E211CC" w:rsidP="00E211CC">
      <w:pPr>
        <w:spacing w:after="0" w:line="240" w:lineRule="auto"/>
        <w:rPr>
          <w:rFonts w:ascii="Times New Roman" w:hAnsi="Times New Roman" w:cs="Times New Roman"/>
          <w:color w:val="FF0000"/>
        </w:rPr>
      </w:pPr>
    </w:p>
    <w:p w14:paraId="70BA8CA9" w14:textId="77777777" w:rsidR="00E211CC" w:rsidRDefault="00E211CC" w:rsidP="00E211CC">
      <w:pPr>
        <w:spacing w:after="0" w:line="240" w:lineRule="auto"/>
        <w:jc w:val="center"/>
        <w:rPr>
          <w:rFonts w:ascii="Times New Roman" w:hAnsi="Times New Roman" w:cs="Times New Roman"/>
          <w:b/>
          <w:sz w:val="24"/>
          <w:szCs w:val="24"/>
        </w:rPr>
      </w:pPr>
    </w:p>
    <w:p w14:paraId="3FB31812" w14:textId="77777777" w:rsidR="00E211CC" w:rsidRDefault="00E211CC" w:rsidP="00E211CC">
      <w:pPr>
        <w:spacing w:after="0" w:line="240" w:lineRule="auto"/>
        <w:jc w:val="center"/>
        <w:rPr>
          <w:rFonts w:ascii="Times New Roman" w:hAnsi="Times New Roman" w:cs="Times New Roman"/>
          <w:b/>
          <w:sz w:val="24"/>
          <w:szCs w:val="24"/>
        </w:rPr>
      </w:pPr>
    </w:p>
    <w:p w14:paraId="290A492C" w14:textId="77777777" w:rsidR="00DC00E0" w:rsidRDefault="00DC00E0" w:rsidP="00E211CC">
      <w:pPr>
        <w:spacing w:after="0" w:line="240" w:lineRule="auto"/>
        <w:jc w:val="center"/>
        <w:rPr>
          <w:rFonts w:ascii="Times New Roman" w:hAnsi="Times New Roman" w:cs="Times New Roman"/>
          <w:b/>
          <w:sz w:val="24"/>
          <w:szCs w:val="24"/>
        </w:rPr>
      </w:pPr>
    </w:p>
    <w:p w14:paraId="54AF3AF0" w14:textId="77777777" w:rsidR="00E211CC" w:rsidRDefault="00E211CC" w:rsidP="00E211CC">
      <w:pPr>
        <w:spacing w:after="0" w:line="240" w:lineRule="auto"/>
        <w:jc w:val="center"/>
        <w:rPr>
          <w:rFonts w:ascii="Times New Roman" w:hAnsi="Times New Roman" w:cs="Times New Roman"/>
          <w:b/>
          <w:sz w:val="24"/>
          <w:szCs w:val="24"/>
        </w:rPr>
      </w:pPr>
    </w:p>
    <w:p w14:paraId="6174DF34" w14:textId="77777777" w:rsidR="00E211CC" w:rsidRDefault="00E211CC" w:rsidP="00E211CC">
      <w:pPr>
        <w:spacing w:after="0" w:line="240" w:lineRule="auto"/>
        <w:jc w:val="center"/>
        <w:rPr>
          <w:rFonts w:ascii="Times New Roman" w:hAnsi="Times New Roman" w:cs="Times New Roman"/>
          <w:b/>
          <w:sz w:val="24"/>
          <w:szCs w:val="24"/>
        </w:rPr>
      </w:pPr>
    </w:p>
    <w:p w14:paraId="5BA3BBCF" w14:textId="77777777" w:rsidR="00E211CC" w:rsidRDefault="00E211CC" w:rsidP="00E211CC">
      <w:pPr>
        <w:spacing w:after="0" w:line="240" w:lineRule="auto"/>
        <w:jc w:val="center"/>
        <w:rPr>
          <w:rFonts w:ascii="Times New Roman" w:hAnsi="Times New Roman" w:cs="Times New Roman"/>
          <w:b/>
          <w:sz w:val="24"/>
          <w:szCs w:val="24"/>
        </w:rPr>
      </w:pPr>
    </w:p>
    <w:p w14:paraId="3368DFF2" w14:textId="77777777" w:rsidR="00E211CC" w:rsidRDefault="00E211CC" w:rsidP="00E211CC">
      <w:pPr>
        <w:spacing w:after="0" w:line="240" w:lineRule="auto"/>
        <w:jc w:val="center"/>
        <w:rPr>
          <w:rFonts w:ascii="Times New Roman" w:hAnsi="Times New Roman" w:cs="Times New Roman"/>
          <w:b/>
          <w:sz w:val="24"/>
          <w:szCs w:val="24"/>
        </w:rPr>
      </w:pPr>
    </w:p>
    <w:p w14:paraId="3318EC15" w14:textId="77777777" w:rsidR="00E211CC" w:rsidRPr="002F1AD3" w:rsidRDefault="00E211CC" w:rsidP="00E211CC">
      <w:pPr>
        <w:spacing w:after="0" w:line="240" w:lineRule="auto"/>
        <w:jc w:val="center"/>
        <w:rPr>
          <w:rFonts w:ascii="Times New Roman" w:hAnsi="Times New Roman" w:cs="Times New Roman"/>
          <w:sz w:val="24"/>
          <w:szCs w:val="24"/>
        </w:rPr>
      </w:pPr>
      <w:r w:rsidRPr="002F1AD3">
        <w:rPr>
          <w:rFonts w:ascii="Times New Roman" w:hAnsi="Times New Roman" w:cs="Times New Roman"/>
          <w:b/>
          <w:sz w:val="24"/>
          <w:szCs w:val="24"/>
        </w:rPr>
        <w:lastRenderedPageBreak/>
        <w:t xml:space="preserve">Table </w:t>
      </w:r>
      <w:r>
        <w:rPr>
          <w:rFonts w:ascii="Times New Roman" w:hAnsi="Times New Roman" w:cs="Times New Roman"/>
          <w:b/>
          <w:sz w:val="24"/>
          <w:szCs w:val="24"/>
        </w:rPr>
        <w:t>1</w:t>
      </w:r>
      <w:r w:rsidRPr="002F1AD3">
        <w:rPr>
          <w:rFonts w:ascii="Times New Roman" w:hAnsi="Times New Roman" w:cs="Times New Roman"/>
          <w:b/>
          <w:sz w:val="24"/>
          <w:szCs w:val="24"/>
        </w:rPr>
        <w:t>. Decoupling Deferral Balances (Electric)</w:t>
      </w:r>
    </w:p>
    <w:p w14:paraId="5E25B699" w14:textId="77777777" w:rsidR="00E211CC" w:rsidRPr="00762715" w:rsidRDefault="00E211CC" w:rsidP="00E211CC">
      <w:pPr>
        <w:tabs>
          <w:tab w:val="decimal" w:pos="8730"/>
        </w:tabs>
        <w:spacing w:after="0" w:line="240" w:lineRule="auto"/>
        <w:jc w:val="center"/>
        <w:rPr>
          <w:rFonts w:ascii="Times New Roman" w:hAnsi="Times New Roman" w:cs="Times New Roman"/>
          <w:color w:val="FF0000"/>
          <w:sz w:val="24"/>
          <w:szCs w:val="24"/>
        </w:rPr>
      </w:pPr>
    </w:p>
    <w:tbl>
      <w:tblPr>
        <w:tblStyle w:val="TableGrid"/>
        <w:tblW w:w="9445" w:type="dxa"/>
        <w:tblLayout w:type="fixed"/>
        <w:tblLook w:val="04A0" w:firstRow="1" w:lastRow="0" w:firstColumn="1" w:lastColumn="0" w:noHBand="0" w:noVBand="1"/>
      </w:tblPr>
      <w:tblGrid>
        <w:gridCol w:w="1705"/>
        <w:gridCol w:w="1620"/>
        <w:gridCol w:w="1530"/>
        <w:gridCol w:w="1530"/>
        <w:gridCol w:w="1530"/>
        <w:gridCol w:w="1530"/>
      </w:tblGrid>
      <w:tr w:rsidR="00E211CC" w:rsidRPr="00762715" w14:paraId="6074E21B" w14:textId="77777777" w:rsidTr="00DC00E0">
        <w:tc>
          <w:tcPr>
            <w:tcW w:w="1705" w:type="dxa"/>
            <w:tcBorders>
              <w:bottom w:val="single" w:sz="4" w:space="0" w:color="auto"/>
            </w:tcBorders>
            <w:vAlign w:val="bottom"/>
          </w:tcPr>
          <w:p w14:paraId="67DAE4AB" w14:textId="77777777" w:rsidR="00E211CC" w:rsidRPr="00CA5468" w:rsidRDefault="00E211CC" w:rsidP="0075263F">
            <w:pPr>
              <w:jc w:val="center"/>
              <w:rPr>
                <w:rFonts w:ascii="Times New Roman" w:hAnsi="Times New Roman" w:cs="Times New Roman"/>
                <w:b/>
                <w:sz w:val="24"/>
                <w:szCs w:val="24"/>
              </w:rPr>
            </w:pPr>
          </w:p>
        </w:tc>
        <w:tc>
          <w:tcPr>
            <w:tcW w:w="1620" w:type="dxa"/>
            <w:tcBorders>
              <w:bottom w:val="single" w:sz="4" w:space="0" w:color="auto"/>
            </w:tcBorders>
            <w:vAlign w:val="bottom"/>
          </w:tcPr>
          <w:p w14:paraId="53837333" w14:textId="77777777" w:rsidR="00E211CC" w:rsidRPr="00CA5468" w:rsidRDefault="00E211CC" w:rsidP="0075263F">
            <w:pPr>
              <w:jc w:val="center"/>
              <w:rPr>
                <w:rFonts w:ascii="Times New Roman" w:hAnsi="Times New Roman" w:cs="Times New Roman"/>
                <w:b/>
                <w:sz w:val="24"/>
                <w:szCs w:val="24"/>
              </w:rPr>
            </w:pPr>
            <w:r w:rsidRPr="00CA5468">
              <w:rPr>
                <w:rFonts w:ascii="Times New Roman" w:hAnsi="Times New Roman" w:cs="Times New Roman"/>
                <w:b/>
                <w:sz w:val="24"/>
                <w:szCs w:val="24"/>
              </w:rPr>
              <w:t>Residential</w:t>
            </w:r>
          </w:p>
        </w:tc>
        <w:tc>
          <w:tcPr>
            <w:tcW w:w="1530" w:type="dxa"/>
            <w:tcBorders>
              <w:bottom w:val="single" w:sz="4" w:space="0" w:color="auto"/>
            </w:tcBorders>
            <w:vAlign w:val="bottom"/>
          </w:tcPr>
          <w:p w14:paraId="74E747C3" w14:textId="77777777" w:rsidR="00E211CC" w:rsidRPr="00CA5468" w:rsidRDefault="00E211CC" w:rsidP="0075263F">
            <w:pPr>
              <w:jc w:val="center"/>
              <w:rPr>
                <w:rFonts w:ascii="Times New Roman" w:hAnsi="Times New Roman" w:cs="Times New Roman"/>
                <w:b/>
                <w:sz w:val="24"/>
                <w:szCs w:val="24"/>
              </w:rPr>
            </w:pPr>
            <w:r w:rsidRPr="00CA5468">
              <w:rPr>
                <w:rFonts w:ascii="Times New Roman" w:hAnsi="Times New Roman" w:cs="Times New Roman"/>
                <w:b/>
                <w:sz w:val="24"/>
                <w:szCs w:val="24"/>
              </w:rPr>
              <w:t>Non-Residential</w:t>
            </w:r>
          </w:p>
        </w:tc>
        <w:tc>
          <w:tcPr>
            <w:tcW w:w="1530" w:type="dxa"/>
            <w:tcBorders>
              <w:bottom w:val="single" w:sz="4" w:space="0" w:color="auto"/>
            </w:tcBorders>
            <w:vAlign w:val="bottom"/>
          </w:tcPr>
          <w:p w14:paraId="67B8F4AE" w14:textId="77777777" w:rsidR="00E211CC" w:rsidRPr="003E0841" w:rsidRDefault="00E211CC" w:rsidP="0075263F">
            <w:pPr>
              <w:jc w:val="center"/>
              <w:rPr>
                <w:rFonts w:ascii="Times New Roman" w:hAnsi="Times New Roman" w:cs="Times New Roman"/>
                <w:b/>
                <w:sz w:val="24"/>
                <w:szCs w:val="24"/>
              </w:rPr>
            </w:pPr>
            <w:r w:rsidRPr="003E0841">
              <w:rPr>
                <w:rFonts w:ascii="Times New Roman" w:hAnsi="Times New Roman" w:cs="Times New Roman"/>
                <w:b/>
                <w:sz w:val="24"/>
                <w:szCs w:val="24"/>
              </w:rPr>
              <w:t>Schedules</w:t>
            </w:r>
          </w:p>
          <w:p w14:paraId="3D8FA654" w14:textId="77777777" w:rsidR="00E211CC" w:rsidRPr="003E0841" w:rsidRDefault="00E211CC" w:rsidP="0075263F">
            <w:pPr>
              <w:jc w:val="center"/>
              <w:rPr>
                <w:rFonts w:ascii="Times New Roman" w:hAnsi="Times New Roman" w:cs="Times New Roman"/>
                <w:b/>
                <w:sz w:val="24"/>
                <w:szCs w:val="24"/>
              </w:rPr>
            </w:pPr>
            <w:r w:rsidRPr="003E0841">
              <w:rPr>
                <w:rFonts w:ascii="Times New Roman" w:hAnsi="Times New Roman" w:cs="Times New Roman"/>
                <w:b/>
                <w:sz w:val="24"/>
                <w:szCs w:val="24"/>
              </w:rPr>
              <w:t>12 &amp; 26</w:t>
            </w:r>
          </w:p>
        </w:tc>
        <w:tc>
          <w:tcPr>
            <w:tcW w:w="1530" w:type="dxa"/>
            <w:tcBorders>
              <w:bottom w:val="single" w:sz="4" w:space="0" w:color="auto"/>
            </w:tcBorders>
            <w:vAlign w:val="bottom"/>
          </w:tcPr>
          <w:p w14:paraId="4AECCCAA" w14:textId="77777777" w:rsidR="00E211CC" w:rsidRPr="003E0841" w:rsidRDefault="00E211CC" w:rsidP="0075263F">
            <w:pPr>
              <w:jc w:val="center"/>
              <w:rPr>
                <w:rFonts w:ascii="Times New Roman" w:hAnsi="Times New Roman" w:cs="Times New Roman"/>
                <w:b/>
                <w:sz w:val="24"/>
                <w:szCs w:val="24"/>
              </w:rPr>
            </w:pPr>
            <w:r w:rsidRPr="003E0841">
              <w:rPr>
                <w:rFonts w:ascii="Times New Roman" w:hAnsi="Times New Roman" w:cs="Times New Roman"/>
                <w:b/>
                <w:sz w:val="24"/>
                <w:szCs w:val="24"/>
              </w:rPr>
              <w:t>Schedules</w:t>
            </w:r>
          </w:p>
          <w:p w14:paraId="79748207" w14:textId="77777777" w:rsidR="00E211CC" w:rsidRPr="003E0841" w:rsidRDefault="00E211CC" w:rsidP="0075263F">
            <w:pPr>
              <w:jc w:val="center"/>
              <w:rPr>
                <w:rFonts w:ascii="Times New Roman" w:hAnsi="Times New Roman" w:cs="Times New Roman"/>
                <w:b/>
                <w:sz w:val="24"/>
                <w:szCs w:val="24"/>
              </w:rPr>
            </w:pPr>
            <w:r w:rsidRPr="003E0841">
              <w:rPr>
                <w:rFonts w:ascii="Times New Roman" w:hAnsi="Times New Roman" w:cs="Times New Roman"/>
                <w:b/>
                <w:sz w:val="24"/>
                <w:szCs w:val="24"/>
              </w:rPr>
              <w:t>10 &amp; 31</w:t>
            </w:r>
          </w:p>
        </w:tc>
        <w:tc>
          <w:tcPr>
            <w:tcW w:w="1530" w:type="dxa"/>
            <w:tcBorders>
              <w:bottom w:val="single" w:sz="4" w:space="0" w:color="auto"/>
            </w:tcBorders>
            <w:vAlign w:val="bottom"/>
          </w:tcPr>
          <w:p w14:paraId="05AD3272" w14:textId="77777777" w:rsidR="00E211CC" w:rsidRPr="003E0841" w:rsidRDefault="00E211CC" w:rsidP="0075263F">
            <w:pPr>
              <w:jc w:val="center"/>
              <w:rPr>
                <w:rFonts w:ascii="Times New Roman" w:hAnsi="Times New Roman" w:cs="Times New Roman"/>
                <w:b/>
                <w:sz w:val="24"/>
                <w:szCs w:val="24"/>
              </w:rPr>
            </w:pPr>
            <w:r w:rsidRPr="003E0841">
              <w:rPr>
                <w:rFonts w:ascii="Times New Roman" w:hAnsi="Times New Roman" w:cs="Times New Roman"/>
                <w:b/>
                <w:sz w:val="24"/>
                <w:szCs w:val="24"/>
              </w:rPr>
              <w:t>Total</w:t>
            </w:r>
          </w:p>
        </w:tc>
      </w:tr>
      <w:tr w:rsidR="00E211CC" w:rsidRPr="00762715" w14:paraId="2965FEB4" w14:textId="77777777" w:rsidTr="00DC00E0">
        <w:trPr>
          <w:trHeight w:val="341"/>
        </w:trPr>
        <w:tc>
          <w:tcPr>
            <w:tcW w:w="1705" w:type="dxa"/>
            <w:tcBorders>
              <w:top w:val="single" w:sz="4" w:space="0" w:color="auto"/>
              <w:left w:val="single" w:sz="4" w:space="0" w:color="auto"/>
              <w:bottom w:val="single" w:sz="4" w:space="0" w:color="auto"/>
              <w:right w:val="single" w:sz="4" w:space="0" w:color="auto"/>
            </w:tcBorders>
            <w:vAlign w:val="bottom"/>
          </w:tcPr>
          <w:p w14:paraId="7F130377" w14:textId="77777777" w:rsidR="00E211CC" w:rsidRPr="00CA5468" w:rsidRDefault="00E211CC" w:rsidP="0075263F">
            <w:pPr>
              <w:rPr>
                <w:rFonts w:ascii="Times New Roman" w:hAnsi="Times New Roman" w:cs="Times New Roman"/>
                <w:sz w:val="24"/>
                <w:szCs w:val="24"/>
              </w:rPr>
            </w:pPr>
            <w:r w:rsidRPr="00CA5468">
              <w:rPr>
                <w:rFonts w:ascii="Times New Roman" w:hAnsi="Times New Roman" w:cs="Times New Roman"/>
                <w:sz w:val="24"/>
                <w:szCs w:val="24"/>
              </w:rPr>
              <w:t>Amortization Balance as of April 30, 2017</w:t>
            </w:r>
          </w:p>
        </w:tc>
        <w:tc>
          <w:tcPr>
            <w:tcW w:w="1620" w:type="dxa"/>
            <w:tcBorders>
              <w:top w:val="single" w:sz="4" w:space="0" w:color="auto"/>
              <w:left w:val="single" w:sz="4" w:space="0" w:color="auto"/>
              <w:bottom w:val="single" w:sz="4" w:space="0" w:color="auto"/>
              <w:right w:val="single" w:sz="4" w:space="0" w:color="auto"/>
            </w:tcBorders>
            <w:vAlign w:val="bottom"/>
          </w:tcPr>
          <w:p w14:paraId="1778EE62" w14:textId="1F6149DA" w:rsidR="00E211CC" w:rsidRPr="00CA5468" w:rsidRDefault="00DC00E0" w:rsidP="00DC00E0">
            <w:pPr>
              <w:tabs>
                <w:tab w:val="decimal" w:pos="1152"/>
              </w:tabs>
              <w:rPr>
                <w:rFonts w:ascii="Times New Roman" w:hAnsi="Times New Roman" w:cs="Times New Roman"/>
                <w:sz w:val="24"/>
                <w:szCs w:val="24"/>
              </w:rPr>
            </w:pPr>
            <w:r>
              <w:rPr>
                <w:rFonts w:ascii="Times New Roman" w:hAnsi="Times New Roman" w:cs="Times New Roman"/>
                <w:sz w:val="24"/>
                <w:szCs w:val="24"/>
              </w:rPr>
              <w:t xml:space="preserve">     </w:t>
            </w:r>
            <w:r w:rsidR="00E211CC" w:rsidRPr="00CA5468">
              <w:rPr>
                <w:rFonts w:ascii="Times New Roman" w:hAnsi="Times New Roman" w:cs="Times New Roman"/>
                <w:sz w:val="24"/>
                <w:szCs w:val="24"/>
              </w:rPr>
              <w:t>$160,405</w:t>
            </w:r>
          </w:p>
        </w:tc>
        <w:tc>
          <w:tcPr>
            <w:tcW w:w="1530" w:type="dxa"/>
            <w:tcBorders>
              <w:top w:val="single" w:sz="4" w:space="0" w:color="auto"/>
              <w:left w:val="single" w:sz="4" w:space="0" w:color="auto"/>
              <w:bottom w:val="single" w:sz="4" w:space="0" w:color="auto"/>
              <w:right w:val="single" w:sz="4" w:space="0" w:color="auto"/>
            </w:tcBorders>
            <w:vAlign w:val="bottom"/>
          </w:tcPr>
          <w:p w14:paraId="155DECB6" w14:textId="77777777" w:rsidR="00E211CC" w:rsidRPr="00CA5468" w:rsidRDefault="00E211CC" w:rsidP="00DC00E0">
            <w:pPr>
              <w:tabs>
                <w:tab w:val="decimal" w:pos="1224"/>
              </w:tabs>
              <w:rPr>
                <w:rFonts w:ascii="Times New Roman" w:hAnsi="Times New Roman" w:cs="Times New Roman"/>
                <w:sz w:val="24"/>
                <w:szCs w:val="24"/>
              </w:rPr>
            </w:pPr>
            <w:r w:rsidRPr="00CA5468">
              <w:rPr>
                <w:rFonts w:ascii="Times New Roman" w:hAnsi="Times New Roman" w:cs="Times New Roman"/>
                <w:sz w:val="24"/>
                <w:szCs w:val="24"/>
              </w:rPr>
              <w:t>$306,853</w:t>
            </w:r>
          </w:p>
        </w:tc>
        <w:tc>
          <w:tcPr>
            <w:tcW w:w="1530" w:type="dxa"/>
            <w:tcBorders>
              <w:top w:val="single" w:sz="4" w:space="0" w:color="auto"/>
              <w:left w:val="single" w:sz="4" w:space="0" w:color="auto"/>
              <w:bottom w:val="single" w:sz="4" w:space="0" w:color="auto"/>
              <w:right w:val="single" w:sz="4" w:space="0" w:color="auto"/>
            </w:tcBorders>
            <w:vAlign w:val="bottom"/>
          </w:tcPr>
          <w:p w14:paraId="4F4EC40E" w14:textId="77777777" w:rsidR="00E211CC" w:rsidRPr="003E0841" w:rsidRDefault="00E211CC" w:rsidP="00DC00E0">
            <w:pPr>
              <w:tabs>
                <w:tab w:val="decimal" w:pos="1152"/>
              </w:tabs>
              <w:rPr>
                <w:rFonts w:ascii="Times New Roman" w:hAnsi="Times New Roman" w:cs="Times New Roman"/>
                <w:sz w:val="24"/>
                <w:szCs w:val="24"/>
              </w:rPr>
            </w:pPr>
            <w:r w:rsidRPr="003E0841">
              <w:rPr>
                <w:rFonts w:ascii="Times New Roman" w:hAnsi="Times New Roman" w:cs="Times New Roman"/>
                <w:sz w:val="24"/>
                <w:szCs w:val="24"/>
              </w:rPr>
              <w:t>$(81,189)</w:t>
            </w:r>
          </w:p>
        </w:tc>
        <w:tc>
          <w:tcPr>
            <w:tcW w:w="1530" w:type="dxa"/>
            <w:tcBorders>
              <w:top w:val="single" w:sz="4" w:space="0" w:color="auto"/>
              <w:left w:val="single" w:sz="4" w:space="0" w:color="auto"/>
              <w:bottom w:val="single" w:sz="4" w:space="0" w:color="auto"/>
              <w:right w:val="single" w:sz="4" w:space="0" w:color="auto"/>
            </w:tcBorders>
            <w:vAlign w:val="bottom"/>
          </w:tcPr>
          <w:p w14:paraId="1BC420EF" w14:textId="77777777" w:rsidR="00E211CC" w:rsidRPr="003E0841" w:rsidRDefault="00E211CC" w:rsidP="0075263F">
            <w:pPr>
              <w:tabs>
                <w:tab w:val="decimal" w:pos="1062"/>
              </w:tabs>
              <w:rPr>
                <w:rFonts w:ascii="Times New Roman" w:hAnsi="Times New Roman" w:cs="Times New Roman"/>
                <w:sz w:val="24"/>
                <w:szCs w:val="24"/>
              </w:rPr>
            </w:pPr>
            <w:r w:rsidRPr="003E0841">
              <w:rPr>
                <w:rFonts w:ascii="Times New Roman" w:hAnsi="Times New Roman" w:cs="Times New Roman"/>
                <w:sz w:val="24"/>
                <w:szCs w:val="24"/>
              </w:rPr>
              <w:t>$61,315</w:t>
            </w:r>
          </w:p>
        </w:tc>
        <w:tc>
          <w:tcPr>
            <w:tcW w:w="1530" w:type="dxa"/>
            <w:tcBorders>
              <w:top w:val="single" w:sz="4" w:space="0" w:color="auto"/>
              <w:left w:val="single" w:sz="4" w:space="0" w:color="auto"/>
              <w:bottom w:val="single" w:sz="4" w:space="0" w:color="auto"/>
              <w:right w:val="single" w:sz="4" w:space="0" w:color="auto"/>
            </w:tcBorders>
            <w:vAlign w:val="bottom"/>
          </w:tcPr>
          <w:p w14:paraId="4E302E1D" w14:textId="77777777" w:rsidR="00E211CC" w:rsidRPr="003E0841" w:rsidRDefault="00E211CC" w:rsidP="00DC00E0">
            <w:pPr>
              <w:tabs>
                <w:tab w:val="decimal" w:pos="1422"/>
              </w:tabs>
              <w:rPr>
                <w:rFonts w:ascii="Times New Roman" w:hAnsi="Times New Roman" w:cs="Times New Roman"/>
                <w:sz w:val="24"/>
                <w:szCs w:val="24"/>
              </w:rPr>
            </w:pPr>
            <w:r>
              <w:rPr>
                <w:rFonts w:ascii="Times New Roman" w:hAnsi="Times New Roman" w:cs="Times New Roman"/>
                <w:sz w:val="24"/>
                <w:szCs w:val="24"/>
              </w:rPr>
              <w:t>$447,384</w:t>
            </w:r>
          </w:p>
        </w:tc>
      </w:tr>
      <w:tr w:rsidR="00E211CC" w:rsidRPr="00762715" w14:paraId="2241285E" w14:textId="77777777" w:rsidTr="00DC00E0">
        <w:trPr>
          <w:trHeight w:val="350"/>
        </w:trPr>
        <w:tc>
          <w:tcPr>
            <w:tcW w:w="1705" w:type="dxa"/>
            <w:tcBorders>
              <w:top w:val="single" w:sz="4" w:space="0" w:color="auto"/>
              <w:left w:val="single" w:sz="4" w:space="0" w:color="auto"/>
              <w:bottom w:val="single" w:sz="4" w:space="0" w:color="auto"/>
              <w:right w:val="single" w:sz="4" w:space="0" w:color="auto"/>
            </w:tcBorders>
            <w:vAlign w:val="bottom"/>
          </w:tcPr>
          <w:p w14:paraId="48E91602" w14:textId="513991EA" w:rsidR="00E211CC" w:rsidRPr="0000524C" w:rsidRDefault="00E211CC" w:rsidP="00F34747">
            <w:pPr>
              <w:rPr>
                <w:rFonts w:ascii="Times New Roman" w:hAnsi="Times New Roman" w:cs="Times New Roman"/>
                <w:sz w:val="24"/>
                <w:szCs w:val="24"/>
              </w:rPr>
            </w:pPr>
            <w:r w:rsidRPr="0000524C">
              <w:rPr>
                <w:rFonts w:ascii="Times New Roman" w:hAnsi="Times New Roman" w:cs="Times New Roman"/>
                <w:sz w:val="24"/>
                <w:szCs w:val="24"/>
              </w:rPr>
              <w:t>Deferr</w:t>
            </w:r>
            <w:r w:rsidR="00F34747" w:rsidRPr="0000524C">
              <w:rPr>
                <w:rFonts w:ascii="Times New Roman" w:hAnsi="Times New Roman" w:cs="Times New Roman"/>
                <w:sz w:val="24"/>
                <w:szCs w:val="24"/>
              </w:rPr>
              <w:t xml:space="preserve">al in </w:t>
            </w:r>
            <w:r w:rsidRPr="0000524C">
              <w:rPr>
                <w:rFonts w:ascii="Times New Roman" w:hAnsi="Times New Roman" w:cs="Times New Roman"/>
                <w:sz w:val="24"/>
                <w:szCs w:val="24"/>
              </w:rPr>
              <w:t>2016</w:t>
            </w:r>
          </w:p>
        </w:tc>
        <w:tc>
          <w:tcPr>
            <w:tcW w:w="1620" w:type="dxa"/>
            <w:tcBorders>
              <w:top w:val="single" w:sz="4" w:space="0" w:color="auto"/>
              <w:left w:val="single" w:sz="4" w:space="0" w:color="auto"/>
              <w:bottom w:val="single" w:sz="4" w:space="0" w:color="auto"/>
              <w:right w:val="single" w:sz="4" w:space="0" w:color="auto"/>
            </w:tcBorders>
            <w:vAlign w:val="bottom"/>
          </w:tcPr>
          <w:p w14:paraId="30FE23AB" w14:textId="74EB7EF3" w:rsidR="00E211CC" w:rsidRPr="0000524C" w:rsidRDefault="00DC00E0" w:rsidP="00DC00E0">
            <w:pPr>
              <w:tabs>
                <w:tab w:val="decimal" w:pos="1062"/>
                <w:tab w:val="decimal" w:pos="1134"/>
              </w:tabs>
              <w:rPr>
                <w:rFonts w:ascii="Times New Roman" w:hAnsi="Times New Roman" w:cs="Times New Roman"/>
                <w:sz w:val="24"/>
                <w:szCs w:val="24"/>
              </w:rPr>
            </w:pPr>
            <w:r>
              <w:rPr>
                <w:rFonts w:ascii="Times New Roman" w:hAnsi="Times New Roman" w:cs="Times New Roman"/>
                <w:sz w:val="24"/>
                <w:szCs w:val="24"/>
              </w:rPr>
              <w:tab/>
              <w:t xml:space="preserve">  </w:t>
            </w:r>
            <w:r w:rsidR="00E211CC" w:rsidRPr="0000524C">
              <w:rPr>
                <w:rFonts w:ascii="Times New Roman" w:hAnsi="Times New Roman" w:cs="Times New Roman"/>
                <w:sz w:val="24"/>
                <w:szCs w:val="24"/>
              </w:rPr>
              <w:t>18,347,398</w:t>
            </w:r>
          </w:p>
        </w:tc>
        <w:tc>
          <w:tcPr>
            <w:tcW w:w="1530" w:type="dxa"/>
            <w:tcBorders>
              <w:top w:val="single" w:sz="4" w:space="0" w:color="auto"/>
              <w:left w:val="single" w:sz="4" w:space="0" w:color="auto"/>
              <w:bottom w:val="single" w:sz="4" w:space="0" w:color="auto"/>
              <w:right w:val="single" w:sz="4" w:space="0" w:color="auto"/>
            </w:tcBorders>
            <w:vAlign w:val="bottom"/>
          </w:tcPr>
          <w:p w14:paraId="20AB21E7" w14:textId="77777777" w:rsidR="00E211CC" w:rsidRPr="0000524C" w:rsidRDefault="00E211CC" w:rsidP="00DC00E0">
            <w:pPr>
              <w:tabs>
                <w:tab w:val="decimal" w:pos="1224"/>
              </w:tabs>
              <w:rPr>
                <w:rFonts w:ascii="Times New Roman" w:hAnsi="Times New Roman" w:cs="Times New Roman"/>
                <w:sz w:val="24"/>
                <w:szCs w:val="24"/>
              </w:rPr>
            </w:pPr>
            <w:r w:rsidRPr="0000524C">
              <w:rPr>
                <w:rFonts w:ascii="Times New Roman" w:hAnsi="Times New Roman" w:cs="Times New Roman"/>
                <w:sz w:val="24"/>
                <w:szCs w:val="24"/>
              </w:rPr>
              <w:t>12,851,565</w:t>
            </w:r>
          </w:p>
        </w:tc>
        <w:tc>
          <w:tcPr>
            <w:tcW w:w="1530" w:type="dxa"/>
            <w:tcBorders>
              <w:top w:val="single" w:sz="4" w:space="0" w:color="auto"/>
              <w:left w:val="single" w:sz="4" w:space="0" w:color="auto"/>
              <w:bottom w:val="single" w:sz="4" w:space="0" w:color="auto"/>
              <w:right w:val="single" w:sz="4" w:space="0" w:color="auto"/>
            </w:tcBorders>
            <w:vAlign w:val="bottom"/>
          </w:tcPr>
          <w:p w14:paraId="60405908" w14:textId="77777777" w:rsidR="00E211CC" w:rsidRPr="0000524C" w:rsidRDefault="00E211CC" w:rsidP="00DC00E0">
            <w:pPr>
              <w:tabs>
                <w:tab w:val="decimal" w:pos="1152"/>
              </w:tabs>
              <w:rPr>
                <w:rFonts w:ascii="Times New Roman" w:hAnsi="Times New Roman" w:cs="Times New Roman"/>
                <w:sz w:val="24"/>
                <w:szCs w:val="24"/>
              </w:rPr>
            </w:pPr>
            <w:r w:rsidRPr="0000524C">
              <w:rPr>
                <w:rFonts w:ascii="Times New Roman" w:hAnsi="Times New Roman" w:cs="Times New Roman"/>
                <w:sz w:val="24"/>
                <w:szCs w:val="24"/>
              </w:rPr>
              <w:t>(35,456)</w:t>
            </w:r>
          </w:p>
        </w:tc>
        <w:tc>
          <w:tcPr>
            <w:tcW w:w="1530" w:type="dxa"/>
            <w:tcBorders>
              <w:top w:val="single" w:sz="4" w:space="0" w:color="auto"/>
              <w:left w:val="single" w:sz="4" w:space="0" w:color="auto"/>
              <w:bottom w:val="single" w:sz="4" w:space="0" w:color="auto"/>
              <w:right w:val="single" w:sz="4" w:space="0" w:color="auto"/>
            </w:tcBorders>
            <w:vAlign w:val="bottom"/>
          </w:tcPr>
          <w:p w14:paraId="1FA47800" w14:textId="77777777" w:rsidR="00E211CC" w:rsidRPr="0000524C" w:rsidRDefault="00E211CC" w:rsidP="0075263F">
            <w:pPr>
              <w:tabs>
                <w:tab w:val="decimal" w:pos="1062"/>
              </w:tabs>
              <w:rPr>
                <w:rFonts w:ascii="Times New Roman" w:hAnsi="Times New Roman" w:cs="Times New Roman"/>
                <w:sz w:val="24"/>
                <w:szCs w:val="24"/>
              </w:rPr>
            </w:pPr>
            <w:r w:rsidRPr="0000524C">
              <w:rPr>
                <w:rFonts w:ascii="Times New Roman" w:hAnsi="Times New Roman" w:cs="Times New Roman"/>
                <w:sz w:val="24"/>
                <w:szCs w:val="24"/>
              </w:rPr>
              <w:t>237,257</w:t>
            </w:r>
          </w:p>
        </w:tc>
        <w:tc>
          <w:tcPr>
            <w:tcW w:w="1530" w:type="dxa"/>
            <w:tcBorders>
              <w:top w:val="single" w:sz="4" w:space="0" w:color="auto"/>
              <w:left w:val="single" w:sz="4" w:space="0" w:color="auto"/>
              <w:bottom w:val="single" w:sz="4" w:space="0" w:color="auto"/>
              <w:right w:val="single" w:sz="4" w:space="0" w:color="auto"/>
            </w:tcBorders>
            <w:vAlign w:val="bottom"/>
          </w:tcPr>
          <w:p w14:paraId="039C67A7" w14:textId="77777777" w:rsidR="00E211CC" w:rsidRPr="003E0841" w:rsidRDefault="00E211CC" w:rsidP="00DC00E0">
            <w:pPr>
              <w:tabs>
                <w:tab w:val="decimal" w:pos="1422"/>
              </w:tabs>
              <w:rPr>
                <w:rFonts w:ascii="Times New Roman" w:hAnsi="Times New Roman" w:cs="Times New Roman"/>
                <w:sz w:val="24"/>
                <w:szCs w:val="24"/>
              </w:rPr>
            </w:pPr>
            <w:r w:rsidRPr="0000524C">
              <w:rPr>
                <w:rFonts w:ascii="Times New Roman" w:hAnsi="Times New Roman" w:cs="Times New Roman"/>
                <w:sz w:val="24"/>
                <w:szCs w:val="24"/>
              </w:rPr>
              <w:t>31,400,763</w:t>
            </w:r>
          </w:p>
        </w:tc>
      </w:tr>
      <w:tr w:rsidR="00E211CC" w:rsidRPr="00762715" w14:paraId="5EE0B022" w14:textId="77777777" w:rsidTr="00DC00E0">
        <w:trPr>
          <w:trHeight w:val="269"/>
        </w:trPr>
        <w:tc>
          <w:tcPr>
            <w:tcW w:w="1705" w:type="dxa"/>
            <w:tcBorders>
              <w:top w:val="single" w:sz="4" w:space="0" w:color="auto"/>
              <w:left w:val="single" w:sz="4" w:space="0" w:color="auto"/>
              <w:bottom w:val="single" w:sz="4" w:space="0" w:color="auto"/>
              <w:right w:val="single" w:sz="4" w:space="0" w:color="auto"/>
            </w:tcBorders>
            <w:vAlign w:val="bottom"/>
          </w:tcPr>
          <w:p w14:paraId="38B6688E" w14:textId="77777777" w:rsidR="00E211CC" w:rsidRPr="00CA5468" w:rsidRDefault="00E211CC" w:rsidP="0075263F">
            <w:pPr>
              <w:rPr>
                <w:rFonts w:ascii="Times New Roman" w:hAnsi="Times New Roman" w:cs="Times New Roman"/>
                <w:sz w:val="24"/>
                <w:szCs w:val="24"/>
              </w:rPr>
            </w:pPr>
            <w:r w:rsidRPr="00CA5468">
              <w:rPr>
                <w:rFonts w:ascii="Times New Roman" w:hAnsi="Times New Roman" w:cs="Times New Roman"/>
                <w:sz w:val="24"/>
                <w:szCs w:val="24"/>
              </w:rPr>
              <w:t>Interest Balance as of December 2016</w:t>
            </w:r>
          </w:p>
        </w:tc>
        <w:tc>
          <w:tcPr>
            <w:tcW w:w="1620" w:type="dxa"/>
            <w:tcBorders>
              <w:top w:val="single" w:sz="4" w:space="0" w:color="auto"/>
              <w:left w:val="single" w:sz="4" w:space="0" w:color="auto"/>
              <w:bottom w:val="single" w:sz="4" w:space="0" w:color="auto"/>
              <w:right w:val="single" w:sz="4" w:space="0" w:color="auto"/>
            </w:tcBorders>
            <w:vAlign w:val="bottom"/>
          </w:tcPr>
          <w:p w14:paraId="48D5D139" w14:textId="7B3DFEDC" w:rsidR="00E211CC" w:rsidRPr="00CA5468" w:rsidRDefault="00DC00E0" w:rsidP="00DC00E0">
            <w:pPr>
              <w:tabs>
                <w:tab w:val="decimal" w:pos="1062"/>
                <w:tab w:val="decimal" w:pos="1134"/>
              </w:tabs>
              <w:rPr>
                <w:rFonts w:ascii="Times New Roman" w:hAnsi="Times New Roman" w:cs="Times New Roman"/>
                <w:sz w:val="24"/>
                <w:szCs w:val="24"/>
              </w:rPr>
            </w:pPr>
            <w:r>
              <w:rPr>
                <w:rFonts w:ascii="Times New Roman" w:hAnsi="Times New Roman" w:cs="Times New Roman"/>
                <w:sz w:val="24"/>
                <w:szCs w:val="24"/>
              </w:rPr>
              <w:tab/>
              <w:t xml:space="preserve">    </w:t>
            </w:r>
            <w:r w:rsidR="00E211CC" w:rsidRPr="00CA5468">
              <w:rPr>
                <w:rFonts w:ascii="Times New Roman" w:hAnsi="Times New Roman" w:cs="Times New Roman"/>
                <w:sz w:val="24"/>
                <w:szCs w:val="24"/>
              </w:rPr>
              <w:t>1,193,863</w:t>
            </w:r>
          </w:p>
        </w:tc>
        <w:tc>
          <w:tcPr>
            <w:tcW w:w="1530" w:type="dxa"/>
            <w:tcBorders>
              <w:top w:val="single" w:sz="4" w:space="0" w:color="auto"/>
              <w:left w:val="single" w:sz="4" w:space="0" w:color="auto"/>
              <w:bottom w:val="single" w:sz="4" w:space="0" w:color="auto"/>
              <w:right w:val="single" w:sz="4" w:space="0" w:color="auto"/>
            </w:tcBorders>
            <w:vAlign w:val="bottom"/>
          </w:tcPr>
          <w:p w14:paraId="4DC8560B" w14:textId="77777777" w:rsidR="00E211CC" w:rsidRPr="00CA5468" w:rsidRDefault="00E211CC" w:rsidP="00DC00E0">
            <w:pPr>
              <w:tabs>
                <w:tab w:val="decimal" w:pos="1224"/>
              </w:tabs>
              <w:rPr>
                <w:rFonts w:ascii="Times New Roman" w:hAnsi="Times New Roman" w:cs="Times New Roman"/>
                <w:sz w:val="24"/>
                <w:szCs w:val="24"/>
              </w:rPr>
            </w:pPr>
            <w:r w:rsidRPr="00CA5468">
              <w:rPr>
                <w:rFonts w:ascii="Times New Roman" w:hAnsi="Times New Roman" w:cs="Times New Roman"/>
                <w:sz w:val="24"/>
                <w:szCs w:val="24"/>
              </w:rPr>
              <w:t>470,745</w:t>
            </w:r>
          </w:p>
        </w:tc>
        <w:tc>
          <w:tcPr>
            <w:tcW w:w="1530" w:type="dxa"/>
            <w:tcBorders>
              <w:top w:val="single" w:sz="4" w:space="0" w:color="auto"/>
              <w:left w:val="single" w:sz="4" w:space="0" w:color="auto"/>
              <w:bottom w:val="single" w:sz="4" w:space="0" w:color="auto"/>
              <w:right w:val="single" w:sz="4" w:space="0" w:color="auto"/>
            </w:tcBorders>
            <w:vAlign w:val="bottom"/>
          </w:tcPr>
          <w:p w14:paraId="1999B1C6" w14:textId="77777777" w:rsidR="00E211CC" w:rsidRPr="003E0841" w:rsidRDefault="00E211CC" w:rsidP="00DC00E0">
            <w:pPr>
              <w:tabs>
                <w:tab w:val="decimal" w:pos="1152"/>
              </w:tabs>
              <w:rPr>
                <w:rFonts w:ascii="Times New Roman" w:hAnsi="Times New Roman" w:cs="Times New Roman"/>
                <w:sz w:val="24"/>
                <w:szCs w:val="24"/>
              </w:rPr>
            </w:pPr>
            <w:r w:rsidRPr="003E0841">
              <w:rPr>
                <w:rFonts w:ascii="Times New Roman" w:hAnsi="Times New Roman" w:cs="Times New Roman"/>
                <w:sz w:val="24"/>
                <w:szCs w:val="24"/>
              </w:rPr>
              <w:t>34,858</w:t>
            </w:r>
          </w:p>
        </w:tc>
        <w:tc>
          <w:tcPr>
            <w:tcW w:w="1530" w:type="dxa"/>
            <w:tcBorders>
              <w:top w:val="single" w:sz="4" w:space="0" w:color="auto"/>
              <w:left w:val="single" w:sz="4" w:space="0" w:color="auto"/>
              <w:bottom w:val="single" w:sz="4" w:space="0" w:color="auto"/>
              <w:right w:val="single" w:sz="4" w:space="0" w:color="auto"/>
            </w:tcBorders>
            <w:vAlign w:val="bottom"/>
          </w:tcPr>
          <w:p w14:paraId="3845C13C" w14:textId="77777777" w:rsidR="00E211CC" w:rsidRPr="003E0841" w:rsidRDefault="00E211CC" w:rsidP="0075263F">
            <w:pPr>
              <w:tabs>
                <w:tab w:val="decimal" w:pos="1062"/>
              </w:tabs>
              <w:rPr>
                <w:rFonts w:ascii="Times New Roman" w:hAnsi="Times New Roman" w:cs="Times New Roman"/>
                <w:sz w:val="24"/>
                <w:szCs w:val="24"/>
              </w:rPr>
            </w:pPr>
            <w:r w:rsidRPr="003E0841">
              <w:rPr>
                <w:rFonts w:ascii="Times New Roman" w:hAnsi="Times New Roman" w:cs="Times New Roman"/>
                <w:sz w:val="24"/>
                <w:szCs w:val="24"/>
              </w:rPr>
              <w:t>63,466</w:t>
            </w:r>
          </w:p>
        </w:tc>
        <w:tc>
          <w:tcPr>
            <w:tcW w:w="1530" w:type="dxa"/>
            <w:tcBorders>
              <w:top w:val="single" w:sz="4" w:space="0" w:color="auto"/>
              <w:left w:val="single" w:sz="4" w:space="0" w:color="auto"/>
              <w:bottom w:val="single" w:sz="4" w:space="0" w:color="auto"/>
              <w:right w:val="single" w:sz="4" w:space="0" w:color="auto"/>
            </w:tcBorders>
            <w:vAlign w:val="bottom"/>
          </w:tcPr>
          <w:p w14:paraId="6712FF80" w14:textId="77777777" w:rsidR="00E211CC" w:rsidRPr="003E0841" w:rsidRDefault="00E211CC" w:rsidP="00DC00E0">
            <w:pPr>
              <w:tabs>
                <w:tab w:val="decimal" w:pos="1422"/>
              </w:tabs>
              <w:rPr>
                <w:rFonts w:ascii="Times New Roman" w:hAnsi="Times New Roman" w:cs="Times New Roman"/>
                <w:sz w:val="24"/>
                <w:szCs w:val="24"/>
              </w:rPr>
            </w:pPr>
            <w:r>
              <w:rPr>
                <w:rFonts w:ascii="Times New Roman" w:hAnsi="Times New Roman" w:cs="Times New Roman"/>
                <w:sz w:val="24"/>
                <w:szCs w:val="24"/>
              </w:rPr>
              <w:t>1,762,932</w:t>
            </w:r>
          </w:p>
        </w:tc>
      </w:tr>
      <w:tr w:rsidR="006D0FEE" w:rsidRPr="00762715" w14:paraId="3ED1E8E3" w14:textId="77777777" w:rsidTr="00DC00E0">
        <w:trPr>
          <w:trHeight w:val="269"/>
        </w:trPr>
        <w:tc>
          <w:tcPr>
            <w:tcW w:w="1705" w:type="dxa"/>
            <w:tcBorders>
              <w:top w:val="single" w:sz="4" w:space="0" w:color="auto"/>
              <w:left w:val="single" w:sz="4" w:space="0" w:color="auto"/>
              <w:bottom w:val="single" w:sz="4" w:space="0" w:color="auto"/>
              <w:right w:val="single" w:sz="4" w:space="0" w:color="auto"/>
            </w:tcBorders>
            <w:vAlign w:val="bottom"/>
          </w:tcPr>
          <w:p w14:paraId="650BC902" w14:textId="25413A31" w:rsidR="006D0FEE" w:rsidRPr="00CA5468" w:rsidRDefault="006D0FEE" w:rsidP="0075263F">
            <w:pPr>
              <w:rPr>
                <w:rFonts w:ascii="Times New Roman" w:hAnsi="Times New Roman" w:cs="Times New Roman"/>
                <w:sz w:val="24"/>
                <w:szCs w:val="24"/>
              </w:rPr>
            </w:pPr>
            <w:r>
              <w:rPr>
                <w:rFonts w:ascii="Times New Roman" w:hAnsi="Times New Roman" w:cs="Times New Roman"/>
                <w:sz w:val="24"/>
                <w:szCs w:val="24"/>
              </w:rPr>
              <w:t>Earnings Shared</w:t>
            </w:r>
          </w:p>
        </w:tc>
        <w:tc>
          <w:tcPr>
            <w:tcW w:w="1620" w:type="dxa"/>
            <w:tcBorders>
              <w:top w:val="single" w:sz="4" w:space="0" w:color="auto"/>
              <w:left w:val="single" w:sz="4" w:space="0" w:color="auto"/>
              <w:bottom w:val="single" w:sz="4" w:space="0" w:color="auto"/>
              <w:right w:val="single" w:sz="4" w:space="0" w:color="auto"/>
            </w:tcBorders>
            <w:vAlign w:val="bottom"/>
          </w:tcPr>
          <w:p w14:paraId="102B3310" w14:textId="4DF64190" w:rsidR="006D0FEE" w:rsidRPr="00CA5468" w:rsidRDefault="00DC00E0" w:rsidP="00DC00E0">
            <w:pPr>
              <w:tabs>
                <w:tab w:val="decimal" w:pos="1134"/>
              </w:tabs>
              <w:rPr>
                <w:rFonts w:ascii="Times New Roman" w:hAnsi="Times New Roman" w:cs="Times New Roman"/>
                <w:sz w:val="24"/>
                <w:szCs w:val="24"/>
              </w:rPr>
            </w:pPr>
            <w:r>
              <w:rPr>
                <w:rFonts w:ascii="Times New Roman" w:hAnsi="Times New Roman" w:cs="Times New Roman"/>
                <w:sz w:val="24"/>
                <w:szCs w:val="24"/>
              </w:rPr>
              <w:t xml:space="preserve">   </w:t>
            </w:r>
            <w:r w:rsidR="006D0FEE">
              <w:rPr>
                <w:rFonts w:ascii="Times New Roman" w:hAnsi="Times New Roman" w:cs="Times New Roman"/>
                <w:sz w:val="24"/>
                <w:szCs w:val="24"/>
              </w:rPr>
              <w:t>(7,241,180)</w:t>
            </w:r>
          </w:p>
        </w:tc>
        <w:tc>
          <w:tcPr>
            <w:tcW w:w="1530" w:type="dxa"/>
            <w:tcBorders>
              <w:top w:val="single" w:sz="4" w:space="0" w:color="auto"/>
              <w:left w:val="single" w:sz="4" w:space="0" w:color="auto"/>
              <w:bottom w:val="single" w:sz="4" w:space="0" w:color="auto"/>
              <w:right w:val="single" w:sz="4" w:space="0" w:color="auto"/>
            </w:tcBorders>
            <w:vAlign w:val="bottom"/>
          </w:tcPr>
          <w:p w14:paraId="64529E6A" w14:textId="3D1160F4" w:rsidR="006D0FEE" w:rsidRPr="00CA5468" w:rsidRDefault="00CE2547" w:rsidP="00DC00E0">
            <w:pPr>
              <w:tabs>
                <w:tab w:val="decimal" w:pos="1224"/>
              </w:tabs>
              <w:rPr>
                <w:rFonts w:ascii="Times New Roman" w:hAnsi="Times New Roman" w:cs="Times New Roman"/>
                <w:sz w:val="24"/>
                <w:szCs w:val="24"/>
              </w:rPr>
            </w:pPr>
            <w:r>
              <w:rPr>
                <w:rFonts w:ascii="Times New Roman" w:hAnsi="Times New Roman" w:cs="Times New Roman"/>
                <w:sz w:val="24"/>
                <w:szCs w:val="24"/>
              </w:rPr>
              <w:t>(3,523,834)</w:t>
            </w:r>
          </w:p>
        </w:tc>
        <w:tc>
          <w:tcPr>
            <w:tcW w:w="1530" w:type="dxa"/>
            <w:tcBorders>
              <w:top w:val="single" w:sz="4" w:space="0" w:color="auto"/>
              <w:left w:val="single" w:sz="4" w:space="0" w:color="auto"/>
              <w:bottom w:val="single" w:sz="4" w:space="0" w:color="auto"/>
              <w:right w:val="single" w:sz="4" w:space="0" w:color="auto"/>
            </w:tcBorders>
            <w:vAlign w:val="bottom"/>
          </w:tcPr>
          <w:p w14:paraId="50942BCA" w14:textId="4C97EC2A" w:rsidR="006D0FEE" w:rsidRPr="003E0841" w:rsidRDefault="00CE2547" w:rsidP="00DC00E0">
            <w:pPr>
              <w:tabs>
                <w:tab w:val="decimal" w:pos="1152"/>
              </w:tabs>
              <w:rPr>
                <w:rFonts w:ascii="Times New Roman" w:hAnsi="Times New Roman" w:cs="Times New Roman"/>
                <w:sz w:val="24"/>
                <w:szCs w:val="24"/>
              </w:rPr>
            </w:pPr>
            <w:r>
              <w:rPr>
                <w:rFonts w:ascii="Times New Roman" w:hAnsi="Times New Roman" w:cs="Times New Roman"/>
                <w:sz w:val="24"/>
                <w:szCs w:val="24"/>
              </w:rPr>
              <w:t>(674,904)</w:t>
            </w:r>
          </w:p>
        </w:tc>
        <w:tc>
          <w:tcPr>
            <w:tcW w:w="1530" w:type="dxa"/>
            <w:tcBorders>
              <w:top w:val="single" w:sz="4" w:space="0" w:color="auto"/>
              <w:left w:val="single" w:sz="4" w:space="0" w:color="auto"/>
              <w:bottom w:val="single" w:sz="4" w:space="0" w:color="auto"/>
              <w:right w:val="single" w:sz="4" w:space="0" w:color="auto"/>
            </w:tcBorders>
            <w:vAlign w:val="bottom"/>
          </w:tcPr>
          <w:p w14:paraId="5F60B1B5" w14:textId="6C7E7F36" w:rsidR="006D0FEE" w:rsidRPr="003E0841" w:rsidRDefault="00CE2547" w:rsidP="0075263F">
            <w:pPr>
              <w:tabs>
                <w:tab w:val="decimal" w:pos="1062"/>
              </w:tabs>
              <w:rPr>
                <w:rFonts w:ascii="Times New Roman" w:hAnsi="Times New Roman" w:cs="Times New Roman"/>
                <w:sz w:val="24"/>
                <w:szCs w:val="24"/>
              </w:rPr>
            </w:pPr>
            <w:r>
              <w:rPr>
                <w:rFonts w:ascii="Times New Roman" w:hAnsi="Times New Roman" w:cs="Times New Roman"/>
                <w:sz w:val="24"/>
                <w:szCs w:val="24"/>
              </w:rPr>
              <w:t>(505,282)</w:t>
            </w:r>
          </w:p>
        </w:tc>
        <w:tc>
          <w:tcPr>
            <w:tcW w:w="1530" w:type="dxa"/>
            <w:tcBorders>
              <w:top w:val="single" w:sz="4" w:space="0" w:color="auto"/>
              <w:left w:val="single" w:sz="4" w:space="0" w:color="auto"/>
              <w:bottom w:val="single" w:sz="4" w:space="0" w:color="auto"/>
              <w:right w:val="single" w:sz="4" w:space="0" w:color="auto"/>
            </w:tcBorders>
            <w:vAlign w:val="bottom"/>
          </w:tcPr>
          <w:p w14:paraId="1B8E57FB" w14:textId="04D9BB8A" w:rsidR="006D0FEE" w:rsidRDefault="00CE2547" w:rsidP="00DC00E0">
            <w:pPr>
              <w:tabs>
                <w:tab w:val="decimal" w:pos="1422"/>
              </w:tabs>
              <w:rPr>
                <w:rFonts w:ascii="Times New Roman" w:hAnsi="Times New Roman" w:cs="Times New Roman"/>
                <w:sz w:val="24"/>
                <w:szCs w:val="24"/>
              </w:rPr>
            </w:pPr>
            <w:r>
              <w:rPr>
                <w:rFonts w:ascii="Times New Roman" w:hAnsi="Times New Roman" w:cs="Times New Roman"/>
                <w:sz w:val="24"/>
                <w:szCs w:val="24"/>
              </w:rPr>
              <w:t>(11,945,200)</w:t>
            </w:r>
          </w:p>
        </w:tc>
      </w:tr>
      <w:tr w:rsidR="00E211CC" w:rsidRPr="00762715" w14:paraId="5C4A26FD" w14:textId="77777777" w:rsidTr="00DC00E0">
        <w:trPr>
          <w:trHeight w:val="312"/>
        </w:trPr>
        <w:tc>
          <w:tcPr>
            <w:tcW w:w="1705" w:type="dxa"/>
            <w:tcBorders>
              <w:top w:val="single" w:sz="4" w:space="0" w:color="auto"/>
              <w:bottom w:val="single" w:sz="4" w:space="0" w:color="auto"/>
            </w:tcBorders>
            <w:vAlign w:val="bottom"/>
          </w:tcPr>
          <w:p w14:paraId="075BD3C9" w14:textId="77777777" w:rsidR="00CE2547" w:rsidRDefault="00CE2547" w:rsidP="0075263F">
            <w:pPr>
              <w:jc w:val="center"/>
              <w:rPr>
                <w:rFonts w:ascii="Times New Roman" w:hAnsi="Times New Roman" w:cs="Times New Roman"/>
                <w:b/>
                <w:sz w:val="24"/>
                <w:szCs w:val="24"/>
              </w:rPr>
            </w:pPr>
          </w:p>
          <w:p w14:paraId="6CD1F1FF" w14:textId="77777777" w:rsidR="00E211CC" w:rsidRPr="00CA5468" w:rsidRDefault="00E211CC" w:rsidP="0075263F">
            <w:pPr>
              <w:jc w:val="center"/>
              <w:rPr>
                <w:rFonts w:ascii="Times New Roman" w:hAnsi="Times New Roman" w:cs="Times New Roman"/>
                <w:b/>
                <w:sz w:val="24"/>
                <w:szCs w:val="24"/>
              </w:rPr>
            </w:pPr>
            <w:r w:rsidRPr="00CA5468">
              <w:rPr>
                <w:rFonts w:ascii="Times New Roman" w:hAnsi="Times New Roman" w:cs="Times New Roman"/>
                <w:b/>
                <w:sz w:val="24"/>
                <w:szCs w:val="24"/>
              </w:rPr>
              <w:t>Total</w:t>
            </w:r>
          </w:p>
        </w:tc>
        <w:tc>
          <w:tcPr>
            <w:tcW w:w="1620" w:type="dxa"/>
            <w:tcBorders>
              <w:top w:val="single" w:sz="4" w:space="0" w:color="auto"/>
              <w:bottom w:val="single" w:sz="4" w:space="0" w:color="auto"/>
            </w:tcBorders>
            <w:vAlign w:val="bottom"/>
          </w:tcPr>
          <w:p w14:paraId="4D3DC82F" w14:textId="1C71D1F8" w:rsidR="00E211CC" w:rsidRPr="00CA5468" w:rsidRDefault="00CE2547" w:rsidP="00DC00E0">
            <w:pPr>
              <w:tabs>
                <w:tab w:val="decimal" w:pos="1062"/>
                <w:tab w:val="decimal" w:pos="1134"/>
              </w:tabs>
              <w:rPr>
                <w:rFonts w:ascii="Times New Roman" w:hAnsi="Times New Roman" w:cs="Times New Roman"/>
                <w:b/>
                <w:sz w:val="24"/>
                <w:szCs w:val="24"/>
              </w:rPr>
            </w:pPr>
            <w:r>
              <w:rPr>
                <w:rFonts w:ascii="Times New Roman" w:hAnsi="Times New Roman" w:cs="Times New Roman"/>
                <w:b/>
                <w:sz w:val="24"/>
                <w:szCs w:val="24"/>
              </w:rPr>
              <w:t>$12,460,485</w:t>
            </w:r>
          </w:p>
        </w:tc>
        <w:tc>
          <w:tcPr>
            <w:tcW w:w="1530" w:type="dxa"/>
            <w:tcBorders>
              <w:top w:val="single" w:sz="4" w:space="0" w:color="auto"/>
              <w:bottom w:val="single" w:sz="4" w:space="0" w:color="auto"/>
            </w:tcBorders>
            <w:vAlign w:val="bottom"/>
          </w:tcPr>
          <w:p w14:paraId="5635995A" w14:textId="443AFC92" w:rsidR="00E211CC" w:rsidRPr="00CA5468" w:rsidRDefault="00CE2547" w:rsidP="00DC00E0">
            <w:pPr>
              <w:tabs>
                <w:tab w:val="decimal" w:pos="1224"/>
              </w:tabs>
              <w:rPr>
                <w:rFonts w:ascii="Times New Roman" w:hAnsi="Times New Roman" w:cs="Times New Roman"/>
                <w:b/>
                <w:sz w:val="24"/>
                <w:szCs w:val="24"/>
              </w:rPr>
            </w:pPr>
            <w:r>
              <w:rPr>
                <w:rFonts w:ascii="Times New Roman" w:hAnsi="Times New Roman" w:cs="Times New Roman"/>
                <w:b/>
                <w:sz w:val="24"/>
                <w:szCs w:val="24"/>
              </w:rPr>
              <w:t>$10,105,330</w:t>
            </w:r>
          </w:p>
        </w:tc>
        <w:tc>
          <w:tcPr>
            <w:tcW w:w="1530" w:type="dxa"/>
            <w:tcBorders>
              <w:top w:val="single" w:sz="4" w:space="0" w:color="auto"/>
              <w:bottom w:val="single" w:sz="4" w:space="0" w:color="auto"/>
            </w:tcBorders>
            <w:vAlign w:val="bottom"/>
          </w:tcPr>
          <w:p w14:paraId="6148E936" w14:textId="200198F1" w:rsidR="00E211CC" w:rsidRPr="003E0841" w:rsidRDefault="00CE2547" w:rsidP="00DC00E0">
            <w:pPr>
              <w:tabs>
                <w:tab w:val="decimal" w:pos="1152"/>
              </w:tabs>
              <w:rPr>
                <w:rFonts w:ascii="Times New Roman" w:hAnsi="Times New Roman" w:cs="Times New Roman"/>
                <w:b/>
                <w:sz w:val="24"/>
                <w:szCs w:val="24"/>
              </w:rPr>
            </w:pPr>
            <w:r>
              <w:rPr>
                <w:rFonts w:ascii="Times New Roman" w:hAnsi="Times New Roman" w:cs="Times New Roman"/>
                <w:b/>
                <w:sz w:val="24"/>
                <w:szCs w:val="24"/>
              </w:rPr>
              <w:t>$(756,691)</w:t>
            </w:r>
          </w:p>
        </w:tc>
        <w:tc>
          <w:tcPr>
            <w:tcW w:w="1530" w:type="dxa"/>
            <w:tcBorders>
              <w:top w:val="single" w:sz="4" w:space="0" w:color="auto"/>
              <w:bottom w:val="single" w:sz="4" w:space="0" w:color="auto"/>
            </w:tcBorders>
            <w:vAlign w:val="bottom"/>
          </w:tcPr>
          <w:p w14:paraId="45279C73" w14:textId="43CF0553" w:rsidR="00E211CC" w:rsidRPr="003E0841" w:rsidRDefault="00E211CC" w:rsidP="00CE2547">
            <w:pPr>
              <w:tabs>
                <w:tab w:val="decimal" w:pos="1062"/>
              </w:tabs>
              <w:rPr>
                <w:rFonts w:ascii="Times New Roman" w:hAnsi="Times New Roman" w:cs="Times New Roman"/>
                <w:b/>
                <w:sz w:val="24"/>
                <w:szCs w:val="24"/>
              </w:rPr>
            </w:pPr>
            <w:r w:rsidRPr="003E0841">
              <w:rPr>
                <w:rFonts w:ascii="Times New Roman" w:hAnsi="Times New Roman" w:cs="Times New Roman"/>
                <w:b/>
                <w:sz w:val="24"/>
                <w:szCs w:val="24"/>
              </w:rPr>
              <w:t>$</w:t>
            </w:r>
            <w:r w:rsidR="00CE2547">
              <w:rPr>
                <w:rFonts w:ascii="Times New Roman" w:hAnsi="Times New Roman" w:cs="Times New Roman"/>
                <w:b/>
                <w:sz w:val="24"/>
                <w:szCs w:val="24"/>
              </w:rPr>
              <w:t>(143,244)</w:t>
            </w:r>
          </w:p>
        </w:tc>
        <w:tc>
          <w:tcPr>
            <w:tcW w:w="1530" w:type="dxa"/>
            <w:tcBorders>
              <w:top w:val="single" w:sz="4" w:space="0" w:color="auto"/>
              <w:bottom w:val="single" w:sz="4" w:space="0" w:color="auto"/>
            </w:tcBorders>
            <w:vAlign w:val="bottom"/>
          </w:tcPr>
          <w:p w14:paraId="1BA9CDD5" w14:textId="4D92A405" w:rsidR="00E211CC" w:rsidRPr="003E0841" w:rsidRDefault="00E211CC" w:rsidP="00DC00E0">
            <w:pPr>
              <w:tabs>
                <w:tab w:val="decimal" w:pos="1422"/>
              </w:tabs>
              <w:rPr>
                <w:rFonts w:ascii="Times New Roman" w:hAnsi="Times New Roman" w:cs="Times New Roman"/>
                <w:b/>
                <w:sz w:val="24"/>
                <w:szCs w:val="24"/>
              </w:rPr>
            </w:pPr>
            <w:r w:rsidRPr="003E0841">
              <w:rPr>
                <w:rFonts w:ascii="Times New Roman" w:hAnsi="Times New Roman" w:cs="Times New Roman"/>
                <w:b/>
                <w:sz w:val="24"/>
                <w:szCs w:val="24"/>
              </w:rPr>
              <w:t>$</w:t>
            </w:r>
            <w:r w:rsidR="00CE2547">
              <w:rPr>
                <w:rFonts w:ascii="Times New Roman" w:hAnsi="Times New Roman" w:cs="Times New Roman"/>
                <w:b/>
                <w:sz w:val="24"/>
                <w:szCs w:val="24"/>
              </w:rPr>
              <w:t>21,665,880</w:t>
            </w:r>
          </w:p>
        </w:tc>
      </w:tr>
    </w:tbl>
    <w:p w14:paraId="23C6A41C" w14:textId="77777777" w:rsidR="00E211CC" w:rsidRPr="00762715" w:rsidRDefault="00E211CC" w:rsidP="00E211CC">
      <w:pPr>
        <w:spacing w:after="0" w:line="240" w:lineRule="auto"/>
        <w:rPr>
          <w:rFonts w:ascii="Times New Roman" w:hAnsi="Times New Roman" w:cs="Times New Roman"/>
          <w:color w:val="FF0000"/>
        </w:rPr>
      </w:pPr>
    </w:p>
    <w:p w14:paraId="65E2C7E6" w14:textId="77777777" w:rsidR="00E211CC" w:rsidRPr="00502A69" w:rsidRDefault="00E211CC" w:rsidP="00FB7B35">
      <w:pPr>
        <w:spacing w:after="0" w:line="240" w:lineRule="auto"/>
        <w:rPr>
          <w:rFonts w:ascii="Times New Roman" w:hAnsi="Times New Roman" w:cs="Times New Roman"/>
          <w:sz w:val="24"/>
          <w:szCs w:val="24"/>
        </w:rPr>
      </w:pPr>
    </w:p>
    <w:p w14:paraId="4AA14CBA" w14:textId="2A9F74CB" w:rsidR="00B0127F" w:rsidRDefault="00FB7B35" w:rsidP="00E211CC">
      <w:pPr>
        <w:spacing w:after="0" w:line="240" w:lineRule="auto"/>
        <w:rPr>
          <w:rFonts w:ascii="Times New Roman" w:hAnsi="Times New Roman" w:cs="Times New Roman"/>
          <w:sz w:val="24"/>
          <w:szCs w:val="24"/>
        </w:rPr>
      </w:pPr>
      <w:r w:rsidRPr="00502A69">
        <w:rPr>
          <w:rFonts w:ascii="Times New Roman" w:hAnsi="Times New Roman" w:cs="Times New Roman"/>
          <w:sz w:val="24"/>
          <w:szCs w:val="24"/>
        </w:rPr>
        <w:t xml:space="preserve">For residential customers, the </w:t>
      </w:r>
      <w:r w:rsidR="00F62C06" w:rsidRPr="00502A69">
        <w:rPr>
          <w:rFonts w:ascii="Times New Roman" w:hAnsi="Times New Roman" w:cs="Times New Roman"/>
          <w:sz w:val="24"/>
          <w:szCs w:val="24"/>
        </w:rPr>
        <w:t xml:space="preserve">bill payments </w:t>
      </w:r>
      <w:r w:rsidR="008C7ACD" w:rsidRPr="00502A69">
        <w:rPr>
          <w:rFonts w:ascii="Times New Roman" w:hAnsi="Times New Roman" w:cs="Times New Roman"/>
          <w:sz w:val="24"/>
          <w:szCs w:val="24"/>
        </w:rPr>
        <w:t xml:space="preserve">in the </w:t>
      </w:r>
      <w:r w:rsidR="00E211CC">
        <w:rPr>
          <w:rFonts w:ascii="Times New Roman" w:hAnsi="Times New Roman" w:cs="Times New Roman"/>
          <w:sz w:val="24"/>
          <w:szCs w:val="24"/>
        </w:rPr>
        <w:t>calendar year 2016</w:t>
      </w:r>
      <w:r w:rsidR="008C7ACD" w:rsidRPr="00502A69">
        <w:rPr>
          <w:rFonts w:ascii="Times New Roman" w:hAnsi="Times New Roman" w:cs="Times New Roman"/>
          <w:sz w:val="24"/>
          <w:szCs w:val="24"/>
        </w:rPr>
        <w:t xml:space="preserve"> </w:t>
      </w:r>
      <w:r w:rsidRPr="00502A69">
        <w:rPr>
          <w:rFonts w:ascii="Times New Roman" w:hAnsi="Times New Roman" w:cs="Times New Roman"/>
          <w:sz w:val="24"/>
          <w:szCs w:val="24"/>
        </w:rPr>
        <w:t>collected</w:t>
      </w:r>
      <w:r w:rsidR="00927127" w:rsidRPr="00502A69">
        <w:rPr>
          <w:rFonts w:ascii="Times New Roman" w:hAnsi="Times New Roman" w:cs="Times New Roman"/>
          <w:sz w:val="24"/>
          <w:szCs w:val="24"/>
        </w:rPr>
        <w:t xml:space="preserve"> $</w:t>
      </w:r>
      <w:r w:rsidR="00502A69" w:rsidRPr="00502A69">
        <w:rPr>
          <w:rFonts w:ascii="Times New Roman" w:hAnsi="Times New Roman" w:cs="Times New Roman"/>
          <w:sz w:val="24"/>
          <w:szCs w:val="24"/>
        </w:rPr>
        <w:t>18.3</w:t>
      </w:r>
      <w:r w:rsidR="007F79ED" w:rsidRPr="00502A69">
        <w:rPr>
          <w:rFonts w:ascii="Times New Roman" w:hAnsi="Times New Roman" w:cs="Times New Roman"/>
          <w:sz w:val="24"/>
          <w:szCs w:val="24"/>
        </w:rPr>
        <w:t xml:space="preserve"> million</w:t>
      </w:r>
      <w:r w:rsidR="00927127" w:rsidRPr="00502A69">
        <w:rPr>
          <w:rFonts w:ascii="Times New Roman" w:hAnsi="Times New Roman" w:cs="Times New Roman"/>
          <w:sz w:val="24"/>
          <w:szCs w:val="24"/>
        </w:rPr>
        <w:t xml:space="preserve"> </w:t>
      </w:r>
      <w:r w:rsidR="008C7ACD" w:rsidRPr="00502A69">
        <w:rPr>
          <w:rFonts w:ascii="Times New Roman" w:hAnsi="Times New Roman" w:cs="Times New Roman"/>
          <w:sz w:val="24"/>
          <w:szCs w:val="24"/>
        </w:rPr>
        <w:t>less</w:t>
      </w:r>
      <w:r w:rsidR="00927127" w:rsidRPr="00502A69">
        <w:rPr>
          <w:rFonts w:ascii="Times New Roman" w:hAnsi="Times New Roman" w:cs="Times New Roman"/>
          <w:sz w:val="24"/>
          <w:szCs w:val="24"/>
        </w:rPr>
        <w:t xml:space="preserve"> than the allowed revenue</w:t>
      </w:r>
      <w:r w:rsidR="008C7ACD" w:rsidRPr="00502A69">
        <w:rPr>
          <w:rFonts w:ascii="Times New Roman" w:hAnsi="Times New Roman" w:cs="Times New Roman"/>
          <w:sz w:val="24"/>
          <w:szCs w:val="24"/>
        </w:rPr>
        <w:t>,</w:t>
      </w:r>
      <w:r w:rsidR="00927127" w:rsidRPr="00502A69">
        <w:rPr>
          <w:rFonts w:ascii="Times New Roman" w:hAnsi="Times New Roman" w:cs="Times New Roman"/>
          <w:sz w:val="24"/>
          <w:szCs w:val="24"/>
        </w:rPr>
        <w:t xml:space="preserve"> which</w:t>
      </w:r>
      <w:r w:rsidRPr="00502A69">
        <w:rPr>
          <w:rFonts w:ascii="Times New Roman" w:hAnsi="Times New Roman" w:cs="Times New Roman"/>
          <w:sz w:val="24"/>
          <w:szCs w:val="24"/>
        </w:rPr>
        <w:t xml:space="preserve"> will </w:t>
      </w:r>
      <w:r w:rsidR="00927127" w:rsidRPr="00502A69">
        <w:rPr>
          <w:rFonts w:ascii="Times New Roman" w:hAnsi="Times New Roman" w:cs="Times New Roman"/>
          <w:sz w:val="24"/>
          <w:szCs w:val="24"/>
        </w:rPr>
        <w:t xml:space="preserve">be </w:t>
      </w:r>
      <w:r w:rsidR="007A0E43" w:rsidRPr="00502A69">
        <w:rPr>
          <w:rFonts w:ascii="Times New Roman" w:hAnsi="Times New Roman" w:cs="Times New Roman"/>
          <w:sz w:val="24"/>
          <w:szCs w:val="24"/>
        </w:rPr>
        <w:t>asse</w:t>
      </w:r>
      <w:r w:rsidR="006167B8" w:rsidRPr="00502A69">
        <w:rPr>
          <w:rFonts w:ascii="Times New Roman" w:hAnsi="Times New Roman" w:cs="Times New Roman"/>
          <w:sz w:val="24"/>
          <w:szCs w:val="24"/>
        </w:rPr>
        <w:t xml:space="preserve">ssed as a customer surcharge </w:t>
      </w:r>
      <w:r w:rsidR="007A0E43" w:rsidRPr="00502A69">
        <w:rPr>
          <w:rFonts w:ascii="Times New Roman" w:hAnsi="Times New Roman" w:cs="Times New Roman"/>
          <w:sz w:val="24"/>
          <w:szCs w:val="24"/>
        </w:rPr>
        <w:t>in the upcoming rate year</w:t>
      </w:r>
      <w:r w:rsidRPr="00502A69">
        <w:rPr>
          <w:rFonts w:ascii="Times New Roman" w:hAnsi="Times New Roman" w:cs="Times New Roman"/>
          <w:sz w:val="24"/>
          <w:szCs w:val="24"/>
        </w:rPr>
        <w:t xml:space="preserve">. </w:t>
      </w:r>
      <w:r w:rsidR="00D36B0A" w:rsidRPr="00502A69">
        <w:rPr>
          <w:rFonts w:ascii="Times New Roman" w:hAnsi="Times New Roman" w:cs="Times New Roman"/>
          <w:sz w:val="24"/>
          <w:szCs w:val="24"/>
        </w:rPr>
        <w:t>Similarly, n</w:t>
      </w:r>
      <w:r w:rsidRPr="00502A69">
        <w:rPr>
          <w:rFonts w:ascii="Times New Roman" w:hAnsi="Times New Roman" w:cs="Times New Roman"/>
          <w:sz w:val="24"/>
          <w:szCs w:val="24"/>
        </w:rPr>
        <w:t xml:space="preserve">on-residential </w:t>
      </w:r>
      <w:r w:rsidR="007F79ED" w:rsidRPr="00502A69">
        <w:rPr>
          <w:rFonts w:ascii="Times New Roman" w:hAnsi="Times New Roman" w:cs="Times New Roman"/>
          <w:sz w:val="24"/>
          <w:szCs w:val="24"/>
        </w:rPr>
        <w:t>customer</w:t>
      </w:r>
      <w:r w:rsidR="00502A69" w:rsidRPr="00502A69">
        <w:rPr>
          <w:rFonts w:ascii="Times New Roman" w:hAnsi="Times New Roman" w:cs="Times New Roman"/>
          <w:sz w:val="24"/>
          <w:szCs w:val="24"/>
        </w:rPr>
        <w:t xml:space="preserve"> group </w:t>
      </w:r>
      <w:r w:rsidR="008C7ACD" w:rsidRPr="00502A69">
        <w:rPr>
          <w:rFonts w:ascii="Times New Roman" w:hAnsi="Times New Roman" w:cs="Times New Roman"/>
          <w:sz w:val="24"/>
          <w:szCs w:val="24"/>
        </w:rPr>
        <w:t>underpaid</w:t>
      </w:r>
      <w:r w:rsidR="00502A69" w:rsidRPr="00502A69">
        <w:rPr>
          <w:rFonts w:ascii="Times New Roman" w:hAnsi="Times New Roman" w:cs="Times New Roman"/>
          <w:sz w:val="24"/>
          <w:szCs w:val="24"/>
        </w:rPr>
        <w:t xml:space="preserve"> by $12.9 million</w:t>
      </w:r>
      <w:r w:rsidRPr="00502A69">
        <w:rPr>
          <w:rFonts w:ascii="Times New Roman" w:hAnsi="Times New Roman" w:cs="Times New Roman"/>
          <w:sz w:val="24"/>
          <w:szCs w:val="24"/>
        </w:rPr>
        <w:t>.</w:t>
      </w:r>
      <w:r w:rsidR="00FF4FB5" w:rsidRPr="00502A69">
        <w:rPr>
          <w:rFonts w:ascii="Times New Roman" w:hAnsi="Times New Roman" w:cs="Times New Roman"/>
          <w:sz w:val="24"/>
          <w:szCs w:val="24"/>
        </w:rPr>
        <w:t xml:space="preserve"> </w:t>
      </w:r>
      <w:r w:rsidR="00502A69">
        <w:rPr>
          <w:rFonts w:ascii="Times New Roman" w:hAnsi="Times New Roman" w:cs="Times New Roman"/>
          <w:sz w:val="24"/>
          <w:szCs w:val="24"/>
        </w:rPr>
        <w:t xml:space="preserve">The deferrals </w:t>
      </w:r>
      <w:r w:rsidR="00502A69" w:rsidRPr="0000524C">
        <w:rPr>
          <w:rFonts w:ascii="Times New Roman" w:hAnsi="Times New Roman" w:cs="Times New Roman"/>
          <w:sz w:val="24"/>
          <w:szCs w:val="24"/>
        </w:rPr>
        <w:t xml:space="preserve">for Schedules 12 &amp; 26, Schedules 10 &amp; 31 are relatively small. </w:t>
      </w:r>
      <w:r w:rsidR="008F2FEC" w:rsidRPr="0000524C">
        <w:rPr>
          <w:rFonts w:ascii="Times New Roman" w:hAnsi="Times New Roman" w:cs="Times New Roman"/>
          <w:sz w:val="24"/>
          <w:szCs w:val="24"/>
        </w:rPr>
        <w:t>The weather was warmer than normal f</w:t>
      </w:r>
      <w:r w:rsidR="005D76CD">
        <w:rPr>
          <w:rFonts w:ascii="Times New Roman" w:hAnsi="Times New Roman" w:cs="Times New Roman"/>
          <w:sz w:val="24"/>
          <w:szCs w:val="24"/>
        </w:rPr>
        <w:t xml:space="preserve">or most of the months in 2016. </w:t>
      </w:r>
      <w:r w:rsidR="008F2FEC" w:rsidRPr="0000524C">
        <w:rPr>
          <w:rFonts w:ascii="Times New Roman" w:hAnsi="Times New Roman" w:cs="Times New Roman"/>
          <w:sz w:val="24"/>
          <w:szCs w:val="24"/>
        </w:rPr>
        <w:t xml:space="preserve">The weather effect accounts for about half of the decoupling deferral for the residential group. </w:t>
      </w:r>
      <w:r w:rsidR="008C7ACD" w:rsidRPr="0000524C">
        <w:rPr>
          <w:rFonts w:ascii="Times New Roman" w:hAnsi="Times New Roman" w:cs="Times New Roman"/>
          <w:sz w:val="24"/>
          <w:szCs w:val="24"/>
        </w:rPr>
        <w:t>The total deferral balance</w:t>
      </w:r>
      <w:r w:rsidR="00DF6D1E" w:rsidRPr="0000524C">
        <w:rPr>
          <w:rFonts w:ascii="Times New Roman" w:hAnsi="Times New Roman" w:cs="Times New Roman"/>
          <w:sz w:val="24"/>
          <w:szCs w:val="24"/>
        </w:rPr>
        <w:t xml:space="preserve"> of all schedules</w:t>
      </w:r>
      <w:r w:rsidR="008C7ACD" w:rsidRPr="0000524C">
        <w:rPr>
          <w:rFonts w:ascii="Times New Roman" w:hAnsi="Times New Roman" w:cs="Times New Roman"/>
          <w:sz w:val="24"/>
          <w:szCs w:val="24"/>
        </w:rPr>
        <w:t xml:space="preserve"> </w:t>
      </w:r>
      <w:r w:rsidR="00E211CC" w:rsidRPr="0000524C">
        <w:rPr>
          <w:rFonts w:ascii="Times New Roman" w:hAnsi="Times New Roman" w:cs="Times New Roman"/>
          <w:sz w:val="24"/>
          <w:szCs w:val="24"/>
        </w:rPr>
        <w:t>to be</w:t>
      </w:r>
      <w:r w:rsidR="00E211CC">
        <w:rPr>
          <w:rFonts w:ascii="Times New Roman" w:hAnsi="Times New Roman" w:cs="Times New Roman"/>
          <w:sz w:val="24"/>
          <w:szCs w:val="24"/>
        </w:rPr>
        <w:t xml:space="preserve"> amortized</w:t>
      </w:r>
      <w:r w:rsidR="00DF7334" w:rsidRPr="00502A69">
        <w:rPr>
          <w:rFonts w:ascii="Times New Roman" w:hAnsi="Times New Roman" w:cs="Times New Roman"/>
          <w:sz w:val="24"/>
          <w:szCs w:val="24"/>
        </w:rPr>
        <w:t xml:space="preserve"> </w:t>
      </w:r>
      <w:r w:rsidR="008C7ACD" w:rsidRPr="00502A69">
        <w:rPr>
          <w:rFonts w:ascii="Times New Roman" w:hAnsi="Times New Roman" w:cs="Times New Roman"/>
          <w:sz w:val="24"/>
          <w:szCs w:val="24"/>
        </w:rPr>
        <w:t xml:space="preserve">is </w:t>
      </w:r>
      <w:r w:rsidR="00F43FA9" w:rsidRPr="00502A69">
        <w:rPr>
          <w:rFonts w:ascii="Times New Roman" w:hAnsi="Times New Roman" w:cs="Times New Roman"/>
          <w:sz w:val="24"/>
          <w:szCs w:val="24"/>
        </w:rPr>
        <w:t xml:space="preserve">approximately </w:t>
      </w:r>
      <w:r w:rsidR="008C7ACD" w:rsidRPr="00502A69">
        <w:rPr>
          <w:rFonts w:ascii="Times New Roman" w:hAnsi="Times New Roman" w:cs="Times New Roman"/>
          <w:sz w:val="24"/>
          <w:szCs w:val="24"/>
        </w:rPr>
        <w:t>$</w:t>
      </w:r>
      <w:r w:rsidR="00502A69" w:rsidRPr="00502A69">
        <w:rPr>
          <w:rFonts w:ascii="Times New Roman" w:hAnsi="Times New Roman" w:cs="Times New Roman"/>
          <w:sz w:val="24"/>
          <w:szCs w:val="24"/>
        </w:rPr>
        <w:t>33.6</w:t>
      </w:r>
      <w:r w:rsidR="00E04042" w:rsidRPr="00502A69">
        <w:rPr>
          <w:rFonts w:ascii="Times New Roman" w:hAnsi="Times New Roman" w:cs="Times New Roman"/>
          <w:sz w:val="24"/>
          <w:szCs w:val="24"/>
        </w:rPr>
        <w:t xml:space="preserve"> million</w:t>
      </w:r>
      <w:r w:rsidR="008C7ACD" w:rsidRPr="00502A69">
        <w:rPr>
          <w:rFonts w:ascii="Times New Roman" w:hAnsi="Times New Roman" w:cs="Times New Roman"/>
          <w:sz w:val="24"/>
          <w:szCs w:val="24"/>
        </w:rPr>
        <w:t>.</w:t>
      </w:r>
      <w:r w:rsidR="00870766" w:rsidRPr="00502A69">
        <w:rPr>
          <w:rFonts w:ascii="Times New Roman" w:hAnsi="Times New Roman" w:cs="Times New Roman"/>
          <w:sz w:val="24"/>
          <w:szCs w:val="24"/>
        </w:rPr>
        <w:t xml:space="preserve"> </w:t>
      </w:r>
    </w:p>
    <w:p w14:paraId="3444EBF6" w14:textId="77777777" w:rsidR="00E211CC" w:rsidRPr="00762715" w:rsidRDefault="00E211CC" w:rsidP="00E211CC">
      <w:pPr>
        <w:spacing w:after="0" w:line="240" w:lineRule="auto"/>
        <w:rPr>
          <w:rFonts w:ascii="Times New Roman" w:hAnsi="Times New Roman" w:cs="Times New Roman"/>
          <w:color w:val="FF0000"/>
        </w:rPr>
      </w:pPr>
    </w:p>
    <w:p w14:paraId="3CEF3798" w14:textId="118FE58F" w:rsidR="00F6696E" w:rsidRPr="007C1E25" w:rsidRDefault="00FD17F1" w:rsidP="00175CC4">
      <w:pPr>
        <w:spacing w:after="0" w:line="240" w:lineRule="auto"/>
        <w:rPr>
          <w:rFonts w:ascii="Times New Roman" w:hAnsi="Times New Roman" w:cs="Times New Roman"/>
          <w:sz w:val="24"/>
          <w:szCs w:val="24"/>
          <w:u w:val="single"/>
        </w:rPr>
      </w:pPr>
      <w:r w:rsidRPr="007C1E25">
        <w:rPr>
          <w:rFonts w:ascii="Times New Roman" w:hAnsi="Times New Roman" w:cs="Times New Roman"/>
          <w:sz w:val="24"/>
          <w:szCs w:val="24"/>
          <w:u w:val="single"/>
        </w:rPr>
        <w:t>Earnings S</w:t>
      </w:r>
      <w:r w:rsidR="00F6696E" w:rsidRPr="007C1E25">
        <w:rPr>
          <w:rFonts w:ascii="Times New Roman" w:hAnsi="Times New Roman" w:cs="Times New Roman"/>
          <w:sz w:val="24"/>
          <w:szCs w:val="24"/>
          <w:u w:val="single"/>
        </w:rPr>
        <w:t>haring</w:t>
      </w:r>
    </w:p>
    <w:p w14:paraId="20F3F469" w14:textId="77777777" w:rsidR="00F6696E" w:rsidRPr="007C1E25" w:rsidRDefault="00F6696E" w:rsidP="00175CC4">
      <w:pPr>
        <w:spacing w:after="0" w:line="240" w:lineRule="auto"/>
        <w:rPr>
          <w:rFonts w:ascii="Times New Roman" w:hAnsi="Times New Roman" w:cs="Times New Roman"/>
          <w:sz w:val="24"/>
          <w:szCs w:val="24"/>
          <w:u w:val="single"/>
        </w:rPr>
      </w:pPr>
    </w:p>
    <w:p w14:paraId="55D190E5" w14:textId="3320B99B" w:rsidR="00F6696E" w:rsidRPr="007C1E25" w:rsidRDefault="00F6696E" w:rsidP="00175CC4">
      <w:pPr>
        <w:spacing w:after="0" w:line="240" w:lineRule="auto"/>
        <w:rPr>
          <w:rFonts w:ascii="Times New Roman" w:hAnsi="Times New Roman" w:cs="Times New Roman"/>
          <w:sz w:val="24"/>
          <w:szCs w:val="24"/>
          <w:u w:val="single"/>
        </w:rPr>
      </w:pPr>
      <w:r w:rsidRPr="007C1E25">
        <w:rPr>
          <w:rFonts w:ascii="Times New Roman" w:hAnsi="Times New Roman" w:cs="Times New Roman"/>
          <w:sz w:val="24"/>
          <w:szCs w:val="24"/>
        </w:rPr>
        <w:t xml:space="preserve">The Earnings Test </w:t>
      </w:r>
      <w:r w:rsidR="007D5793">
        <w:rPr>
          <w:rFonts w:ascii="Times New Roman" w:hAnsi="Times New Roman" w:cs="Times New Roman"/>
          <w:sz w:val="24"/>
          <w:szCs w:val="24"/>
        </w:rPr>
        <w:t>shows</w:t>
      </w:r>
      <w:r w:rsidRPr="007C1E25">
        <w:rPr>
          <w:rFonts w:ascii="Times New Roman" w:hAnsi="Times New Roman" w:cs="Times New Roman"/>
          <w:sz w:val="24"/>
          <w:szCs w:val="24"/>
        </w:rPr>
        <w:t xml:space="preserve"> a normal</w:t>
      </w:r>
      <w:r w:rsidR="007D5793">
        <w:rPr>
          <w:rFonts w:ascii="Times New Roman" w:hAnsi="Times New Roman" w:cs="Times New Roman"/>
          <w:sz w:val="24"/>
          <w:szCs w:val="24"/>
        </w:rPr>
        <w:t>ized rate of return that exceeds</w:t>
      </w:r>
      <w:r w:rsidRPr="007C1E25">
        <w:rPr>
          <w:rFonts w:ascii="Times New Roman" w:hAnsi="Times New Roman" w:cs="Times New Roman"/>
          <w:sz w:val="24"/>
          <w:szCs w:val="24"/>
        </w:rPr>
        <w:t xml:space="preserve"> the authorized rate of return. Accordingly, this filing incorpo</w:t>
      </w:r>
      <w:r w:rsidR="00127D35" w:rsidRPr="007C1E25">
        <w:rPr>
          <w:rFonts w:ascii="Times New Roman" w:hAnsi="Times New Roman" w:cs="Times New Roman"/>
          <w:sz w:val="24"/>
          <w:szCs w:val="24"/>
        </w:rPr>
        <w:t xml:space="preserve">rates </w:t>
      </w:r>
      <w:r w:rsidR="007C1E25" w:rsidRPr="007C1E25">
        <w:rPr>
          <w:rFonts w:ascii="Times New Roman" w:hAnsi="Times New Roman" w:cs="Times New Roman"/>
          <w:sz w:val="24"/>
          <w:szCs w:val="24"/>
        </w:rPr>
        <w:t>$</w:t>
      </w:r>
      <w:r w:rsidR="007C1E25">
        <w:rPr>
          <w:rFonts w:ascii="Times New Roman" w:hAnsi="Times New Roman" w:cs="Times New Roman"/>
          <w:sz w:val="24"/>
          <w:szCs w:val="24"/>
        </w:rPr>
        <w:t>11.9</w:t>
      </w:r>
      <w:r w:rsidR="00127D35" w:rsidRPr="007C1E25">
        <w:rPr>
          <w:rFonts w:ascii="Times New Roman" w:hAnsi="Times New Roman" w:cs="Times New Roman"/>
          <w:sz w:val="24"/>
          <w:szCs w:val="24"/>
        </w:rPr>
        <w:t xml:space="preserve"> million</w:t>
      </w:r>
      <w:r w:rsidRPr="007C1E25">
        <w:rPr>
          <w:rFonts w:ascii="Times New Roman" w:hAnsi="Times New Roman" w:cs="Times New Roman"/>
          <w:sz w:val="24"/>
          <w:szCs w:val="24"/>
        </w:rPr>
        <w:t xml:space="preserve"> tha</w:t>
      </w:r>
      <w:r w:rsidR="00B255A7" w:rsidRPr="007C1E25">
        <w:rPr>
          <w:rFonts w:ascii="Times New Roman" w:hAnsi="Times New Roman" w:cs="Times New Roman"/>
          <w:sz w:val="24"/>
          <w:szCs w:val="24"/>
        </w:rPr>
        <w:t>t will be returned to customers, representing 50 percent of the normali</w:t>
      </w:r>
      <w:r w:rsidR="008A2FBE">
        <w:rPr>
          <w:rFonts w:ascii="Times New Roman" w:hAnsi="Times New Roman" w:cs="Times New Roman"/>
          <w:sz w:val="24"/>
          <w:szCs w:val="24"/>
        </w:rPr>
        <w:t xml:space="preserve">zed excess earnings </w:t>
      </w:r>
      <w:r w:rsidR="00B255A7" w:rsidRPr="007C1E25">
        <w:rPr>
          <w:rFonts w:ascii="Times New Roman" w:hAnsi="Times New Roman" w:cs="Times New Roman"/>
          <w:sz w:val="24"/>
          <w:szCs w:val="24"/>
        </w:rPr>
        <w:t>in 201</w:t>
      </w:r>
      <w:r w:rsidR="007C1E25" w:rsidRPr="007C1E25">
        <w:rPr>
          <w:rFonts w:ascii="Times New Roman" w:hAnsi="Times New Roman" w:cs="Times New Roman"/>
          <w:sz w:val="24"/>
          <w:szCs w:val="24"/>
        </w:rPr>
        <w:t>6</w:t>
      </w:r>
      <w:r w:rsidR="00B255A7" w:rsidRPr="007C1E25">
        <w:rPr>
          <w:rFonts w:ascii="Times New Roman" w:hAnsi="Times New Roman" w:cs="Times New Roman"/>
          <w:sz w:val="24"/>
          <w:szCs w:val="24"/>
        </w:rPr>
        <w:t xml:space="preserve">. </w:t>
      </w:r>
      <w:r w:rsidR="00127D35" w:rsidRPr="007C1E25">
        <w:rPr>
          <w:rFonts w:ascii="Times New Roman" w:hAnsi="Times New Roman" w:cs="Times New Roman"/>
          <w:sz w:val="24"/>
          <w:szCs w:val="24"/>
        </w:rPr>
        <w:t xml:space="preserve">Approximately </w:t>
      </w:r>
      <w:r w:rsidR="00EF7356" w:rsidRPr="007C1E25">
        <w:rPr>
          <w:rFonts w:ascii="Times New Roman" w:hAnsi="Times New Roman" w:cs="Times New Roman"/>
          <w:sz w:val="24"/>
          <w:szCs w:val="24"/>
        </w:rPr>
        <w:t>$7.2 million will be returned to residential customers.</w:t>
      </w:r>
    </w:p>
    <w:p w14:paraId="4034A93F" w14:textId="77777777" w:rsidR="00F6696E" w:rsidRPr="00762715" w:rsidRDefault="00F6696E" w:rsidP="00175CC4">
      <w:pPr>
        <w:spacing w:after="0" w:line="240" w:lineRule="auto"/>
        <w:rPr>
          <w:rFonts w:ascii="Times New Roman" w:hAnsi="Times New Roman" w:cs="Times New Roman"/>
          <w:color w:val="FF0000"/>
          <w:sz w:val="24"/>
          <w:szCs w:val="24"/>
        </w:rPr>
      </w:pPr>
    </w:p>
    <w:p w14:paraId="34B0E300" w14:textId="623F6CF0" w:rsidR="00CB1054" w:rsidRPr="007C1E25" w:rsidRDefault="00CB1054" w:rsidP="00CB1054">
      <w:pPr>
        <w:spacing w:after="0" w:line="240" w:lineRule="auto"/>
        <w:rPr>
          <w:rFonts w:ascii="Times New Roman" w:hAnsi="Times New Roman" w:cs="Times New Roman"/>
          <w:sz w:val="24"/>
          <w:szCs w:val="24"/>
          <w:u w:val="single"/>
        </w:rPr>
      </w:pPr>
      <w:r w:rsidRPr="007C1E25">
        <w:rPr>
          <w:rFonts w:ascii="Times New Roman" w:hAnsi="Times New Roman" w:cs="Times New Roman"/>
          <w:sz w:val="24"/>
          <w:szCs w:val="24"/>
          <w:u w:val="single"/>
        </w:rPr>
        <w:t xml:space="preserve">Total </w:t>
      </w:r>
      <w:r w:rsidR="00CA74A9">
        <w:rPr>
          <w:rFonts w:ascii="Times New Roman" w:hAnsi="Times New Roman" w:cs="Times New Roman"/>
          <w:sz w:val="24"/>
          <w:szCs w:val="24"/>
          <w:u w:val="single"/>
        </w:rPr>
        <w:t xml:space="preserve">Electric </w:t>
      </w:r>
      <w:r w:rsidRPr="007C1E25">
        <w:rPr>
          <w:rFonts w:ascii="Times New Roman" w:hAnsi="Times New Roman" w:cs="Times New Roman"/>
          <w:sz w:val="24"/>
          <w:szCs w:val="24"/>
          <w:u w:val="single"/>
        </w:rPr>
        <w:t>Revenue Impact Summary</w:t>
      </w:r>
    </w:p>
    <w:p w14:paraId="4C18C8CD" w14:textId="77777777" w:rsidR="00576A16" w:rsidRPr="00576A16" w:rsidRDefault="00576A16" w:rsidP="00576A16">
      <w:pPr>
        <w:spacing w:after="0" w:line="240" w:lineRule="auto"/>
        <w:rPr>
          <w:rFonts w:ascii="Times New Roman" w:hAnsi="Times New Roman" w:cs="Times New Roman"/>
          <w:sz w:val="24"/>
          <w:szCs w:val="24"/>
        </w:rPr>
      </w:pPr>
    </w:p>
    <w:p w14:paraId="6DDC38F6" w14:textId="77777777" w:rsidR="00576A16" w:rsidRPr="00576A16" w:rsidRDefault="00576A16" w:rsidP="00576A16">
      <w:pPr>
        <w:spacing w:after="0" w:line="240" w:lineRule="auto"/>
        <w:rPr>
          <w:rFonts w:ascii="Times New Roman" w:hAnsi="Times New Roman" w:cs="Times New Roman"/>
          <w:sz w:val="24"/>
          <w:szCs w:val="24"/>
        </w:rPr>
      </w:pPr>
      <w:r w:rsidRPr="00576A16">
        <w:rPr>
          <w:rFonts w:ascii="Times New Roman" w:hAnsi="Times New Roman" w:cs="Times New Roman"/>
          <w:sz w:val="24"/>
          <w:szCs w:val="24"/>
        </w:rPr>
        <w:t xml:space="preserve">The change in the decoupling rates have the following revenue impact. </w:t>
      </w:r>
    </w:p>
    <w:p w14:paraId="34822310" w14:textId="77777777" w:rsidR="00576A16" w:rsidRPr="00576A16" w:rsidRDefault="00576A16" w:rsidP="00576A16">
      <w:pPr>
        <w:spacing w:after="0" w:line="240" w:lineRule="auto"/>
        <w:rPr>
          <w:rFonts w:ascii="Times New Roman" w:hAnsi="Times New Roman" w:cs="Times New Roman"/>
          <w:sz w:val="24"/>
          <w:szCs w:val="24"/>
        </w:rPr>
      </w:pPr>
    </w:p>
    <w:p w14:paraId="7418708D" w14:textId="34C1389B" w:rsidR="009423C3" w:rsidRPr="00944AB0" w:rsidRDefault="00CB1054" w:rsidP="00CB1054">
      <w:pPr>
        <w:spacing w:after="0" w:line="240" w:lineRule="auto"/>
        <w:rPr>
          <w:rFonts w:ascii="Times New Roman" w:hAnsi="Times New Roman" w:cs="Times New Roman"/>
          <w:sz w:val="24"/>
          <w:szCs w:val="24"/>
          <w:u w:val="single"/>
        </w:rPr>
      </w:pPr>
      <w:r w:rsidRPr="007C1E25">
        <w:rPr>
          <w:rFonts w:ascii="Times New Roman" w:hAnsi="Times New Roman" w:cs="Times New Roman"/>
          <w:sz w:val="24"/>
          <w:szCs w:val="24"/>
        </w:rPr>
        <w:tab/>
      </w:r>
      <w:r w:rsidRPr="007C1E25">
        <w:rPr>
          <w:rFonts w:ascii="Times New Roman" w:hAnsi="Times New Roman" w:cs="Times New Roman"/>
          <w:sz w:val="24"/>
          <w:szCs w:val="24"/>
        </w:rPr>
        <w:tab/>
      </w:r>
      <w:r w:rsidRPr="007C1E25">
        <w:rPr>
          <w:rFonts w:ascii="Times New Roman" w:hAnsi="Times New Roman" w:cs="Times New Roman"/>
          <w:sz w:val="24"/>
          <w:szCs w:val="24"/>
        </w:rPr>
        <w:tab/>
      </w:r>
      <w:r w:rsidRPr="007C1E25">
        <w:rPr>
          <w:rFonts w:ascii="Times New Roman" w:hAnsi="Times New Roman" w:cs="Times New Roman"/>
          <w:sz w:val="24"/>
          <w:szCs w:val="24"/>
        </w:rPr>
        <w:tab/>
      </w:r>
      <w:r w:rsidRPr="00944AB0">
        <w:rPr>
          <w:rFonts w:ascii="Times New Roman" w:hAnsi="Times New Roman" w:cs="Times New Roman"/>
          <w:sz w:val="24"/>
          <w:szCs w:val="24"/>
        </w:rPr>
        <w:t xml:space="preserve">         </w:t>
      </w:r>
      <w:r w:rsidRPr="00944AB0">
        <w:rPr>
          <w:rFonts w:ascii="Times New Roman" w:hAnsi="Times New Roman" w:cs="Times New Roman"/>
          <w:sz w:val="24"/>
          <w:szCs w:val="24"/>
          <w:u w:val="single"/>
        </w:rPr>
        <w:t>Revenue Impact</w:t>
      </w:r>
    </w:p>
    <w:p w14:paraId="7418708E" w14:textId="6AB565CC" w:rsidR="009423C3" w:rsidRPr="00944AB0" w:rsidRDefault="009423C3" w:rsidP="009F3D45">
      <w:pPr>
        <w:tabs>
          <w:tab w:val="left" w:pos="2520"/>
        </w:tabs>
        <w:spacing w:after="0" w:line="240" w:lineRule="auto"/>
        <w:ind w:left="720" w:firstLine="720"/>
        <w:rPr>
          <w:rFonts w:ascii="Times New Roman" w:hAnsi="Times New Roman" w:cs="Times New Roman"/>
          <w:sz w:val="24"/>
          <w:szCs w:val="24"/>
        </w:rPr>
      </w:pPr>
      <w:r w:rsidRPr="00944AB0">
        <w:rPr>
          <w:rFonts w:ascii="Times New Roman" w:hAnsi="Times New Roman" w:cs="Times New Roman"/>
          <w:sz w:val="24"/>
          <w:szCs w:val="24"/>
        </w:rPr>
        <w:t>K-factor:</w:t>
      </w:r>
      <w:r w:rsidR="003564AB" w:rsidRPr="00944AB0">
        <w:rPr>
          <w:rFonts w:ascii="Times New Roman" w:hAnsi="Times New Roman" w:cs="Times New Roman"/>
          <w:sz w:val="24"/>
          <w:szCs w:val="24"/>
        </w:rPr>
        <w:tab/>
      </w:r>
      <w:r w:rsidR="00FD17F1" w:rsidRPr="00944AB0">
        <w:rPr>
          <w:rFonts w:ascii="Times New Roman" w:hAnsi="Times New Roman" w:cs="Times New Roman"/>
          <w:sz w:val="24"/>
          <w:szCs w:val="24"/>
        </w:rPr>
        <w:tab/>
      </w:r>
      <w:r w:rsidR="00FD17F1" w:rsidRPr="00944AB0">
        <w:rPr>
          <w:rFonts w:ascii="Times New Roman" w:hAnsi="Times New Roman" w:cs="Times New Roman"/>
          <w:sz w:val="24"/>
          <w:szCs w:val="24"/>
        </w:rPr>
        <w:tab/>
      </w:r>
      <w:r w:rsidRPr="00944AB0">
        <w:rPr>
          <w:rFonts w:ascii="Times New Roman" w:hAnsi="Times New Roman" w:cs="Times New Roman"/>
          <w:sz w:val="24"/>
          <w:szCs w:val="24"/>
        </w:rPr>
        <w:t>$</w:t>
      </w:r>
      <w:r w:rsidR="009F3D45" w:rsidRPr="00944AB0">
        <w:rPr>
          <w:rFonts w:ascii="Times New Roman" w:hAnsi="Times New Roman" w:cs="Times New Roman"/>
          <w:sz w:val="24"/>
          <w:szCs w:val="24"/>
        </w:rPr>
        <w:t xml:space="preserve"> </w:t>
      </w:r>
      <w:r w:rsidR="003F09D7">
        <w:rPr>
          <w:rFonts w:ascii="Times New Roman" w:hAnsi="Times New Roman" w:cs="Times New Roman"/>
          <w:sz w:val="24"/>
          <w:szCs w:val="24"/>
        </w:rPr>
        <w:t>34,884,135</w:t>
      </w:r>
    </w:p>
    <w:p w14:paraId="522EAD63" w14:textId="217F96CA" w:rsidR="00FD17F1" w:rsidRPr="00944AB0" w:rsidRDefault="003F09D7" w:rsidP="003564AB">
      <w:pPr>
        <w:tabs>
          <w:tab w:val="left" w:pos="1440"/>
          <w:tab w:val="left" w:pos="2520"/>
        </w:tabs>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w:t>
      </w:r>
      <w:r w:rsidR="00FD17F1" w:rsidRPr="00944AB0">
        <w:rPr>
          <w:rFonts w:ascii="Times New Roman" w:hAnsi="Times New Roman" w:cs="Times New Roman"/>
          <w:sz w:val="24"/>
          <w:szCs w:val="24"/>
          <w:u w:val="single"/>
        </w:rPr>
        <w:t xml:space="preserve"> </w:t>
      </w:r>
      <w:r w:rsidR="00FD17F1" w:rsidRPr="00944AB0">
        <w:rPr>
          <w:rFonts w:ascii="Times New Roman" w:hAnsi="Times New Roman" w:cs="Times New Roman"/>
          <w:sz w:val="24"/>
          <w:szCs w:val="24"/>
          <w:u w:val="single"/>
        </w:rPr>
        <w:tab/>
      </w:r>
      <w:r>
        <w:rPr>
          <w:rFonts w:ascii="Times New Roman" w:hAnsi="Times New Roman" w:cs="Times New Roman"/>
          <w:sz w:val="24"/>
          <w:szCs w:val="24"/>
          <w:u w:val="single"/>
        </w:rPr>
        <w:t>Deferral</w:t>
      </w:r>
      <w:r>
        <w:rPr>
          <w:rFonts w:ascii="Times New Roman" w:hAnsi="Times New Roman" w:cs="Times New Roman"/>
          <w:sz w:val="24"/>
          <w:szCs w:val="24"/>
          <w:u w:val="single"/>
        </w:rPr>
        <w:tab/>
      </w:r>
      <w:r>
        <w:rPr>
          <w:rFonts w:ascii="Times New Roman" w:hAnsi="Times New Roman" w:cs="Times New Roman"/>
          <w:sz w:val="24"/>
          <w:szCs w:val="24"/>
          <w:u w:val="single"/>
        </w:rPr>
        <w:tab/>
      </w:r>
      <w:r w:rsidR="00FD17F1" w:rsidRPr="00944AB0">
        <w:rPr>
          <w:rFonts w:ascii="Times New Roman" w:hAnsi="Times New Roman" w:cs="Times New Roman"/>
          <w:sz w:val="24"/>
          <w:szCs w:val="24"/>
          <w:u w:val="single"/>
        </w:rPr>
        <w:t xml:space="preserve"> </w:t>
      </w:r>
      <w:r w:rsidR="00FD17F1" w:rsidRPr="00944AB0">
        <w:rPr>
          <w:rFonts w:ascii="Times New Roman" w:hAnsi="Times New Roman" w:cs="Times New Roman"/>
          <w:sz w:val="24"/>
          <w:szCs w:val="24"/>
          <w:u w:val="single"/>
        </w:rPr>
        <w:tab/>
      </w:r>
      <w:r w:rsidR="008A2FBE">
        <w:rPr>
          <w:rFonts w:ascii="Times New Roman" w:hAnsi="Times New Roman" w:cs="Times New Roman"/>
          <w:sz w:val="24"/>
          <w:szCs w:val="24"/>
          <w:u w:val="single"/>
        </w:rPr>
        <w:t xml:space="preserve">     </w:t>
      </w:r>
      <w:r w:rsidR="00334D02">
        <w:rPr>
          <w:rFonts w:ascii="Times New Roman" w:hAnsi="Times New Roman" w:cs="Times New Roman"/>
          <w:sz w:val="24"/>
          <w:szCs w:val="24"/>
          <w:u w:val="single"/>
        </w:rPr>
        <w:t>7,014,831</w:t>
      </w:r>
    </w:p>
    <w:p w14:paraId="74187090" w14:textId="69A4C6FE" w:rsidR="009423C3" w:rsidRPr="00944AB0" w:rsidRDefault="001679B1" w:rsidP="003564AB">
      <w:pPr>
        <w:tabs>
          <w:tab w:val="left" w:pos="1440"/>
          <w:tab w:val="left" w:pos="2520"/>
        </w:tabs>
        <w:spacing w:after="0" w:line="240" w:lineRule="auto"/>
        <w:ind w:left="720"/>
        <w:rPr>
          <w:rFonts w:ascii="Times New Roman" w:hAnsi="Times New Roman" w:cs="Times New Roman"/>
          <w:sz w:val="24"/>
          <w:szCs w:val="24"/>
        </w:rPr>
      </w:pPr>
      <w:r w:rsidRPr="00944AB0">
        <w:rPr>
          <w:rFonts w:ascii="Times New Roman" w:hAnsi="Times New Roman" w:cs="Times New Roman"/>
          <w:sz w:val="24"/>
          <w:szCs w:val="24"/>
        </w:rPr>
        <w:t>=</w:t>
      </w:r>
      <w:r w:rsidR="009423C3" w:rsidRPr="00944AB0">
        <w:rPr>
          <w:rFonts w:ascii="Times New Roman" w:hAnsi="Times New Roman" w:cs="Times New Roman"/>
          <w:sz w:val="24"/>
          <w:szCs w:val="24"/>
        </w:rPr>
        <w:tab/>
        <w:t>Total:</w:t>
      </w:r>
      <w:r w:rsidR="003564AB" w:rsidRPr="00944AB0">
        <w:rPr>
          <w:rFonts w:ascii="Times New Roman" w:hAnsi="Times New Roman" w:cs="Times New Roman"/>
          <w:sz w:val="24"/>
          <w:szCs w:val="24"/>
        </w:rPr>
        <w:tab/>
      </w:r>
      <w:r w:rsidR="001C7E91" w:rsidRPr="00944AB0">
        <w:rPr>
          <w:rFonts w:ascii="Times New Roman" w:hAnsi="Times New Roman" w:cs="Times New Roman"/>
          <w:sz w:val="24"/>
          <w:szCs w:val="24"/>
        </w:rPr>
        <w:tab/>
      </w:r>
      <w:r w:rsidR="001C7E91" w:rsidRPr="00944AB0">
        <w:rPr>
          <w:rFonts w:ascii="Times New Roman" w:hAnsi="Times New Roman" w:cs="Times New Roman"/>
          <w:sz w:val="24"/>
          <w:szCs w:val="24"/>
        </w:rPr>
        <w:tab/>
      </w:r>
      <w:r w:rsidR="009423C3" w:rsidRPr="00944AB0">
        <w:rPr>
          <w:rFonts w:ascii="Times New Roman" w:hAnsi="Times New Roman" w:cs="Times New Roman"/>
          <w:sz w:val="24"/>
          <w:szCs w:val="24"/>
        </w:rPr>
        <w:t>$</w:t>
      </w:r>
      <w:r w:rsidR="009F3D45" w:rsidRPr="00944AB0">
        <w:rPr>
          <w:rFonts w:ascii="Times New Roman" w:hAnsi="Times New Roman" w:cs="Times New Roman"/>
          <w:sz w:val="24"/>
          <w:szCs w:val="24"/>
        </w:rPr>
        <w:t xml:space="preserve"> </w:t>
      </w:r>
      <w:r w:rsidR="00334D02">
        <w:rPr>
          <w:rFonts w:ascii="Times New Roman" w:hAnsi="Times New Roman" w:cs="Times New Roman"/>
          <w:sz w:val="24"/>
          <w:szCs w:val="24"/>
        </w:rPr>
        <w:t>41,898,966</w:t>
      </w:r>
    </w:p>
    <w:p w14:paraId="305E0990" w14:textId="77777777" w:rsidR="005D3000" w:rsidRDefault="005D3000" w:rsidP="00175CC4">
      <w:pPr>
        <w:spacing w:after="0" w:line="240" w:lineRule="auto"/>
        <w:rPr>
          <w:rFonts w:ascii="Times New Roman" w:hAnsi="Times New Roman" w:cs="Times New Roman"/>
          <w:b/>
          <w:i/>
          <w:sz w:val="24"/>
          <w:szCs w:val="24"/>
        </w:rPr>
      </w:pPr>
    </w:p>
    <w:p w14:paraId="6B0E6743" w14:textId="77777777" w:rsidR="00DC00E0" w:rsidRDefault="00DC00E0" w:rsidP="00175CC4">
      <w:pPr>
        <w:spacing w:after="0" w:line="240" w:lineRule="auto"/>
        <w:rPr>
          <w:rFonts w:ascii="Times New Roman" w:hAnsi="Times New Roman" w:cs="Times New Roman"/>
          <w:b/>
          <w:i/>
          <w:sz w:val="24"/>
          <w:szCs w:val="24"/>
        </w:rPr>
      </w:pPr>
    </w:p>
    <w:p w14:paraId="5DBFB34E" w14:textId="77777777" w:rsidR="00DC00E0" w:rsidRPr="007C1E25" w:rsidRDefault="00DC00E0" w:rsidP="00175CC4">
      <w:pPr>
        <w:spacing w:after="0" w:line="240" w:lineRule="auto"/>
        <w:rPr>
          <w:rFonts w:ascii="Times New Roman" w:hAnsi="Times New Roman" w:cs="Times New Roman"/>
          <w:b/>
          <w:i/>
          <w:sz w:val="24"/>
          <w:szCs w:val="24"/>
        </w:rPr>
      </w:pPr>
    </w:p>
    <w:p w14:paraId="741870D4" w14:textId="77777777" w:rsidR="00822B5D" w:rsidRDefault="00822B5D" w:rsidP="00175CC4">
      <w:pPr>
        <w:spacing w:after="0" w:line="240" w:lineRule="auto"/>
        <w:rPr>
          <w:rFonts w:ascii="Times New Roman" w:hAnsi="Times New Roman" w:cs="Times New Roman"/>
          <w:b/>
          <w:i/>
          <w:sz w:val="24"/>
          <w:szCs w:val="24"/>
        </w:rPr>
      </w:pPr>
      <w:r w:rsidRPr="007C1E25">
        <w:rPr>
          <w:rFonts w:ascii="Times New Roman" w:hAnsi="Times New Roman" w:cs="Times New Roman"/>
          <w:b/>
          <w:i/>
          <w:sz w:val="24"/>
          <w:szCs w:val="24"/>
        </w:rPr>
        <w:t>Natural Gas</w:t>
      </w:r>
    </w:p>
    <w:p w14:paraId="229C7159" w14:textId="77777777" w:rsidR="00DC00E0" w:rsidRPr="007C1E25" w:rsidRDefault="00DC00E0" w:rsidP="00175CC4">
      <w:pPr>
        <w:spacing w:after="0" w:line="240" w:lineRule="auto"/>
        <w:rPr>
          <w:rFonts w:ascii="Times New Roman" w:hAnsi="Times New Roman" w:cs="Times New Roman"/>
          <w:b/>
          <w:i/>
          <w:sz w:val="24"/>
          <w:szCs w:val="24"/>
        </w:rPr>
      </w:pPr>
    </w:p>
    <w:p w14:paraId="47F93F02" w14:textId="77777777" w:rsidR="00E211CC" w:rsidRPr="00B3490A" w:rsidRDefault="00E211CC" w:rsidP="00E211CC">
      <w:pPr>
        <w:spacing w:after="0" w:line="240" w:lineRule="auto"/>
        <w:rPr>
          <w:rFonts w:ascii="Times New Roman" w:hAnsi="Times New Roman" w:cs="Times New Roman"/>
          <w:sz w:val="24"/>
          <w:szCs w:val="24"/>
          <w:u w:val="single"/>
        </w:rPr>
      </w:pPr>
      <w:r w:rsidRPr="00B3490A">
        <w:rPr>
          <w:rFonts w:ascii="Times New Roman" w:hAnsi="Times New Roman" w:cs="Times New Roman"/>
          <w:sz w:val="24"/>
          <w:szCs w:val="24"/>
          <w:u w:val="single"/>
        </w:rPr>
        <w:t>K-factor</w:t>
      </w:r>
    </w:p>
    <w:p w14:paraId="3FF311A8" w14:textId="77777777" w:rsidR="00E211CC" w:rsidRPr="00B3490A" w:rsidRDefault="00E211CC" w:rsidP="00E211CC">
      <w:pPr>
        <w:spacing w:after="0" w:line="240" w:lineRule="auto"/>
        <w:rPr>
          <w:rFonts w:ascii="Times New Roman" w:hAnsi="Times New Roman" w:cs="Times New Roman"/>
          <w:sz w:val="24"/>
          <w:szCs w:val="24"/>
        </w:rPr>
      </w:pPr>
    </w:p>
    <w:p w14:paraId="6AF94361" w14:textId="32382ABD" w:rsidR="00E211CC" w:rsidRPr="00B3490A" w:rsidRDefault="00E211CC" w:rsidP="00E211CC">
      <w:pPr>
        <w:spacing w:after="0" w:line="240" w:lineRule="auto"/>
        <w:rPr>
          <w:rFonts w:ascii="Times New Roman" w:hAnsi="Times New Roman" w:cs="Times New Roman"/>
          <w:sz w:val="24"/>
          <w:szCs w:val="24"/>
        </w:rPr>
      </w:pPr>
      <w:r w:rsidRPr="00B3490A">
        <w:rPr>
          <w:rFonts w:ascii="Times New Roman" w:hAnsi="Times New Roman" w:cs="Times New Roman"/>
          <w:sz w:val="24"/>
          <w:szCs w:val="24"/>
        </w:rPr>
        <w:t xml:space="preserve">PSE’s allowed delivery revenue per customer increases each year by 2.2 percent for natural gas. </w:t>
      </w:r>
      <w:r>
        <w:rPr>
          <w:rFonts w:ascii="Times New Roman" w:hAnsi="Times New Roman" w:cs="Times New Roman"/>
          <w:sz w:val="24"/>
          <w:szCs w:val="24"/>
        </w:rPr>
        <w:t>Compared to last rate year, t</w:t>
      </w:r>
      <w:r w:rsidRPr="00B3490A">
        <w:rPr>
          <w:rFonts w:ascii="Times New Roman" w:hAnsi="Times New Roman" w:cs="Times New Roman"/>
          <w:sz w:val="24"/>
          <w:szCs w:val="24"/>
        </w:rPr>
        <w:t xml:space="preserve">he </w:t>
      </w:r>
      <w:r>
        <w:rPr>
          <w:rFonts w:ascii="Times New Roman" w:hAnsi="Times New Roman" w:cs="Times New Roman"/>
          <w:sz w:val="24"/>
          <w:szCs w:val="24"/>
        </w:rPr>
        <w:t>K</w:t>
      </w:r>
      <w:r w:rsidRPr="00B3490A">
        <w:rPr>
          <w:rFonts w:ascii="Times New Roman" w:hAnsi="Times New Roman" w:cs="Times New Roman"/>
          <w:sz w:val="24"/>
          <w:szCs w:val="24"/>
        </w:rPr>
        <w:t>-factor adjustment increases PSE’s forecasted allowed volumetric delivery revenue for the 201</w:t>
      </w:r>
      <w:r w:rsidR="006D0FEE">
        <w:rPr>
          <w:rFonts w:ascii="Times New Roman" w:hAnsi="Times New Roman" w:cs="Times New Roman"/>
          <w:sz w:val="24"/>
          <w:szCs w:val="24"/>
        </w:rPr>
        <w:t>7</w:t>
      </w:r>
      <w:r w:rsidRPr="00B3490A">
        <w:rPr>
          <w:rFonts w:ascii="Times New Roman" w:hAnsi="Times New Roman" w:cs="Times New Roman"/>
          <w:sz w:val="24"/>
          <w:szCs w:val="24"/>
        </w:rPr>
        <w:t xml:space="preserve"> rate year by approximately $13.9 million, of which the increase for residential customer is approximately $11.0 million. </w:t>
      </w:r>
    </w:p>
    <w:p w14:paraId="779AC8E9" w14:textId="77777777" w:rsidR="00E211CC" w:rsidRPr="00B3490A" w:rsidRDefault="00E211CC" w:rsidP="00E211CC">
      <w:pPr>
        <w:spacing w:after="0" w:line="240" w:lineRule="auto"/>
        <w:rPr>
          <w:rFonts w:ascii="Times New Roman" w:hAnsi="Times New Roman" w:cs="Times New Roman"/>
          <w:sz w:val="24"/>
          <w:szCs w:val="24"/>
        </w:rPr>
      </w:pPr>
    </w:p>
    <w:p w14:paraId="741870D5" w14:textId="77777777" w:rsidR="00822B5D" w:rsidRPr="007C1E25" w:rsidRDefault="00822B5D" w:rsidP="0006067B">
      <w:pPr>
        <w:spacing w:after="0" w:line="240" w:lineRule="auto"/>
        <w:rPr>
          <w:rFonts w:ascii="Times New Roman" w:hAnsi="Times New Roman" w:cs="Times New Roman"/>
          <w:sz w:val="24"/>
          <w:szCs w:val="24"/>
          <w:u w:val="single"/>
        </w:rPr>
      </w:pPr>
      <w:r w:rsidRPr="007C1E25">
        <w:rPr>
          <w:rFonts w:ascii="Times New Roman" w:hAnsi="Times New Roman" w:cs="Times New Roman"/>
          <w:sz w:val="24"/>
          <w:szCs w:val="24"/>
          <w:u w:val="single"/>
        </w:rPr>
        <w:t>Deferral</w:t>
      </w:r>
    </w:p>
    <w:p w14:paraId="77F0F8E0" w14:textId="77777777" w:rsidR="00D34BE5" w:rsidRPr="002C2891" w:rsidRDefault="00D34BE5" w:rsidP="0006067B">
      <w:pPr>
        <w:spacing w:after="0" w:line="240" w:lineRule="auto"/>
        <w:rPr>
          <w:rFonts w:ascii="Times New Roman" w:hAnsi="Times New Roman" w:cs="Times New Roman"/>
          <w:color w:val="000000" w:themeColor="text1"/>
          <w:sz w:val="24"/>
          <w:szCs w:val="24"/>
        </w:rPr>
      </w:pPr>
    </w:p>
    <w:p w14:paraId="19D8046C" w14:textId="0DA62F0E" w:rsidR="00A24F41" w:rsidRPr="004104BD" w:rsidRDefault="00A24F41" w:rsidP="00A24F4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Table 2</w:t>
      </w:r>
      <w:r w:rsidRPr="004104BD">
        <w:rPr>
          <w:rFonts w:ascii="Times New Roman" w:eastAsia="Times New Roman" w:hAnsi="Times New Roman" w:cs="Times New Roman"/>
          <w:sz w:val="24"/>
          <w:szCs w:val="24"/>
        </w:rPr>
        <w:t xml:space="preserve"> shows component</w:t>
      </w:r>
      <w:r>
        <w:rPr>
          <w:rFonts w:ascii="Times New Roman" w:eastAsia="Times New Roman" w:hAnsi="Times New Roman" w:cs="Times New Roman"/>
          <w:sz w:val="24"/>
          <w:szCs w:val="24"/>
        </w:rPr>
        <w:t>s of deferral balances for the</w:t>
      </w:r>
      <w:r w:rsidRPr="004104BD">
        <w:rPr>
          <w:rFonts w:ascii="Times New Roman" w:eastAsia="Times New Roman" w:hAnsi="Times New Roman" w:cs="Times New Roman"/>
          <w:sz w:val="24"/>
          <w:szCs w:val="24"/>
        </w:rPr>
        <w:t xml:space="preserve"> two customer groups </w:t>
      </w:r>
      <w:r>
        <w:rPr>
          <w:rFonts w:ascii="Times New Roman" w:eastAsia="Times New Roman" w:hAnsi="Times New Roman" w:cs="Times New Roman"/>
          <w:sz w:val="24"/>
          <w:szCs w:val="24"/>
        </w:rPr>
        <w:t>before</w:t>
      </w:r>
      <w:r w:rsidRPr="004104BD">
        <w:rPr>
          <w:rFonts w:ascii="Times New Roman" w:eastAsia="Times New Roman" w:hAnsi="Times New Roman" w:cs="Times New Roman"/>
          <w:sz w:val="24"/>
          <w:szCs w:val="24"/>
        </w:rPr>
        <w:t xml:space="preserve"> earnings </w:t>
      </w:r>
      <w:r>
        <w:rPr>
          <w:rFonts w:ascii="Times New Roman" w:eastAsia="Times New Roman" w:hAnsi="Times New Roman" w:cs="Times New Roman"/>
          <w:sz w:val="24"/>
          <w:szCs w:val="24"/>
        </w:rPr>
        <w:t xml:space="preserve">test adjustment and the application of </w:t>
      </w:r>
      <w:r w:rsidR="003D671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percent soft cap</w:t>
      </w:r>
      <w:r w:rsidRPr="004104BD">
        <w:rPr>
          <w:rFonts w:ascii="Times New Roman" w:eastAsia="Times New Roman" w:hAnsi="Times New Roman" w:cs="Times New Roman"/>
          <w:sz w:val="24"/>
          <w:szCs w:val="24"/>
        </w:rPr>
        <w:t>.</w:t>
      </w:r>
    </w:p>
    <w:p w14:paraId="0F2E7595" w14:textId="77777777" w:rsidR="00A24F41" w:rsidRPr="00762715" w:rsidRDefault="00A24F41" w:rsidP="00A24F41">
      <w:pPr>
        <w:spacing w:after="0" w:line="240" w:lineRule="auto"/>
        <w:rPr>
          <w:rFonts w:ascii="Times New Roman" w:eastAsia="Times New Roman" w:hAnsi="Times New Roman" w:cs="Times New Roman"/>
          <w:color w:val="FF0000"/>
          <w:sz w:val="24"/>
          <w:szCs w:val="24"/>
        </w:rPr>
      </w:pPr>
    </w:p>
    <w:p w14:paraId="0461A083" w14:textId="77777777" w:rsidR="00A24F41" w:rsidRPr="004104BD" w:rsidRDefault="00A24F41" w:rsidP="00A24F4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Table 2</w:t>
      </w:r>
      <w:r w:rsidRPr="004104BD">
        <w:rPr>
          <w:rFonts w:ascii="Times New Roman" w:hAnsi="Times New Roman" w:cs="Times New Roman"/>
          <w:b/>
          <w:sz w:val="24"/>
          <w:szCs w:val="24"/>
        </w:rPr>
        <w:t>. Decoupling Deferral Balances (Natural Gas)</w:t>
      </w:r>
    </w:p>
    <w:p w14:paraId="30576ABA" w14:textId="77777777" w:rsidR="00A24F41" w:rsidRPr="004104BD" w:rsidRDefault="00A24F41" w:rsidP="00A24F41">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230"/>
        <w:gridCol w:w="1870"/>
        <w:gridCol w:w="1923"/>
        <w:gridCol w:w="2115"/>
      </w:tblGrid>
      <w:tr w:rsidR="00A24F41" w:rsidRPr="004104BD" w14:paraId="33B9C0A8" w14:textId="77777777" w:rsidTr="00DC00E0">
        <w:trPr>
          <w:jc w:val="center"/>
        </w:trPr>
        <w:tc>
          <w:tcPr>
            <w:tcW w:w="3230" w:type="dxa"/>
          </w:tcPr>
          <w:p w14:paraId="24A630B2" w14:textId="77777777" w:rsidR="00A24F41" w:rsidRPr="004104BD" w:rsidRDefault="00A24F41" w:rsidP="0075263F">
            <w:pPr>
              <w:rPr>
                <w:rFonts w:ascii="Times New Roman" w:hAnsi="Times New Roman" w:cs="Times New Roman"/>
                <w:b/>
                <w:sz w:val="24"/>
                <w:szCs w:val="24"/>
              </w:rPr>
            </w:pPr>
          </w:p>
        </w:tc>
        <w:tc>
          <w:tcPr>
            <w:tcW w:w="1870" w:type="dxa"/>
          </w:tcPr>
          <w:p w14:paraId="16A6EF50" w14:textId="77777777" w:rsidR="00A24F41" w:rsidRPr="004104BD" w:rsidRDefault="00A24F41" w:rsidP="0075263F">
            <w:pPr>
              <w:jc w:val="center"/>
              <w:rPr>
                <w:rFonts w:ascii="Times New Roman" w:hAnsi="Times New Roman" w:cs="Times New Roman"/>
                <w:b/>
                <w:sz w:val="24"/>
                <w:szCs w:val="24"/>
              </w:rPr>
            </w:pPr>
            <w:r w:rsidRPr="004104BD">
              <w:rPr>
                <w:rFonts w:ascii="Times New Roman" w:hAnsi="Times New Roman" w:cs="Times New Roman"/>
                <w:b/>
                <w:sz w:val="24"/>
                <w:szCs w:val="24"/>
              </w:rPr>
              <w:t>Residential</w:t>
            </w:r>
          </w:p>
        </w:tc>
        <w:tc>
          <w:tcPr>
            <w:tcW w:w="1870" w:type="dxa"/>
          </w:tcPr>
          <w:p w14:paraId="1D3790F4" w14:textId="77777777" w:rsidR="00A24F41" w:rsidRPr="004104BD" w:rsidRDefault="00A24F41" w:rsidP="0075263F">
            <w:pPr>
              <w:jc w:val="center"/>
              <w:rPr>
                <w:rFonts w:ascii="Times New Roman" w:hAnsi="Times New Roman" w:cs="Times New Roman"/>
                <w:b/>
                <w:sz w:val="24"/>
                <w:szCs w:val="24"/>
              </w:rPr>
            </w:pPr>
            <w:r w:rsidRPr="004104BD">
              <w:rPr>
                <w:rFonts w:ascii="Times New Roman" w:hAnsi="Times New Roman" w:cs="Times New Roman"/>
                <w:b/>
                <w:sz w:val="24"/>
                <w:szCs w:val="24"/>
              </w:rPr>
              <w:t>Non-Residential</w:t>
            </w:r>
          </w:p>
        </w:tc>
        <w:tc>
          <w:tcPr>
            <w:tcW w:w="2035" w:type="dxa"/>
            <w:vAlign w:val="bottom"/>
          </w:tcPr>
          <w:p w14:paraId="77C09FA7" w14:textId="77777777" w:rsidR="00A24F41" w:rsidRPr="004104BD" w:rsidRDefault="00A24F41" w:rsidP="00DC00E0">
            <w:pPr>
              <w:jc w:val="center"/>
              <w:rPr>
                <w:rFonts w:ascii="Times New Roman" w:hAnsi="Times New Roman" w:cs="Times New Roman"/>
                <w:b/>
                <w:sz w:val="24"/>
                <w:szCs w:val="24"/>
              </w:rPr>
            </w:pPr>
            <w:r w:rsidRPr="004104BD">
              <w:rPr>
                <w:rFonts w:ascii="Times New Roman" w:hAnsi="Times New Roman" w:cs="Times New Roman"/>
                <w:b/>
                <w:sz w:val="24"/>
                <w:szCs w:val="24"/>
              </w:rPr>
              <w:t>Total</w:t>
            </w:r>
          </w:p>
        </w:tc>
      </w:tr>
      <w:tr w:rsidR="00A24F41" w:rsidRPr="004104BD" w14:paraId="18984ABF" w14:textId="77777777" w:rsidTr="005D76CD">
        <w:trPr>
          <w:jc w:val="center"/>
        </w:trPr>
        <w:tc>
          <w:tcPr>
            <w:tcW w:w="3230" w:type="dxa"/>
            <w:vAlign w:val="bottom"/>
          </w:tcPr>
          <w:p w14:paraId="7820B196" w14:textId="77777777" w:rsidR="00A24F41" w:rsidRPr="004104BD" w:rsidRDefault="00A24F41" w:rsidP="0075263F">
            <w:pPr>
              <w:rPr>
                <w:rFonts w:ascii="Times New Roman" w:hAnsi="Times New Roman" w:cs="Times New Roman"/>
                <w:sz w:val="24"/>
                <w:szCs w:val="24"/>
              </w:rPr>
            </w:pPr>
            <w:r w:rsidRPr="004104BD">
              <w:rPr>
                <w:rFonts w:ascii="Times New Roman" w:hAnsi="Times New Roman" w:cs="Times New Roman"/>
                <w:sz w:val="24"/>
                <w:szCs w:val="24"/>
              </w:rPr>
              <w:t>Amortization Balance as of April 30, 2017</w:t>
            </w:r>
          </w:p>
        </w:tc>
        <w:tc>
          <w:tcPr>
            <w:tcW w:w="1870" w:type="dxa"/>
            <w:vAlign w:val="bottom"/>
          </w:tcPr>
          <w:p w14:paraId="1949CF6A" w14:textId="77777777" w:rsidR="00A24F41" w:rsidRPr="004104BD" w:rsidRDefault="00A24F41" w:rsidP="005D76CD">
            <w:pPr>
              <w:tabs>
                <w:tab w:val="decimal" w:pos="1541"/>
              </w:tabs>
              <w:rPr>
                <w:rFonts w:ascii="Times New Roman" w:hAnsi="Times New Roman" w:cs="Times New Roman"/>
                <w:sz w:val="24"/>
                <w:szCs w:val="24"/>
              </w:rPr>
            </w:pPr>
            <w:r w:rsidRPr="004104BD">
              <w:rPr>
                <w:rFonts w:ascii="Times New Roman" w:hAnsi="Times New Roman" w:cs="Times New Roman"/>
                <w:sz w:val="24"/>
                <w:szCs w:val="24"/>
              </w:rPr>
              <w:t>$1,559,103</w:t>
            </w:r>
          </w:p>
        </w:tc>
        <w:tc>
          <w:tcPr>
            <w:tcW w:w="1870" w:type="dxa"/>
            <w:vAlign w:val="bottom"/>
          </w:tcPr>
          <w:p w14:paraId="3FA6DC2A" w14:textId="343D265B" w:rsidR="00A24F41" w:rsidRPr="004104BD" w:rsidRDefault="00A24F41" w:rsidP="005D76CD">
            <w:pPr>
              <w:tabs>
                <w:tab w:val="decimal" w:pos="1627"/>
              </w:tabs>
              <w:jc w:val="center"/>
              <w:rPr>
                <w:rFonts w:ascii="Times New Roman" w:hAnsi="Times New Roman" w:cs="Times New Roman"/>
                <w:sz w:val="24"/>
                <w:szCs w:val="24"/>
              </w:rPr>
            </w:pPr>
            <w:r w:rsidRPr="004104BD">
              <w:rPr>
                <w:rFonts w:ascii="Times New Roman" w:hAnsi="Times New Roman" w:cs="Times New Roman"/>
                <w:sz w:val="24"/>
                <w:szCs w:val="24"/>
              </w:rPr>
              <w:t>$1,991,311</w:t>
            </w:r>
          </w:p>
        </w:tc>
        <w:tc>
          <w:tcPr>
            <w:tcW w:w="2035" w:type="dxa"/>
            <w:vAlign w:val="bottom"/>
          </w:tcPr>
          <w:p w14:paraId="7F591C1C" w14:textId="7F46465D" w:rsidR="00A24F41" w:rsidRPr="004104BD" w:rsidRDefault="00A24F41" w:rsidP="00DC00E0">
            <w:pPr>
              <w:tabs>
                <w:tab w:val="decimal" w:pos="1819"/>
              </w:tabs>
              <w:rPr>
                <w:rFonts w:ascii="Times New Roman" w:hAnsi="Times New Roman" w:cs="Times New Roman"/>
                <w:sz w:val="24"/>
                <w:szCs w:val="24"/>
              </w:rPr>
            </w:pPr>
            <w:r w:rsidRPr="004104BD">
              <w:rPr>
                <w:rFonts w:ascii="Times New Roman" w:hAnsi="Times New Roman" w:cs="Times New Roman"/>
                <w:sz w:val="24"/>
                <w:szCs w:val="24"/>
              </w:rPr>
              <w:t>$3,550,414</w:t>
            </w:r>
          </w:p>
        </w:tc>
      </w:tr>
      <w:tr w:rsidR="00A24F41" w:rsidRPr="004104BD" w14:paraId="7AF231C2" w14:textId="77777777" w:rsidTr="005D76CD">
        <w:trPr>
          <w:jc w:val="center"/>
        </w:trPr>
        <w:tc>
          <w:tcPr>
            <w:tcW w:w="3230" w:type="dxa"/>
            <w:vAlign w:val="bottom"/>
          </w:tcPr>
          <w:p w14:paraId="25783C82" w14:textId="25AB7125" w:rsidR="00A24F41" w:rsidRPr="0000524C" w:rsidRDefault="00A24F41" w:rsidP="007D5793">
            <w:pPr>
              <w:rPr>
                <w:rFonts w:ascii="Times New Roman" w:hAnsi="Times New Roman" w:cs="Times New Roman"/>
                <w:sz w:val="24"/>
                <w:szCs w:val="24"/>
              </w:rPr>
            </w:pPr>
            <w:r w:rsidRPr="0000524C">
              <w:rPr>
                <w:rFonts w:ascii="Times New Roman" w:hAnsi="Times New Roman" w:cs="Times New Roman"/>
                <w:sz w:val="24"/>
                <w:szCs w:val="24"/>
              </w:rPr>
              <w:t>Deferr</w:t>
            </w:r>
            <w:r w:rsidR="007D5793" w:rsidRPr="0000524C">
              <w:rPr>
                <w:rFonts w:ascii="Times New Roman" w:hAnsi="Times New Roman" w:cs="Times New Roman"/>
                <w:sz w:val="24"/>
                <w:szCs w:val="24"/>
              </w:rPr>
              <w:t>al in</w:t>
            </w:r>
            <w:r w:rsidRPr="0000524C">
              <w:rPr>
                <w:rFonts w:ascii="Times New Roman" w:hAnsi="Times New Roman" w:cs="Times New Roman"/>
                <w:sz w:val="24"/>
                <w:szCs w:val="24"/>
              </w:rPr>
              <w:t xml:space="preserve"> 2016</w:t>
            </w:r>
          </w:p>
        </w:tc>
        <w:tc>
          <w:tcPr>
            <w:tcW w:w="1870" w:type="dxa"/>
            <w:vAlign w:val="bottom"/>
          </w:tcPr>
          <w:p w14:paraId="10B606C5" w14:textId="77777777" w:rsidR="00A24F41" w:rsidRPr="0000524C" w:rsidRDefault="00A24F41" w:rsidP="005D76CD">
            <w:pPr>
              <w:tabs>
                <w:tab w:val="decimal" w:pos="1541"/>
              </w:tabs>
              <w:rPr>
                <w:rFonts w:ascii="Times New Roman" w:hAnsi="Times New Roman" w:cs="Times New Roman"/>
                <w:sz w:val="24"/>
                <w:szCs w:val="24"/>
              </w:rPr>
            </w:pPr>
            <w:r w:rsidRPr="0000524C">
              <w:rPr>
                <w:rFonts w:ascii="Times New Roman" w:hAnsi="Times New Roman" w:cs="Times New Roman"/>
                <w:sz w:val="24"/>
                <w:szCs w:val="24"/>
              </w:rPr>
              <w:t>70,100,301</w:t>
            </w:r>
          </w:p>
        </w:tc>
        <w:tc>
          <w:tcPr>
            <w:tcW w:w="1870" w:type="dxa"/>
            <w:vAlign w:val="bottom"/>
          </w:tcPr>
          <w:p w14:paraId="322E683E" w14:textId="77777777" w:rsidR="00A24F41" w:rsidRPr="0000524C" w:rsidRDefault="00A24F41" w:rsidP="005D76CD">
            <w:pPr>
              <w:tabs>
                <w:tab w:val="decimal" w:pos="1627"/>
              </w:tabs>
              <w:rPr>
                <w:rFonts w:ascii="Times New Roman" w:hAnsi="Times New Roman" w:cs="Times New Roman"/>
                <w:sz w:val="24"/>
                <w:szCs w:val="24"/>
              </w:rPr>
            </w:pPr>
            <w:r w:rsidRPr="0000524C">
              <w:rPr>
                <w:rFonts w:ascii="Times New Roman" w:hAnsi="Times New Roman" w:cs="Times New Roman"/>
                <w:sz w:val="24"/>
                <w:szCs w:val="24"/>
              </w:rPr>
              <w:t>13,154,715</w:t>
            </w:r>
          </w:p>
        </w:tc>
        <w:tc>
          <w:tcPr>
            <w:tcW w:w="2035" w:type="dxa"/>
            <w:vAlign w:val="bottom"/>
          </w:tcPr>
          <w:p w14:paraId="3961E099" w14:textId="460658AB" w:rsidR="00A24F41" w:rsidRPr="004104BD" w:rsidRDefault="00A24F41" w:rsidP="00DC00E0">
            <w:pPr>
              <w:tabs>
                <w:tab w:val="decimal" w:pos="1819"/>
              </w:tabs>
              <w:rPr>
                <w:rFonts w:ascii="Times New Roman" w:hAnsi="Times New Roman" w:cs="Times New Roman"/>
                <w:sz w:val="24"/>
                <w:szCs w:val="24"/>
              </w:rPr>
            </w:pPr>
            <w:r w:rsidRPr="0000524C">
              <w:rPr>
                <w:rFonts w:ascii="Times New Roman" w:hAnsi="Times New Roman" w:cs="Times New Roman"/>
                <w:sz w:val="24"/>
                <w:szCs w:val="24"/>
              </w:rPr>
              <w:t>83,255,016</w:t>
            </w:r>
          </w:p>
        </w:tc>
      </w:tr>
      <w:tr w:rsidR="00A24F41" w:rsidRPr="004104BD" w14:paraId="4305D514" w14:textId="77777777" w:rsidTr="005D76CD">
        <w:trPr>
          <w:jc w:val="center"/>
        </w:trPr>
        <w:tc>
          <w:tcPr>
            <w:tcW w:w="3230" w:type="dxa"/>
            <w:tcBorders>
              <w:bottom w:val="single" w:sz="4" w:space="0" w:color="auto"/>
            </w:tcBorders>
            <w:vAlign w:val="bottom"/>
          </w:tcPr>
          <w:p w14:paraId="386BDA0F" w14:textId="77777777" w:rsidR="00A24F41" w:rsidRPr="004104BD" w:rsidRDefault="00A24F41" w:rsidP="0075263F">
            <w:pPr>
              <w:rPr>
                <w:rFonts w:ascii="Times New Roman" w:hAnsi="Times New Roman" w:cs="Times New Roman"/>
                <w:sz w:val="24"/>
                <w:szCs w:val="24"/>
              </w:rPr>
            </w:pPr>
            <w:r w:rsidRPr="004104BD">
              <w:rPr>
                <w:rFonts w:ascii="Times New Roman" w:hAnsi="Times New Roman" w:cs="Times New Roman"/>
                <w:sz w:val="24"/>
                <w:szCs w:val="24"/>
              </w:rPr>
              <w:t>Interest Balance as of December 2016</w:t>
            </w:r>
          </w:p>
        </w:tc>
        <w:tc>
          <w:tcPr>
            <w:tcW w:w="1870" w:type="dxa"/>
            <w:tcBorders>
              <w:bottom w:val="single" w:sz="4" w:space="0" w:color="auto"/>
            </w:tcBorders>
            <w:vAlign w:val="bottom"/>
          </w:tcPr>
          <w:p w14:paraId="1C995196" w14:textId="77777777" w:rsidR="00A24F41" w:rsidRPr="004104BD" w:rsidRDefault="00A24F41" w:rsidP="005D76CD">
            <w:pPr>
              <w:tabs>
                <w:tab w:val="decimal" w:pos="1541"/>
              </w:tabs>
              <w:rPr>
                <w:rFonts w:ascii="Times New Roman" w:hAnsi="Times New Roman" w:cs="Times New Roman"/>
                <w:sz w:val="24"/>
                <w:szCs w:val="24"/>
              </w:rPr>
            </w:pPr>
            <w:r w:rsidRPr="004104BD">
              <w:rPr>
                <w:rFonts w:ascii="Times New Roman" w:hAnsi="Times New Roman" w:cs="Times New Roman"/>
                <w:sz w:val="24"/>
                <w:szCs w:val="24"/>
              </w:rPr>
              <w:t>2,736,377</w:t>
            </w:r>
          </w:p>
        </w:tc>
        <w:tc>
          <w:tcPr>
            <w:tcW w:w="1870" w:type="dxa"/>
            <w:tcBorders>
              <w:bottom w:val="single" w:sz="4" w:space="0" w:color="auto"/>
            </w:tcBorders>
            <w:vAlign w:val="bottom"/>
          </w:tcPr>
          <w:p w14:paraId="40DB9CB1" w14:textId="28F54069" w:rsidR="00A24F41" w:rsidRPr="004104BD" w:rsidRDefault="00A24F41" w:rsidP="005D76CD">
            <w:pPr>
              <w:tabs>
                <w:tab w:val="decimal" w:pos="1627"/>
              </w:tabs>
              <w:rPr>
                <w:rFonts w:ascii="Times New Roman" w:hAnsi="Times New Roman" w:cs="Times New Roman"/>
                <w:sz w:val="24"/>
                <w:szCs w:val="24"/>
              </w:rPr>
            </w:pPr>
            <w:r w:rsidRPr="004104BD">
              <w:rPr>
                <w:rFonts w:ascii="Times New Roman" w:hAnsi="Times New Roman" w:cs="Times New Roman"/>
                <w:sz w:val="24"/>
                <w:szCs w:val="24"/>
              </w:rPr>
              <w:t>654,750</w:t>
            </w:r>
          </w:p>
        </w:tc>
        <w:tc>
          <w:tcPr>
            <w:tcW w:w="2035" w:type="dxa"/>
            <w:tcBorders>
              <w:bottom w:val="single" w:sz="4" w:space="0" w:color="auto"/>
            </w:tcBorders>
            <w:vAlign w:val="bottom"/>
          </w:tcPr>
          <w:p w14:paraId="44170ACB" w14:textId="77777777" w:rsidR="00A24F41" w:rsidRPr="004104BD" w:rsidRDefault="00A24F41" w:rsidP="00DC00E0">
            <w:pPr>
              <w:tabs>
                <w:tab w:val="decimal" w:pos="1819"/>
              </w:tabs>
              <w:rPr>
                <w:rFonts w:ascii="Times New Roman" w:hAnsi="Times New Roman" w:cs="Times New Roman"/>
                <w:sz w:val="24"/>
                <w:szCs w:val="24"/>
              </w:rPr>
            </w:pPr>
            <w:r w:rsidRPr="004104BD">
              <w:rPr>
                <w:rFonts w:ascii="Times New Roman" w:hAnsi="Times New Roman" w:cs="Times New Roman"/>
                <w:sz w:val="24"/>
                <w:szCs w:val="24"/>
              </w:rPr>
              <w:t>3,391,127</w:t>
            </w:r>
          </w:p>
        </w:tc>
      </w:tr>
      <w:tr w:rsidR="006D0FEE" w:rsidRPr="004104BD" w14:paraId="0DD5056C" w14:textId="77777777" w:rsidTr="005D76CD">
        <w:trPr>
          <w:jc w:val="center"/>
        </w:trPr>
        <w:tc>
          <w:tcPr>
            <w:tcW w:w="3230" w:type="dxa"/>
            <w:tcBorders>
              <w:bottom w:val="single" w:sz="4" w:space="0" w:color="auto"/>
            </w:tcBorders>
            <w:vAlign w:val="bottom"/>
          </w:tcPr>
          <w:p w14:paraId="7BBD3911" w14:textId="52F823C7" w:rsidR="006D0FEE" w:rsidRPr="004104BD" w:rsidRDefault="006D0FEE" w:rsidP="0075263F">
            <w:pPr>
              <w:rPr>
                <w:rFonts w:ascii="Times New Roman" w:hAnsi="Times New Roman" w:cs="Times New Roman"/>
                <w:sz w:val="24"/>
                <w:szCs w:val="24"/>
              </w:rPr>
            </w:pPr>
            <w:r>
              <w:rPr>
                <w:rFonts w:ascii="Times New Roman" w:hAnsi="Times New Roman" w:cs="Times New Roman"/>
                <w:sz w:val="24"/>
                <w:szCs w:val="24"/>
              </w:rPr>
              <w:t>Earnings Shared</w:t>
            </w:r>
          </w:p>
        </w:tc>
        <w:tc>
          <w:tcPr>
            <w:tcW w:w="1870" w:type="dxa"/>
            <w:tcBorders>
              <w:bottom w:val="single" w:sz="4" w:space="0" w:color="auto"/>
            </w:tcBorders>
            <w:vAlign w:val="bottom"/>
          </w:tcPr>
          <w:p w14:paraId="254347AD" w14:textId="6DBA48D8" w:rsidR="006D0FEE" w:rsidRPr="004104BD" w:rsidRDefault="00CE2547" w:rsidP="005D76CD">
            <w:pPr>
              <w:tabs>
                <w:tab w:val="decimal" w:pos="1541"/>
              </w:tabs>
              <w:rPr>
                <w:rFonts w:ascii="Times New Roman" w:hAnsi="Times New Roman" w:cs="Times New Roman"/>
                <w:sz w:val="24"/>
                <w:szCs w:val="24"/>
              </w:rPr>
            </w:pPr>
            <w:r>
              <w:rPr>
                <w:rFonts w:ascii="Times New Roman" w:hAnsi="Times New Roman" w:cs="Times New Roman"/>
                <w:sz w:val="24"/>
                <w:szCs w:val="24"/>
              </w:rPr>
              <w:t>(1,619,175)</w:t>
            </w:r>
          </w:p>
        </w:tc>
        <w:tc>
          <w:tcPr>
            <w:tcW w:w="1870" w:type="dxa"/>
            <w:tcBorders>
              <w:bottom w:val="single" w:sz="4" w:space="0" w:color="auto"/>
            </w:tcBorders>
            <w:vAlign w:val="bottom"/>
          </w:tcPr>
          <w:p w14:paraId="21216D20" w14:textId="27616B3C" w:rsidR="006D0FEE" w:rsidRPr="004104BD" w:rsidRDefault="00CE2547" w:rsidP="005D76CD">
            <w:pPr>
              <w:tabs>
                <w:tab w:val="decimal" w:pos="1627"/>
              </w:tabs>
              <w:rPr>
                <w:rFonts w:ascii="Times New Roman" w:hAnsi="Times New Roman" w:cs="Times New Roman"/>
                <w:sz w:val="24"/>
                <w:szCs w:val="24"/>
              </w:rPr>
            </w:pPr>
            <w:r>
              <w:rPr>
                <w:rFonts w:ascii="Times New Roman" w:hAnsi="Times New Roman" w:cs="Times New Roman"/>
                <w:sz w:val="24"/>
                <w:szCs w:val="24"/>
              </w:rPr>
              <w:t>(568,899)</w:t>
            </w:r>
          </w:p>
        </w:tc>
        <w:tc>
          <w:tcPr>
            <w:tcW w:w="2035" w:type="dxa"/>
            <w:tcBorders>
              <w:bottom w:val="single" w:sz="4" w:space="0" w:color="auto"/>
            </w:tcBorders>
            <w:vAlign w:val="bottom"/>
          </w:tcPr>
          <w:p w14:paraId="1A641DB9" w14:textId="04514B5B" w:rsidR="006D0FEE" w:rsidRPr="004104BD" w:rsidRDefault="00CE2547" w:rsidP="00DC00E0">
            <w:pPr>
              <w:tabs>
                <w:tab w:val="decimal" w:pos="1819"/>
              </w:tabs>
              <w:rPr>
                <w:rFonts w:ascii="Times New Roman" w:hAnsi="Times New Roman" w:cs="Times New Roman"/>
                <w:sz w:val="24"/>
                <w:szCs w:val="24"/>
              </w:rPr>
            </w:pPr>
            <w:r>
              <w:rPr>
                <w:rFonts w:ascii="Times New Roman" w:hAnsi="Times New Roman" w:cs="Times New Roman"/>
                <w:sz w:val="24"/>
                <w:szCs w:val="24"/>
              </w:rPr>
              <w:t>(2,188,074)</w:t>
            </w:r>
          </w:p>
        </w:tc>
      </w:tr>
      <w:tr w:rsidR="00A24F41" w:rsidRPr="004104BD" w14:paraId="632EF4FB" w14:textId="77777777" w:rsidTr="005D76CD">
        <w:trPr>
          <w:jc w:val="center"/>
        </w:trPr>
        <w:tc>
          <w:tcPr>
            <w:tcW w:w="3230" w:type="dxa"/>
            <w:tcBorders>
              <w:top w:val="single" w:sz="4" w:space="0" w:color="auto"/>
            </w:tcBorders>
          </w:tcPr>
          <w:p w14:paraId="51CC371B" w14:textId="77777777" w:rsidR="00A24F41" w:rsidRPr="004104BD" w:rsidRDefault="00A24F41" w:rsidP="0075263F">
            <w:pPr>
              <w:jc w:val="center"/>
              <w:rPr>
                <w:rFonts w:ascii="Times New Roman" w:hAnsi="Times New Roman" w:cs="Times New Roman"/>
                <w:b/>
                <w:sz w:val="24"/>
                <w:szCs w:val="24"/>
              </w:rPr>
            </w:pPr>
            <w:r w:rsidRPr="004104BD">
              <w:rPr>
                <w:rFonts w:ascii="Times New Roman" w:hAnsi="Times New Roman" w:cs="Times New Roman"/>
                <w:b/>
                <w:sz w:val="24"/>
                <w:szCs w:val="24"/>
              </w:rPr>
              <w:t>Total</w:t>
            </w:r>
          </w:p>
        </w:tc>
        <w:tc>
          <w:tcPr>
            <w:tcW w:w="1870" w:type="dxa"/>
            <w:tcBorders>
              <w:top w:val="single" w:sz="4" w:space="0" w:color="auto"/>
            </w:tcBorders>
            <w:vAlign w:val="bottom"/>
          </w:tcPr>
          <w:p w14:paraId="226AF4A8" w14:textId="740D1074" w:rsidR="00A24F41" w:rsidRPr="004104BD" w:rsidRDefault="00A24F41" w:rsidP="005D76CD">
            <w:pPr>
              <w:tabs>
                <w:tab w:val="decimal" w:pos="1541"/>
              </w:tabs>
              <w:rPr>
                <w:rFonts w:ascii="Times New Roman" w:hAnsi="Times New Roman" w:cs="Times New Roman"/>
                <w:b/>
                <w:sz w:val="24"/>
                <w:szCs w:val="24"/>
              </w:rPr>
            </w:pPr>
            <w:r w:rsidRPr="004104BD">
              <w:rPr>
                <w:rFonts w:ascii="Times New Roman" w:hAnsi="Times New Roman" w:cs="Times New Roman"/>
                <w:b/>
                <w:sz w:val="24"/>
                <w:szCs w:val="24"/>
              </w:rPr>
              <w:t>$</w:t>
            </w:r>
            <w:r w:rsidR="00CE2547">
              <w:rPr>
                <w:rFonts w:ascii="Times New Roman" w:hAnsi="Times New Roman" w:cs="Times New Roman"/>
                <w:b/>
                <w:sz w:val="24"/>
                <w:szCs w:val="24"/>
              </w:rPr>
              <w:t>72,776,606</w:t>
            </w:r>
          </w:p>
        </w:tc>
        <w:tc>
          <w:tcPr>
            <w:tcW w:w="1870" w:type="dxa"/>
            <w:tcBorders>
              <w:top w:val="single" w:sz="4" w:space="0" w:color="auto"/>
            </w:tcBorders>
            <w:vAlign w:val="bottom"/>
          </w:tcPr>
          <w:p w14:paraId="7C388F71" w14:textId="63B4BD55" w:rsidR="00A24F41" w:rsidRPr="004104BD" w:rsidRDefault="00A24F41" w:rsidP="005D76CD">
            <w:pPr>
              <w:tabs>
                <w:tab w:val="decimal" w:pos="1627"/>
              </w:tabs>
              <w:rPr>
                <w:rFonts w:ascii="Times New Roman" w:hAnsi="Times New Roman" w:cs="Times New Roman"/>
                <w:b/>
                <w:sz w:val="24"/>
                <w:szCs w:val="24"/>
              </w:rPr>
            </w:pPr>
            <w:r w:rsidRPr="004104BD">
              <w:rPr>
                <w:rFonts w:ascii="Times New Roman" w:hAnsi="Times New Roman" w:cs="Times New Roman"/>
                <w:b/>
                <w:sz w:val="24"/>
                <w:szCs w:val="24"/>
              </w:rPr>
              <w:t>$</w:t>
            </w:r>
            <w:r w:rsidR="00CE2547">
              <w:rPr>
                <w:rFonts w:ascii="Times New Roman" w:hAnsi="Times New Roman" w:cs="Times New Roman"/>
                <w:b/>
                <w:sz w:val="24"/>
                <w:szCs w:val="24"/>
              </w:rPr>
              <w:t>15,231,877</w:t>
            </w:r>
          </w:p>
        </w:tc>
        <w:tc>
          <w:tcPr>
            <w:tcW w:w="2035" w:type="dxa"/>
            <w:tcBorders>
              <w:top w:val="single" w:sz="4" w:space="0" w:color="auto"/>
            </w:tcBorders>
            <w:vAlign w:val="bottom"/>
          </w:tcPr>
          <w:p w14:paraId="20E3EE05" w14:textId="7C846DC3" w:rsidR="00A24F41" w:rsidRPr="004104BD" w:rsidRDefault="00A24F41" w:rsidP="00DC00E0">
            <w:pPr>
              <w:tabs>
                <w:tab w:val="decimal" w:pos="1819"/>
              </w:tabs>
              <w:rPr>
                <w:rFonts w:ascii="Times New Roman" w:hAnsi="Times New Roman" w:cs="Times New Roman"/>
                <w:b/>
                <w:sz w:val="24"/>
                <w:szCs w:val="24"/>
              </w:rPr>
            </w:pPr>
            <w:r w:rsidRPr="004104BD">
              <w:rPr>
                <w:rFonts w:ascii="Times New Roman" w:hAnsi="Times New Roman" w:cs="Times New Roman"/>
                <w:b/>
                <w:sz w:val="24"/>
                <w:szCs w:val="24"/>
              </w:rPr>
              <w:t>$</w:t>
            </w:r>
            <w:r w:rsidR="00CE2547">
              <w:rPr>
                <w:rFonts w:ascii="Times New Roman" w:hAnsi="Times New Roman" w:cs="Times New Roman"/>
                <w:b/>
                <w:sz w:val="24"/>
                <w:szCs w:val="24"/>
              </w:rPr>
              <w:t>88,008,483</w:t>
            </w:r>
          </w:p>
        </w:tc>
      </w:tr>
    </w:tbl>
    <w:p w14:paraId="1B791FBF" w14:textId="77777777" w:rsidR="00A24F41" w:rsidRPr="004104BD" w:rsidRDefault="00A24F41" w:rsidP="00A24F41">
      <w:pPr>
        <w:spacing w:after="0" w:line="240" w:lineRule="auto"/>
        <w:rPr>
          <w:rFonts w:ascii="Times New Roman" w:hAnsi="Times New Roman" w:cs="Times New Roman"/>
          <w:sz w:val="24"/>
          <w:szCs w:val="24"/>
        </w:rPr>
      </w:pPr>
    </w:p>
    <w:p w14:paraId="2A3866D7" w14:textId="781FA978" w:rsidR="002C2891" w:rsidRPr="002C2891" w:rsidRDefault="00DD1847" w:rsidP="00340099">
      <w:pPr>
        <w:spacing w:after="0" w:line="240" w:lineRule="auto"/>
        <w:rPr>
          <w:rFonts w:ascii="Times New Roman" w:hAnsi="Times New Roman" w:cs="Times New Roman"/>
          <w:color w:val="000000" w:themeColor="text1"/>
          <w:sz w:val="24"/>
          <w:szCs w:val="24"/>
        </w:rPr>
      </w:pPr>
      <w:r w:rsidRPr="002C2891">
        <w:rPr>
          <w:rFonts w:ascii="Times New Roman" w:hAnsi="Times New Roman" w:cs="Times New Roman"/>
          <w:color w:val="000000" w:themeColor="text1"/>
          <w:sz w:val="24"/>
          <w:szCs w:val="24"/>
        </w:rPr>
        <w:t xml:space="preserve">For residential customers, </w:t>
      </w:r>
      <w:r w:rsidR="003848AA" w:rsidRPr="002C2891">
        <w:rPr>
          <w:rFonts w:ascii="Times New Roman" w:hAnsi="Times New Roman" w:cs="Times New Roman"/>
          <w:color w:val="000000" w:themeColor="text1"/>
          <w:sz w:val="24"/>
          <w:szCs w:val="24"/>
        </w:rPr>
        <w:t>bill payments</w:t>
      </w:r>
      <w:r w:rsidRPr="002C2891">
        <w:rPr>
          <w:rFonts w:ascii="Times New Roman" w:hAnsi="Times New Roman" w:cs="Times New Roman"/>
          <w:color w:val="000000" w:themeColor="text1"/>
          <w:sz w:val="24"/>
          <w:szCs w:val="24"/>
        </w:rPr>
        <w:t xml:space="preserve"> collected</w:t>
      </w:r>
      <w:r w:rsidR="007F79ED" w:rsidRPr="002C2891">
        <w:rPr>
          <w:rFonts w:ascii="Times New Roman" w:hAnsi="Times New Roman" w:cs="Times New Roman"/>
          <w:color w:val="000000" w:themeColor="text1"/>
          <w:sz w:val="24"/>
          <w:szCs w:val="24"/>
        </w:rPr>
        <w:t xml:space="preserve"> </w:t>
      </w:r>
      <w:r w:rsidR="00C6349A" w:rsidRPr="002C2891">
        <w:rPr>
          <w:rFonts w:ascii="Times New Roman" w:hAnsi="Times New Roman" w:cs="Times New Roman"/>
          <w:color w:val="000000" w:themeColor="text1"/>
          <w:sz w:val="24"/>
          <w:szCs w:val="24"/>
        </w:rPr>
        <w:t>in 201</w:t>
      </w:r>
      <w:r w:rsidR="006139AC" w:rsidRPr="002C2891">
        <w:rPr>
          <w:rFonts w:ascii="Times New Roman" w:hAnsi="Times New Roman" w:cs="Times New Roman"/>
          <w:color w:val="000000" w:themeColor="text1"/>
          <w:sz w:val="24"/>
          <w:szCs w:val="24"/>
        </w:rPr>
        <w:t>6</w:t>
      </w:r>
      <w:r w:rsidR="002C2891" w:rsidRPr="002C2891">
        <w:rPr>
          <w:rFonts w:ascii="Times New Roman" w:hAnsi="Times New Roman" w:cs="Times New Roman"/>
          <w:color w:val="000000" w:themeColor="text1"/>
          <w:sz w:val="24"/>
          <w:szCs w:val="24"/>
        </w:rPr>
        <w:t xml:space="preserve"> were $41.4</w:t>
      </w:r>
      <w:r w:rsidR="00C6349A" w:rsidRPr="002C2891">
        <w:rPr>
          <w:rFonts w:ascii="Times New Roman" w:hAnsi="Times New Roman" w:cs="Times New Roman"/>
          <w:color w:val="000000" w:themeColor="text1"/>
          <w:sz w:val="24"/>
          <w:szCs w:val="24"/>
        </w:rPr>
        <w:t xml:space="preserve"> </w:t>
      </w:r>
      <w:r w:rsidR="007F79ED" w:rsidRPr="002C2891">
        <w:rPr>
          <w:rFonts w:ascii="Times New Roman" w:hAnsi="Times New Roman" w:cs="Times New Roman"/>
          <w:color w:val="000000" w:themeColor="text1"/>
          <w:sz w:val="24"/>
          <w:szCs w:val="24"/>
        </w:rPr>
        <w:t>million</w:t>
      </w:r>
      <w:r w:rsidR="00C80716" w:rsidRPr="002C2891">
        <w:rPr>
          <w:rFonts w:ascii="Times New Roman" w:hAnsi="Times New Roman" w:cs="Times New Roman"/>
          <w:color w:val="000000" w:themeColor="text1"/>
          <w:sz w:val="24"/>
          <w:szCs w:val="24"/>
        </w:rPr>
        <w:t xml:space="preserve"> less</w:t>
      </w:r>
      <w:r w:rsidR="00C6349A" w:rsidRPr="002C2891">
        <w:rPr>
          <w:rFonts w:ascii="Times New Roman" w:hAnsi="Times New Roman" w:cs="Times New Roman"/>
          <w:color w:val="000000" w:themeColor="text1"/>
          <w:sz w:val="24"/>
          <w:szCs w:val="24"/>
        </w:rPr>
        <w:t xml:space="preserve"> than the allowed revenue. Including the </w:t>
      </w:r>
      <w:r w:rsidR="002C2891" w:rsidRPr="002C2891">
        <w:rPr>
          <w:rFonts w:ascii="Times New Roman" w:hAnsi="Times New Roman" w:cs="Times New Roman"/>
          <w:color w:val="000000" w:themeColor="text1"/>
          <w:sz w:val="24"/>
          <w:szCs w:val="24"/>
        </w:rPr>
        <w:t>$28.7 million</w:t>
      </w:r>
      <w:r w:rsidR="00C6349A" w:rsidRPr="002C2891">
        <w:rPr>
          <w:rFonts w:ascii="Times New Roman" w:hAnsi="Times New Roman" w:cs="Times New Roman"/>
          <w:color w:val="000000" w:themeColor="text1"/>
          <w:sz w:val="24"/>
          <w:szCs w:val="24"/>
        </w:rPr>
        <w:t xml:space="preserve"> </w:t>
      </w:r>
      <w:r w:rsidR="00A24F41">
        <w:rPr>
          <w:rFonts w:ascii="Times New Roman" w:hAnsi="Times New Roman" w:cs="Times New Roman"/>
          <w:color w:val="000000" w:themeColor="text1"/>
          <w:sz w:val="24"/>
          <w:szCs w:val="24"/>
        </w:rPr>
        <w:t>unamortized deferral</w:t>
      </w:r>
      <w:r w:rsidR="00C6349A" w:rsidRPr="002C2891">
        <w:rPr>
          <w:rFonts w:ascii="Times New Roman" w:hAnsi="Times New Roman" w:cs="Times New Roman"/>
          <w:color w:val="000000" w:themeColor="text1"/>
          <w:sz w:val="24"/>
          <w:szCs w:val="24"/>
        </w:rPr>
        <w:t xml:space="preserve"> balance from </w:t>
      </w:r>
      <w:r w:rsidR="002C2891" w:rsidRPr="002C2891">
        <w:rPr>
          <w:rFonts w:ascii="Times New Roman" w:hAnsi="Times New Roman" w:cs="Times New Roman"/>
          <w:color w:val="000000" w:themeColor="text1"/>
          <w:sz w:val="24"/>
          <w:szCs w:val="24"/>
        </w:rPr>
        <w:t>2015</w:t>
      </w:r>
      <w:r w:rsidR="00C6349A" w:rsidRPr="002C2891">
        <w:rPr>
          <w:rFonts w:ascii="Times New Roman" w:hAnsi="Times New Roman" w:cs="Times New Roman"/>
          <w:color w:val="000000" w:themeColor="text1"/>
          <w:sz w:val="24"/>
          <w:szCs w:val="24"/>
        </w:rPr>
        <w:t>,</w:t>
      </w:r>
      <w:r w:rsidR="008D181B" w:rsidRPr="002C2891">
        <w:rPr>
          <w:rFonts w:ascii="Times New Roman" w:hAnsi="Times New Roman" w:cs="Times New Roman"/>
          <w:color w:val="000000" w:themeColor="text1"/>
          <w:sz w:val="24"/>
          <w:szCs w:val="24"/>
        </w:rPr>
        <w:t xml:space="preserve"> the total </w:t>
      </w:r>
      <w:r w:rsidR="000A165C" w:rsidRPr="002C2891">
        <w:rPr>
          <w:rFonts w:ascii="Times New Roman" w:hAnsi="Times New Roman" w:cs="Times New Roman"/>
          <w:color w:val="000000" w:themeColor="text1"/>
          <w:sz w:val="24"/>
          <w:szCs w:val="24"/>
        </w:rPr>
        <w:t xml:space="preserve">residential </w:t>
      </w:r>
      <w:r w:rsidR="00D356AD" w:rsidRPr="002C2891">
        <w:rPr>
          <w:rFonts w:ascii="Times New Roman" w:hAnsi="Times New Roman" w:cs="Times New Roman"/>
          <w:color w:val="000000" w:themeColor="text1"/>
          <w:sz w:val="24"/>
          <w:szCs w:val="24"/>
        </w:rPr>
        <w:t>deferral balance for</w:t>
      </w:r>
      <w:r w:rsidR="008D181B" w:rsidRPr="002C2891">
        <w:rPr>
          <w:rFonts w:ascii="Times New Roman" w:hAnsi="Times New Roman" w:cs="Times New Roman"/>
          <w:color w:val="000000" w:themeColor="text1"/>
          <w:sz w:val="24"/>
          <w:szCs w:val="24"/>
        </w:rPr>
        <w:t xml:space="preserve"> </w:t>
      </w:r>
      <w:r w:rsidR="00A24F41">
        <w:rPr>
          <w:rFonts w:ascii="Times New Roman" w:hAnsi="Times New Roman" w:cs="Times New Roman"/>
          <w:color w:val="000000" w:themeColor="text1"/>
          <w:sz w:val="24"/>
          <w:szCs w:val="24"/>
        </w:rPr>
        <w:t xml:space="preserve">December </w:t>
      </w:r>
      <w:r w:rsidR="008D181B" w:rsidRPr="002C2891">
        <w:rPr>
          <w:rFonts w:ascii="Times New Roman" w:hAnsi="Times New Roman" w:cs="Times New Roman"/>
          <w:color w:val="000000" w:themeColor="text1"/>
          <w:sz w:val="24"/>
          <w:szCs w:val="24"/>
        </w:rPr>
        <w:t>201</w:t>
      </w:r>
      <w:r w:rsidR="002C2891" w:rsidRPr="002C2891">
        <w:rPr>
          <w:rFonts w:ascii="Times New Roman" w:hAnsi="Times New Roman" w:cs="Times New Roman"/>
          <w:color w:val="000000" w:themeColor="text1"/>
          <w:sz w:val="24"/>
          <w:szCs w:val="24"/>
        </w:rPr>
        <w:t>6</w:t>
      </w:r>
      <w:r w:rsidR="008D181B" w:rsidRPr="002C2891">
        <w:rPr>
          <w:rFonts w:ascii="Times New Roman" w:hAnsi="Times New Roman" w:cs="Times New Roman"/>
          <w:color w:val="000000" w:themeColor="text1"/>
          <w:sz w:val="24"/>
          <w:szCs w:val="24"/>
        </w:rPr>
        <w:t xml:space="preserve"> was </w:t>
      </w:r>
      <w:r w:rsidR="000A165C" w:rsidRPr="002C2891">
        <w:rPr>
          <w:rFonts w:ascii="Times New Roman" w:hAnsi="Times New Roman" w:cs="Times New Roman"/>
          <w:color w:val="000000" w:themeColor="text1"/>
          <w:sz w:val="24"/>
          <w:szCs w:val="24"/>
        </w:rPr>
        <w:t>$</w:t>
      </w:r>
      <w:r w:rsidR="002C2891" w:rsidRPr="002C2891">
        <w:rPr>
          <w:rFonts w:ascii="Times New Roman" w:hAnsi="Times New Roman" w:cs="Times New Roman"/>
          <w:color w:val="000000" w:themeColor="text1"/>
          <w:sz w:val="24"/>
          <w:szCs w:val="24"/>
        </w:rPr>
        <w:t>70.1</w:t>
      </w:r>
      <w:r w:rsidRPr="002C2891">
        <w:rPr>
          <w:rFonts w:ascii="Times New Roman" w:hAnsi="Times New Roman" w:cs="Times New Roman"/>
          <w:color w:val="000000" w:themeColor="text1"/>
          <w:sz w:val="24"/>
          <w:szCs w:val="24"/>
        </w:rPr>
        <w:t xml:space="preserve"> million</w:t>
      </w:r>
      <w:r w:rsidR="008D181B" w:rsidRPr="002C2891">
        <w:rPr>
          <w:rFonts w:ascii="Times New Roman" w:hAnsi="Times New Roman" w:cs="Times New Roman"/>
          <w:color w:val="000000" w:themeColor="text1"/>
          <w:sz w:val="24"/>
          <w:szCs w:val="24"/>
        </w:rPr>
        <w:t>.</w:t>
      </w:r>
      <w:r w:rsidR="000A165C" w:rsidRPr="002C2891">
        <w:rPr>
          <w:rStyle w:val="FootnoteReference"/>
          <w:rFonts w:ascii="Times New Roman" w:hAnsi="Times New Roman" w:cs="Times New Roman"/>
          <w:color w:val="000000" w:themeColor="text1"/>
          <w:sz w:val="24"/>
          <w:szCs w:val="24"/>
        </w:rPr>
        <w:footnoteReference w:id="4"/>
      </w:r>
      <w:r w:rsidR="000A165C" w:rsidRPr="002C2891">
        <w:rPr>
          <w:rFonts w:ascii="Times New Roman" w:hAnsi="Times New Roman" w:cs="Times New Roman"/>
          <w:color w:val="000000" w:themeColor="text1"/>
          <w:sz w:val="24"/>
          <w:szCs w:val="24"/>
        </w:rPr>
        <w:t xml:space="preserve"> </w:t>
      </w:r>
      <w:r w:rsidR="004104BD">
        <w:rPr>
          <w:rFonts w:ascii="Times New Roman" w:hAnsi="Times New Roman" w:cs="Times New Roman"/>
          <w:color w:val="000000" w:themeColor="text1"/>
          <w:sz w:val="24"/>
          <w:szCs w:val="24"/>
        </w:rPr>
        <w:t xml:space="preserve">However, due to the </w:t>
      </w:r>
      <w:r w:rsidR="003D6712">
        <w:rPr>
          <w:rFonts w:ascii="Times New Roman" w:hAnsi="Times New Roman" w:cs="Times New Roman"/>
          <w:color w:val="000000" w:themeColor="text1"/>
          <w:sz w:val="24"/>
          <w:szCs w:val="24"/>
        </w:rPr>
        <w:t>3</w:t>
      </w:r>
      <w:r w:rsidR="004104BD">
        <w:rPr>
          <w:rFonts w:ascii="Times New Roman" w:hAnsi="Times New Roman" w:cs="Times New Roman"/>
          <w:color w:val="000000" w:themeColor="text1"/>
          <w:sz w:val="24"/>
          <w:szCs w:val="24"/>
        </w:rPr>
        <w:t xml:space="preserve"> percent soft cap, only </w:t>
      </w:r>
      <w:r w:rsidR="006D0FEE">
        <w:rPr>
          <w:rFonts w:ascii="Times New Roman" w:hAnsi="Times New Roman" w:cs="Times New Roman"/>
          <w:color w:val="000000" w:themeColor="text1"/>
          <w:sz w:val="24"/>
          <w:szCs w:val="24"/>
        </w:rPr>
        <w:t>$</w:t>
      </w:r>
      <w:r w:rsidR="004104BD">
        <w:rPr>
          <w:rFonts w:ascii="Times New Roman" w:hAnsi="Times New Roman" w:cs="Times New Roman"/>
          <w:color w:val="000000" w:themeColor="text1"/>
          <w:sz w:val="24"/>
          <w:szCs w:val="24"/>
        </w:rPr>
        <w:t xml:space="preserve">22.7 </w:t>
      </w:r>
      <w:r w:rsidR="00A24F41">
        <w:rPr>
          <w:rFonts w:ascii="Times New Roman" w:hAnsi="Times New Roman" w:cs="Times New Roman"/>
          <w:color w:val="000000" w:themeColor="text1"/>
          <w:sz w:val="24"/>
          <w:szCs w:val="24"/>
        </w:rPr>
        <w:t>million will be amortized in this</w:t>
      </w:r>
      <w:r w:rsidR="004104BD">
        <w:rPr>
          <w:rFonts w:ascii="Times New Roman" w:hAnsi="Times New Roman" w:cs="Times New Roman"/>
          <w:color w:val="000000" w:themeColor="text1"/>
          <w:sz w:val="24"/>
          <w:szCs w:val="24"/>
        </w:rPr>
        <w:t xml:space="preserve"> rate year. The remainder balance will be deferred to the following </w:t>
      </w:r>
      <w:r w:rsidR="00A24F41">
        <w:rPr>
          <w:rFonts w:ascii="Times New Roman" w:hAnsi="Times New Roman" w:cs="Times New Roman"/>
          <w:color w:val="000000" w:themeColor="text1"/>
          <w:sz w:val="24"/>
          <w:szCs w:val="24"/>
        </w:rPr>
        <w:t xml:space="preserve">rate </w:t>
      </w:r>
      <w:r w:rsidR="004104BD">
        <w:rPr>
          <w:rFonts w:ascii="Times New Roman" w:hAnsi="Times New Roman" w:cs="Times New Roman"/>
          <w:color w:val="000000" w:themeColor="text1"/>
          <w:sz w:val="24"/>
          <w:szCs w:val="24"/>
        </w:rPr>
        <w:t xml:space="preserve">year. </w:t>
      </w:r>
      <w:r w:rsidR="000A165C" w:rsidRPr="002C2891">
        <w:rPr>
          <w:rFonts w:ascii="Times New Roman" w:hAnsi="Times New Roman" w:cs="Times New Roman"/>
          <w:color w:val="000000" w:themeColor="text1"/>
          <w:sz w:val="24"/>
          <w:szCs w:val="24"/>
        </w:rPr>
        <w:t xml:space="preserve">For non-residential customers, </w:t>
      </w:r>
      <w:r w:rsidR="00D356AD" w:rsidRPr="002C2891">
        <w:rPr>
          <w:rFonts w:ascii="Times New Roman" w:hAnsi="Times New Roman" w:cs="Times New Roman"/>
          <w:color w:val="000000" w:themeColor="text1"/>
          <w:sz w:val="24"/>
          <w:szCs w:val="24"/>
        </w:rPr>
        <w:t xml:space="preserve">the total deferral </w:t>
      </w:r>
      <w:r w:rsidR="00D356AD" w:rsidRPr="0000524C">
        <w:rPr>
          <w:rFonts w:ascii="Times New Roman" w:hAnsi="Times New Roman" w:cs="Times New Roman"/>
          <w:color w:val="000000" w:themeColor="text1"/>
          <w:sz w:val="24"/>
          <w:szCs w:val="24"/>
        </w:rPr>
        <w:t>balance for 201</w:t>
      </w:r>
      <w:r w:rsidR="002C2891" w:rsidRPr="0000524C">
        <w:rPr>
          <w:rFonts w:ascii="Times New Roman" w:hAnsi="Times New Roman" w:cs="Times New Roman"/>
          <w:color w:val="000000" w:themeColor="text1"/>
          <w:sz w:val="24"/>
          <w:szCs w:val="24"/>
        </w:rPr>
        <w:t>6</w:t>
      </w:r>
      <w:r w:rsidR="00D356AD" w:rsidRPr="0000524C">
        <w:rPr>
          <w:rFonts w:ascii="Times New Roman" w:hAnsi="Times New Roman" w:cs="Times New Roman"/>
          <w:color w:val="000000" w:themeColor="text1"/>
          <w:sz w:val="24"/>
          <w:szCs w:val="24"/>
        </w:rPr>
        <w:t xml:space="preserve"> was </w:t>
      </w:r>
      <w:r w:rsidR="00A24F41" w:rsidRPr="0000524C">
        <w:rPr>
          <w:rFonts w:ascii="Times New Roman" w:hAnsi="Times New Roman" w:cs="Times New Roman"/>
          <w:color w:val="000000" w:themeColor="text1"/>
          <w:sz w:val="24"/>
          <w:szCs w:val="24"/>
        </w:rPr>
        <w:t>$13.2</w:t>
      </w:r>
      <w:r w:rsidR="00875A36" w:rsidRPr="0000524C">
        <w:rPr>
          <w:rFonts w:ascii="Times New Roman" w:hAnsi="Times New Roman" w:cs="Times New Roman"/>
          <w:color w:val="000000" w:themeColor="text1"/>
          <w:sz w:val="24"/>
          <w:szCs w:val="24"/>
        </w:rPr>
        <w:t xml:space="preserve"> million</w:t>
      </w:r>
      <w:r w:rsidR="00A24F41" w:rsidRPr="0000524C">
        <w:rPr>
          <w:rFonts w:ascii="Times New Roman" w:hAnsi="Times New Roman" w:cs="Times New Roman"/>
          <w:color w:val="000000" w:themeColor="text1"/>
          <w:sz w:val="24"/>
          <w:szCs w:val="24"/>
        </w:rPr>
        <w:t>, all of which will be amortized in this rate year</w:t>
      </w:r>
      <w:r w:rsidR="00875A36" w:rsidRPr="0000524C">
        <w:rPr>
          <w:rFonts w:ascii="Times New Roman" w:hAnsi="Times New Roman" w:cs="Times New Roman"/>
          <w:color w:val="000000" w:themeColor="text1"/>
          <w:sz w:val="24"/>
          <w:szCs w:val="24"/>
        </w:rPr>
        <w:t xml:space="preserve">. </w:t>
      </w:r>
      <w:r w:rsidR="008F2FEC" w:rsidRPr="0000524C">
        <w:rPr>
          <w:rFonts w:ascii="Times New Roman" w:hAnsi="Times New Roman" w:cs="Times New Roman"/>
          <w:color w:val="000000" w:themeColor="text1"/>
          <w:sz w:val="24"/>
          <w:szCs w:val="24"/>
        </w:rPr>
        <w:t>The weather effect accounts for about half of the gas decoupling deferrals.</w:t>
      </w:r>
      <w:r w:rsidR="008F2FEC">
        <w:rPr>
          <w:rFonts w:ascii="Times New Roman" w:hAnsi="Times New Roman" w:cs="Times New Roman"/>
          <w:color w:val="000000" w:themeColor="text1"/>
          <w:sz w:val="24"/>
          <w:szCs w:val="24"/>
        </w:rPr>
        <w:t xml:space="preserve"> </w:t>
      </w:r>
    </w:p>
    <w:p w14:paraId="0B64FE5A" w14:textId="77777777" w:rsidR="002C2891" w:rsidRPr="002C2891" w:rsidRDefault="002C2891" w:rsidP="00340099">
      <w:pPr>
        <w:spacing w:after="0" w:line="240" w:lineRule="auto"/>
        <w:rPr>
          <w:rFonts w:ascii="Times New Roman" w:hAnsi="Times New Roman" w:cs="Times New Roman"/>
          <w:color w:val="000000" w:themeColor="text1"/>
          <w:sz w:val="24"/>
          <w:szCs w:val="24"/>
        </w:rPr>
      </w:pPr>
    </w:p>
    <w:p w14:paraId="39B2B7C0" w14:textId="14C2FBEA" w:rsidR="00CA74A9" w:rsidRDefault="00CA74A9" w:rsidP="00BB4950">
      <w:pPr>
        <w:spacing w:after="0" w:line="240" w:lineRule="auto"/>
        <w:rPr>
          <w:rFonts w:ascii="Times New Roman" w:hAnsi="Times New Roman" w:cs="Times New Roman"/>
          <w:sz w:val="24"/>
          <w:szCs w:val="24"/>
        </w:rPr>
      </w:pPr>
      <w:r w:rsidRPr="00A70EFE">
        <w:rPr>
          <w:rFonts w:ascii="Times New Roman" w:hAnsi="Times New Roman" w:cs="Times New Roman"/>
          <w:sz w:val="24"/>
          <w:szCs w:val="24"/>
        </w:rPr>
        <w:t xml:space="preserve">For residential natural gas customer group, we continue to see </w:t>
      </w:r>
      <w:r w:rsidR="00C93B87">
        <w:rPr>
          <w:rFonts w:ascii="Times New Roman" w:hAnsi="Times New Roman" w:cs="Times New Roman"/>
          <w:sz w:val="24"/>
          <w:szCs w:val="24"/>
        </w:rPr>
        <w:t>large escalations in the annual</w:t>
      </w:r>
      <w:r w:rsidRPr="00A70EFE">
        <w:rPr>
          <w:rFonts w:ascii="Times New Roman" w:hAnsi="Times New Roman" w:cs="Times New Roman"/>
          <w:sz w:val="24"/>
          <w:szCs w:val="24"/>
        </w:rPr>
        <w:t xml:space="preserve"> deferral balance. Table 3</w:t>
      </w:r>
      <w:r w:rsidR="00A70EFE">
        <w:rPr>
          <w:rFonts w:ascii="Times New Roman" w:hAnsi="Times New Roman" w:cs="Times New Roman"/>
          <w:sz w:val="24"/>
          <w:szCs w:val="24"/>
        </w:rPr>
        <w:t xml:space="preserve"> provides a snapshot of the decoupling deferral balance</w:t>
      </w:r>
      <w:r w:rsidR="007D5793">
        <w:rPr>
          <w:rFonts w:ascii="Times New Roman" w:hAnsi="Times New Roman" w:cs="Times New Roman"/>
          <w:sz w:val="24"/>
          <w:szCs w:val="24"/>
        </w:rPr>
        <w:t>s</w:t>
      </w:r>
      <w:r w:rsidR="00A70EFE">
        <w:rPr>
          <w:rFonts w:ascii="Times New Roman" w:hAnsi="Times New Roman" w:cs="Times New Roman"/>
          <w:sz w:val="24"/>
          <w:szCs w:val="24"/>
        </w:rPr>
        <w:t xml:space="preserve"> for the end of calendar year</w:t>
      </w:r>
      <w:r w:rsidR="007D5793">
        <w:rPr>
          <w:rFonts w:ascii="Times New Roman" w:hAnsi="Times New Roman" w:cs="Times New Roman"/>
          <w:sz w:val="24"/>
          <w:szCs w:val="24"/>
        </w:rPr>
        <w:t>s</w:t>
      </w:r>
      <w:r w:rsidR="00A70EFE">
        <w:rPr>
          <w:rFonts w:ascii="Times New Roman" w:hAnsi="Times New Roman" w:cs="Times New Roman"/>
          <w:sz w:val="24"/>
          <w:szCs w:val="24"/>
        </w:rPr>
        <w:t xml:space="preserve"> 2014, 2015 and 2016.  </w:t>
      </w:r>
    </w:p>
    <w:p w14:paraId="07ADCC5F" w14:textId="77777777" w:rsidR="00831827" w:rsidRDefault="00831827" w:rsidP="00BB4950">
      <w:pPr>
        <w:spacing w:after="0" w:line="240" w:lineRule="auto"/>
        <w:rPr>
          <w:rFonts w:ascii="Times New Roman" w:hAnsi="Times New Roman" w:cs="Times New Roman"/>
          <w:sz w:val="24"/>
          <w:szCs w:val="24"/>
        </w:rPr>
      </w:pPr>
    </w:p>
    <w:p w14:paraId="65B8DD54" w14:textId="32114670" w:rsidR="00CA74A9" w:rsidRPr="00C7024B" w:rsidRDefault="00CA74A9" w:rsidP="00CA74A9">
      <w:pPr>
        <w:spacing w:after="0" w:line="240" w:lineRule="auto"/>
        <w:jc w:val="center"/>
        <w:rPr>
          <w:rFonts w:ascii="Times New Roman" w:hAnsi="Times New Roman" w:cs="Times New Roman"/>
          <w:color w:val="000000" w:themeColor="text1"/>
          <w:sz w:val="24"/>
          <w:szCs w:val="24"/>
        </w:rPr>
      </w:pPr>
      <w:r w:rsidRPr="00C7024B">
        <w:rPr>
          <w:rFonts w:ascii="Times New Roman" w:hAnsi="Times New Roman" w:cs="Times New Roman"/>
          <w:b/>
          <w:color w:val="000000" w:themeColor="text1"/>
          <w:sz w:val="24"/>
          <w:szCs w:val="24"/>
        </w:rPr>
        <w:t xml:space="preserve">Table </w:t>
      </w:r>
      <w:r>
        <w:rPr>
          <w:rFonts w:ascii="Times New Roman" w:hAnsi="Times New Roman" w:cs="Times New Roman"/>
          <w:b/>
          <w:color w:val="000000" w:themeColor="text1"/>
          <w:sz w:val="24"/>
          <w:szCs w:val="24"/>
        </w:rPr>
        <w:t>3</w:t>
      </w:r>
      <w:r w:rsidRPr="00C7024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Unamortized Balances in Natural Gas Residential Deferral Account</w:t>
      </w:r>
    </w:p>
    <w:p w14:paraId="000FCB1E" w14:textId="77777777" w:rsidR="00CA74A9" w:rsidRPr="00C7024B" w:rsidRDefault="00CA74A9" w:rsidP="00CA74A9">
      <w:pPr>
        <w:spacing w:after="0" w:line="240" w:lineRule="auto"/>
        <w:rPr>
          <w:rFonts w:ascii="Times New Roman" w:hAnsi="Times New Roman" w:cs="Times New Roman"/>
          <w:color w:val="000000" w:themeColor="text1"/>
          <w:sz w:val="24"/>
          <w:szCs w:val="24"/>
        </w:rPr>
      </w:pPr>
    </w:p>
    <w:p w14:paraId="78EFEB14" w14:textId="77777777" w:rsidR="00CA74A9" w:rsidRPr="00C7024B" w:rsidRDefault="00CA74A9" w:rsidP="00CA74A9">
      <w:pPr>
        <w:spacing w:after="0" w:line="240" w:lineRule="auto"/>
        <w:rPr>
          <w:rFonts w:ascii="Times New Roman" w:hAnsi="Times New Roman" w:cs="Times New Roman"/>
          <w:b/>
          <w:color w:val="000000" w:themeColor="text1"/>
          <w:sz w:val="24"/>
          <w:szCs w:val="24"/>
          <w:u w:val="single"/>
        </w:rPr>
      </w:pP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Pr="00C7024B">
        <w:rPr>
          <w:rFonts w:ascii="Times New Roman" w:hAnsi="Times New Roman" w:cs="Times New Roman"/>
          <w:b/>
          <w:color w:val="000000" w:themeColor="text1"/>
          <w:sz w:val="24"/>
          <w:szCs w:val="24"/>
          <w:u w:val="single"/>
        </w:rPr>
        <w:t>Dec 2014</w:t>
      </w:r>
      <w:r w:rsidRPr="00C7024B">
        <w:rPr>
          <w:rFonts w:ascii="Times New Roman" w:hAnsi="Times New Roman" w:cs="Times New Roman"/>
          <w:b/>
          <w:color w:val="000000" w:themeColor="text1"/>
          <w:sz w:val="24"/>
          <w:szCs w:val="24"/>
          <w:u w:val="single"/>
        </w:rPr>
        <w:tab/>
      </w:r>
      <w:r w:rsidRPr="00C7024B">
        <w:rPr>
          <w:rFonts w:ascii="Times New Roman" w:hAnsi="Times New Roman" w:cs="Times New Roman"/>
          <w:b/>
          <w:color w:val="000000" w:themeColor="text1"/>
          <w:sz w:val="24"/>
          <w:szCs w:val="24"/>
          <w:u w:val="single"/>
        </w:rPr>
        <w:tab/>
        <w:t>Dec 2015</w:t>
      </w:r>
      <w:r w:rsidRPr="00C7024B">
        <w:rPr>
          <w:rFonts w:ascii="Times New Roman" w:hAnsi="Times New Roman" w:cs="Times New Roman"/>
          <w:b/>
          <w:color w:val="000000" w:themeColor="text1"/>
          <w:sz w:val="24"/>
          <w:szCs w:val="24"/>
          <w:u w:val="single"/>
        </w:rPr>
        <w:tab/>
      </w:r>
      <w:r>
        <w:rPr>
          <w:rFonts w:ascii="Times New Roman" w:hAnsi="Times New Roman" w:cs="Times New Roman"/>
          <w:b/>
          <w:color w:val="000000" w:themeColor="text1"/>
          <w:sz w:val="24"/>
          <w:szCs w:val="24"/>
          <w:u w:val="single"/>
        </w:rPr>
        <w:tab/>
        <w:t>Dec 2016</w:t>
      </w:r>
    </w:p>
    <w:p w14:paraId="271A4C6A" w14:textId="77777777" w:rsidR="00CA74A9" w:rsidRPr="00C7024B" w:rsidRDefault="00CA74A9" w:rsidP="00CA74A9">
      <w:pPr>
        <w:tabs>
          <w:tab w:val="left" w:pos="720"/>
          <w:tab w:val="left" w:pos="1440"/>
          <w:tab w:val="left" w:pos="2160"/>
          <w:tab w:val="left" w:pos="2880"/>
          <w:tab w:val="left" w:pos="3600"/>
          <w:tab w:val="left" w:pos="4320"/>
          <w:tab w:val="left" w:pos="5040"/>
          <w:tab w:val="left" w:pos="5760"/>
          <w:tab w:val="left" w:pos="6480"/>
          <w:tab w:val="left" w:pos="7200"/>
          <w:tab w:val="left" w:pos="8206"/>
        </w:tabs>
        <w:spacing w:after="0" w:line="240" w:lineRule="auto"/>
        <w:rPr>
          <w:rFonts w:ascii="Times New Roman" w:hAnsi="Times New Roman" w:cs="Times New Roman"/>
          <w:color w:val="000000" w:themeColor="text1"/>
          <w:sz w:val="24"/>
          <w:szCs w:val="24"/>
        </w:rPr>
      </w:pPr>
      <w:r w:rsidRPr="00C7024B">
        <w:rPr>
          <w:rFonts w:ascii="Times New Roman" w:hAnsi="Times New Roman" w:cs="Times New Roman"/>
          <w:color w:val="000000" w:themeColor="text1"/>
          <w:sz w:val="24"/>
          <w:szCs w:val="24"/>
        </w:rPr>
        <w:t xml:space="preserve">Calendar year Balance </w:t>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22,137,962</w:t>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45,763,892</w:t>
      </w:r>
      <w:r w:rsidRPr="00C7024B">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$41,363,333</w:t>
      </w:r>
    </w:p>
    <w:p w14:paraId="36F24039" w14:textId="60EC53E9" w:rsidR="00CA74A9" w:rsidRPr="00C7024B" w:rsidRDefault="00CA74A9" w:rsidP="00CA74A9">
      <w:pPr>
        <w:spacing w:after="0" w:line="240" w:lineRule="auto"/>
        <w:rPr>
          <w:rFonts w:ascii="Times New Roman" w:hAnsi="Times New Roman" w:cs="Times New Roman"/>
          <w:color w:val="000000" w:themeColor="text1"/>
          <w:sz w:val="24"/>
          <w:szCs w:val="24"/>
        </w:rPr>
      </w:pPr>
      <w:r w:rsidRPr="00C7024B">
        <w:rPr>
          <w:rFonts w:ascii="Times New Roman" w:hAnsi="Times New Roman" w:cs="Times New Roman"/>
          <w:color w:val="000000" w:themeColor="text1"/>
          <w:sz w:val="24"/>
          <w:szCs w:val="24"/>
          <w:u w:val="single"/>
        </w:rPr>
        <w:t>Prior year unamortized balance</w:t>
      </w:r>
      <w:r w:rsidRPr="00C7024B">
        <w:rPr>
          <w:rFonts w:ascii="Times New Roman" w:hAnsi="Times New Roman" w:cs="Times New Roman"/>
          <w:color w:val="000000" w:themeColor="text1"/>
          <w:sz w:val="24"/>
          <w:szCs w:val="24"/>
          <w:u w:val="single"/>
        </w:rPr>
        <w:tab/>
        <w:t xml:space="preserve">       -</w:t>
      </w:r>
      <w:r w:rsidRPr="00C7024B">
        <w:rPr>
          <w:rFonts w:ascii="Times New Roman" w:hAnsi="Times New Roman" w:cs="Times New Roman"/>
          <w:color w:val="000000" w:themeColor="text1"/>
          <w:sz w:val="24"/>
          <w:szCs w:val="24"/>
          <w:u w:val="single"/>
        </w:rPr>
        <w:tab/>
      </w:r>
      <w:r w:rsidRPr="00C7024B">
        <w:rPr>
          <w:rFonts w:ascii="Times New Roman" w:hAnsi="Times New Roman" w:cs="Times New Roman"/>
          <w:color w:val="000000" w:themeColor="text1"/>
          <w:sz w:val="24"/>
          <w:szCs w:val="24"/>
          <w:u w:val="single"/>
        </w:rPr>
        <w:tab/>
      </w:r>
      <w:r w:rsidRPr="00C7024B">
        <w:rPr>
          <w:rFonts w:ascii="Times New Roman" w:hAnsi="Times New Roman" w:cs="Times New Roman"/>
          <w:color w:val="000000" w:themeColor="text1"/>
          <w:sz w:val="24"/>
          <w:szCs w:val="24"/>
          <w:u w:val="single"/>
        </w:rPr>
        <w:tab/>
        <w:t xml:space="preserve">   </w:t>
      </w:r>
      <w:r w:rsidR="00A24F41">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8,206,468</w:t>
      </w:r>
      <w:r w:rsidRPr="00C7024B">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 xml:space="preserve">          28,736,968</w:t>
      </w:r>
    </w:p>
    <w:p w14:paraId="069689A7" w14:textId="19CAB508" w:rsidR="00CA74A9" w:rsidRPr="00C7024B" w:rsidRDefault="00CA74A9" w:rsidP="00CA74A9">
      <w:pPr>
        <w:spacing w:after="0" w:line="240" w:lineRule="auto"/>
        <w:rPr>
          <w:rFonts w:ascii="Times New Roman" w:hAnsi="Times New Roman" w:cs="Times New Roman"/>
          <w:color w:val="000000" w:themeColor="text1"/>
          <w:sz w:val="24"/>
          <w:szCs w:val="24"/>
        </w:rPr>
      </w:pPr>
      <w:r w:rsidRPr="00C7024B">
        <w:rPr>
          <w:rFonts w:ascii="Times New Roman" w:hAnsi="Times New Roman" w:cs="Times New Roman"/>
          <w:color w:val="000000" w:themeColor="text1"/>
          <w:sz w:val="24"/>
          <w:szCs w:val="24"/>
        </w:rPr>
        <w:t>Total Balance</w:t>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00A24F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22,137,962</w:t>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00A24F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53,970,360</w:t>
      </w:r>
      <w:r w:rsidRPr="00C7024B">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70,100,301</w:t>
      </w:r>
    </w:p>
    <w:p w14:paraId="582B6EF5" w14:textId="108FBE2A" w:rsidR="00CA74A9" w:rsidRPr="00C7024B" w:rsidRDefault="00CA74A9" w:rsidP="00CA74A9">
      <w:pPr>
        <w:spacing w:after="0" w:line="240" w:lineRule="auto"/>
        <w:rPr>
          <w:rFonts w:ascii="Times New Roman" w:hAnsi="Times New Roman" w:cs="Times New Roman"/>
          <w:color w:val="000000" w:themeColor="text1"/>
          <w:sz w:val="24"/>
          <w:szCs w:val="24"/>
          <w:u w:val="single"/>
        </w:rPr>
      </w:pPr>
      <w:r w:rsidRPr="00C7024B">
        <w:rPr>
          <w:rFonts w:ascii="Times New Roman" w:hAnsi="Times New Roman" w:cs="Times New Roman"/>
          <w:color w:val="000000" w:themeColor="text1"/>
          <w:sz w:val="24"/>
          <w:szCs w:val="24"/>
          <w:u w:val="single"/>
        </w:rPr>
        <w:t>Amortized (under 3% cap)</w:t>
      </w:r>
      <w:r w:rsidRPr="00C7024B">
        <w:rPr>
          <w:rFonts w:ascii="Times New Roman" w:hAnsi="Times New Roman" w:cs="Times New Roman"/>
          <w:color w:val="000000" w:themeColor="text1"/>
          <w:sz w:val="24"/>
          <w:szCs w:val="24"/>
          <w:u w:val="single"/>
        </w:rPr>
        <w:tab/>
      </w:r>
      <w:r w:rsidRPr="00C7024B">
        <w:rPr>
          <w:rFonts w:ascii="Times New Roman" w:hAnsi="Times New Roman" w:cs="Times New Roman"/>
          <w:color w:val="000000" w:themeColor="text1"/>
          <w:sz w:val="24"/>
          <w:szCs w:val="24"/>
          <w:u w:val="single"/>
        </w:rPr>
        <w:tab/>
      </w:r>
      <w:r w:rsidR="00A24F41">
        <w:rPr>
          <w:rFonts w:ascii="Times New Roman" w:hAnsi="Times New Roman" w:cs="Times New Roman"/>
          <w:color w:val="000000" w:themeColor="text1"/>
          <w:sz w:val="24"/>
          <w:szCs w:val="24"/>
          <w:u w:val="single"/>
        </w:rPr>
        <w:t xml:space="preserve"> </w:t>
      </w:r>
      <w:r w:rsidRPr="00C7024B">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u w:val="single"/>
        </w:rPr>
        <w:t>13,931,494</w:t>
      </w:r>
      <w:r w:rsidRPr="00C7024B">
        <w:rPr>
          <w:rFonts w:ascii="Times New Roman" w:hAnsi="Times New Roman" w:cs="Times New Roman"/>
          <w:color w:val="000000" w:themeColor="text1"/>
          <w:sz w:val="24"/>
          <w:szCs w:val="24"/>
          <w:u w:val="single"/>
        </w:rPr>
        <w:t>)</w:t>
      </w:r>
      <w:r w:rsidRPr="00C7024B">
        <w:rPr>
          <w:rFonts w:ascii="Times New Roman" w:hAnsi="Times New Roman" w:cs="Times New Roman"/>
          <w:color w:val="000000" w:themeColor="text1"/>
          <w:sz w:val="24"/>
          <w:szCs w:val="24"/>
          <w:u w:val="single"/>
        </w:rPr>
        <w:tab/>
      </w:r>
      <w:r w:rsidRPr="00C7024B">
        <w:rPr>
          <w:rFonts w:ascii="Times New Roman" w:hAnsi="Times New Roman" w:cs="Times New Roman"/>
          <w:color w:val="000000" w:themeColor="text1"/>
          <w:sz w:val="24"/>
          <w:szCs w:val="24"/>
          <w:u w:val="single"/>
        </w:rPr>
        <w:tab/>
        <w:t xml:space="preserve"> (</w:t>
      </w:r>
      <w:r>
        <w:rPr>
          <w:rFonts w:ascii="Times New Roman" w:hAnsi="Times New Roman" w:cs="Times New Roman"/>
          <w:color w:val="000000" w:themeColor="text1"/>
          <w:sz w:val="24"/>
          <w:szCs w:val="24"/>
          <w:u w:val="single"/>
        </w:rPr>
        <w:t>25,233,392</w:t>
      </w:r>
      <w:r w:rsidRPr="00C7024B">
        <w:rPr>
          <w:rFonts w:ascii="Times New Roman" w:hAnsi="Times New Roman" w:cs="Times New Roman"/>
          <w:color w:val="000000" w:themeColor="text1"/>
          <w:sz w:val="24"/>
          <w:szCs w:val="24"/>
          <w:u w:val="single"/>
        </w:rPr>
        <w:t>)</w:t>
      </w:r>
      <w:r w:rsidRPr="00C7024B">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 xml:space="preserve">        </w:t>
      </w:r>
      <w:r w:rsidR="00A24F41">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(22,668,337)</w:t>
      </w:r>
    </w:p>
    <w:p w14:paraId="154C9C0D" w14:textId="62CC3C56" w:rsidR="00CA74A9" w:rsidRPr="00C7024B" w:rsidRDefault="00CA74A9" w:rsidP="00CA74A9">
      <w:pPr>
        <w:spacing w:after="0" w:line="240" w:lineRule="auto"/>
        <w:rPr>
          <w:rFonts w:ascii="Times New Roman" w:hAnsi="Times New Roman" w:cs="Times New Roman"/>
          <w:b/>
          <w:color w:val="000000" w:themeColor="text1"/>
          <w:sz w:val="24"/>
          <w:szCs w:val="24"/>
        </w:rPr>
      </w:pPr>
      <w:r w:rsidRPr="00C7024B">
        <w:rPr>
          <w:rFonts w:ascii="Times New Roman" w:hAnsi="Times New Roman" w:cs="Times New Roman"/>
          <w:b/>
          <w:color w:val="000000" w:themeColor="text1"/>
          <w:sz w:val="24"/>
          <w:szCs w:val="24"/>
        </w:rPr>
        <w:t>Unamortized (over 3% cap)</w:t>
      </w:r>
      <w:r w:rsidRPr="00C7024B">
        <w:rPr>
          <w:rFonts w:ascii="Times New Roman" w:hAnsi="Times New Roman" w:cs="Times New Roman"/>
          <w:b/>
          <w:color w:val="000000" w:themeColor="text1"/>
          <w:sz w:val="24"/>
          <w:szCs w:val="24"/>
        </w:rPr>
        <w:tab/>
      </w:r>
      <w:r w:rsidRPr="00C7024B">
        <w:rPr>
          <w:rFonts w:ascii="Times New Roman" w:hAnsi="Times New Roman" w:cs="Times New Roman"/>
          <w:b/>
          <w:color w:val="000000" w:themeColor="text1"/>
          <w:sz w:val="24"/>
          <w:szCs w:val="24"/>
        </w:rPr>
        <w:tab/>
      </w:r>
      <w:r w:rsidR="00DC00E0">
        <w:rPr>
          <w:rFonts w:ascii="Times New Roman" w:hAnsi="Times New Roman" w:cs="Times New Roman"/>
          <w:b/>
          <w:color w:val="000000" w:themeColor="text1"/>
          <w:sz w:val="24"/>
          <w:szCs w:val="24"/>
        </w:rPr>
        <w:t xml:space="preserve">   </w:t>
      </w:r>
      <w:r w:rsidR="00A24F41">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8,206,468</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sidR="00DC00E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28,736,968</w:t>
      </w:r>
      <w:r>
        <w:rPr>
          <w:rFonts w:ascii="Times New Roman" w:hAnsi="Times New Roman" w:cs="Times New Roman"/>
          <w:b/>
          <w:color w:val="000000" w:themeColor="text1"/>
          <w:sz w:val="24"/>
          <w:szCs w:val="24"/>
        </w:rPr>
        <w:tab/>
        <w:t xml:space="preserve">          </w:t>
      </w:r>
      <w:r w:rsidR="00A24F41">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47,431,964</w:t>
      </w:r>
    </w:p>
    <w:p w14:paraId="269723F9" w14:textId="77777777" w:rsidR="00831827" w:rsidRDefault="00831827" w:rsidP="00831827">
      <w:pPr>
        <w:spacing w:after="0" w:line="240" w:lineRule="auto"/>
        <w:rPr>
          <w:rFonts w:ascii="Times New Roman" w:hAnsi="Times New Roman" w:cs="Times New Roman"/>
          <w:sz w:val="24"/>
          <w:szCs w:val="24"/>
        </w:rPr>
      </w:pPr>
    </w:p>
    <w:p w14:paraId="196B126A" w14:textId="7FEB8992" w:rsidR="00831827" w:rsidRPr="00A70EFE" w:rsidRDefault="00C93B87" w:rsidP="00831827">
      <w:pPr>
        <w:spacing w:after="0" w:line="240" w:lineRule="auto"/>
        <w:rPr>
          <w:rFonts w:ascii="Times New Roman" w:hAnsi="Times New Roman" w:cs="Times New Roman"/>
          <w:sz w:val="24"/>
          <w:szCs w:val="24"/>
        </w:rPr>
      </w:pPr>
      <w:r>
        <w:rPr>
          <w:rFonts w:ascii="Times New Roman" w:hAnsi="Times New Roman" w:cs="Times New Roman"/>
          <w:sz w:val="24"/>
          <w:szCs w:val="24"/>
        </w:rPr>
        <w:t>There are several reasons for escalating deferral balances</w:t>
      </w:r>
      <w:r w:rsidR="00831827" w:rsidRPr="0000524C">
        <w:rPr>
          <w:rFonts w:ascii="Times New Roman" w:hAnsi="Times New Roman" w:cs="Times New Roman"/>
          <w:sz w:val="24"/>
          <w:szCs w:val="24"/>
        </w:rPr>
        <w:t xml:space="preserve">. </w:t>
      </w:r>
      <w:r w:rsidR="00B80DEE" w:rsidRPr="0000524C">
        <w:rPr>
          <w:rFonts w:ascii="Times New Roman" w:hAnsi="Times New Roman" w:cs="Times New Roman"/>
          <w:sz w:val="24"/>
          <w:szCs w:val="24"/>
        </w:rPr>
        <w:t>First</w:t>
      </w:r>
      <w:r w:rsidR="00831827" w:rsidRPr="0000524C">
        <w:rPr>
          <w:rFonts w:ascii="Times New Roman" w:hAnsi="Times New Roman" w:cs="Times New Roman"/>
          <w:sz w:val="24"/>
          <w:szCs w:val="24"/>
        </w:rPr>
        <w:t>, several consecutive warm winters, combined with</w:t>
      </w:r>
      <w:r w:rsidR="00831827">
        <w:rPr>
          <w:rFonts w:ascii="Times New Roman" w:hAnsi="Times New Roman" w:cs="Times New Roman"/>
          <w:sz w:val="24"/>
          <w:szCs w:val="24"/>
        </w:rPr>
        <w:t xml:space="preserve"> </w:t>
      </w:r>
      <w:r w:rsidR="0075263F">
        <w:rPr>
          <w:rFonts w:ascii="Times New Roman" w:hAnsi="Times New Roman" w:cs="Times New Roman"/>
          <w:sz w:val="24"/>
          <w:szCs w:val="24"/>
        </w:rPr>
        <w:t xml:space="preserve">the effect of </w:t>
      </w:r>
      <w:r w:rsidR="00831827">
        <w:rPr>
          <w:rFonts w:ascii="Times New Roman" w:hAnsi="Times New Roman" w:cs="Times New Roman"/>
          <w:sz w:val="24"/>
          <w:szCs w:val="24"/>
        </w:rPr>
        <w:t xml:space="preserve">conservation, have resulted in lower natural gas sales, causing a positive decoupling deferral balance. </w:t>
      </w:r>
      <w:r w:rsidR="00B80DEE">
        <w:rPr>
          <w:rFonts w:ascii="Times New Roman" w:hAnsi="Times New Roman" w:cs="Times New Roman"/>
          <w:sz w:val="24"/>
          <w:szCs w:val="24"/>
        </w:rPr>
        <w:t>Second</w:t>
      </w:r>
      <w:r w:rsidR="00831827">
        <w:rPr>
          <w:rFonts w:ascii="Times New Roman" w:hAnsi="Times New Roman" w:cs="Times New Roman"/>
          <w:sz w:val="24"/>
          <w:szCs w:val="24"/>
        </w:rPr>
        <w:t>, PSE’s authorized gas delivery revenue is escalated by a K-factor of 2.2</w:t>
      </w:r>
      <w:r w:rsidR="007D5793">
        <w:rPr>
          <w:rFonts w:ascii="Times New Roman" w:hAnsi="Times New Roman" w:cs="Times New Roman"/>
          <w:sz w:val="24"/>
          <w:szCs w:val="24"/>
        </w:rPr>
        <w:t xml:space="preserve"> percent </w:t>
      </w:r>
      <w:r w:rsidR="00831827">
        <w:rPr>
          <w:rFonts w:ascii="Times New Roman" w:hAnsi="Times New Roman" w:cs="Times New Roman"/>
          <w:sz w:val="24"/>
          <w:szCs w:val="24"/>
        </w:rPr>
        <w:t xml:space="preserve">each year. </w:t>
      </w:r>
      <w:r w:rsidR="007D5793">
        <w:rPr>
          <w:rFonts w:ascii="Times New Roman" w:hAnsi="Times New Roman" w:cs="Times New Roman"/>
          <w:sz w:val="24"/>
          <w:szCs w:val="24"/>
        </w:rPr>
        <w:t xml:space="preserve">Third, lower gas commodity prices reduce the basis for the </w:t>
      </w:r>
      <w:r w:rsidR="003D6712">
        <w:rPr>
          <w:rFonts w:ascii="Times New Roman" w:hAnsi="Times New Roman" w:cs="Times New Roman"/>
          <w:sz w:val="24"/>
          <w:szCs w:val="24"/>
        </w:rPr>
        <w:t>3</w:t>
      </w:r>
      <w:r w:rsidR="007D5793">
        <w:rPr>
          <w:rFonts w:ascii="Times New Roman" w:hAnsi="Times New Roman" w:cs="Times New Roman"/>
          <w:sz w:val="24"/>
          <w:szCs w:val="24"/>
        </w:rPr>
        <w:t xml:space="preserve"> percent soft cap allowance. </w:t>
      </w:r>
      <w:r w:rsidR="00831827">
        <w:rPr>
          <w:rFonts w:ascii="Times New Roman" w:hAnsi="Times New Roman" w:cs="Times New Roman"/>
          <w:sz w:val="24"/>
          <w:szCs w:val="24"/>
        </w:rPr>
        <w:t xml:space="preserve">The </w:t>
      </w:r>
      <w:r w:rsidR="007D5793">
        <w:rPr>
          <w:rFonts w:ascii="Times New Roman" w:hAnsi="Times New Roman" w:cs="Times New Roman"/>
          <w:sz w:val="24"/>
          <w:szCs w:val="24"/>
        </w:rPr>
        <w:t>three</w:t>
      </w:r>
      <w:r w:rsidR="00831827">
        <w:rPr>
          <w:rFonts w:ascii="Times New Roman" w:hAnsi="Times New Roman" w:cs="Times New Roman"/>
          <w:sz w:val="24"/>
          <w:szCs w:val="24"/>
        </w:rPr>
        <w:t xml:space="preserve"> elements combined result in a surcharge</w:t>
      </w:r>
      <w:r w:rsidR="00BD6076" w:rsidRPr="00BD6076">
        <w:rPr>
          <w:rFonts w:ascii="Times New Roman" w:hAnsi="Times New Roman" w:cs="Times New Roman"/>
          <w:sz w:val="24"/>
          <w:szCs w:val="24"/>
        </w:rPr>
        <w:t xml:space="preserve"> </w:t>
      </w:r>
      <w:r w:rsidR="00BD6076">
        <w:rPr>
          <w:rFonts w:ascii="Times New Roman" w:hAnsi="Times New Roman" w:cs="Times New Roman"/>
          <w:sz w:val="24"/>
          <w:szCs w:val="24"/>
        </w:rPr>
        <w:t>on Schedule 142</w:t>
      </w:r>
      <w:r w:rsidR="00CC4C6A">
        <w:rPr>
          <w:rFonts w:ascii="Times New Roman" w:hAnsi="Times New Roman" w:cs="Times New Roman"/>
          <w:sz w:val="24"/>
          <w:szCs w:val="24"/>
        </w:rPr>
        <w:t>, which</w:t>
      </w:r>
      <w:r w:rsidR="00831827">
        <w:rPr>
          <w:rFonts w:ascii="Times New Roman" w:hAnsi="Times New Roman" w:cs="Times New Roman"/>
          <w:sz w:val="24"/>
          <w:szCs w:val="24"/>
        </w:rPr>
        <w:t xml:space="preserve"> is </w:t>
      </w:r>
      <w:r w:rsidR="007D5793">
        <w:rPr>
          <w:rFonts w:ascii="Times New Roman" w:hAnsi="Times New Roman" w:cs="Times New Roman"/>
          <w:sz w:val="24"/>
          <w:szCs w:val="24"/>
        </w:rPr>
        <w:t xml:space="preserve">still </w:t>
      </w:r>
      <w:r w:rsidR="00831827">
        <w:rPr>
          <w:rFonts w:ascii="Times New Roman" w:hAnsi="Times New Roman" w:cs="Times New Roman"/>
          <w:sz w:val="24"/>
          <w:szCs w:val="24"/>
        </w:rPr>
        <w:t xml:space="preserve">subject to </w:t>
      </w:r>
      <w:r w:rsidR="00CC4C6A">
        <w:rPr>
          <w:rFonts w:ascii="Times New Roman" w:hAnsi="Times New Roman" w:cs="Times New Roman"/>
          <w:sz w:val="24"/>
          <w:szCs w:val="24"/>
        </w:rPr>
        <w:t xml:space="preserve">a </w:t>
      </w:r>
      <w:r w:rsidR="003D6712">
        <w:rPr>
          <w:rFonts w:ascii="Times New Roman" w:hAnsi="Times New Roman" w:cs="Times New Roman"/>
          <w:sz w:val="24"/>
          <w:szCs w:val="24"/>
        </w:rPr>
        <w:t>3</w:t>
      </w:r>
      <w:r w:rsidR="003336A4">
        <w:rPr>
          <w:rFonts w:ascii="Times New Roman" w:hAnsi="Times New Roman" w:cs="Times New Roman"/>
          <w:sz w:val="24"/>
          <w:szCs w:val="24"/>
        </w:rPr>
        <w:t xml:space="preserve"> percent</w:t>
      </w:r>
      <w:r w:rsidR="00831827">
        <w:rPr>
          <w:rFonts w:ascii="Times New Roman" w:hAnsi="Times New Roman" w:cs="Times New Roman"/>
          <w:sz w:val="24"/>
          <w:szCs w:val="24"/>
        </w:rPr>
        <w:t xml:space="preserve"> soft cap</w:t>
      </w:r>
      <w:r w:rsidR="007D5793">
        <w:rPr>
          <w:rFonts w:ascii="Times New Roman" w:hAnsi="Times New Roman" w:cs="Times New Roman"/>
          <w:sz w:val="24"/>
          <w:szCs w:val="24"/>
        </w:rPr>
        <w:t xml:space="preserve">. With the </w:t>
      </w:r>
      <w:r w:rsidR="003D6712">
        <w:rPr>
          <w:rFonts w:ascii="Times New Roman" w:hAnsi="Times New Roman" w:cs="Times New Roman"/>
          <w:sz w:val="24"/>
          <w:szCs w:val="24"/>
        </w:rPr>
        <w:t>3</w:t>
      </w:r>
      <w:r w:rsidR="007D5793">
        <w:rPr>
          <w:rFonts w:ascii="Times New Roman" w:hAnsi="Times New Roman" w:cs="Times New Roman"/>
          <w:sz w:val="24"/>
          <w:szCs w:val="24"/>
        </w:rPr>
        <w:t xml:space="preserve"> </w:t>
      </w:r>
      <w:r w:rsidR="003336A4">
        <w:rPr>
          <w:rFonts w:ascii="Times New Roman" w:hAnsi="Times New Roman" w:cs="Times New Roman"/>
          <w:sz w:val="24"/>
          <w:szCs w:val="24"/>
        </w:rPr>
        <w:t>percent soft cap an</w:t>
      </w:r>
      <w:r w:rsidR="009A7513">
        <w:rPr>
          <w:rFonts w:ascii="Times New Roman" w:hAnsi="Times New Roman" w:cs="Times New Roman"/>
          <w:sz w:val="24"/>
          <w:szCs w:val="24"/>
        </w:rPr>
        <w:t>d</w:t>
      </w:r>
      <w:r w:rsidR="003336A4">
        <w:rPr>
          <w:rFonts w:ascii="Times New Roman" w:hAnsi="Times New Roman" w:cs="Times New Roman"/>
          <w:sz w:val="24"/>
          <w:szCs w:val="24"/>
        </w:rPr>
        <w:t xml:space="preserve"> warm winters</w:t>
      </w:r>
      <w:r w:rsidR="0075263F">
        <w:rPr>
          <w:rFonts w:ascii="Times New Roman" w:hAnsi="Times New Roman" w:cs="Times New Roman"/>
          <w:sz w:val="24"/>
          <w:szCs w:val="24"/>
        </w:rPr>
        <w:t xml:space="preserve">, the company </w:t>
      </w:r>
      <w:r w:rsidR="003336A4">
        <w:rPr>
          <w:rFonts w:ascii="Times New Roman" w:hAnsi="Times New Roman" w:cs="Times New Roman"/>
          <w:sz w:val="24"/>
          <w:szCs w:val="24"/>
        </w:rPr>
        <w:t>has not been able to</w:t>
      </w:r>
      <w:r w:rsidR="0075263F">
        <w:rPr>
          <w:rFonts w:ascii="Times New Roman" w:hAnsi="Times New Roman" w:cs="Times New Roman"/>
          <w:sz w:val="24"/>
          <w:szCs w:val="24"/>
        </w:rPr>
        <w:t xml:space="preserve"> fully amortize the deferral balance</w:t>
      </w:r>
      <w:r w:rsidR="00CE2547">
        <w:rPr>
          <w:rFonts w:ascii="Times New Roman" w:hAnsi="Times New Roman" w:cs="Times New Roman"/>
          <w:sz w:val="24"/>
          <w:szCs w:val="24"/>
        </w:rPr>
        <w:t xml:space="preserve"> for the natural gas residential group</w:t>
      </w:r>
      <w:r w:rsidR="00831827">
        <w:rPr>
          <w:rFonts w:ascii="Times New Roman" w:hAnsi="Times New Roman" w:cs="Times New Roman"/>
          <w:sz w:val="24"/>
          <w:szCs w:val="24"/>
        </w:rPr>
        <w:t xml:space="preserve">. The unamortized </w:t>
      </w:r>
      <w:r w:rsidR="00DD2D24">
        <w:rPr>
          <w:rFonts w:ascii="Times New Roman" w:hAnsi="Times New Roman" w:cs="Times New Roman"/>
          <w:sz w:val="24"/>
          <w:szCs w:val="24"/>
        </w:rPr>
        <w:t xml:space="preserve">portion of the deferral </w:t>
      </w:r>
      <w:r w:rsidR="00831827">
        <w:rPr>
          <w:rFonts w:ascii="Times New Roman" w:hAnsi="Times New Roman" w:cs="Times New Roman"/>
          <w:sz w:val="24"/>
          <w:szCs w:val="24"/>
        </w:rPr>
        <w:t xml:space="preserve">balance </w:t>
      </w:r>
      <w:r w:rsidR="00DD2D24">
        <w:rPr>
          <w:rFonts w:ascii="Times New Roman" w:hAnsi="Times New Roman" w:cs="Times New Roman"/>
          <w:sz w:val="24"/>
          <w:szCs w:val="24"/>
        </w:rPr>
        <w:t>is</w:t>
      </w:r>
      <w:r w:rsidR="00831827">
        <w:rPr>
          <w:rFonts w:ascii="Times New Roman" w:hAnsi="Times New Roman" w:cs="Times New Roman"/>
          <w:sz w:val="24"/>
          <w:szCs w:val="24"/>
        </w:rPr>
        <w:t xml:space="preserve"> rolled over to the following year. When the volumetric sales </w:t>
      </w:r>
      <w:r w:rsidR="009A7513">
        <w:rPr>
          <w:rFonts w:ascii="Times New Roman" w:hAnsi="Times New Roman" w:cs="Times New Roman"/>
          <w:sz w:val="24"/>
          <w:szCs w:val="24"/>
        </w:rPr>
        <w:t>are low for consecutive</w:t>
      </w:r>
      <w:r w:rsidR="00831827">
        <w:rPr>
          <w:rFonts w:ascii="Times New Roman" w:hAnsi="Times New Roman" w:cs="Times New Roman"/>
          <w:sz w:val="24"/>
          <w:szCs w:val="24"/>
        </w:rPr>
        <w:t xml:space="preserve"> years, we see </w:t>
      </w:r>
      <w:r w:rsidR="00B85451">
        <w:rPr>
          <w:rFonts w:ascii="Times New Roman" w:hAnsi="Times New Roman" w:cs="Times New Roman"/>
          <w:sz w:val="24"/>
          <w:szCs w:val="24"/>
        </w:rPr>
        <w:t>an</w:t>
      </w:r>
      <w:r w:rsidR="00831827">
        <w:rPr>
          <w:rFonts w:ascii="Times New Roman" w:hAnsi="Times New Roman" w:cs="Times New Roman"/>
          <w:sz w:val="24"/>
          <w:szCs w:val="24"/>
        </w:rPr>
        <w:t xml:space="preserve"> exacerbation of the unamortized deferral balance. Parties will evaluate and make proposals to address the </w:t>
      </w:r>
      <w:r w:rsidR="006654A7">
        <w:rPr>
          <w:rFonts w:ascii="Times New Roman" w:hAnsi="Times New Roman" w:cs="Times New Roman"/>
          <w:sz w:val="24"/>
          <w:szCs w:val="24"/>
        </w:rPr>
        <w:t>concern</w:t>
      </w:r>
      <w:r w:rsidR="00831827">
        <w:rPr>
          <w:rFonts w:ascii="Times New Roman" w:hAnsi="Times New Roman" w:cs="Times New Roman"/>
          <w:sz w:val="24"/>
          <w:szCs w:val="24"/>
        </w:rPr>
        <w:t xml:space="preserve"> in the context of the ongoing general rate case.</w:t>
      </w:r>
      <w:r w:rsidR="006654A7">
        <w:rPr>
          <w:rStyle w:val="FootnoteReference"/>
          <w:rFonts w:ascii="Times New Roman" w:hAnsi="Times New Roman" w:cs="Times New Roman"/>
          <w:sz w:val="24"/>
          <w:szCs w:val="24"/>
        </w:rPr>
        <w:footnoteReference w:id="5"/>
      </w:r>
      <w:r w:rsidR="00831827">
        <w:rPr>
          <w:rFonts w:ascii="Times New Roman" w:hAnsi="Times New Roman" w:cs="Times New Roman"/>
          <w:sz w:val="24"/>
          <w:szCs w:val="24"/>
        </w:rPr>
        <w:t xml:space="preserve"> </w:t>
      </w:r>
    </w:p>
    <w:p w14:paraId="370B598B" w14:textId="77777777" w:rsidR="00CA74A9" w:rsidRPr="00762715" w:rsidRDefault="00CA74A9" w:rsidP="00CA74A9">
      <w:pPr>
        <w:spacing w:after="0" w:line="240" w:lineRule="auto"/>
        <w:rPr>
          <w:rFonts w:ascii="Times New Roman" w:hAnsi="Times New Roman" w:cs="Times New Roman"/>
          <w:b/>
          <w:i/>
          <w:color w:val="FF0000"/>
          <w:sz w:val="24"/>
          <w:szCs w:val="24"/>
        </w:rPr>
      </w:pPr>
    </w:p>
    <w:p w14:paraId="3C0D5587" w14:textId="77777777" w:rsidR="005970AD" w:rsidRPr="00CA74A9" w:rsidRDefault="005970AD" w:rsidP="00D02D2D">
      <w:pPr>
        <w:spacing w:after="0" w:line="240" w:lineRule="auto"/>
        <w:rPr>
          <w:rFonts w:ascii="Times New Roman" w:hAnsi="Times New Roman" w:cs="Times New Roman"/>
          <w:sz w:val="24"/>
          <w:szCs w:val="24"/>
          <w:u w:val="single"/>
        </w:rPr>
      </w:pPr>
      <w:r w:rsidRPr="00CA74A9">
        <w:rPr>
          <w:rFonts w:ascii="Times New Roman" w:hAnsi="Times New Roman" w:cs="Times New Roman"/>
          <w:sz w:val="24"/>
          <w:szCs w:val="24"/>
          <w:u w:val="single"/>
        </w:rPr>
        <w:t>Earnings sharing</w:t>
      </w:r>
    </w:p>
    <w:p w14:paraId="44DD1962" w14:textId="77777777" w:rsidR="005970AD" w:rsidRPr="00A170C5" w:rsidRDefault="005970AD" w:rsidP="001E1D61">
      <w:pPr>
        <w:spacing w:after="0" w:line="240" w:lineRule="auto"/>
        <w:rPr>
          <w:rFonts w:ascii="Times New Roman" w:hAnsi="Times New Roman" w:cs="Times New Roman"/>
          <w:sz w:val="24"/>
          <w:szCs w:val="24"/>
          <w:u w:val="single"/>
        </w:rPr>
      </w:pPr>
    </w:p>
    <w:p w14:paraId="56C08CEB" w14:textId="4E8D2F22" w:rsidR="00272D4A" w:rsidRPr="00A170C5" w:rsidRDefault="005970AD" w:rsidP="00272D4A">
      <w:pPr>
        <w:spacing w:line="240" w:lineRule="auto"/>
        <w:rPr>
          <w:rFonts w:ascii="Times New Roman" w:hAnsi="Times New Roman" w:cs="Times New Roman"/>
          <w:sz w:val="24"/>
          <w:szCs w:val="24"/>
        </w:rPr>
      </w:pPr>
      <w:r w:rsidRPr="00A170C5">
        <w:rPr>
          <w:rFonts w:ascii="Times New Roman" w:hAnsi="Times New Roman" w:cs="Times New Roman"/>
          <w:sz w:val="24"/>
          <w:szCs w:val="24"/>
        </w:rPr>
        <w:t xml:space="preserve">The Earnings Test resulted in a normalized rate of return that exceeded the authorized rate of return. Accordingly, this filing incorporates </w:t>
      </w:r>
      <w:r w:rsidR="006D0FEE">
        <w:rPr>
          <w:rFonts w:ascii="Times New Roman" w:hAnsi="Times New Roman" w:cs="Times New Roman"/>
          <w:sz w:val="24"/>
          <w:szCs w:val="24"/>
        </w:rPr>
        <w:t>$</w:t>
      </w:r>
      <w:r w:rsidR="006654A7">
        <w:rPr>
          <w:rFonts w:ascii="Times New Roman" w:hAnsi="Times New Roman" w:cs="Times New Roman"/>
          <w:sz w:val="24"/>
          <w:szCs w:val="24"/>
        </w:rPr>
        <w:t>2</w:t>
      </w:r>
      <w:r w:rsidR="00DD2D24">
        <w:rPr>
          <w:rFonts w:ascii="Times New Roman" w:hAnsi="Times New Roman" w:cs="Times New Roman"/>
          <w:sz w:val="24"/>
          <w:szCs w:val="24"/>
        </w:rPr>
        <w:t>.</w:t>
      </w:r>
      <w:r w:rsidR="006654A7">
        <w:rPr>
          <w:rFonts w:ascii="Times New Roman" w:hAnsi="Times New Roman" w:cs="Times New Roman"/>
          <w:sz w:val="24"/>
          <w:szCs w:val="24"/>
        </w:rPr>
        <w:t>2 million</w:t>
      </w:r>
      <w:r w:rsidRPr="00A170C5">
        <w:rPr>
          <w:rFonts w:ascii="Times New Roman" w:hAnsi="Times New Roman" w:cs="Times New Roman"/>
          <w:sz w:val="24"/>
          <w:szCs w:val="24"/>
        </w:rPr>
        <w:t xml:space="preserve"> tha</w:t>
      </w:r>
      <w:r w:rsidR="00272D4A" w:rsidRPr="00A170C5">
        <w:rPr>
          <w:rFonts w:ascii="Times New Roman" w:hAnsi="Times New Roman" w:cs="Times New Roman"/>
          <w:sz w:val="24"/>
          <w:szCs w:val="24"/>
        </w:rPr>
        <w:t xml:space="preserve">t will be returned to </w:t>
      </w:r>
      <w:r w:rsidR="007D1EF7">
        <w:rPr>
          <w:rFonts w:ascii="Times New Roman" w:hAnsi="Times New Roman" w:cs="Times New Roman"/>
          <w:sz w:val="24"/>
          <w:szCs w:val="24"/>
        </w:rPr>
        <w:t xml:space="preserve">gas </w:t>
      </w:r>
      <w:r w:rsidR="00272D4A" w:rsidRPr="00A170C5">
        <w:rPr>
          <w:rFonts w:ascii="Times New Roman" w:hAnsi="Times New Roman" w:cs="Times New Roman"/>
          <w:sz w:val="24"/>
          <w:szCs w:val="24"/>
        </w:rPr>
        <w:t>customers, representing 50 percent of the normalized</w:t>
      </w:r>
      <w:r w:rsidR="006654A7">
        <w:rPr>
          <w:rFonts w:ascii="Times New Roman" w:hAnsi="Times New Roman" w:cs="Times New Roman"/>
          <w:sz w:val="24"/>
          <w:szCs w:val="24"/>
        </w:rPr>
        <w:t xml:space="preserve"> excess earnings </w:t>
      </w:r>
      <w:r w:rsidR="00A170C5" w:rsidRPr="00A170C5">
        <w:rPr>
          <w:rFonts w:ascii="Times New Roman" w:hAnsi="Times New Roman" w:cs="Times New Roman"/>
          <w:sz w:val="24"/>
          <w:szCs w:val="24"/>
        </w:rPr>
        <w:t>in 2016</w:t>
      </w:r>
      <w:r w:rsidR="006654A7">
        <w:rPr>
          <w:rFonts w:ascii="Times New Roman" w:hAnsi="Times New Roman" w:cs="Times New Roman"/>
          <w:sz w:val="24"/>
          <w:szCs w:val="24"/>
        </w:rPr>
        <w:t>. Approximately $1.6</w:t>
      </w:r>
      <w:r w:rsidR="00272D4A" w:rsidRPr="00A170C5">
        <w:rPr>
          <w:rFonts w:ascii="Times New Roman" w:hAnsi="Times New Roman" w:cs="Times New Roman"/>
          <w:sz w:val="24"/>
          <w:szCs w:val="24"/>
        </w:rPr>
        <w:t xml:space="preserve"> million will be returned to residential customers.</w:t>
      </w:r>
    </w:p>
    <w:p w14:paraId="7CE43958" w14:textId="77777777" w:rsidR="005970AD" w:rsidRPr="00A170C5" w:rsidRDefault="005970AD" w:rsidP="00D02D2D">
      <w:pPr>
        <w:spacing w:after="0" w:line="240" w:lineRule="auto"/>
        <w:rPr>
          <w:rFonts w:ascii="Times New Roman" w:hAnsi="Times New Roman" w:cs="Times New Roman"/>
          <w:sz w:val="24"/>
          <w:szCs w:val="24"/>
          <w:u w:val="single"/>
        </w:rPr>
      </w:pPr>
    </w:p>
    <w:p w14:paraId="54D6B965" w14:textId="01883AAB" w:rsidR="00B33819" w:rsidRPr="00CA74A9" w:rsidRDefault="00B33819" w:rsidP="00B33819">
      <w:pPr>
        <w:spacing w:after="0" w:line="240" w:lineRule="auto"/>
        <w:rPr>
          <w:rFonts w:ascii="Times New Roman" w:hAnsi="Times New Roman" w:cs="Times New Roman"/>
          <w:sz w:val="24"/>
          <w:szCs w:val="24"/>
          <w:u w:val="single"/>
        </w:rPr>
      </w:pPr>
      <w:r w:rsidRPr="00CA74A9">
        <w:rPr>
          <w:rFonts w:ascii="Times New Roman" w:hAnsi="Times New Roman" w:cs="Times New Roman"/>
          <w:sz w:val="24"/>
          <w:szCs w:val="24"/>
          <w:u w:val="single"/>
        </w:rPr>
        <w:t xml:space="preserve">Total </w:t>
      </w:r>
      <w:r w:rsidR="00CA74A9">
        <w:rPr>
          <w:rFonts w:ascii="Times New Roman" w:hAnsi="Times New Roman" w:cs="Times New Roman"/>
          <w:sz w:val="24"/>
          <w:szCs w:val="24"/>
          <w:u w:val="single"/>
        </w:rPr>
        <w:t xml:space="preserve">Gas </w:t>
      </w:r>
      <w:r w:rsidRPr="00CA74A9">
        <w:rPr>
          <w:rFonts w:ascii="Times New Roman" w:hAnsi="Times New Roman" w:cs="Times New Roman"/>
          <w:sz w:val="24"/>
          <w:szCs w:val="24"/>
          <w:u w:val="single"/>
        </w:rPr>
        <w:t>Revenue Impact</w:t>
      </w:r>
      <w:r w:rsidR="00CB1054" w:rsidRPr="00CA74A9">
        <w:rPr>
          <w:rFonts w:ascii="Times New Roman" w:hAnsi="Times New Roman" w:cs="Times New Roman"/>
          <w:sz w:val="24"/>
          <w:szCs w:val="24"/>
          <w:u w:val="single"/>
        </w:rPr>
        <w:t xml:space="preserve"> Summary</w:t>
      </w:r>
    </w:p>
    <w:p w14:paraId="74648D2F" w14:textId="77777777" w:rsidR="00D34BE5" w:rsidRPr="00576A16" w:rsidRDefault="00D34BE5" w:rsidP="00D02D2D">
      <w:pPr>
        <w:spacing w:after="0" w:line="240" w:lineRule="auto"/>
        <w:rPr>
          <w:rFonts w:ascii="Times New Roman" w:hAnsi="Times New Roman" w:cs="Times New Roman"/>
          <w:sz w:val="24"/>
          <w:szCs w:val="24"/>
        </w:rPr>
      </w:pPr>
    </w:p>
    <w:p w14:paraId="15C84216" w14:textId="2C213A88" w:rsidR="00576A16" w:rsidRPr="00576A16" w:rsidRDefault="00576A16" w:rsidP="00D02D2D">
      <w:pPr>
        <w:spacing w:after="0" w:line="240" w:lineRule="auto"/>
        <w:rPr>
          <w:rFonts w:ascii="Times New Roman" w:hAnsi="Times New Roman" w:cs="Times New Roman"/>
          <w:sz w:val="24"/>
          <w:szCs w:val="24"/>
        </w:rPr>
      </w:pPr>
      <w:r w:rsidRPr="00576A16">
        <w:rPr>
          <w:rFonts w:ascii="Times New Roman" w:hAnsi="Times New Roman" w:cs="Times New Roman"/>
          <w:sz w:val="24"/>
          <w:szCs w:val="24"/>
        </w:rPr>
        <w:t xml:space="preserve">The change in the decoupling rates have the following revenue impact. </w:t>
      </w:r>
    </w:p>
    <w:p w14:paraId="11CF2E14" w14:textId="77777777" w:rsidR="00576A16" w:rsidRPr="00576A16" w:rsidRDefault="00576A16" w:rsidP="00D02D2D">
      <w:pPr>
        <w:spacing w:after="0" w:line="240" w:lineRule="auto"/>
        <w:rPr>
          <w:rFonts w:ascii="Times New Roman" w:hAnsi="Times New Roman" w:cs="Times New Roman"/>
          <w:sz w:val="24"/>
          <w:szCs w:val="24"/>
        </w:rPr>
      </w:pPr>
    </w:p>
    <w:p w14:paraId="696E5B8C" w14:textId="77777777" w:rsidR="00CA74A9" w:rsidRPr="00944AB0" w:rsidRDefault="00CA74A9" w:rsidP="00CA74A9">
      <w:pPr>
        <w:spacing w:after="0" w:line="240" w:lineRule="auto"/>
        <w:rPr>
          <w:rFonts w:ascii="Times New Roman" w:hAnsi="Times New Roman" w:cs="Times New Roman"/>
          <w:sz w:val="24"/>
          <w:szCs w:val="24"/>
          <w:u w:val="single"/>
        </w:rPr>
      </w:pPr>
      <w:r w:rsidRPr="007C1E25">
        <w:rPr>
          <w:rFonts w:ascii="Times New Roman" w:hAnsi="Times New Roman" w:cs="Times New Roman"/>
          <w:sz w:val="24"/>
          <w:szCs w:val="24"/>
        </w:rPr>
        <w:tab/>
      </w:r>
      <w:r w:rsidRPr="007C1E25">
        <w:rPr>
          <w:rFonts w:ascii="Times New Roman" w:hAnsi="Times New Roman" w:cs="Times New Roman"/>
          <w:sz w:val="24"/>
          <w:szCs w:val="24"/>
        </w:rPr>
        <w:tab/>
      </w:r>
      <w:r w:rsidRPr="007C1E25">
        <w:rPr>
          <w:rFonts w:ascii="Times New Roman" w:hAnsi="Times New Roman" w:cs="Times New Roman"/>
          <w:sz w:val="24"/>
          <w:szCs w:val="24"/>
        </w:rPr>
        <w:tab/>
      </w:r>
      <w:r w:rsidRPr="007C1E25">
        <w:rPr>
          <w:rFonts w:ascii="Times New Roman" w:hAnsi="Times New Roman" w:cs="Times New Roman"/>
          <w:sz w:val="24"/>
          <w:szCs w:val="24"/>
        </w:rPr>
        <w:tab/>
      </w:r>
      <w:r w:rsidRPr="00944AB0">
        <w:rPr>
          <w:rFonts w:ascii="Times New Roman" w:hAnsi="Times New Roman" w:cs="Times New Roman"/>
          <w:sz w:val="24"/>
          <w:szCs w:val="24"/>
        </w:rPr>
        <w:t xml:space="preserve">         </w:t>
      </w:r>
      <w:r w:rsidRPr="00944AB0">
        <w:rPr>
          <w:rFonts w:ascii="Times New Roman" w:hAnsi="Times New Roman" w:cs="Times New Roman"/>
          <w:sz w:val="24"/>
          <w:szCs w:val="24"/>
          <w:u w:val="single"/>
        </w:rPr>
        <w:t>Revenue Impact</w:t>
      </w:r>
    </w:p>
    <w:p w14:paraId="49BAEC51" w14:textId="7266067C" w:rsidR="00CA74A9" w:rsidRPr="00944AB0" w:rsidRDefault="00CA74A9" w:rsidP="00CA74A9">
      <w:pPr>
        <w:tabs>
          <w:tab w:val="left" w:pos="2520"/>
        </w:tabs>
        <w:spacing w:after="0" w:line="240" w:lineRule="auto"/>
        <w:ind w:left="720" w:firstLine="720"/>
        <w:rPr>
          <w:rFonts w:ascii="Times New Roman" w:hAnsi="Times New Roman" w:cs="Times New Roman"/>
          <w:sz w:val="24"/>
          <w:szCs w:val="24"/>
        </w:rPr>
      </w:pPr>
      <w:r w:rsidRPr="00944AB0">
        <w:rPr>
          <w:rFonts w:ascii="Times New Roman" w:hAnsi="Times New Roman" w:cs="Times New Roman"/>
          <w:sz w:val="24"/>
          <w:szCs w:val="24"/>
        </w:rPr>
        <w:t>K-factor:</w:t>
      </w:r>
      <w:r w:rsidRPr="00944AB0">
        <w:rPr>
          <w:rFonts w:ascii="Times New Roman" w:hAnsi="Times New Roman" w:cs="Times New Roman"/>
          <w:sz w:val="24"/>
          <w:szCs w:val="24"/>
        </w:rPr>
        <w:tab/>
      </w:r>
      <w:r w:rsidRPr="00944AB0">
        <w:rPr>
          <w:rFonts w:ascii="Times New Roman" w:hAnsi="Times New Roman" w:cs="Times New Roman"/>
          <w:sz w:val="24"/>
          <w:szCs w:val="24"/>
        </w:rPr>
        <w:tab/>
      </w:r>
      <w:r w:rsidRPr="00944AB0">
        <w:rPr>
          <w:rFonts w:ascii="Times New Roman" w:hAnsi="Times New Roman" w:cs="Times New Roman"/>
          <w:sz w:val="24"/>
          <w:szCs w:val="24"/>
        </w:rPr>
        <w:tab/>
        <w:t xml:space="preserve">$ </w:t>
      </w:r>
      <w:r>
        <w:rPr>
          <w:rFonts w:ascii="Times New Roman" w:hAnsi="Times New Roman" w:cs="Times New Roman"/>
          <w:sz w:val="24"/>
          <w:szCs w:val="24"/>
        </w:rPr>
        <w:t>17,754,021</w:t>
      </w:r>
    </w:p>
    <w:p w14:paraId="2308ACD4" w14:textId="622602E1" w:rsidR="00CA74A9" w:rsidRPr="00944AB0" w:rsidRDefault="00CA74A9" w:rsidP="00CA74A9">
      <w:pPr>
        <w:tabs>
          <w:tab w:val="left" w:pos="1440"/>
          <w:tab w:val="left" w:pos="2520"/>
        </w:tabs>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w:t>
      </w:r>
      <w:r w:rsidRPr="00944AB0">
        <w:rPr>
          <w:rFonts w:ascii="Times New Roman" w:hAnsi="Times New Roman" w:cs="Times New Roman"/>
          <w:sz w:val="24"/>
          <w:szCs w:val="24"/>
          <w:u w:val="single"/>
        </w:rPr>
        <w:t xml:space="preserve"> </w:t>
      </w:r>
      <w:r w:rsidRPr="00944AB0">
        <w:rPr>
          <w:rFonts w:ascii="Times New Roman" w:hAnsi="Times New Roman" w:cs="Times New Roman"/>
          <w:sz w:val="24"/>
          <w:szCs w:val="24"/>
          <w:u w:val="single"/>
        </w:rPr>
        <w:tab/>
      </w:r>
      <w:r>
        <w:rPr>
          <w:rFonts w:ascii="Times New Roman" w:hAnsi="Times New Roman" w:cs="Times New Roman"/>
          <w:sz w:val="24"/>
          <w:szCs w:val="24"/>
          <w:u w:val="single"/>
        </w:rPr>
        <w:t>Deferral</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sidRPr="00944AB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4,677,388</w:t>
      </w:r>
    </w:p>
    <w:p w14:paraId="1EDB0CD8" w14:textId="0806A22D" w:rsidR="00CA74A9" w:rsidRPr="00944AB0" w:rsidRDefault="00CA74A9" w:rsidP="00CA74A9">
      <w:pPr>
        <w:tabs>
          <w:tab w:val="left" w:pos="1440"/>
          <w:tab w:val="left" w:pos="2520"/>
        </w:tabs>
        <w:spacing w:after="0" w:line="240" w:lineRule="auto"/>
        <w:ind w:left="720"/>
        <w:rPr>
          <w:rFonts w:ascii="Times New Roman" w:hAnsi="Times New Roman" w:cs="Times New Roman"/>
          <w:sz w:val="24"/>
          <w:szCs w:val="24"/>
        </w:rPr>
      </w:pPr>
      <w:r w:rsidRPr="00944AB0">
        <w:rPr>
          <w:rFonts w:ascii="Times New Roman" w:hAnsi="Times New Roman" w:cs="Times New Roman"/>
          <w:sz w:val="24"/>
          <w:szCs w:val="24"/>
        </w:rPr>
        <w:t>=</w:t>
      </w:r>
      <w:r w:rsidRPr="00944AB0">
        <w:rPr>
          <w:rFonts w:ascii="Times New Roman" w:hAnsi="Times New Roman" w:cs="Times New Roman"/>
          <w:sz w:val="24"/>
          <w:szCs w:val="24"/>
        </w:rPr>
        <w:tab/>
        <w:t>Total:</w:t>
      </w:r>
      <w:r w:rsidRPr="00944AB0">
        <w:rPr>
          <w:rFonts w:ascii="Times New Roman" w:hAnsi="Times New Roman" w:cs="Times New Roman"/>
          <w:sz w:val="24"/>
          <w:szCs w:val="24"/>
        </w:rPr>
        <w:tab/>
      </w:r>
      <w:r w:rsidRPr="00944AB0">
        <w:rPr>
          <w:rFonts w:ascii="Times New Roman" w:hAnsi="Times New Roman" w:cs="Times New Roman"/>
          <w:sz w:val="24"/>
          <w:szCs w:val="24"/>
        </w:rPr>
        <w:tab/>
      </w:r>
      <w:r w:rsidRPr="00944AB0">
        <w:rPr>
          <w:rFonts w:ascii="Times New Roman" w:hAnsi="Times New Roman" w:cs="Times New Roman"/>
          <w:sz w:val="24"/>
          <w:szCs w:val="24"/>
        </w:rPr>
        <w:tab/>
        <w:t xml:space="preserve">$ </w:t>
      </w:r>
      <w:r>
        <w:rPr>
          <w:rFonts w:ascii="Times New Roman" w:hAnsi="Times New Roman" w:cs="Times New Roman"/>
          <w:sz w:val="24"/>
          <w:szCs w:val="24"/>
        </w:rPr>
        <w:t>22,431,409</w:t>
      </w:r>
    </w:p>
    <w:p w14:paraId="54888D6A" w14:textId="77777777" w:rsidR="00CA74A9" w:rsidRPr="00944AB0" w:rsidRDefault="00CA74A9" w:rsidP="00CA74A9">
      <w:pPr>
        <w:spacing w:after="0" w:line="240" w:lineRule="auto"/>
        <w:rPr>
          <w:rFonts w:ascii="Times New Roman" w:hAnsi="Times New Roman" w:cs="Times New Roman"/>
          <w:sz w:val="24"/>
        </w:rPr>
      </w:pPr>
    </w:p>
    <w:p w14:paraId="7418711D" w14:textId="00252B2E" w:rsidR="002A7914" w:rsidRPr="00E949BA" w:rsidRDefault="00E949BA" w:rsidP="00D57FF6">
      <w:pPr>
        <w:spacing w:after="0" w:line="240" w:lineRule="auto"/>
        <w:rPr>
          <w:rFonts w:ascii="Times New Roman" w:hAnsi="Times New Roman" w:cs="Times New Roman"/>
          <w:b/>
          <w:sz w:val="24"/>
          <w:szCs w:val="24"/>
          <w:u w:val="single"/>
        </w:rPr>
      </w:pPr>
      <w:r w:rsidRPr="00E949BA">
        <w:rPr>
          <w:rFonts w:ascii="Times New Roman" w:hAnsi="Times New Roman" w:cs="Times New Roman"/>
          <w:b/>
          <w:sz w:val="24"/>
          <w:szCs w:val="24"/>
          <w:u w:val="single"/>
        </w:rPr>
        <w:t>Customer Comments</w:t>
      </w:r>
    </w:p>
    <w:p w14:paraId="2CF64008" w14:textId="77777777" w:rsidR="00E949BA" w:rsidRPr="00E949BA" w:rsidRDefault="00E949BA" w:rsidP="00D57FF6">
      <w:pPr>
        <w:spacing w:after="0" w:line="240" w:lineRule="auto"/>
        <w:rPr>
          <w:rFonts w:ascii="Times New Roman" w:hAnsi="Times New Roman" w:cs="Times New Roman"/>
          <w:b/>
          <w:sz w:val="24"/>
          <w:szCs w:val="24"/>
          <w:u w:val="single"/>
        </w:rPr>
      </w:pPr>
    </w:p>
    <w:p w14:paraId="39B73EAD" w14:textId="1DC85D62" w:rsidR="00E949BA" w:rsidRPr="00E949BA" w:rsidRDefault="00E949BA" w:rsidP="00E949BA">
      <w:pPr>
        <w:spacing w:after="0" w:line="240" w:lineRule="auto"/>
        <w:rPr>
          <w:rFonts w:ascii="Times New Roman" w:hAnsi="Times New Roman" w:cs="Times New Roman"/>
          <w:sz w:val="24"/>
          <w:szCs w:val="24"/>
        </w:rPr>
      </w:pPr>
      <w:r w:rsidRPr="00E949BA">
        <w:rPr>
          <w:rFonts w:ascii="Times New Roman" w:hAnsi="Times New Roman" w:cs="Times New Roman"/>
          <w:sz w:val="24"/>
          <w:szCs w:val="24"/>
        </w:rPr>
        <w:t xml:space="preserve">On March 31, 2017, the company notified its customers of the rate adjustments proposed to become effective May 1, 2017, via published notice in accordance with WAC 480-100-194(2). Staff received </w:t>
      </w:r>
      <w:r>
        <w:rPr>
          <w:rFonts w:ascii="Times New Roman" w:hAnsi="Times New Roman" w:cs="Times New Roman"/>
          <w:sz w:val="24"/>
          <w:szCs w:val="24"/>
        </w:rPr>
        <w:t>three</w:t>
      </w:r>
      <w:r w:rsidRPr="00E949BA">
        <w:rPr>
          <w:rFonts w:ascii="Times New Roman" w:hAnsi="Times New Roman" w:cs="Times New Roman"/>
          <w:sz w:val="24"/>
          <w:szCs w:val="24"/>
        </w:rPr>
        <w:t xml:space="preserve"> consumer comments opposing the proposed rate increase. Customers were notified that they may access relevant documents about this rate increase on the commission's website, and that they may contact Andrew Roberts at 1-888-333-9882 or </w:t>
      </w:r>
      <w:hyperlink r:id="rId11" w:history="1">
        <w:r w:rsidRPr="00E949BA">
          <w:rPr>
            <w:rFonts w:ascii="Times New Roman" w:hAnsi="Times New Roman" w:cs="Times New Roman"/>
            <w:sz w:val="24"/>
            <w:szCs w:val="24"/>
          </w:rPr>
          <w:t>aroberts@utc.wa.gov</w:t>
        </w:r>
      </w:hyperlink>
      <w:r w:rsidRPr="00E949BA">
        <w:rPr>
          <w:rFonts w:ascii="Times New Roman" w:hAnsi="Times New Roman" w:cs="Times New Roman"/>
          <w:sz w:val="24"/>
          <w:szCs w:val="24"/>
        </w:rPr>
        <w:t xml:space="preserve"> with questions or concerns.</w:t>
      </w:r>
    </w:p>
    <w:p w14:paraId="7E032ED9" w14:textId="77777777" w:rsidR="00E949BA" w:rsidRPr="00E949BA" w:rsidRDefault="00E949BA" w:rsidP="00D57FF6">
      <w:pPr>
        <w:spacing w:after="0" w:line="240" w:lineRule="auto"/>
        <w:rPr>
          <w:rFonts w:ascii="Times New Roman" w:hAnsi="Times New Roman" w:cs="Times New Roman"/>
          <w:b/>
          <w:sz w:val="24"/>
          <w:szCs w:val="24"/>
          <w:u w:val="single"/>
        </w:rPr>
      </w:pPr>
    </w:p>
    <w:p w14:paraId="7418712A" w14:textId="77777777" w:rsidR="00D61508" w:rsidRPr="00B60E0C" w:rsidRDefault="002A7914" w:rsidP="00175CC4">
      <w:pPr>
        <w:spacing w:after="0" w:line="240" w:lineRule="auto"/>
        <w:rPr>
          <w:rFonts w:ascii="Times New Roman" w:hAnsi="Times New Roman" w:cs="Times New Roman"/>
          <w:b/>
          <w:sz w:val="24"/>
          <w:szCs w:val="24"/>
          <w:u w:val="single"/>
        </w:rPr>
      </w:pPr>
      <w:r w:rsidRPr="00B60E0C">
        <w:rPr>
          <w:rFonts w:ascii="Times New Roman" w:hAnsi="Times New Roman" w:cs="Times New Roman"/>
          <w:b/>
          <w:sz w:val="24"/>
          <w:szCs w:val="24"/>
          <w:u w:val="single"/>
        </w:rPr>
        <w:t>Conclusion</w:t>
      </w:r>
    </w:p>
    <w:p w14:paraId="7418712B" w14:textId="77777777" w:rsidR="002A7914" w:rsidRPr="00B60E0C" w:rsidRDefault="002A7914" w:rsidP="00175CC4">
      <w:pPr>
        <w:spacing w:after="0" w:line="240" w:lineRule="auto"/>
        <w:rPr>
          <w:rFonts w:ascii="Times New Roman" w:hAnsi="Times New Roman" w:cs="Times New Roman"/>
          <w:b/>
          <w:sz w:val="24"/>
          <w:szCs w:val="24"/>
          <w:u w:val="single"/>
        </w:rPr>
      </w:pPr>
    </w:p>
    <w:p w14:paraId="57260C9D" w14:textId="4E6F70A4" w:rsidR="0098513D" w:rsidRDefault="00762715" w:rsidP="006167B8">
      <w:pPr>
        <w:spacing w:after="0" w:line="240" w:lineRule="auto"/>
        <w:rPr>
          <w:rFonts w:ascii="Times New Roman" w:hAnsi="Times New Roman" w:cs="Times New Roman"/>
          <w:sz w:val="24"/>
          <w:szCs w:val="24"/>
        </w:rPr>
      </w:pPr>
      <w:r>
        <w:rPr>
          <w:rFonts w:ascii="Times New Roman" w:hAnsi="Times New Roman" w:cs="Times New Roman"/>
          <w:sz w:val="24"/>
          <w:szCs w:val="24"/>
        </w:rPr>
        <w:t>Staff determined that the 2017</w:t>
      </w:r>
      <w:r w:rsidR="0098513D">
        <w:rPr>
          <w:rFonts w:ascii="Times New Roman" w:hAnsi="Times New Roman" w:cs="Times New Roman"/>
          <w:sz w:val="24"/>
          <w:szCs w:val="24"/>
        </w:rPr>
        <w:t xml:space="preserve"> rate is properly calculated and has uncovered no issues that warrant immediate remediation. </w:t>
      </w:r>
    </w:p>
    <w:p w14:paraId="24411BB2" w14:textId="77777777" w:rsidR="00762715" w:rsidRDefault="00762715" w:rsidP="006167B8">
      <w:pPr>
        <w:spacing w:after="0" w:line="240" w:lineRule="auto"/>
        <w:rPr>
          <w:rFonts w:ascii="Times New Roman" w:hAnsi="Times New Roman" w:cs="Times New Roman"/>
          <w:sz w:val="24"/>
          <w:szCs w:val="24"/>
        </w:rPr>
      </w:pPr>
    </w:p>
    <w:p w14:paraId="69BED97F" w14:textId="77777777" w:rsidR="0098513D" w:rsidRPr="00141895" w:rsidRDefault="0098513D" w:rsidP="006167B8">
      <w:pPr>
        <w:spacing w:after="0" w:line="240" w:lineRule="auto"/>
        <w:rPr>
          <w:rFonts w:ascii="Times New Roman" w:hAnsi="Times New Roman" w:cs="Times New Roman"/>
          <w:b/>
          <w:sz w:val="24"/>
          <w:szCs w:val="24"/>
          <w:u w:val="single"/>
        </w:rPr>
      </w:pPr>
      <w:r w:rsidRPr="00141895">
        <w:rPr>
          <w:rFonts w:ascii="Times New Roman" w:hAnsi="Times New Roman" w:cs="Times New Roman"/>
          <w:b/>
          <w:sz w:val="24"/>
          <w:szCs w:val="24"/>
          <w:u w:val="single"/>
        </w:rPr>
        <w:lastRenderedPageBreak/>
        <w:t>Recommendation</w:t>
      </w:r>
    </w:p>
    <w:p w14:paraId="369FD956" w14:textId="77777777" w:rsidR="008132CA" w:rsidRDefault="008132CA" w:rsidP="006167B8">
      <w:pPr>
        <w:spacing w:after="0" w:line="240" w:lineRule="auto"/>
        <w:rPr>
          <w:rFonts w:ascii="Times New Roman" w:hAnsi="Times New Roman" w:cs="Times New Roman"/>
          <w:sz w:val="24"/>
          <w:szCs w:val="24"/>
        </w:rPr>
      </w:pPr>
    </w:p>
    <w:p w14:paraId="7418712E" w14:textId="097B2B99" w:rsidR="00175CC4" w:rsidRPr="00B60E0C" w:rsidRDefault="0098513D" w:rsidP="006167B8">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A7914" w:rsidRPr="00B60E0C">
        <w:rPr>
          <w:rFonts w:ascii="Times New Roman" w:hAnsi="Times New Roman" w:cs="Times New Roman"/>
          <w:sz w:val="24"/>
          <w:szCs w:val="24"/>
        </w:rPr>
        <w:t xml:space="preserve">taff recommends the commission take no action, thereby allowing </w:t>
      </w:r>
      <w:r w:rsidR="005357D9" w:rsidRPr="00B60E0C">
        <w:rPr>
          <w:rFonts w:ascii="Times New Roman" w:hAnsi="Times New Roman" w:cs="Times New Roman"/>
          <w:sz w:val="24"/>
          <w:szCs w:val="24"/>
        </w:rPr>
        <w:t>the tariff sheets filed by Puget Sound Energy in Dockets UE-</w:t>
      </w:r>
      <w:r w:rsidR="00762715">
        <w:rPr>
          <w:rFonts w:ascii="Times New Roman" w:hAnsi="Times New Roman" w:cs="Times New Roman"/>
          <w:sz w:val="24"/>
          <w:szCs w:val="24"/>
        </w:rPr>
        <w:t>170227</w:t>
      </w:r>
      <w:r w:rsidR="005357D9" w:rsidRPr="00B60E0C">
        <w:rPr>
          <w:rFonts w:ascii="Times New Roman" w:hAnsi="Times New Roman" w:cs="Times New Roman"/>
          <w:sz w:val="24"/>
          <w:szCs w:val="24"/>
        </w:rPr>
        <w:t xml:space="preserve"> and UG-</w:t>
      </w:r>
      <w:r w:rsidR="00762715">
        <w:rPr>
          <w:rFonts w:ascii="Times New Roman" w:hAnsi="Times New Roman" w:cs="Times New Roman"/>
          <w:sz w:val="24"/>
          <w:szCs w:val="24"/>
        </w:rPr>
        <w:t>170228</w:t>
      </w:r>
      <w:r w:rsidR="00043D6B">
        <w:rPr>
          <w:rFonts w:ascii="Times New Roman" w:hAnsi="Times New Roman" w:cs="Times New Roman"/>
          <w:sz w:val="24"/>
          <w:szCs w:val="24"/>
        </w:rPr>
        <w:t xml:space="preserve"> to become effective May 1, 201</w:t>
      </w:r>
      <w:r w:rsidR="00762715">
        <w:rPr>
          <w:rFonts w:ascii="Times New Roman" w:hAnsi="Times New Roman" w:cs="Times New Roman"/>
          <w:sz w:val="24"/>
          <w:szCs w:val="24"/>
        </w:rPr>
        <w:t>7</w:t>
      </w:r>
      <w:r w:rsidR="005357D9" w:rsidRPr="00B60E0C">
        <w:rPr>
          <w:rFonts w:ascii="Times New Roman" w:hAnsi="Times New Roman" w:cs="Times New Roman"/>
          <w:sz w:val="24"/>
          <w:szCs w:val="24"/>
        </w:rPr>
        <w:t>, by operation of law.</w:t>
      </w:r>
    </w:p>
    <w:sectPr w:rsidR="00175CC4" w:rsidRPr="00B60E0C" w:rsidSect="005E2D98">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405DB" w14:textId="77777777" w:rsidR="00A52159" w:rsidRDefault="00A52159" w:rsidP="00426B44">
      <w:pPr>
        <w:spacing w:after="0" w:line="240" w:lineRule="auto"/>
      </w:pPr>
      <w:r>
        <w:separator/>
      </w:r>
    </w:p>
  </w:endnote>
  <w:endnote w:type="continuationSeparator" w:id="0">
    <w:p w14:paraId="3863A001" w14:textId="77777777" w:rsidR="00A52159" w:rsidRDefault="00A52159" w:rsidP="0042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4BC6D" w14:textId="77777777" w:rsidR="00A52159" w:rsidRDefault="00A52159" w:rsidP="00426B44">
      <w:pPr>
        <w:spacing w:after="0" w:line="240" w:lineRule="auto"/>
      </w:pPr>
      <w:r>
        <w:separator/>
      </w:r>
    </w:p>
  </w:footnote>
  <w:footnote w:type="continuationSeparator" w:id="0">
    <w:p w14:paraId="3C0DDA51" w14:textId="77777777" w:rsidR="00A52159" w:rsidRDefault="00A52159" w:rsidP="00426B44">
      <w:pPr>
        <w:spacing w:after="0" w:line="240" w:lineRule="auto"/>
      </w:pPr>
      <w:r>
        <w:continuationSeparator/>
      </w:r>
    </w:p>
  </w:footnote>
  <w:footnote w:id="1">
    <w:p w14:paraId="60AF5C48" w14:textId="36C59F66" w:rsidR="0075263F" w:rsidRDefault="0075263F">
      <w:pPr>
        <w:pStyle w:val="FootnoteText"/>
      </w:pPr>
      <w:r>
        <w:rPr>
          <w:rStyle w:val="FootnoteReference"/>
        </w:rPr>
        <w:footnoteRef/>
      </w:r>
      <w:r>
        <w:t xml:space="preserve"> </w:t>
      </w:r>
      <w:r w:rsidRPr="00673697">
        <w:rPr>
          <w:rFonts w:ascii="Times New Roman" w:hAnsi="Times New Roman" w:cs="Times New Roman"/>
        </w:rPr>
        <w:t xml:space="preserve">Consolidated </w:t>
      </w:r>
      <w:r>
        <w:rPr>
          <w:rFonts w:ascii="Times New Roman" w:hAnsi="Times New Roman" w:cs="Times New Roman"/>
        </w:rPr>
        <w:t>D</w:t>
      </w:r>
      <w:r w:rsidRPr="00673697">
        <w:rPr>
          <w:rFonts w:ascii="Times New Roman" w:hAnsi="Times New Roman" w:cs="Times New Roman"/>
        </w:rPr>
        <w:t xml:space="preserve">ockets UE-121697 and UG-121705, </w:t>
      </w:r>
      <w:r>
        <w:rPr>
          <w:rFonts w:ascii="Times New Roman" w:hAnsi="Times New Roman" w:cs="Times New Roman"/>
        </w:rPr>
        <w:t>UE-130137 and UG-130138, Order 07 (Decoupling Order).</w:t>
      </w:r>
      <w:r w:rsidRPr="00B62B61">
        <w:rPr>
          <w:rFonts w:ascii="Times New Roman" w:hAnsi="Times New Roman" w:cs="Times New Roman"/>
        </w:rPr>
        <w:t xml:space="preserve"> </w:t>
      </w:r>
      <w:r w:rsidRPr="00D57FF6">
        <w:rPr>
          <w:rFonts w:ascii="Times New Roman" w:hAnsi="Times New Roman" w:cs="Times New Roman"/>
        </w:rPr>
        <w:t>June 25, 2013.</w:t>
      </w:r>
    </w:p>
  </w:footnote>
  <w:footnote w:id="2">
    <w:p w14:paraId="7E3437E1" w14:textId="77777777" w:rsidR="0075263F" w:rsidRPr="00D34BE5" w:rsidRDefault="0075263F" w:rsidP="00DD01BC">
      <w:pPr>
        <w:pStyle w:val="FootnoteText"/>
        <w:rPr>
          <w:rFonts w:ascii="Times New Roman" w:hAnsi="Times New Roman" w:cs="Times New Roman"/>
        </w:rPr>
      </w:pPr>
      <w:r w:rsidRPr="00D57FF6">
        <w:rPr>
          <w:rStyle w:val="FootnoteReference"/>
          <w:rFonts w:ascii="Times New Roman" w:hAnsi="Times New Roman" w:cs="Times New Roman"/>
        </w:rPr>
        <w:footnoteRef/>
      </w:r>
      <w:r w:rsidRPr="00D57FF6">
        <w:rPr>
          <w:rFonts w:ascii="Times New Roman" w:hAnsi="Times New Roman" w:cs="Times New Roman"/>
        </w:rPr>
        <w:t xml:space="preserve"> </w:t>
      </w:r>
      <w:r>
        <w:rPr>
          <w:rFonts w:ascii="Times New Roman" w:hAnsi="Times New Roman" w:cs="Times New Roman"/>
        </w:rPr>
        <w:t>Decoupling Order</w:t>
      </w:r>
      <w:r w:rsidRPr="00D57FF6">
        <w:rPr>
          <w:rFonts w:ascii="Times New Roman" w:hAnsi="Times New Roman" w:cs="Times New Roman"/>
        </w:rPr>
        <w:t xml:space="preserve">, at ¶ 27. </w:t>
      </w:r>
    </w:p>
  </w:footnote>
  <w:footnote w:id="3">
    <w:p w14:paraId="0D741687" w14:textId="77777777" w:rsidR="0075263F" w:rsidRPr="009F7E4E" w:rsidRDefault="0075263F" w:rsidP="009B7F74">
      <w:pPr>
        <w:pStyle w:val="FootnoteText"/>
        <w:rPr>
          <w:rFonts w:ascii="Times New Roman" w:hAnsi="Times New Roman" w:cs="Times New Roman"/>
        </w:rPr>
      </w:pPr>
      <w:r w:rsidRPr="009F7E4E">
        <w:rPr>
          <w:rStyle w:val="FootnoteReference"/>
          <w:rFonts w:ascii="Times New Roman" w:hAnsi="Times New Roman" w:cs="Times New Roman"/>
        </w:rPr>
        <w:footnoteRef/>
      </w:r>
      <w:r w:rsidRPr="009F7E4E">
        <w:rPr>
          <w:rFonts w:ascii="Times New Roman" w:hAnsi="Times New Roman" w:cs="Times New Roman"/>
        </w:rPr>
        <w:t xml:space="preserve"> </w:t>
      </w:r>
      <w:r>
        <w:rPr>
          <w:rFonts w:ascii="Times New Roman" w:hAnsi="Times New Roman" w:cs="Times New Roman"/>
        </w:rPr>
        <w:t>Decoupling Order</w:t>
      </w:r>
      <w:r w:rsidRPr="009F7E4E">
        <w:rPr>
          <w:rFonts w:ascii="Times New Roman" w:hAnsi="Times New Roman" w:cs="Times New Roman"/>
        </w:rPr>
        <w:t xml:space="preserve">, at ¶ 165 and 245. </w:t>
      </w:r>
    </w:p>
  </w:footnote>
  <w:footnote w:id="4">
    <w:p w14:paraId="3721C01B" w14:textId="46233427" w:rsidR="0075263F" w:rsidRDefault="0075263F">
      <w:pPr>
        <w:pStyle w:val="FootnoteText"/>
      </w:pPr>
      <w:r w:rsidRPr="00BA546A">
        <w:rPr>
          <w:rStyle w:val="FootnoteReference"/>
          <w:rFonts w:ascii="Times New Roman" w:hAnsi="Times New Roman" w:cs="Times New Roman"/>
        </w:rPr>
        <w:footnoteRef/>
      </w:r>
      <w:r w:rsidRPr="00BA546A">
        <w:rPr>
          <w:rFonts w:ascii="Times New Roman" w:hAnsi="Times New Roman" w:cs="Times New Roman"/>
        </w:rPr>
        <w:t xml:space="preserve"> This amount includes revenue sensitive items.</w:t>
      </w:r>
      <w:r>
        <w:t xml:space="preserve"> </w:t>
      </w:r>
    </w:p>
  </w:footnote>
  <w:footnote w:id="5">
    <w:p w14:paraId="0AD06D97" w14:textId="2CCC9FC4" w:rsidR="006654A7" w:rsidRPr="006654A7" w:rsidRDefault="006654A7">
      <w:pPr>
        <w:pStyle w:val="FootnoteText"/>
        <w:rPr>
          <w:rFonts w:ascii="Times New Roman" w:hAnsi="Times New Roman" w:cs="Times New Roman"/>
        </w:rPr>
      </w:pPr>
      <w:r w:rsidRPr="006654A7">
        <w:rPr>
          <w:rStyle w:val="FootnoteReference"/>
          <w:rFonts w:ascii="Times New Roman" w:hAnsi="Times New Roman" w:cs="Times New Roman"/>
        </w:rPr>
        <w:footnoteRef/>
      </w:r>
      <w:r w:rsidRPr="006654A7">
        <w:rPr>
          <w:rFonts w:ascii="Times New Roman" w:hAnsi="Times New Roman" w:cs="Times New Roman"/>
        </w:rPr>
        <w:t xml:space="preserve"> UE-170033 and UG-170034.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7133" w14:textId="7D96D9CD" w:rsidR="0075263F" w:rsidRPr="009D69A9" w:rsidRDefault="0075263F">
    <w:pPr>
      <w:pStyle w:val="Header"/>
      <w:rPr>
        <w:rFonts w:ascii="Times New Roman" w:hAnsi="Times New Roman" w:cs="Times New Roman"/>
        <w:sz w:val="20"/>
        <w:szCs w:val="20"/>
      </w:rPr>
    </w:pPr>
    <w:r>
      <w:rPr>
        <w:rFonts w:ascii="Times New Roman" w:hAnsi="Times New Roman" w:cs="Times New Roman"/>
        <w:sz w:val="20"/>
        <w:szCs w:val="20"/>
      </w:rPr>
      <w:t>Dockets UE</w:t>
    </w:r>
    <w:r w:rsidRPr="009D69A9">
      <w:rPr>
        <w:rFonts w:ascii="Times New Roman" w:hAnsi="Times New Roman" w:cs="Times New Roman"/>
        <w:sz w:val="20"/>
        <w:szCs w:val="20"/>
      </w:rPr>
      <w:t>-</w:t>
    </w:r>
    <w:r>
      <w:rPr>
        <w:rFonts w:ascii="Times New Roman" w:hAnsi="Times New Roman" w:cs="Times New Roman"/>
        <w:sz w:val="20"/>
        <w:szCs w:val="20"/>
      </w:rPr>
      <w:t>170227 and UG-170228</w:t>
    </w:r>
  </w:p>
  <w:p w14:paraId="74187134" w14:textId="7E848196" w:rsidR="0075263F" w:rsidRPr="009D69A9" w:rsidRDefault="0075263F">
    <w:pPr>
      <w:pStyle w:val="Header"/>
      <w:rPr>
        <w:rFonts w:ascii="Times New Roman" w:hAnsi="Times New Roman" w:cs="Times New Roman"/>
        <w:sz w:val="20"/>
        <w:szCs w:val="20"/>
      </w:rPr>
    </w:pPr>
    <w:r>
      <w:rPr>
        <w:rFonts w:ascii="Times New Roman" w:hAnsi="Times New Roman" w:cs="Times New Roman"/>
        <w:sz w:val="20"/>
        <w:szCs w:val="20"/>
      </w:rPr>
      <w:t>April 28, 2017</w:t>
    </w:r>
  </w:p>
  <w:p w14:paraId="74187135" w14:textId="77777777" w:rsidR="0075263F" w:rsidRPr="009D69A9" w:rsidRDefault="0075263F">
    <w:pPr>
      <w:pStyle w:val="Header"/>
      <w:rPr>
        <w:rFonts w:ascii="Times New Roman" w:hAnsi="Times New Roman" w:cs="Times New Roman"/>
        <w:noProof/>
        <w:sz w:val="20"/>
        <w:szCs w:val="20"/>
      </w:rPr>
    </w:pPr>
    <w:r w:rsidRPr="009D69A9">
      <w:rPr>
        <w:rFonts w:ascii="Times New Roman" w:hAnsi="Times New Roman" w:cs="Times New Roman"/>
        <w:sz w:val="20"/>
        <w:szCs w:val="20"/>
      </w:rPr>
      <w:t xml:space="preserve">Page </w:t>
    </w:r>
    <w:r w:rsidRPr="009D69A9">
      <w:rPr>
        <w:rFonts w:ascii="Times New Roman" w:hAnsi="Times New Roman" w:cs="Times New Roman"/>
        <w:sz w:val="20"/>
        <w:szCs w:val="20"/>
      </w:rPr>
      <w:fldChar w:fldCharType="begin"/>
    </w:r>
    <w:r w:rsidRPr="009D69A9">
      <w:rPr>
        <w:rFonts w:ascii="Times New Roman" w:hAnsi="Times New Roman" w:cs="Times New Roman"/>
        <w:sz w:val="20"/>
        <w:szCs w:val="20"/>
      </w:rPr>
      <w:instrText xml:space="preserve"> PAGE   \* MERGEFORMAT </w:instrText>
    </w:r>
    <w:r w:rsidRPr="009D69A9">
      <w:rPr>
        <w:rFonts w:ascii="Times New Roman" w:hAnsi="Times New Roman" w:cs="Times New Roman"/>
        <w:sz w:val="20"/>
        <w:szCs w:val="20"/>
      </w:rPr>
      <w:fldChar w:fldCharType="separate"/>
    </w:r>
    <w:r w:rsidR="00F85D99">
      <w:rPr>
        <w:rFonts w:ascii="Times New Roman" w:hAnsi="Times New Roman" w:cs="Times New Roman"/>
        <w:noProof/>
        <w:sz w:val="20"/>
        <w:szCs w:val="20"/>
      </w:rPr>
      <w:t>3</w:t>
    </w:r>
    <w:r w:rsidRPr="009D69A9">
      <w:rPr>
        <w:rFonts w:ascii="Times New Roman" w:hAnsi="Times New Roman" w:cs="Times New Roman"/>
        <w:noProof/>
        <w:sz w:val="20"/>
        <w:szCs w:val="20"/>
      </w:rPr>
      <w:fldChar w:fldCharType="end"/>
    </w:r>
  </w:p>
  <w:p w14:paraId="74187137" w14:textId="77777777" w:rsidR="0075263F" w:rsidRPr="002847BD" w:rsidRDefault="0075263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412A"/>
    <w:multiLevelType w:val="hybridMultilevel"/>
    <w:tmpl w:val="5448DD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1074A"/>
    <w:multiLevelType w:val="hybridMultilevel"/>
    <w:tmpl w:val="98E27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B894327"/>
    <w:multiLevelType w:val="hybridMultilevel"/>
    <w:tmpl w:val="E686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50AC4"/>
    <w:multiLevelType w:val="hybridMultilevel"/>
    <w:tmpl w:val="441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03BF3"/>
    <w:multiLevelType w:val="hybridMultilevel"/>
    <w:tmpl w:val="79449090"/>
    <w:lvl w:ilvl="0" w:tplc="EF22ABB2">
      <w:start w:val="1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74A5863"/>
    <w:multiLevelType w:val="hybridMultilevel"/>
    <w:tmpl w:val="2856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F7630"/>
    <w:multiLevelType w:val="hybridMultilevel"/>
    <w:tmpl w:val="CC2E7EE0"/>
    <w:lvl w:ilvl="0" w:tplc="A882F348">
      <w:start w:val="1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C4"/>
    <w:rsid w:val="00002360"/>
    <w:rsid w:val="000040E5"/>
    <w:rsid w:val="0000524C"/>
    <w:rsid w:val="00014439"/>
    <w:rsid w:val="00016312"/>
    <w:rsid w:val="00016F64"/>
    <w:rsid w:val="000262EC"/>
    <w:rsid w:val="0002747A"/>
    <w:rsid w:val="000276E2"/>
    <w:rsid w:val="000327E2"/>
    <w:rsid w:val="000342BF"/>
    <w:rsid w:val="00037338"/>
    <w:rsid w:val="00043D6B"/>
    <w:rsid w:val="00044BDB"/>
    <w:rsid w:val="0005245C"/>
    <w:rsid w:val="000539B3"/>
    <w:rsid w:val="00056326"/>
    <w:rsid w:val="0006067B"/>
    <w:rsid w:val="000616AA"/>
    <w:rsid w:val="00062CAF"/>
    <w:rsid w:val="000631DE"/>
    <w:rsid w:val="0006435D"/>
    <w:rsid w:val="00066157"/>
    <w:rsid w:val="00071E93"/>
    <w:rsid w:val="00075DE8"/>
    <w:rsid w:val="00076AD1"/>
    <w:rsid w:val="00080406"/>
    <w:rsid w:val="00081744"/>
    <w:rsid w:val="000832FA"/>
    <w:rsid w:val="00083332"/>
    <w:rsid w:val="0008628E"/>
    <w:rsid w:val="000916EE"/>
    <w:rsid w:val="00091859"/>
    <w:rsid w:val="00097ED7"/>
    <w:rsid w:val="000A165C"/>
    <w:rsid w:val="000A1D1E"/>
    <w:rsid w:val="000A4AC8"/>
    <w:rsid w:val="000A617D"/>
    <w:rsid w:val="000B5CD9"/>
    <w:rsid w:val="000C4192"/>
    <w:rsid w:val="000C461C"/>
    <w:rsid w:val="000C55CD"/>
    <w:rsid w:val="000D523D"/>
    <w:rsid w:val="000D58AA"/>
    <w:rsid w:val="000D6771"/>
    <w:rsid w:val="000E2888"/>
    <w:rsid w:val="000E4682"/>
    <w:rsid w:val="000E640C"/>
    <w:rsid w:val="000F1E3C"/>
    <w:rsid w:val="000F5A48"/>
    <w:rsid w:val="00104338"/>
    <w:rsid w:val="0010537B"/>
    <w:rsid w:val="00106693"/>
    <w:rsid w:val="00114019"/>
    <w:rsid w:val="001231CA"/>
    <w:rsid w:val="00123447"/>
    <w:rsid w:val="00123AC1"/>
    <w:rsid w:val="00127D35"/>
    <w:rsid w:val="00134FC5"/>
    <w:rsid w:val="00141895"/>
    <w:rsid w:val="00143B3C"/>
    <w:rsid w:val="001476C1"/>
    <w:rsid w:val="001546B7"/>
    <w:rsid w:val="0015493F"/>
    <w:rsid w:val="001617D7"/>
    <w:rsid w:val="001626B9"/>
    <w:rsid w:val="00164674"/>
    <w:rsid w:val="00165347"/>
    <w:rsid w:val="001658F9"/>
    <w:rsid w:val="001679B1"/>
    <w:rsid w:val="00170C9C"/>
    <w:rsid w:val="00171BBB"/>
    <w:rsid w:val="00175CC4"/>
    <w:rsid w:val="00182724"/>
    <w:rsid w:val="00183E45"/>
    <w:rsid w:val="00185F30"/>
    <w:rsid w:val="00190D05"/>
    <w:rsid w:val="00195A46"/>
    <w:rsid w:val="00195B3C"/>
    <w:rsid w:val="001A3B8F"/>
    <w:rsid w:val="001A7F76"/>
    <w:rsid w:val="001B180C"/>
    <w:rsid w:val="001B6B37"/>
    <w:rsid w:val="001C05E3"/>
    <w:rsid w:val="001C10C0"/>
    <w:rsid w:val="001C5AB1"/>
    <w:rsid w:val="001C6511"/>
    <w:rsid w:val="001C686F"/>
    <w:rsid w:val="001C7E91"/>
    <w:rsid w:val="001D0659"/>
    <w:rsid w:val="001D1CCD"/>
    <w:rsid w:val="001D25DB"/>
    <w:rsid w:val="001D3D0C"/>
    <w:rsid w:val="001D529D"/>
    <w:rsid w:val="001D5EFD"/>
    <w:rsid w:val="001E131E"/>
    <w:rsid w:val="001E1D61"/>
    <w:rsid w:val="001E1D7A"/>
    <w:rsid w:val="001E1F62"/>
    <w:rsid w:val="001E3030"/>
    <w:rsid w:val="001E344F"/>
    <w:rsid w:val="001F2E11"/>
    <w:rsid w:val="001F5A09"/>
    <w:rsid w:val="001F72BC"/>
    <w:rsid w:val="002028E0"/>
    <w:rsid w:val="0021355C"/>
    <w:rsid w:val="002149BA"/>
    <w:rsid w:val="00217649"/>
    <w:rsid w:val="0021768F"/>
    <w:rsid w:val="00222461"/>
    <w:rsid w:val="00232097"/>
    <w:rsid w:val="00243CF4"/>
    <w:rsid w:val="00245399"/>
    <w:rsid w:val="00247ED0"/>
    <w:rsid w:val="002554EA"/>
    <w:rsid w:val="00262A5F"/>
    <w:rsid w:val="00263BE4"/>
    <w:rsid w:val="0026435F"/>
    <w:rsid w:val="00271ABC"/>
    <w:rsid w:val="00272A9B"/>
    <w:rsid w:val="00272D4A"/>
    <w:rsid w:val="00274255"/>
    <w:rsid w:val="002748F2"/>
    <w:rsid w:val="00276399"/>
    <w:rsid w:val="002847BD"/>
    <w:rsid w:val="002859B6"/>
    <w:rsid w:val="002874D8"/>
    <w:rsid w:val="00287D6C"/>
    <w:rsid w:val="00296CD2"/>
    <w:rsid w:val="0029787A"/>
    <w:rsid w:val="002A0691"/>
    <w:rsid w:val="002A0C0C"/>
    <w:rsid w:val="002A11B7"/>
    <w:rsid w:val="002A1C76"/>
    <w:rsid w:val="002A1F03"/>
    <w:rsid w:val="002A436E"/>
    <w:rsid w:val="002A447C"/>
    <w:rsid w:val="002A7914"/>
    <w:rsid w:val="002B59A9"/>
    <w:rsid w:val="002B7BB8"/>
    <w:rsid w:val="002C0194"/>
    <w:rsid w:val="002C039A"/>
    <w:rsid w:val="002C2891"/>
    <w:rsid w:val="002C46C8"/>
    <w:rsid w:val="002C61F6"/>
    <w:rsid w:val="002D1C59"/>
    <w:rsid w:val="002D2075"/>
    <w:rsid w:val="002D23B5"/>
    <w:rsid w:val="002D3848"/>
    <w:rsid w:val="002D5337"/>
    <w:rsid w:val="002D7392"/>
    <w:rsid w:val="002D79FE"/>
    <w:rsid w:val="002E03A3"/>
    <w:rsid w:val="002E7571"/>
    <w:rsid w:val="002F1AD3"/>
    <w:rsid w:val="002F4587"/>
    <w:rsid w:val="00300268"/>
    <w:rsid w:val="00305B49"/>
    <w:rsid w:val="00306AA0"/>
    <w:rsid w:val="003101F4"/>
    <w:rsid w:val="0031171E"/>
    <w:rsid w:val="00316B90"/>
    <w:rsid w:val="0032042A"/>
    <w:rsid w:val="00320A18"/>
    <w:rsid w:val="003218AF"/>
    <w:rsid w:val="003248AF"/>
    <w:rsid w:val="0032773E"/>
    <w:rsid w:val="003336A4"/>
    <w:rsid w:val="00334D02"/>
    <w:rsid w:val="00336AEC"/>
    <w:rsid w:val="003377CA"/>
    <w:rsid w:val="00340099"/>
    <w:rsid w:val="00340D57"/>
    <w:rsid w:val="00340DBD"/>
    <w:rsid w:val="00343DD9"/>
    <w:rsid w:val="00345A36"/>
    <w:rsid w:val="00346158"/>
    <w:rsid w:val="003544D2"/>
    <w:rsid w:val="003564AB"/>
    <w:rsid w:val="00363ACD"/>
    <w:rsid w:val="00365750"/>
    <w:rsid w:val="00365A1A"/>
    <w:rsid w:val="00365B44"/>
    <w:rsid w:val="0036663C"/>
    <w:rsid w:val="00367FFB"/>
    <w:rsid w:val="00371890"/>
    <w:rsid w:val="0037410E"/>
    <w:rsid w:val="0038232F"/>
    <w:rsid w:val="0038314B"/>
    <w:rsid w:val="00383A06"/>
    <w:rsid w:val="003848AA"/>
    <w:rsid w:val="003851D1"/>
    <w:rsid w:val="00395246"/>
    <w:rsid w:val="003A42F5"/>
    <w:rsid w:val="003A7BEC"/>
    <w:rsid w:val="003B47A5"/>
    <w:rsid w:val="003B4A34"/>
    <w:rsid w:val="003B678A"/>
    <w:rsid w:val="003B7059"/>
    <w:rsid w:val="003D17FF"/>
    <w:rsid w:val="003D6712"/>
    <w:rsid w:val="003D75AC"/>
    <w:rsid w:val="003E0841"/>
    <w:rsid w:val="003E5D52"/>
    <w:rsid w:val="003F09D7"/>
    <w:rsid w:val="003F1A49"/>
    <w:rsid w:val="003F2FA4"/>
    <w:rsid w:val="003F3B3C"/>
    <w:rsid w:val="003F5BAD"/>
    <w:rsid w:val="003F6C02"/>
    <w:rsid w:val="004011FB"/>
    <w:rsid w:val="00401566"/>
    <w:rsid w:val="00401787"/>
    <w:rsid w:val="00404795"/>
    <w:rsid w:val="00405EF8"/>
    <w:rsid w:val="00406925"/>
    <w:rsid w:val="00406D60"/>
    <w:rsid w:val="00410448"/>
    <w:rsid w:val="004104BD"/>
    <w:rsid w:val="00411F5D"/>
    <w:rsid w:val="0041400E"/>
    <w:rsid w:val="0041527E"/>
    <w:rsid w:val="004205D7"/>
    <w:rsid w:val="0042390C"/>
    <w:rsid w:val="0042479B"/>
    <w:rsid w:val="00426B44"/>
    <w:rsid w:val="00431CAD"/>
    <w:rsid w:val="00431DCF"/>
    <w:rsid w:val="004355D6"/>
    <w:rsid w:val="00435D68"/>
    <w:rsid w:val="00436981"/>
    <w:rsid w:val="004478E3"/>
    <w:rsid w:val="00451346"/>
    <w:rsid w:val="00454F7D"/>
    <w:rsid w:val="00456835"/>
    <w:rsid w:val="00463CA7"/>
    <w:rsid w:val="00464BCE"/>
    <w:rsid w:val="004702E4"/>
    <w:rsid w:val="0047376E"/>
    <w:rsid w:val="0047532C"/>
    <w:rsid w:val="00476869"/>
    <w:rsid w:val="004802CF"/>
    <w:rsid w:val="00481C20"/>
    <w:rsid w:val="0048678A"/>
    <w:rsid w:val="00491656"/>
    <w:rsid w:val="004956CC"/>
    <w:rsid w:val="004A42B8"/>
    <w:rsid w:val="004A68EE"/>
    <w:rsid w:val="004C3746"/>
    <w:rsid w:val="004C700A"/>
    <w:rsid w:val="004D09E2"/>
    <w:rsid w:val="004D322C"/>
    <w:rsid w:val="004D33F0"/>
    <w:rsid w:val="004D583A"/>
    <w:rsid w:val="004E036F"/>
    <w:rsid w:val="004E0B86"/>
    <w:rsid w:val="004E2B53"/>
    <w:rsid w:val="004E3757"/>
    <w:rsid w:val="004E3B2B"/>
    <w:rsid w:val="004E4B0D"/>
    <w:rsid w:val="004E767F"/>
    <w:rsid w:val="004F1448"/>
    <w:rsid w:val="004F1C47"/>
    <w:rsid w:val="0050102B"/>
    <w:rsid w:val="00501881"/>
    <w:rsid w:val="00502A69"/>
    <w:rsid w:val="00506415"/>
    <w:rsid w:val="00510799"/>
    <w:rsid w:val="0051333E"/>
    <w:rsid w:val="005139B6"/>
    <w:rsid w:val="00521BD3"/>
    <w:rsid w:val="00522B1D"/>
    <w:rsid w:val="0052400D"/>
    <w:rsid w:val="00524514"/>
    <w:rsid w:val="00525026"/>
    <w:rsid w:val="0053099E"/>
    <w:rsid w:val="00530E37"/>
    <w:rsid w:val="00534180"/>
    <w:rsid w:val="00534E25"/>
    <w:rsid w:val="005357D9"/>
    <w:rsid w:val="00535F8A"/>
    <w:rsid w:val="00543026"/>
    <w:rsid w:val="00545D0C"/>
    <w:rsid w:val="00552600"/>
    <w:rsid w:val="00557DC3"/>
    <w:rsid w:val="005620A3"/>
    <w:rsid w:val="005634F3"/>
    <w:rsid w:val="00564118"/>
    <w:rsid w:val="00565F0B"/>
    <w:rsid w:val="005708B2"/>
    <w:rsid w:val="00570FF7"/>
    <w:rsid w:val="00571672"/>
    <w:rsid w:val="005749E9"/>
    <w:rsid w:val="0057600A"/>
    <w:rsid w:val="00576A16"/>
    <w:rsid w:val="00586619"/>
    <w:rsid w:val="00587E74"/>
    <w:rsid w:val="005907A4"/>
    <w:rsid w:val="00592CDA"/>
    <w:rsid w:val="00594AE7"/>
    <w:rsid w:val="005970AD"/>
    <w:rsid w:val="005975BD"/>
    <w:rsid w:val="005A03B0"/>
    <w:rsid w:val="005A1E25"/>
    <w:rsid w:val="005A324F"/>
    <w:rsid w:val="005A326C"/>
    <w:rsid w:val="005A3548"/>
    <w:rsid w:val="005A3974"/>
    <w:rsid w:val="005A40B5"/>
    <w:rsid w:val="005A551C"/>
    <w:rsid w:val="005A65F5"/>
    <w:rsid w:val="005A6C74"/>
    <w:rsid w:val="005B129E"/>
    <w:rsid w:val="005B5CB4"/>
    <w:rsid w:val="005B615C"/>
    <w:rsid w:val="005B6B45"/>
    <w:rsid w:val="005B746E"/>
    <w:rsid w:val="005C0DF6"/>
    <w:rsid w:val="005C3D58"/>
    <w:rsid w:val="005D08D2"/>
    <w:rsid w:val="005D1074"/>
    <w:rsid w:val="005D1457"/>
    <w:rsid w:val="005D3000"/>
    <w:rsid w:val="005D34D2"/>
    <w:rsid w:val="005D37B7"/>
    <w:rsid w:val="005D3D6B"/>
    <w:rsid w:val="005D76CD"/>
    <w:rsid w:val="005E1B5F"/>
    <w:rsid w:val="005E2694"/>
    <w:rsid w:val="005E2D98"/>
    <w:rsid w:val="005E2E3D"/>
    <w:rsid w:val="005E7069"/>
    <w:rsid w:val="005F2423"/>
    <w:rsid w:val="005F3A75"/>
    <w:rsid w:val="005F3D25"/>
    <w:rsid w:val="005F5A8A"/>
    <w:rsid w:val="005F625C"/>
    <w:rsid w:val="005F6A4E"/>
    <w:rsid w:val="0060068B"/>
    <w:rsid w:val="00610348"/>
    <w:rsid w:val="00611AF1"/>
    <w:rsid w:val="006139AC"/>
    <w:rsid w:val="00615D88"/>
    <w:rsid w:val="006167B8"/>
    <w:rsid w:val="00624FCE"/>
    <w:rsid w:val="006312F4"/>
    <w:rsid w:val="00637276"/>
    <w:rsid w:val="00637DC9"/>
    <w:rsid w:val="006414B4"/>
    <w:rsid w:val="006424E3"/>
    <w:rsid w:val="00642F14"/>
    <w:rsid w:val="00643AC2"/>
    <w:rsid w:val="00644B63"/>
    <w:rsid w:val="006478CB"/>
    <w:rsid w:val="00652DFB"/>
    <w:rsid w:val="006561F6"/>
    <w:rsid w:val="00661479"/>
    <w:rsid w:val="006654A7"/>
    <w:rsid w:val="006665D8"/>
    <w:rsid w:val="006670EA"/>
    <w:rsid w:val="00667B03"/>
    <w:rsid w:val="006729EE"/>
    <w:rsid w:val="00672F7B"/>
    <w:rsid w:val="00673697"/>
    <w:rsid w:val="00685EA2"/>
    <w:rsid w:val="00692A75"/>
    <w:rsid w:val="006971BE"/>
    <w:rsid w:val="006A17F8"/>
    <w:rsid w:val="006A19DF"/>
    <w:rsid w:val="006A1DD8"/>
    <w:rsid w:val="006A2D04"/>
    <w:rsid w:val="006A4163"/>
    <w:rsid w:val="006A41EE"/>
    <w:rsid w:val="006A49BD"/>
    <w:rsid w:val="006B00B9"/>
    <w:rsid w:val="006B0431"/>
    <w:rsid w:val="006B0DB5"/>
    <w:rsid w:val="006B648D"/>
    <w:rsid w:val="006B6D56"/>
    <w:rsid w:val="006C30A0"/>
    <w:rsid w:val="006C378D"/>
    <w:rsid w:val="006C5085"/>
    <w:rsid w:val="006D0FEE"/>
    <w:rsid w:val="006D260A"/>
    <w:rsid w:val="006D79B1"/>
    <w:rsid w:val="006E1C29"/>
    <w:rsid w:val="006E3687"/>
    <w:rsid w:val="006F02E0"/>
    <w:rsid w:val="006F4A6F"/>
    <w:rsid w:val="0070376C"/>
    <w:rsid w:val="00704051"/>
    <w:rsid w:val="00713EEA"/>
    <w:rsid w:val="007158C7"/>
    <w:rsid w:val="007159C8"/>
    <w:rsid w:val="00716C68"/>
    <w:rsid w:val="0072171F"/>
    <w:rsid w:val="0072770D"/>
    <w:rsid w:val="00730F5C"/>
    <w:rsid w:val="00732C9C"/>
    <w:rsid w:val="007376CF"/>
    <w:rsid w:val="00737A60"/>
    <w:rsid w:val="00737C04"/>
    <w:rsid w:val="00744963"/>
    <w:rsid w:val="00744F5C"/>
    <w:rsid w:val="00746645"/>
    <w:rsid w:val="00750587"/>
    <w:rsid w:val="00750901"/>
    <w:rsid w:val="0075263F"/>
    <w:rsid w:val="00753EF8"/>
    <w:rsid w:val="0075530A"/>
    <w:rsid w:val="00757F84"/>
    <w:rsid w:val="00761E55"/>
    <w:rsid w:val="00762715"/>
    <w:rsid w:val="00765645"/>
    <w:rsid w:val="00765D90"/>
    <w:rsid w:val="00765ED6"/>
    <w:rsid w:val="007669DC"/>
    <w:rsid w:val="0077169D"/>
    <w:rsid w:val="00771BBC"/>
    <w:rsid w:val="00771E64"/>
    <w:rsid w:val="007731CF"/>
    <w:rsid w:val="00775DE9"/>
    <w:rsid w:val="007768FF"/>
    <w:rsid w:val="007814DD"/>
    <w:rsid w:val="00782DBC"/>
    <w:rsid w:val="00784C41"/>
    <w:rsid w:val="00784E22"/>
    <w:rsid w:val="00795A1F"/>
    <w:rsid w:val="00795A67"/>
    <w:rsid w:val="00796A39"/>
    <w:rsid w:val="00796A64"/>
    <w:rsid w:val="007A07B4"/>
    <w:rsid w:val="007A0E43"/>
    <w:rsid w:val="007A41BD"/>
    <w:rsid w:val="007B0CB7"/>
    <w:rsid w:val="007B1B1A"/>
    <w:rsid w:val="007B2DFB"/>
    <w:rsid w:val="007C0117"/>
    <w:rsid w:val="007C059F"/>
    <w:rsid w:val="007C1E25"/>
    <w:rsid w:val="007C2573"/>
    <w:rsid w:val="007D00BB"/>
    <w:rsid w:val="007D0D52"/>
    <w:rsid w:val="007D1EF7"/>
    <w:rsid w:val="007D486E"/>
    <w:rsid w:val="007D5793"/>
    <w:rsid w:val="007D645D"/>
    <w:rsid w:val="007D64C5"/>
    <w:rsid w:val="007D7AFE"/>
    <w:rsid w:val="007E156E"/>
    <w:rsid w:val="007E1E9D"/>
    <w:rsid w:val="007E2B12"/>
    <w:rsid w:val="007E4D11"/>
    <w:rsid w:val="007E7E6B"/>
    <w:rsid w:val="007F79ED"/>
    <w:rsid w:val="00802AE9"/>
    <w:rsid w:val="00802F28"/>
    <w:rsid w:val="00804765"/>
    <w:rsid w:val="00805404"/>
    <w:rsid w:val="00811A38"/>
    <w:rsid w:val="008132CA"/>
    <w:rsid w:val="0081340C"/>
    <w:rsid w:val="00820D6E"/>
    <w:rsid w:val="00822B5D"/>
    <w:rsid w:val="0082483D"/>
    <w:rsid w:val="00825421"/>
    <w:rsid w:val="0082756C"/>
    <w:rsid w:val="00831827"/>
    <w:rsid w:val="00833A4F"/>
    <w:rsid w:val="00840F7A"/>
    <w:rsid w:val="008479E0"/>
    <w:rsid w:val="00847D23"/>
    <w:rsid w:val="00854143"/>
    <w:rsid w:val="0085420B"/>
    <w:rsid w:val="0085533E"/>
    <w:rsid w:val="00856E2F"/>
    <w:rsid w:val="00860D5F"/>
    <w:rsid w:val="00860E0B"/>
    <w:rsid w:val="008624B7"/>
    <w:rsid w:val="00862A2F"/>
    <w:rsid w:val="00866891"/>
    <w:rsid w:val="008669A1"/>
    <w:rsid w:val="00866D06"/>
    <w:rsid w:val="00870766"/>
    <w:rsid w:val="00871C02"/>
    <w:rsid w:val="00875A36"/>
    <w:rsid w:val="008766D4"/>
    <w:rsid w:val="008767DF"/>
    <w:rsid w:val="008829D8"/>
    <w:rsid w:val="00886DFA"/>
    <w:rsid w:val="008905C1"/>
    <w:rsid w:val="00890633"/>
    <w:rsid w:val="00892B89"/>
    <w:rsid w:val="00892E20"/>
    <w:rsid w:val="00893DDF"/>
    <w:rsid w:val="00894571"/>
    <w:rsid w:val="00894B2A"/>
    <w:rsid w:val="0089527C"/>
    <w:rsid w:val="0089559A"/>
    <w:rsid w:val="008A2FBE"/>
    <w:rsid w:val="008A4272"/>
    <w:rsid w:val="008A5A7D"/>
    <w:rsid w:val="008A5B48"/>
    <w:rsid w:val="008A64E6"/>
    <w:rsid w:val="008B03FE"/>
    <w:rsid w:val="008B471E"/>
    <w:rsid w:val="008B4FA1"/>
    <w:rsid w:val="008C3C59"/>
    <w:rsid w:val="008C4D9C"/>
    <w:rsid w:val="008C6647"/>
    <w:rsid w:val="008C7ACD"/>
    <w:rsid w:val="008D181B"/>
    <w:rsid w:val="008D4A29"/>
    <w:rsid w:val="008D6DFF"/>
    <w:rsid w:val="008D7418"/>
    <w:rsid w:val="008E5C82"/>
    <w:rsid w:val="008E7D3E"/>
    <w:rsid w:val="008F2FEC"/>
    <w:rsid w:val="008F383A"/>
    <w:rsid w:val="0090017B"/>
    <w:rsid w:val="00900779"/>
    <w:rsid w:val="00900811"/>
    <w:rsid w:val="00904FAD"/>
    <w:rsid w:val="00907122"/>
    <w:rsid w:val="00907A9E"/>
    <w:rsid w:val="0091048C"/>
    <w:rsid w:val="00911161"/>
    <w:rsid w:val="00912A8F"/>
    <w:rsid w:val="00914669"/>
    <w:rsid w:val="00915996"/>
    <w:rsid w:val="0092408A"/>
    <w:rsid w:val="009255E1"/>
    <w:rsid w:val="00927127"/>
    <w:rsid w:val="009302CD"/>
    <w:rsid w:val="00934762"/>
    <w:rsid w:val="00937F30"/>
    <w:rsid w:val="00941201"/>
    <w:rsid w:val="009423C3"/>
    <w:rsid w:val="00944AB0"/>
    <w:rsid w:val="00944FFC"/>
    <w:rsid w:val="00953492"/>
    <w:rsid w:val="00964CDE"/>
    <w:rsid w:val="009710AF"/>
    <w:rsid w:val="0097543A"/>
    <w:rsid w:val="00980AAF"/>
    <w:rsid w:val="009824E4"/>
    <w:rsid w:val="0098513D"/>
    <w:rsid w:val="00986BF4"/>
    <w:rsid w:val="00991C7F"/>
    <w:rsid w:val="00992A51"/>
    <w:rsid w:val="00993A88"/>
    <w:rsid w:val="00997BD5"/>
    <w:rsid w:val="009A0770"/>
    <w:rsid w:val="009A323A"/>
    <w:rsid w:val="009A445F"/>
    <w:rsid w:val="009A5BDD"/>
    <w:rsid w:val="009A6260"/>
    <w:rsid w:val="009A6CAE"/>
    <w:rsid w:val="009A7513"/>
    <w:rsid w:val="009A7C9B"/>
    <w:rsid w:val="009B151D"/>
    <w:rsid w:val="009B2908"/>
    <w:rsid w:val="009B2EA9"/>
    <w:rsid w:val="009B5560"/>
    <w:rsid w:val="009B57F8"/>
    <w:rsid w:val="009B608F"/>
    <w:rsid w:val="009B6BB8"/>
    <w:rsid w:val="009B7F74"/>
    <w:rsid w:val="009C29C2"/>
    <w:rsid w:val="009C55C2"/>
    <w:rsid w:val="009D3F84"/>
    <w:rsid w:val="009D49EE"/>
    <w:rsid w:val="009D69A9"/>
    <w:rsid w:val="009D6BD9"/>
    <w:rsid w:val="009D7447"/>
    <w:rsid w:val="009E1927"/>
    <w:rsid w:val="009E2E64"/>
    <w:rsid w:val="009E3A11"/>
    <w:rsid w:val="009E4DD3"/>
    <w:rsid w:val="009E564F"/>
    <w:rsid w:val="009F021D"/>
    <w:rsid w:val="009F2F67"/>
    <w:rsid w:val="009F3D45"/>
    <w:rsid w:val="009F7E4E"/>
    <w:rsid w:val="00A05A1B"/>
    <w:rsid w:val="00A07C8D"/>
    <w:rsid w:val="00A10276"/>
    <w:rsid w:val="00A13E09"/>
    <w:rsid w:val="00A14626"/>
    <w:rsid w:val="00A170C5"/>
    <w:rsid w:val="00A228C6"/>
    <w:rsid w:val="00A236F9"/>
    <w:rsid w:val="00A24F41"/>
    <w:rsid w:val="00A30EC4"/>
    <w:rsid w:val="00A3541C"/>
    <w:rsid w:val="00A35E5A"/>
    <w:rsid w:val="00A37037"/>
    <w:rsid w:val="00A377D0"/>
    <w:rsid w:val="00A41B84"/>
    <w:rsid w:val="00A46B56"/>
    <w:rsid w:val="00A52159"/>
    <w:rsid w:val="00A528F2"/>
    <w:rsid w:val="00A53C4F"/>
    <w:rsid w:val="00A56A4B"/>
    <w:rsid w:val="00A579D0"/>
    <w:rsid w:val="00A64E40"/>
    <w:rsid w:val="00A67CBB"/>
    <w:rsid w:val="00A70EFE"/>
    <w:rsid w:val="00A72356"/>
    <w:rsid w:val="00A77FAA"/>
    <w:rsid w:val="00A8121D"/>
    <w:rsid w:val="00A84C2A"/>
    <w:rsid w:val="00A851D6"/>
    <w:rsid w:val="00A85FE5"/>
    <w:rsid w:val="00A922AB"/>
    <w:rsid w:val="00A96E06"/>
    <w:rsid w:val="00AA55A4"/>
    <w:rsid w:val="00AB1FE6"/>
    <w:rsid w:val="00AB7D63"/>
    <w:rsid w:val="00AC124C"/>
    <w:rsid w:val="00AC45C2"/>
    <w:rsid w:val="00AD3312"/>
    <w:rsid w:val="00AD484A"/>
    <w:rsid w:val="00AD545A"/>
    <w:rsid w:val="00AD54E6"/>
    <w:rsid w:val="00AD6046"/>
    <w:rsid w:val="00AD67EC"/>
    <w:rsid w:val="00AD6DD7"/>
    <w:rsid w:val="00AD7EC0"/>
    <w:rsid w:val="00AE09D4"/>
    <w:rsid w:val="00AE273E"/>
    <w:rsid w:val="00AE369D"/>
    <w:rsid w:val="00AE7F1C"/>
    <w:rsid w:val="00AF6CF1"/>
    <w:rsid w:val="00B0127F"/>
    <w:rsid w:val="00B0564B"/>
    <w:rsid w:val="00B0619E"/>
    <w:rsid w:val="00B11F2C"/>
    <w:rsid w:val="00B13041"/>
    <w:rsid w:val="00B13583"/>
    <w:rsid w:val="00B17818"/>
    <w:rsid w:val="00B2380E"/>
    <w:rsid w:val="00B255A7"/>
    <w:rsid w:val="00B2647F"/>
    <w:rsid w:val="00B3213E"/>
    <w:rsid w:val="00B33819"/>
    <w:rsid w:val="00B3481A"/>
    <w:rsid w:val="00B3490A"/>
    <w:rsid w:val="00B34BCF"/>
    <w:rsid w:val="00B37BE5"/>
    <w:rsid w:val="00B40C4A"/>
    <w:rsid w:val="00B439D6"/>
    <w:rsid w:val="00B45619"/>
    <w:rsid w:val="00B47C54"/>
    <w:rsid w:val="00B52E8F"/>
    <w:rsid w:val="00B5434D"/>
    <w:rsid w:val="00B60E0C"/>
    <w:rsid w:val="00B62B61"/>
    <w:rsid w:val="00B64C99"/>
    <w:rsid w:val="00B6783B"/>
    <w:rsid w:val="00B745E9"/>
    <w:rsid w:val="00B7505A"/>
    <w:rsid w:val="00B757A8"/>
    <w:rsid w:val="00B80DEE"/>
    <w:rsid w:val="00B85451"/>
    <w:rsid w:val="00B90172"/>
    <w:rsid w:val="00B94AAA"/>
    <w:rsid w:val="00BA15A1"/>
    <w:rsid w:val="00BA226E"/>
    <w:rsid w:val="00BA3257"/>
    <w:rsid w:val="00BA546A"/>
    <w:rsid w:val="00BA65FA"/>
    <w:rsid w:val="00BA7E47"/>
    <w:rsid w:val="00BB08F5"/>
    <w:rsid w:val="00BB4950"/>
    <w:rsid w:val="00BD06AF"/>
    <w:rsid w:val="00BD0797"/>
    <w:rsid w:val="00BD4F63"/>
    <w:rsid w:val="00BD6076"/>
    <w:rsid w:val="00BD6E88"/>
    <w:rsid w:val="00BE3446"/>
    <w:rsid w:val="00BE67CD"/>
    <w:rsid w:val="00BE69DD"/>
    <w:rsid w:val="00BE7346"/>
    <w:rsid w:val="00BF04EA"/>
    <w:rsid w:val="00BF2C47"/>
    <w:rsid w:val="00BF344A"/>
    <w:rsid w:val="00BF6C6D"/>
    <w:rsid w:val="00C01A9E"/>
    <w:rsid w:val="00C04165"/>
    <w:rsid w:val="00C13C4F"/>
    <w:rsid w:val="00C1557B"/>
    <w:rsid w:val="00C231A1"/>
    <w:rsid w:val="00C2487D"/>
    <w:rsid w:val="00C26C75"/>
    <w:rsid w:val="00C35DEB"/>
    <w:rsid w:val="00C47C48"/>
    <w:rsid w:val="00C553A7"/>
    <w:rsid w:val="00C6237D"/>
    <w:rsid w:val="00C6349A"/>
    <w:rsid w:val="00C64273"/>
    <w:rsid w:val="00C65660"/>
    <w:rsid w:val="00C66DFB"/>
    <w:rsid w:val="00C7024B"/>
    <w:rsid w:val="00C71B1A"/>
    <w:rsid w:val="00C80716"/>
    <w:rsid w:val="00C82951"/>
    <w:rsid w:val="00C90F8D"/>
    <w:rsid w:val="00C925EB"/>
    <w:rsid w:val="00C93B87"/>
    <w:rsid w:val="00C94531"/>
    <w:rsid w:val="00C963F9"/>
    <w:rsid w:val="00C97453"/>
    <w:rsid w:val="00CA5468"/>
    <w:rsid w:val="00CA63E1"/>
    <w:rsid w:val="00CA71A7"/>
    <w:rsid w:val="00CA74A9"/>
    <w:rsid w:val="00CA7746"/>
    <w:rsid w:val="00CB04A6"/>
    <w:rsid w:val="00CB1054"/>
    <w:rsid w:val="00CB3D70"/>
    <w:rsid w:val="00CB4DC7"/>
    <w:rsid w:val="00CB745A"/>
    <w:rsid w:val="00CC1B27"/>
    <w:rsid w:val="00CC3790"/>
    <w:rsid w:val="00CC4C6A"/>
    <w:rsid w:val="00CC4DBA"/>
    <w:rsid w:val="00CC51DC"/>
    <w:rsid w:val="00CC5822"/>
    <w:rsid w:val="00CC6904"/>
    <w:rsid w:val="00CD3F1E"/>
    <w:rsid w:val="00CD5EC1"/>
    <w:rsid w:val="00CD5ED1"/>
    <w:rsid w:val="00CD6517"/>
    <w:rsid w:val="00CD7793"/>
    <w:rsid w:val="00CE2547"/>
    <w:rsid w:val="00CE707E"/>
    <w:rsid w:val="00CF4B60"/>
    <w:rsid w:val="00CF5D9C"/>
    <w:rsid w:val="00D02D2D"/>
    <w:rsid w:val="00D0709D"/>
    <w:rsid w:val="00D125D7"/>
    <w:rsid w:val="00D12CE7"/>
    <w:rsid w:val="00D13771"/>
    <w:rsid w:val="00D171DB"/>
    <w:rsid w:val="00D20C65"/>
    <w:rsid w:val="00D217EF"/>
    <w:rsid w:val="00D2245B"/>
    <w:rsid w:val="00D226E8"/>
    <w:rsid w:val="00D242F9"/>
    <w:rsid w:val="00D25AA3"/>
    <w:rsid w:val="00D2675B"/>
    <w:rsid w:val="00D328A5"/>
    <w:rsid w:val="00D32C4B"/>
    <w:rsid w:val="00D33C71"/>
    <w:rsid w:val="00D34BE5"/>
    <w:rsid w:val="00D356AD"/>
    <w:rsid w:val="00D359F0"/>
    <w:rsid w:val="00D36B0A"/>
    <w:rsid w:val="00D4063C"/>
    <w:rsid w:val="00D42009"/>
    <w:rsid w:val="00D43A7A"/>
    <w:rsid w:val="00D45DF7"/>
    <w:rsid w:val="00D47330"/>
    <w:rsid w:val="00D5115A"/>
    <w:rsid w:val="00D523DC"/>
    <w:rsid w:val="00D52419"/>
    <w:rsid w:val="00D5490F"/>
    <w:rsid w:val="00D57FF6"/>
    <w:rsid w:val="00D60C64"/>
    <w:rsid w:val="00D61508"/>
    <w:rsid w:val="00D6703B"/>
    <w:rsid w:val="00D705EF"/>
    <w:rsid w:val="00D70DDE"/>
    <w:rsid w:val="00D70FDC"/>
    <w:rsid w:val="00D737D9"/>
    <w:rsid w:val="00D744BE"/>
    <w:rsid w:val="00D756F5"/>
    <w:rsid w:val="00D76FF5"/>
    <w:rsid w:val="00D84F3A"/>
    <w:rsid w:val="00D8627B"/>
    <w:rsid w:val="00D87E23"/>
    <w:rsid w:val="00D93889"/>
    <w:rsid w:val="00D94E82"/>
    <w:rsid w:val="00D96E9C"/>
    <w:rsid w:val="00DA0276"/>
    <w:rsid w:val="00DA1B86"/>
    <w:rsid w:val="00DA453D"/>
    <w:rsid w:val="00DA525C"/>
    <w:rsid w:val="00DB18B3"/>
    <w:rsid w:val="00DB24C9"/>
    <w:rsid w:val="00DB2EE5"/>
    <w:rsid w:val="00DC00E0"/>
    <w:rsid w:val="00DC0DF6"/>
    <w:rsid w:val="00DC1438"/>
    <w:rsid w:val="00DC5DBB"/>
    <w:rsid w:val="00DC6BFF"/>
    <w:rsid w:val="00DD01BC"/>
    <w:rsid w:val="00DD163A"/>
    <w:rsid w:val="00DD1847"/>
    <w:rsid w:val="00DD2A47"/>
    <w:rsid w:val="00DD2D24"/>
    <w:rsid w:val="00DD3791"/>
    <w:rsid w:val="00DD484C"/>
    <w:rsid w:val="00DD719B"/>
    <w:rsid w:val="00DD77EA"/>
    <w:rsid w:val="00DE15CA"/>
    <w:rsid w:val="00DE451E"/>
    <w:rsid w:val="00DE6FF8"/>
    <w:rsid w:val="00DF373D"/>
    <w:rsid w:val="00DF6D1E"/>
    <w:rsid w:val="00DF7334"/>
    <w:rsid w:val="00E002D5"/>
    <w:rsid w:val="00E02D8C"/>
    <w:rsid w:val="00E03285"/>
    <w:rsid w:val="00E03CDC"/>
    <w:rsid w:val="00E04042"/>
    <w:rsid w:val="00E07061"/>
    <w:rsid w:val="00E0740E"/>
    <w:rsid w:val="00E10102"/>
    <w:rsid w:val="00E10D33"/>
    <w:rsid w:val="00E129C0"/>
    <w:rsid w:val="00E1598D"/>
    <w:rsid w:val="00E159C4"/>
    <w:rsid w:val="00E211CC"/>
    <w:rsid w:val="00E27066"/>
    <w:rsid w:val="00E35794"/>
    <w:rsid w:val="00E36383"/>
    <w:rsid w:val="00E36D9B"/>
    <w:rsid w:val="00E406F7"/>
    <w:rsid w:val="00E43383"/>
    <w:rsid w:val="00E43875"/>
    <w:rsid w:val="00E45894"/>
    <w:rsid w:val="00E516F4"/>
    <w:rsid w:val="00E53E62"/>
    <w:rsid w:val="00E6037B"/>
    <w:rsid w:val="00E603BF"/>
    <w:rsid w:val="00E609CE"/>
    <w:rsid w:val="00E61E85"/>
    <w:rsid w:val="00E677F0"/>
    <w:rsid w:val="00E67D1C"/>
    <w:rsid w:val="00E704C6"/>
    <w:rsid w:val="00E7489D"/>
    <w:rsid w:val="00E76E22"/>
    <w:rsid w:val="00E77F21"/>
    <w:rsid w:val="00E819C9"/>
    <w:rsid w:val="00E821ED"/>
    <w:rsid w:val="00E853E4"/>
    <w:rsid w:val="00E85779"/>
    <w:rsid w:val="00E93E9A"/>
    <w:rsid w:val="00E949BA"/>
    <w:rsid w:val="00E9516E"/>
    <w:rsid w:val="00EA409A"/>
    <w:rsid w:val="00EA4536"/>
    <w:rsid w:val="00EA73DC"/>
    <w:rsid w:val="00EA77B2"/>
    <w:rsid w:val="00EB4CB2"/>
    <w:rsid w:val="00EC1495"/>
    <w:rsid w:val="00EC2110"/>
    <w:rsid w:val="00EC4162"/>
    <w:rsid w:val="00ED4245"/>
    <w:rsid w:val="00ED45A9"/>
    <w:rsid w:val="00EE0829"/>
    <w:rsid w:val="00EE13B1"/>
    <w:rsid w:val="00EE1BBF"/>
    <w:rsid w:val="00EE3E46"/>
    <w:rsid w:val="00EE4399"/>
    <w:rsid w:val="00EE4D33"/>
    <w:rsid w:val="00EE64F7"/>
    <w:rsid w:val="00EE6646"/>
    <w:rsid w:val="00EE7587"/>
    <w:rsid w:val="00EF4701"/>
    <w:rsid w:val="00EF7356"/>
    <w:rsid w:val="00EF75BE"/>
    <w:rsid w:val="00F00771"/>
    <w:rsid w:val="00F00B84"/>
    <w:rsid w:val="00F027B0"/>
    <w:rsid w:val="00F04E57"/>
    <w:rsid w:val="00F0631A"/>
    <w:rsid w:val="00F10A38"/>
    <w:rsid w:val="00F10F5C"/>
    <w:rsid w:val="00F12BF3"/>
    <w:rsid w:val="00F130C1"/>
    <w:rsid w:val="00F15888"/>
    <w:rsid w:val="00F160AC"/>
    <w:rsid w:val="00F1631C"/>
    <w:rsid w:val="00F21B68"/>
    <w:rsid w:val="00F302FA"/>
    <w:rsid w:val="00F33F68"/>
    <w:rsid w:val="00F34747"/>
    <w:rsid w:val="00F43FA9"/>
    <w:rsid w:val="00F45BD3"/>
    <w:rsid w:val="00F473D0"/>
    <w:rsid w:val="00F52C62"/>
    <w:rsid w:val="00F52CC3"/>
    <w:rsid w:val="00F52DBD"/>
    <w:rsid w:val="00F54D7B"/>
    <w:rsid w:val="00F6176B"/>
    <w:rsid w:val="00F622D9"/>
    <w:rsid w:val="00F62C06"/>
    <w:rsid w:val="00F64FBC"/>
    <w:rsid w:val="00F65EDD"/>
    <w:rsid w:val="00F6696E"/>
    <w:rsid w:val="00F71CB4"/>
    <w:rsid w:val="00F75C36"/>
    <w:rsid w:val="00F81470"/>
    <w:rsid w:val="00F81478"/>
    <w:rsid w:val="00F81614"/>
    <w:rsid w:val="00F8197B"/>
    <w:rsid w:val="00F85D99"/>
    <w:rsid w:val="00F877E3"/>
    <w:rsid w:val="00F90286"/>
    <w:rsid w:val="00F911EA"/>
    <w:rsid w:val="00F922E8"/>
    <w:rsid w:val="00F9270F"/>
    <w:rsid w:val="00F93D0B"/>
    <w:rsid w:val="00F955E3"/>
    <w:rsid w:val="00F963F1"/>
    <w:rsid w:val="00FA1897"/>
    <w:rsid w:val="00FB2F1F"/>
    <w:rsid w:val="00FB7842"/>
    <w:rsid w:val="00FB7B35"/>
    <w:rsid w:val="00FC30FA"/>
    <w:rsid w:val="00FC5175"/>
    <w:rsid w:val="00FC5C7C"/>
    <w:rsid w:val="00FC6866"/>
    <w:rsid w:val="00FD0BFB"/>
    <w:rsid w:val="00FD17F1"/>
    <w:rsid w:val="00FD302C"/>
    <w:rsid w:val="00FD7D27"/>
    <w:rsid w:val="00FE29A1"/>
    <w:rsid w:val="00FF32C7"/>
    <w:rsid w:val="00FF47E1"/>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187063"/>
  <w15:docId w15:val="{FF979746-341E-46D8-8BD9-CD93BFFC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7B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26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B44"/>
    <w:rPr>
      <w:sz w:val="20"/>
      <w:szCs w:val="20"/>
    </w:rPr>
  </w:style>
  <w:style w:type="character" w:styleId="FootnoteReference">
    <w:name w:val="footnote reference"/>
    <w:basedOn w:val="DefaultParagraphFont"/>
    <w:uiPriority w:val="99"/>
    <w:semiHidden/>
    <w:unhideWhenUsed/>
    <w:rsid w:val="00426B44"/>
    <w:rPr>
      <w:vertAlign w:val="superscript"/>
    </w:rPr>
  </w:style>
  <w:style w:type="paragraph" w:styleId="ListParagraph">
    <w:name w:val="List Paragraph"/>
    <w:basedOn w:val="Normal"/>
    <w:uiPriority w:val="34"/>
    <w:qFormat/>
    <w:rsid w:val="00E77F21"/>
    <w:pPr>
      <w:ind w:left="720"/>
      <w:contextualSpacing/>
    </w:pPr>
  </w:style>
  <w:style w:type="table" w:styleId="TableGrid">
    <w:name w:val="Table Grid"/>
    <w:basedOn w:val="TableNormal"/>
    <w:uiPriority w:val="59"/>
    <w:rsid w:val="00802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3E9A"/>
    <w:rPr>
      <w:sz w:val="16"/>
      <w:szCs w:val="16"/>
    </w:rPr>
  </w:style>
  <w:style w:type="paragraph" w:styleId="CommentText">
    <w:name w:val="annotation text"/>
    <w:basedOn w:val="Normal"/>
    <w:link w:val="CommentTextChar"/>
    <w:uiPriority w:val="99"/>
    <w:semiHidden/>
    <w:unhideWhenUsed/>
    <w:rsid w:val="00E93E9A"/>
    <w:pPr>
      <w:spacing w:line="240" w:lineRule="auto"/>
    </w:pPr>
    <w:rPr>
      <w:sz w:val="20"/>
      <w:szCs w:val="20"/>
    </w:rPr>
  </w:style>
  <w:style w:type="character" w:customStyle="1" w:styleId="CommentTextChar">
    <w:name w:val="Comment Text Char"/>
    <w:basedOn w:val="DefaultParagraphFont"/>
    <w:link w:val="CommentText"/>
    <w:uiPriority w:val="99"/>
    <w:semiHidden/>
    <w:rsid w:val="00E93E9A"/>
    <w:rPr>
      <w:sz w:val="20"/>
      <w:szCs w:val="20"/>
    </w:rPr>
  </w:style>
  <w:style w:type="paragraph" w:styleId="CommentSubject">
    <w:name w:val="annotation subject"/>
    <w:basedOn w:val="CommentText"/>
    <w:next w:val="CommentText"/>
    <w:link w:val="CommentSubjectChar"/>
    <w:uiPriority w:val="99"/>
    <w:semiHidden/>
    <w:unhideWhenUsed/>
    <w:rsid w:val="00E93E9A"/>
    <w:rPr>
      <w:b/>
      <w:bCs/>
    </w:rPr>
  </w:style>
  <w:style w:type="character" w:customStyle="1" w:styleId="CommentSubjectChar">
    <w:name w:val="Comment Subject Char"/>
    <w:basedOn w:val="CommentTextChar"/>
    <w:link w:val="CommentSubject"/>
    <w:uiPriority w:val="99"/>
    <w:semiHidden/>
    <w:rsid w:val="00E93E9A"/>
    <w:rPr>
      <w:b/>
      <w:bCs/>
      <w:sz w:val="20"/>
      <w:szCs w:val="20"/>
    </w:rPr>
  </w:style>
  <w:style w:type="paragraph" w:styleId="BalloonText">
    <w:name w:val="Balloon Text"/>
    <w:basedOn w:val="Normal"/>
    <w:link w:val="BalloonTextChar"/>
    <w:uiPriority w:val="99"/>
    <w:semiHidden/>
    <w:unhideWhenUsed/>
    <w:rsid w:val="00E9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9A"/>
    <w:rPr>
      <w:rFonts w:ascii="Tahoma" w:hAnsi="Tahoma" w:cs="Tahoma"/>
      <w:sz w:val="16"/>
      <w:szCs w:val="16"/>
    </w:rPr>
  </w:style>
  <w:style w:type="character" w:styleId="Hyperlink">
    <w:name w:val="Hyperlink"/>
    <w:basedOn w:val="DefaultParagraphFont"/>
    <w:uiPriority w:val="99"/>
    <w:unhideWhenUsed/>
    <w:rsid w:val="00A8121D"/>
    <w:rPr>
      <w:color w:val="0000FF" w:themeColor="hyperlink"/>
      <w:u w:val="single"/>
    </w:rPr>
  </w:style>
  <w:style w:type="paragraph" w:styleId="Header">
    <w:name w:val="header"/>
    <w:basedOn w:val="Normal"/>
    <w:link w:val="HeaderChar"/>
    <w:uiPriority w:val="99"/>
    <w:unhideWhenUsed/>
    <w:rsid w:val="00E8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79"/>
  </w:style>
  <w:style w:type="paragraph" w:styleId="Footer">
    <w:name w:val="footer"/>
    <w:basedOn w:val="Normal"/>
    <w:link w:val="FooterChar"/>
    <w:uiPriority w:val="99"/>
    <w:unhideWhenUsed/>
    <w:rsid w:val="00E85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79"/>
  </w:style>
  <w:style w:type="character" w:customStyle="1" w:styleId="Heading2Char">
    <w:name w:val="Heading 2 Char"/>
    <w:basedOn w:val="DefaultParagraphFont"/>
    <w:link w:val="Heading2"/>
    <w:uiPriority w:val="9"/>
    <w:semiHidden/>
    <w:rsid w:val="00FB7B35"/>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856E2F"/>
    <w:rPr>
      <w:b/>
      <w:bCs/>
      <w:smallCaps/>
      <w:spacing w:val="5"/>
    </w:rPr>
  </w:style>
  <w:style w:type="character" w:styleId="PlaceholderText">
    <w:name w:val="Placeholder Text"/>
    <w:basedOn w:val="DefaultParagraphFont"/>
    <w:uiPriority w:val="99"/>
    <w:semiHidden/>
    <w:rsid w:val="00EF4701"/>
    <w:rPr>
      <w:color w:val="808080"/>
    </w:rPr>
  </w:style>
  <w:style w:type="character" w:customStyle="1" w:styleId="ab15a821385de43d6b373948d4f794c5b37">
    <w:name w:val="ab15a821385de43d6b373948d4f794c5b37"/>
    <w:basedOn w:val="DefaultParagraphFont"/>
    <w:rsid w:val="00E949BA"/>
  </w:style>
  <w:style w:type="character" w:customStyle="1" w:styleId="ab15a821385de43d6b373948d4f794c5b38">
    <w:name w:val="ab15a821385de43d6b373948d4f794c5b38"/>
    <w:basedOn w:val="DefaultParagraphFont"/>
    <w:rsid w:val="00E949BA"/>
  </w:style>
  <w:style w:type="character" w:customStyle="1" w:styleId="ab15a821385de43d6b373948d4f794c5b39">
    <w:name w:val="ab15a821385de43d6b373948d4f794c5b39"/>
    <w:basedOn w:val="DefaultParagraphFont"/>
    <w:rsid w:val="00E949BA"/>
  </w:style>
  <w:style w:type="character" w:customStyle="1" w:styleId="ab15a821385de43d6b373948d4f794c5b41">
    <w:name w:val="ab15a821385de43d6b373948d4f794c5b41"/>
    <w:basedOn w:val="DefaultParagraphFont"/>
    <w:rsid w:val="00E949BA"/>
  </w:style>
  <w:style w:type="character" w:customStyle="1" w:styleId="ab15a821385de43d6b373948d4f794c5b42">
    <w:name w:val="ab15a821385de43d6b373948d4f794c5b42"/>
    <w:basedOn w:val="DefaultParagraphFont"/>
    <w:rsid w:val="00E949BA"/>
  </w:style>
  <w:style w:type="character" w:customStyle="1" w:styleId="ab15a821385de43d6b373948d4f794c5b43">
    <w:name w:val="ab15a821385de43d6b373948d4f794c5b43"/>
    <w:basedOn w:val="DefaultParagraphFont"/>
    <w:rsid w:val="00E949BA"/>
  </w:style>
  <w:style w:type="character" w:customStyle="1" w:styleId="ab15a821385de43d6b373948d4f794c5b51">
    <w:name w:val="ab15a821385de43d6b373948d4f794c5b51"/>
    <w:basedOn w:val="DefaultParagraphFont"/>
    <w:rsid w:val="00E949BA"/>
  </w:style>
  <w:style w:type="character" w:customStyle="1" w:styleId="ab15a821385de43d6b373948d4f794c5b52">
    <w:name w:val="ab15a821385de43d6b373948d4f794c5b52"/>
    <w:basedOn w:val="DefaultParagraphFont"/>
    <w:rsid w:val="00E949BA"/>
  </w:style>
  <w:style w:type="character" w:customStyle="1" w:styleId="ab15a821385de43d6b373948d4f794c5b53">
    <w:name w:val="ab15a821385de43d6b373948d4f794c5b53"/>
    <w:basedOn w:val="DefaultParagraphFont"/>
    <w:rsid w:val="00E949BA"/>
  </w:style>
  <w:style w:type="character" w:customStyle="1" w:styleId="ab15a821385de43d6b373948d4f794c5b54">
    <w:name w:val="ab15a821385de43d6b373948d4f794c5b54"/>
    <w:basedOn w:val="DefaultParagraphFont"/>
    <w:rsid w:val="00E949BA"/>
  </w:style>
  <w:style w:type="character" w:customStyle="1" w:styleId="ab15a821385de43d6b373948d4f794c5b55">
    <w:name w:val="ab15a821385de43d6b373948d4f794c5b55"/>
    <w:basedOn w:val="DefaultParagraphFont"/>
    <w:rsid w:val="00E949BA"/>
  </w:style>
  <w:style w:type="character" w:customStyle="1" w:styleId="ab15a821385de43d6b373948d4f794c5b56">
    <w:name w:val="ab15a821385de43d6b373948d4f794c5b56"/>
    <w:basedOn w:val="DefaultParagraphFont"/>
    <w:rsid w:val="00E949BA"/>
  </w:style>
  <w:style w:type="character" w:customStyle="1" w:styleId="ab15a821385de43d6b373948d4f794c5b57">
    <w:name w:val="ab15a821385de43d6b373948d4f794c5b57"/>
    <w:basedOn w:val="DefaultParagraphFont"/>
    <w:rsid w:val="00E949BA"/>
  </w:style>
  <w:style w:type="character" w:customStyle="1" w:styleId="ab15a821385de43d6b373948d4f794c5b58">
    <w:name w:val="ab15a821385de43d6b373948d4f794c5b58"/>
    <w:basedOn w:val="DefaultParagraphFont"/>
    <w:rsid w:val="00E949BA"/>
  </w:style>
  <w:style w:type="character" w:customStyle="1" w:styleId="ab15a821385de43d6b373948d4f794c5b59">
    <w:name w:val="ab15a821385de43d6b373948d4f794c5b59"/>
    <w:basedOn w:val="DefaultParagraphFont"/>
    <w:rsid w:val="00E949BA"/>
  </w:style>
  <w:style w:type="character" w:customStyle="1" w:styleId="ab15a821385de43d6b373948d4f794c5b60">
    <w:name w:val="ab15a821385de43d6b373948d4f794c5b60"/>
    <w:basedOn w:val="DefaultParagraphFont"/>
    <w:rsid w:val="00E949BA"/>
  </w:style>
  <w:style w:type="character" w:customStyle="1" w:styleId="ab15a821385de43d6b373948d4f794c5b61">
    <w:name w:val="ab15a821385de43d6b373948d4f794c5b61"/>
    <w:basedOn w:val="DefaultParagraphFont"/>
    <w:rsid w:val="00E9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1161">
      <w:bodyDiv w:val="1"/>
      <w:marLeft w:val="0"/>
      <w:marRight w:val="0"/>
      <w:marTop w:val="0"/>
      <w:marBottom w:val="0"/>
      <w:divBdr>
        <w:top w:val="none" w:sz="0" w:space="0" w:color="auto"/>
        <w:left w:val="none" w:sz="0" w:space="0" w:color="auto"/>
        <w:bottom w:val="none" w:sz="0" w:space="0" w:color="auto"/>
        <w:right w:val="none" w:sz="0" w:space="0" w:color="auto"/>
      </w:divBdr>
    </w:div>
    <w:div w:id="176434358">
      <w:bodyDiv w:val="1"/>
      <w:marLeft w:val="0"/>
      <w:marRight w:val="0"/>
      <w:marTop w:val="0"/>
      <w:marBottom w:val="0"/>
      <w:divBdr>
        <w:top w:val="none" w:sz="0" w:space="0" w:color="auto"/>
        <w:left w:val="none" w:sz="0" w:space="0" w:color="auto"/>
        <w:bottom w:val="none" w:sz="0" w:space="0" w:color="auto"/>
        <w:right w:val="none" w:sz="0" w:space="0" w:color="auto"/>
      </w:divBdr>
    </w:div>
    <w:div w:id="645941018">
      <w:bodyDiv w:val="1"/>
      <w:marLeft w:val="0"/>
      <w:marRight w:val="0"/>
      <w:marTop w:val="0"/>
      <w:marBottom w:val="0"/>
      <w:divBdr>
        <w:top w:val="none" w:sz="0" w:space="0" w:color="auto"/>
        <w:left w:val="none" w:sz="0" w:space="0" w:color="auto"/>
        <w:bottom w:val="none" w:sz="0" w:space="0" w:color="auto"/>
        <w:right w:val="none" w:sz="0" w:space="0" w:color="auto"/>
      </w:divBdr>
    </w:div>
    <w:div w:id="1799906952">
      <w:bodyDiv w:val="1"/>
      <w:marLeft w:val="0"/>
      <w:marRight w:val="0"/>
      <w:marTop w:val="0"/>
      <w:marBottom w:val="0"/>
      <w:divBdr>
        <w:top w:val="none" w:sz="0" w:space="0" w:color="auto"/>
        <w:left w:val="none" w:sz="0" w:space="0" w:color="auto"/>
        <w:bottom w:val="none" w:sz="0" w:space="0" w:color="auto"/>
        <w:right w:val="none" w:sz="0" w:space="0" w:color="auto"/>
      </w:divBdr>
    </w:div>
    <w:div w:id="1947226327">
      <w:bodyDiv w:val="1"/>
      <w:marLeft w:val="0"/>
      <w:marRight w:val="0"/>
      <w:marTop w:val="0"/>
      <w:marBottom w:val="0"/>
      <w:divBdr>
        <w:top w:val="none" w:sz="0" w:space="0" w:color="auto"/>
        <w:left w:val="none" w:sz="0" w:space="0" w:color="auto"/>
        <w:bottom w:val="none" w:sz="0" w:space="0" w:color="auto"/>
        <w:right w:val="none" w:sz="0" w:space="0" w:color="auto"/>
      </w:divBdr>
    </w:div>
    <w:div w:id="21283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oberts@utc.wa.gov"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B60F0E54F3014C97336E6C6EF030F4" ma:contentTypeVersion="104" ma:contentTypeDescription="" ma:contentTypeScope="" ma:versionID="f183421c8076309d1f2367ae8d07df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2017-03-31T07:00:00+00:00</OpenedDate>
    <Date1 xmlns="dc463f71-b30c-4ab2-9473-d307f9d35888">2017-04-28T07:00:00+00:00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170228</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553C379-80F3-4440-8816-1ABABC9565E2}"/>
</file>

<file path=customXml/itemProps2.xml><?xml version="1.0" encoding="utf-8"?>
<ds:datastoreItem xmlns:ds="http://schemas.openxmlformats.org/officeDocument/2006/customXml" ds:itemID="{5F2EB31C-90D4-4D0C-9C7D-066975524A43}">
  <ds:schemaRefs>
    <ds:schemaRef ds:uri="http://purl.org/dc/terms/"/>
    <ds:schemaRef ds:uri="http://www.w3.org/XML/1998/namespace"/>
    <ds:schemaRef ds:uri="http://schemas.microsoft.com/office/2006/documentManagement/types"/>
    <ds:schemaRef ds:uri="751276d0-61bc-4dad-b75c-21dfd12630ad"/>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4D6360F-5C86-4233-ACFD-F9C9C5C0724C"/>
    <ds:schemaRef ds:uri="http://purl.org/dc/dcmitype/"/>
  </ds:schemaRefs>
</ds:datastoreItem>
</file>

<file path=customXml/itemProps3.xml><?xml version="1.0" encoding="utf-8"?>
<ds:datastoreItem xmlns:ds="http://schemas.openxmlformats.org/officeDocument/2006/customXml" ds:itemID="{E52FF9AF-B69F-4A3D-880A-9985CAC7B5E8}">
  <ds:schemaRefs>
    <ds:schemaRef ds:uri="http://schemas.microsoft.com/sharepoint/v3/contenttype/forms"/>
  </ds:schemaRefs>
</ds:datastoreItem>
</file>

<file path=customXml/itemProps4.xml><?xml version="1.0" encoding="utf-8"?>
<ds:datastoreItem xmlns:ds="http://schemas.openxmlformats.org/officeDocument/2006/customXml" ds:itemID="{9778BF25-7034-4297-92AE-2EED3D607C82}">
  <ds:schemaRefs>
    <ds:schemaRef ds:uri="http://schemas.openxmlformats.org/officeDocument/2006/bibliography"/>
  </ds:schemaRefs>
</ds:datastoreItem>
</file>

<file path=customXml/itemProps5.xml><?xml version="1.0" encoding="utf-8"?>
<ds:datastoreItem xmlns:ds="http://schemas.openxmlformats.org/officeDocument/2006/customXml" ds:itemID="{07886F27-95F7-47ED-A392-4383D6591BB3}"/>
</file>

<file path=docProps/app.xml><?xml version="1.0" encoding="utf-8"?>
<Properties xmlns="http://schemas.openxmlformats.org/officeDocument/2006/extended-properties" xmlns:vt="http://schemas.openxmlformats.org/officeDocument/2006/docPropsVTypes">
  <Template>Normal</Template>
  <TotalTime>0</TotalTime>
  <Pages>6</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PSE Decoupling Adjustment</vt:lpstr>
    </vt:vector>
  </TitlesOfParts>
  <Company>Washington Utilities and Transportation Commission</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 Decoupling Adjustment</dc:title>
  <dc:subject/>
  <dc:creator>EJ Keating</dc:creator>
  <cp:keywords/>
  <dc:description/>
  <cp:lastModifiedBy>Wyse, Lisa (UTC)</cp:lastModifiedBy>
  <cp:revision>2</cp:revision>
  <cp:lastPrinted>2017-04-17T21:23:00Z</cp:lastPrinted>
  <dcterms:created xsi:type="dcterms:W3CDTF">2017-04-24T23:12:00Z</dcterms:created>
  <dcterms:modified xsi:type="dcterms:W3CDTF">2017-04-24T23:12:00Z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0x0101006E56B4D1795A2E4DB2F0B01679ED314A004CB60F0E54F3014C97336E6C6EF030F4</vt:lpwstr>
  </property>
  <property fmtid="{D5CDD505-2E9C-101B-9397-08002B2CF9AE}" pid="3" name="_docset_NoMedatataSyncRequired">
    <vt:lpwstr>False</vt:lpwstr>
  </property>
  <property fmtid="{D5CDD505-2E9C-101B-9397-08002B2CF9AE}" pid="4" name="IsEFSEC">
    <vt:bool>false</vt:bool>
  </property>
</Properties>
</file>