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D70" w:rsidRPr="00076D70" w:rsidRDefault="00076D70" w:rsidP="00076D70">
      <w:pPr>
        <w:ind w:left="720"/>
        <w:rPr>
          <w:rFonts w:ascii="Arial" w:hAnsi="Arial"/>
          <w:i/>
          <w:sz w:val="18"/>
        </w:rPr>
      </w:pPr>
      <w:r w:rsidRPr="00076D70">
        <w:rPr>
          <w:rFonts w:ascii="Arial" w:hAnsi="Arial"/>
          <w:i/>
          <w:sz w:val="18"/>
        </w:rPr>
        <w:t>www.pse.com</w:t>
      </w:r>
    </w:p>
    <w:p w:rsidR="00076D70" w:rsidRPr="00076D70" w:rsidRDefault="0019535A" w:rsidP="00076D70">
      <w:pPr>
        <w:ind w:left="540" w:hanging="810"/>
        <w:rPr>
          <w:rFonts w:ascii="Arial" w:hAnsi="Arial"/>
          <w:sz w:val="18"/>
        </w:rPr>
      </w:pPr>
      <w:r>
        <w:rPr>
          <w:rFonts w:ascii="Arial" w:hAnsi="Arial"/>
          <w:noProof/>
          <w:sz w:val="18"/>
        </w:rPr>
        <w:drawing>
          <wp:inline distT="0" distB="0" distL="0" distR="0" wp14:anchorId="371E6F13" wp14:editId="25980C0A">
            <wp:extent cx="3009900" cy="495300"/>
            <wp:effectExtent l="0" t="0" r="0" b="0"/>
            <wp:docPr id="1" name="Picture 1" descr="PSE2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TAG_DA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495300"/>
                    </a:xfrm>
                    <a:prstGeom prst="rect">
                      <a:avLst/>
                    </a:prstGeom>
                    <a:noFill/>
                    <a:ln>
                      <a:noFill/>
                    </a:ln>
                  </pic:spPr>
                </pic:pic>
              </a:graphicData>
            </a:graphic>
          </wp:inline>
        </w:drawing>
      </w:r>
    </w:p>
    <w:p w:rsidR="00076D70" w:rsidRPr="00076D70" w:rsidRDefault="00076D70" w:rsidP="00076D70">
      <w:pPr>
        <w:spacing w:before="40"/>
        <w:ind w:left="720"/>
        <w:rPr>
          <w:rFonts w:ascii="Arial" w:hAnsi="Arial" w:cs="Arial"/>
          <w:sz w:val="18"/>
          <w:szCs w:val="18"/>
        </w:rPr>
      </w:pPr>
      <w:r w:rsidRPr="00076D70">
        <w:rPr>
          <w:rFonts w:ascii="Arial" w:hAnsi="Arial" w:cs="Arial"/>
          <w:sz w:val="18"/>
          <w:szCs w:val="18"/>
        </w:rPr>
        <w:t>Puget Sound Energy, Inc.</w:t>
      </w:r>
    </w:p>
    <w:p w:rsidR="00076D70" w:rsidRPr="00076D70" w:rsidRDefault="00076D70" w:rsidP="00076D70">
      <w:pPr>
        <w:ind w:left="720"/>
        <w:rPr>
          <w:rFonts w:ascii="Arial" w:hAnsi="Arial" w:cs="Arial"/>
          <w:sz w:val="18"/>
          <w:szCs w:val="18"/>
        </w:rPr>
      </w:pPr>
      <w:smartTag w:uri="urn:schemas-microsoft-com:office:smarttags" w:element="address">
        <w:smartTag w:uri="urn:schemas-microsoft-com:office:smarttags" w:element="Street">
          <w:r w:rsidRPr="00076D70">
            <w:rPr>
              <w:rFonts w:ascii="Arial" w:hAnsi="Arial" w:cs="Arial"/>
              <w:sz w:val="18"/>
              <w:szCs w:val="18"/>
            </w:rPr>
            <w:t>P.O. Box</w:t>
          </w:r>
        </w:smartTag>
        <w:r w:rsidRPr="00076D70">
          <w:rPr>
            <w:rFonts w:ascii="Arial" w:hAnsi="Arial" w:cs="Arial"/>
            <w:sz w:val="18"/>
            <w:szCs w:val="18"/>
          </w:rPr>
          <w:t xml:space="preserve"> 97034</w:t>
        </w:r>
      </w:smartTag>
    </w:p>
    <w:p w:rsidR="00076D70" w:rsidRPr="00076D70" w:rsidRDefault="00076D70" w:rsidP="00076D70">
      <w:pPr>
        <w:ind w:left="720"/>
        <w:rPr>
          <w:rFonts w:ascii="Arial" w:hAnsi="Arial" w:cs="Arial"/>
          <w:i/>
          <w:sz w:val="18"/>
          <w:szCs w:val="18"/>
        </w:rPr>
      </w:pPr>
      <w:smartTag w:uri="urn:schemas-microsoft-com:office:smarttags" w:element="place">
        <w:smartTag w:uri="urn:schemas-microsoft-com:office:smarttags" w:element="City">
          <w:r w:rsidRPr="00076D70">
            <w:rPr>
              <w:rFonts w:ascii="Arial" w:hAnsi="Arial" w:cs="Arial"/>
              <w:sz w:val="18"/>
              <w:szCs w:val="18"/>
            </w:rPr>
            <w:t>Bellevue</w:t>
          </w:r>
        </w:smartTag>
        <w:r w:rsidRPr="00076D70">
          <w:rPr>
            <w:rFonts w:ascii="Arial" w:hAnsi="Arial" w:cs="Arial"/>
            <w:sz w:val="18"/>
            <w:szCs w:val="18"/>
          </w:rPr>
          <w:t xml:space="preserve">, </w:t>
        </w:r>
        <w:smartTag w:uri="urn:schemas-microsoft-com:office:smarttags" w:element="State">
          <w:r w:rsidRPr="00076D70">
            <w:rPr>
              <w:rFonts w:ascii="Arial" w:hAnsi="Arial" w:cs="Arial"/>
              <w:sz w:val="18"/>
              <w:szCs w:val="18"/>
            </w:rPr>
            <w:t>WA</w:t>
          </w:r>
        </w:smartTag>
        <w:r w:rsidRPr="00076D70">
          <w:rPr>
            <w:rFonts w:ascii="Arial" w:hAnsi="Arial" w:cs="Arial"/>
            <w:sz w:val="18"/>
            <w:szCs w:val="18"/>
          </w:rPr>
          <w:t xml:space="preserve">  </w:t>
        </w:r>
        <w:smartTag w:uri="urn:schemas-microsoft-com:office:smarttags" w:element="PostalCode">
          <w:r w:rsidRPr="00076D70">
            <w:rPr>
              <w:rFonts w:ascii="Arial" w:hAnsi="Arial" w:cs="Arial"/>
              <w:sz w:val="18"/>
              <w:szCs w:val="18"/>
            </w:rPr>
            <w:t>98009-9734</w:t>
          </w:r>
        </w:smartTag>
      </w:smartTag>
    </w:p>
    <w:p w:rsidR="00076D70" w:rsidRDefault="00076D70" w:rsidP="00076D70">
      <w:pPr>
        <w:rPr>
          <w:sz w:val="22"/>
          <w:szCs w:val="22"/>
        </w:rPr>
      </w:pPr>
    </w:p>
    <w:p w:rsidR="00270AAE" w:rsidRPr="00076D70" w:rsidRDefault="00270AAE" w:rsidP="00076D70">
      <w:pPr>
        <w:rPr>
          <w:sz w:val="22"/>
          <w:szCs w:val="22"/>
        </w:rPr>
      </w:pPr>
    </w:p>
    <w:p w:rsidR="00055AF1" w:rsidRPr="00B719B9" w:rsidRDefault="00055AF1" w:rsidP="00D76529">
      <w:pPr>
        <w:rPr>
          <w:sz w:val="24"/>
          <w:szCs w:val="24"/>
        </w:rPr>
      </w:pPr>
    </w:p>
    <w:p w:rsidR="00F34AB0" w:rsidRDefault="0016418F" w:rsidP="007C4131">
      <w:pPr>
        <w:pStyle w:val="Heading1"/>
        <w:rPr>
          <w:szCs w:val="24"/>
        </w:rPr>
      </w:pPr>
      <w:r w:rsidRPr="00B719B9">
        <w:rPr>
          <w:szCs w:val="24"/>
        </w:rPr>
        <w:t>October</w:t>
      </w:r>
      <w:r w:rsidR="003C676D" w:rsidRPr="00B719B9">
        <w:rPr>
          <w:szCs w:val="24"/>
        </w:rPr>
        <w:t xml:space="preserve"> </w:t>
      </w:r>
      <w:r w:rsidR="00DE6361">
        <w:rPr>
          <w:szCs w:val="24"/>
        </w:rPr>
        <w:t>31, 2016</w:t>
      </w:r>
    </w:p>
    <w:p w:rsidR="00DE6361" w:rsidRPr="00DE6361" w:rsidRDefault="00DE6361" w:rsidP="00DE6361"/>
    <w:p w:rsidR="00055AF1" w:rsidRPr="00B719B9" w:rsidRDefault="00055AF1" w:rsidP="000C579D">
      <w:pPr>
        <w:rPr>
          <w:sz w:val="24"/>
          <w:szCs w:val="24"/>
        </w:rPr>
      </w:pPr>
    </w:p>
    <w:p w:rsidR="00EE4608" w:rsidRPr="00D05414" w:rsidRDefault="00EE4608" w:rsidP="00EE4608">
      <w:pPr>
        <w:rPr>
          <w:sz w:val="25"/>
          <w:szCs w:val="25"/>
        </w:rPr>
      </w:pPr>
      <w:r w:rsidRPr="00D05414">
        <w:rPr>
          <w:sz w:val="25"/>
          <w:szCs w:val="25"/>
        </w:rPr>
        <w:t xml:space="preserve">Mr. Steven V. King </w:t>
      </w:r>
    </w:p>
    <w:p w:rsidR="00EE4608" w:rsidRPr="00D05414" w:rsidRDefault="00EE4608" w:rsidP="00EE4608">
      <w:pPr>
        <w:rPr>
          <w:sz w:val="25"/>
          <w:szCs w:val="25"/>
        </w:rPr>
      </w:pPr>
      <w:r w:rsidRPr="00D05414">
        <w:rPr>
          <w:sz w:val="25"/>
          <w:szCs w:val="25"/>
        </w:rPr>
        <w:t xml:space="preserve">Executive Director and Secretary </w:t>
      </w:r>
    </w:p>
    <w:p w:rsidR="00EE4608" w:rsidRPr="00D05414" w:rsidRDefault="00EE4608" w:rsidP="00EE4608">
      <w:pPr>
        <w:rPr>
          <w:sz w:val="25"/>
          <w:szCs w:val="25"/>
        </w:rPr>
      </w:pPr>
      <w:smartTag w:uri="urn:schemas-microsoft-com:office:smarttags" w:element="State">
        <w:smartTag w:uri="urn:schemas-microsoft-com:office:smarttags" w:element="place">
          <w:r w:rsidRPr="00D05414">
            <w:rPr>
              <w:sz w:val="25"/>
              <w:szCs w:val="25"/>
            </w:rPr>
            <w:t>Washington</w:t>
          </w:r>
        </w:smartTag>
      </w:smartTag>
      <w:r w:rsidRPr="00D05414">
        <w:rPr>
          <w:sz w:val="25"/>
          <w:szCs w:val="25"/>
        </w:rPr>
        <w:t xml:space="preserve"> Utilities and Transportation Commission </w:t>
      </w:r>
    </w:p>
    <w:p w:rsidR="00EE4608" w:rsidRPr="00D05414" w:rsidRDefault="00EE4608" w:rsidP="00EE4608">
      <w:pPr>
        <w:rPr>
          <w:sz w:val="25"/>
          <w:szCs w:val="25"/>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05414">
                <w:rPr>
                  <w:sz w:val="25"/>
                  <w:szCs w:val="25"/>
                </w:rPr>
                <w:t>P.O. Box</w:t>
              </w:r>
            </w:smartTag>
          </w:smartTag>
          <w:r w:rsidRPr="00D05414">
            <w:rPr>
              <w:sz w:val="25"/>
              <w:szCs w:val="25"/>
            </w:rPr>
            <w:t xml:space="preserve"> 47250</w:t>
          </w:r>
        </w:smartTag>
      </w:smartTag>
    </w:p>
    <w:p w:rsidR="00EE4608" w:rsidRPr="00D05414" w:rsidRDefault="00EE4608" w:rsidP="00EE4608">
      <w:pPr>
        <w:rPr>
          <w:sz w:val="25"/>
          <w:szCs w:val="25"/>
        </w:rPr>
      </w:pPr>
      <w:smartTag w:uri="urn:schemas-microsoft-com:office:smarttags" w:element="City">
        <w:smartTag w:uri="urn:schemas-microsoft-com:office:smarttags" w:element="place">
          <w:smartTag w:uri="urn:schemas-microsoft-com:office:smarttags" w:element="City">
            <w:r w:rsidRPr="00D05414">
              <w:rPr>
                <w:sz w:val="25"/>
                <w:szCs w:val="25"/>
              </w:rPr>
              <w:t>Olympia</w:t>
            </w:r>
          </w:smartTag>
          <w:r w:rsidRPr="00D05414">
            <w:rPr>
              <w:sz w:val="25"/>
              <w:szCs w:val="25"/>
            </w:rPr>
            <w:t xml:space="preserve">, </w:t>
          </w:r>
          <w:smartTag w:uri="urn:schemas-microsoft-com:office:smarttags" w:element="State">
            <w:r w:rsidRPr="00D05414">
              <w:rPr>
                <w:sz w:val="25"/>
                <w:szCs w:val="25"/>
              </w:rPr>
              <w:t>Washington</w:t>
            </w:r>
          </w:smartTag>
          <w:r w:rsidRPr="00D05414">
            <w:rPr>
              <w:sz w:val="25"/>
              <w:szCs w:val="25"/>
            </w:rPr>
            <w:t xml:space="preserve"> </w:t>
          </w:r>
          <w:smartTag w:uri="urn:schemas-microsoft-com:office:smarttags" w:element="PostalCode">
            <w:r w:rsidRPr="00D05414">
              <w:rPr>
                <w:sz w:val="25"/>
                <w:szCs w:val="25"/>
              </w:rPr>
              <w:t>98504-7250</w:t>
            </w:r>
          </w:smartTag>
        </w:smartTag>
      </w:smartTag>
    </w:p>
    <w:p w:rsidR="00EE4608" w:rsidRDefault="00EE4608" w:rsidP="00EE4608">
      <w:pPr>
        <w:rPr>
          <w:sz w:val="24"/>
          <w:szCs w:val="24"/>
        </w:rPr>
      </w:pPr>
    </w:p>
    <w:p w:rsidR="00017C2D" w:rsidRDefault="00017C2D">
      <w:pPr>
        <w:rPr>
          <w:sz w:val="24"/>
          <w:szCs w:val="24"/>
        </w:rPr>
      </w:pPr>
    </w:p>
    <w:p w:rsidR="00A80A02" w:rsidRDefault="00076D70" w:rsidP="00A80A02">
      <w:pPr>
        <w:rPr>
          <w:sz w:val="24"/>
          <w:szCs w:val="24"/>
        </w:rPr>
      </w:pPr>
      <w:r w:rsidRPr="00017C2D">
        <w:rPr>
          <w:b/>
          <w:sz w:val="24"/>
          <w:szCs w:val="24"/>
        </w:rPr>
        <w:t xml:space="preserve">RE: </w:t>
      </w:r>
      <w:r w:rsidR="00EE4608">
        <w:rPr>
          <w:sz w:val="24"/>
          <w:szCs w:val="24"/>
        </w:rPr>
        <w:tab/>
        <w:t>Advice No. 201</w:t>
      </w:r>
      <w:r w:rsidR="00DE6361">
        <w:rPr>
          <w:sz w:val="24"/>
          <w:szCs w:val="24"/>
        </w:rPr>
        <w:t>6</w:t>
      </w:r>
      <w:r w:rsidR="00A80A02" w:rsidRPr="00B719B9">
        <w:rPr>
          <w:sz w:val="24"/>
          <w:szCs w:val="24"/>
        </w:rPr>
        <w:t>-</w:t>
      </w:r>
      <w:r w:rsidR="00F44119">
        <w:rPr>
          <w:sz w:val="24"/>
          <w:szCs w:val="24"/>
        </w:rPr>
        <w:t>30</w:t>
      </w:r>
      <w:r w:rsidR="0016418F" w:rsidRPr="00B719B9">
        <w:rPr>
          <w:sz w:val="24"/>
          <w:szCs w:val="24"/>
        </w:rPr>
        <w:t xml:space="preserve"> – Electric</w:t>
      </w:r>
      <w:r w:rsidR="00A80A02" w:rsidRPr="00B719B9">
        <w:rPr>
          <w:sz w:val="24"/>
          <w:szCs w:val="24"/>
        </w:rPr>
        <w:t xml:space="preserve"> Tariff Filing – Filed Electronically</w:t>
      </w:r>
    </w:p>
    <w:p w:rsidR="00CF18E7" w:rsidRPr="00B719B9" w:rsidRDefault="00CF18E7" w:rsidP="00A80A02">
      <w:pPr>
        <w:rPr>
          <w:b/>
          <w:sz w:val="24"/>
          <w:szCs w:val="24"/>
        </w:rPr>
      </w:pPr>
      <w:r>
        <w:rPr>
          <w:sz w:val="24"/>
          <w:szCs w:val="24"/>
        </w:rPr>
        <w:tab/>
        <w:t>Request for Waiver of WAC 480-100-198</w:t>
      </w:r>
    </w:p>
    <w:p w:rsidR="00017C2D" w:rsidRDefault="00017C2D">
      <w:pPr>
        <w:rPr>
          <w:sz w:val="24"/>
          <w:szCs w:val="24"/>
        </w:rPr>
      </w:pPr>
    </w:p>
    <w:p w:rsidR="00881D7F" w:rsidRPr="00B719B9" w:rsidRDefault="00881D7F">
      <w:pPr>
        <w:rPr>
          <w:sz w:val="24"/>
          <w:szCs w:val="24"/>
        </w:rPr>
      </w:pPr>
      <w:r w:rsidRPr="00B719B9">
        <w:rPr>
          <w:sz w:val="24"/>
          <w:szCs w:val="24"/>
        </w:rPr>
        <w:tab/>
      </w:r>
    </w:p>
    <w:p w:rsidR="00881D7F" w:rsidRPr="00B719B9" w:rsidRDefault="00881D7F">
      <w:pPr>
        <w:rPr>
          <w:sz w:val="24"/>
          <w:szCs w:val="24"/>
        </w:rPr>
      </w:pPr>
      <w:r w:rsidRPr="00B719B9">
        <w:rPr>
          <w:sz w:val="24"/>
          <w:szCs w:val="24"/>
        </w:rPr>
        <w:t>Dear M</w:t>
      </w:r>
      <w:r w:rsidR="00D76529" w:rsidRPr="00B719B9">
        <w:rPr>
          <w:sz w:val="24"/>
          <w:szCs w:val="24"/>
        </w:rPr>
        <w:t>r</w:t>
      </w:r>
      <w:r w:rsidRPr="00B719B9">
        <w:rPr>
          <w:sz w:val="24"/>
          <w:szCs w:val="24"/>
        </w:rPr>
        <w:t xml:space="preserve">. </w:t>
      </w:r>
      <w:r w:rsidR="00EE4608">
        <w:rPr>
          <w:sz w:val="24"/>
          <w:szCs w:val="24"/>
        </w:rPr>
        <w:t>King</w:t>
      </w:r>
      <w:r w:rsidRPr="00B719B9">
        <w:rPr>
          <w:sz w:val="24"/>
          <w:szCs w:val="24"/>
        </w:rPr>
        <w:t>:</w:t>
      </w:r>
    </w:p>
    <w:p w:rsidR="00A80A02" w:rsidRPr="00B719B9" w:rsidRDefault="00A80A02"/>
    <w:p w:rsidR="00A80A02" w:rsidRPr="00B719B9" w:rsidRDefault="00A80A02" w:rsidP="00A80A02">
      <w:pPr>
        <w:rPr>
          <w:sz w:val="24"/>
          <w:szCs w:val="24"/>
        </w:rPr>
      </w:pPr>
      <w:r w:rsidRPr="00B719B9">
        <w:rPr>
          <w:sz w:val="24"/>
          <w:szCs w:val="24"/>
        </w:rPr>
        <w:t>Pursuant to RCW 80.28.060, WAC 480-80-101 and -105</w:t>
      </w:r>
      <w:r w:rsidRPr="00B719B9">
        <w:rPr>
          <w:b/>
          <w:sz w:val="24"/>
          <w:szCs w:val="24"/>
        </w:rPr>
        <w:t xml:space="preserve"> </w:t>
      </w:r>
      <w:r w:rsidRPr="00B719B9">
        <w:rPr>
          <w:sz w:val="24"/>
          <w:szCs w:val="24"/>
        </w:rPr>
        <w:t>please find enclosed for filing the following proposed revisions</w:t>
      </w:r>
      <w:r w:rsidR="0016418F" w:rsidRPr="00B719B9">
        <w:rPr>
          <w:sz w:val="24"/>
          <w:szCs w:val="24"/>
        </w:rPr>
        <w:t xml:space="preserve"> to the WN U-60, tariff for electric</w:t>
      </w:r>
      <w:r w:rsidRPr="00B719B9">
        <w:rPr>
          <w:sz w:val="24"/>
          <w:szCs w:val="24"/>
        </w:rPr>
        <w:t xml:space="preserve"> service of Puget Sound Energy (</w:t>
      </w:r>
      <w:r w:rsidR="005442F0" w:rsidRPr="00B719B9">
        <w:rPr>
          <w:sz w:val="24"/>
          <w:szCs w:val="24"/>
        </w:rPr>
        <w:t>“PSE”</w:t>
      </w:r>
      <w:r w:rsidRPr="00B719B9">
        <w:rPr>
          <w:sz w:val="24"/>
          <w:szCs w:val="24"/>
        </w:rPr>
        <w:t>):</w:t>
      </w:r>
    </w:p>
    <w:p w:rsidR="00AE30E9" w:rsidRPr="00B719B9" w:rsidRDefault="00AE30E9" w:rsidP="00076D70">
      <w:pPr>
        <w:pStyle w:val="BodyText"/>
        <w:tabs>
          <w:tab w:val="left" w:pos="2340"/>
        </w:tabs>
        <w:ind w:right="-90"/>
        <w:rPr>
          <w:snapToGrid w:val="0"/>
          <w:szCs w:val="24"/>
        </w:rPr>
      </w:pPr>
    </w:p>
    <w:p w:rsidR="000C640B" w:rsidRPr="00B719B9" w:rsidRDefault="0036114E" w:rsidP="00EE4608">
      <w:pPr>
        <w:pStyle w:val="BodyText"/>
        <w:tabs>
          <w:tab w:val="left" w:pos="2340"/>
          <w:tab w:val="left" w:pos="3150"/>
        </w:tabs>
        <w:ind w:left="450" w:right="-90"/>
        <w:rPr>
          <w:snapToGrid w:val="0"/>
          <w:szCs w:val="24"/>
        </w:rPr>
      </w:pPr>
      <w:r>
        <w:rPr>
          <w:snapToGrid w:val="0"/>
          <w:szCs w:val="24"/>
        </w:rPr>
        <w:t>1</w:t>
      </w:r>
      <w:r w:rsidR="00F44119">
        <w:rPr>
          <w:snapToGrid w:val="0"/>
          <w:szCs w:val="24"/>
        </w:rPr>
        <w:t>3</w:t>
      </w:r>
      <w:r w:rsidR="00A83CA6" w:rsidRPr="00B719B9">
        <w:rPr>
          <w:snapToGrid w:val="0"/>
          <w:szCs w:val="24"/>
          <w:vertAlign w:val="superscript"/>
        </w:rPr>
        <w:t>th</w:t>
      </w:r>
      <w:r w:rsidR="00377689" w:rsidRPr="00B719B9">
        <w:rPr>
          <w:snapToGrid w:val="0"/>
          <w:szCs w:val="24"/>
        </w:rPr>
        <w:t xml:space="preserve"> </w:t>
      </w:r>
      <w:r w:rsidR="00684616">
        <w:rPr>
          <w:snapToGrid w:val="0"/>
          <w:szCs w:val="24"/>
        </w:rPr>
        <w:t>Revision of Sheet No. 95-F</w:t>
      </w:r>
      <w:r w:rsidR="00A83CA6" w:rsidRPr="00B719B9">
        <w:rPr>
          <w:snapToGrid w:val="0"/>
          <w:szCs w:val="24"/>
        </w:rPr>
        <w:t xml:space="preserve"> </w:t>
      </w:r>
      <w:r w:rsidR="00C80649">
        <w:rPr>
          <w:snapToGrid w:val="0"/>
          <w:szCs w:val="24"/>
        </w:rPr>
        <w:tab/>
      </w:r>
      <w:r w:rsidR="00A83CA6" w:rsidRPr="00B719B9">
        <w:rPr>
          <w:snapToGrid w:val="0"/>
          <w:szCs w:val="24"/>
        </w:rPr>
        <w:t>– Schedule 95A</w:t>
      </w:r>
      <w:r w:rsidR="000C640B" w:rsidRPr="00B719B9">
        <w:rPr>
          <w:snapToGrid w:val="0"/>
          <w:szCs w:val="24"/>
        </w:rPr>
        <w:t xml:space="preserve"> </w:t>
      </w:r>
      <w:r w:rsidR="00263F02" w:rsidRPr="00B719B9">
        <w:rPr>
          <w:snapToGrid w:val="0"/>
          <w:szCs w:val="24"/>
        </w:rPr>
        <w:t xml:space="preserve">– Federal </w:t>
      </w:r>
      <w:r w:rsidR="00852FE5" w:rsidRPr="00B719B9">
        <w:rPr>
          <w:snapToGrid w:val="0"/>
          <w:szCs w:val="24"/>
        </w:rPr>
        <w:t>Incentive Tracker</w:t>
      </w:r>
    </w:p>
    <w:p w:rsidR="00A83CA6" w:rsidRPr="00B719B9" w:rsidRDefault="0036114E" w:rsidP="00EE4608">
      <w:pPr>
        <w:pStyle w:val="BodyText"/>
        <w:tabs>
          <w:tab w:val="left" w:pos="2340"/>
          <w:tab w:val="left" w:pos="3150"/>
        </w:tabs>
        <w:ind w:left="450" w:right="-90"/>
        <w:rPr>
          <w:snapToGrid w:val="0"/>
          <w:szCs w:val="24"/>
        </w:rPr>
      </w:pPr>
      <w:r>
        <w:rPr>
          <w:snapToGrid w:val="0"/>
          <w:szCs w:val="24"/>
        </w:rPr>
        <w:t>1</w:t>
      </w:r>
      <w:r w:rsidR="00F44119">
        <w:rPr>
          <w:snapToGrid w:val="0"/>
          <w:szCs w:val="24"/>
        </w:rPr>
        <w:t>4</w:t>
      </w:r>
      <w:r w:rsidR="00377689" w:rsidRPr="00B719B9">
        <w:rPr>
          <w:snapToGrid w:val="0"/>
          <w:szCs w:val="24"/>
          <w:vertAlign w:val="superscript"/>
        </w:rPr>
        <w:t>th</w:t>
      </w:r>
      <w:r w:rsidR="00377689" w:rsidRPr="00B719B9">
        <w:rPr>
          <w:snapToGrid w:val="0"/>
          <w:szCs w:val="24"/>
        </w:rPr>
        <w:t xml:space="preserve"> Revision</w:t>
      </w:r>
      <w:r w:rsidR="00684616">
        <w:rPr>
          <w:snapToGrid w:val="0"/>
          <w:szCs w:val="24"/>
        </w:rPr>
        <w:t xml:space="preserve"> of Sheet No. 95-G</w:t>
      </w:r>
      <w:r w:rsidR="00C80649">
        <w:rPr>
          <w:snapToGrid w:val="0"/>
          <w:szCs w:val="24"/>
        </w:rPr>
        <w:tab/>
      </w:r>
      <w:r w:rsidR="00A83CA6" w:rsidRPr="00B719B9">
        <w:rPr>
          <w:snapToGrid w:val="0"/>
          <w:szCs w:val="24"/>
        </w:rPr>
        <w:t xml:space="preserve">– Schedule 95A </w:t>
      </w:r>
      <w:r w:rsidR="00263F02" w:rsidRPr="00B719B9">
        <w:rPr>
          <w:snapToGrid w:val="0"/>
          <w:szCs w:val="24"/>
        </w:rPr>
        <w:t xml:space="preserve">– Federal </w:t>
      </w:r>
      <w:r w:rsidR="00852FE5" w:rsidRPr="00B719B9">
        <w:rPr>
          <w:snapToGrid w:val="0"/>
          <w:szCs w:val="24"/>
        </w:rPr>
        <w:t>Incentive Tracker</w:t>
      </w:r>
      <w:r w:rsidR="00852FE5" w:rsidRPr="00B719B9" w:rsidDel="00852FE5">
        <w:rPr>
          <w:snapToGrid w:val="0"/>
          <w:szCs w:val="24"/>
        </w:rPr>
        <w:t xml:space="preserve"> </w:t>
      </w:r>
      <w:r w:rsidR="00A83CA6" w:rsidRPr="00B719B9">
        <w:rPr>
          <w:snapToGrid w:val="0"/>
          <w:szCs w:val="24"/>
        </w:rPr>
        <w:t xml:space="preserve">(Continued) </w:t>
      </w:r>
    </w:p>
    <w:p w:rsidR="00A83CA6" w:rsidRPr="00B719B9" w:rsidRDefault="0036114E" w:rsidP="00EE4608">
      <w:pPr>
        <w:pStyle w:val="BodyText"/>
        <w:tabs>
          <w:tab w:val="left" w:pos="2340"/>
          <w:tab w:val="left" w:pos="3150"/>
        </w:tabs>
        <w:ind w:left="450" w:right="-90"/>
        <w:rPr>
          <w:snapToGrid w:val="0"/>
          <w:szCs w:val="24"/>
        </w:rPr>
      </w:pPr>
      <w:r>
        <w:rPr>
          <w:snapToGrid w:val="0"/>
          <w:szCs w:val="24"/>
        </w:rPr>
        <w:t>1</w:t>
      </w:r>
      <w:r w:rsidR="00F44119">
        <w:rPr>
          <w:snapToGrid w:val="0"/>
          <w:szCs w:val="24"/>
        </w:rPr>
        <w:t>4</w:t>
      </w:r>
      <w:r w:rsidR="00377689" w:rsidRPr="00B719B9">
        <w:rPr>
          <w:snapToGrid w:val="0"/>
          <w:szCs w:val="24"/>
          <w:vertAlign w:val="superscript"/>
        </w:rPr>
        <w:t>th</w:t>
      </w:r>
      <w:r w:rsidR="00377689" w:rsidRPr="00B719B9">
        <w:rPr>
          <w:snapToGrid w:val="0"/>
          <w:szCs w:val="24"/>
        </w:rPr>
        <w:t xml:space="preserve"> Revision</w:t>
      </w:r>
      <w:r w:rsidR="00684616">
        <w:rPr>
          <w:snapToGrid w:val="0"/>
          <w:szCs w:val="24"/>
        </w:rPr>
        <w:t xml:space="preserve"> of Sheet No. 95-H</w:t>
      </w:r>
      <w:r w:rsidR="00C80649">
        <w:rPr>
          <w:snapToGrid w:val="0"/>
          <w:szCs w:val="24"/>
        </w:rPr>
        <w:tab/>
      </w:r>
      <w:r w:rsidR="00A83CA6" w:rsidRPr="00B719B9">
        <w:rPr>
          <w:snapToGrid w:val="0"/>
          <w:szCs w:val="24"/>
        </w:rPr>
        <w:t xml:space="preserve">– Schedule 95A – </w:t>
      </w:r>
      <w:r w:rsidR="00263F02" w:rsidRPr="00B719B9">
        <w:rPr>
          <w:snapToGrid w:val="0"/>
          <w:szCs w:val="24"/>
        </w:rPr>
        <w:t xml:space="preserve">Federal </w:t>
      </w:r>
      <w:r w:rsidR="00852FE5" w:rsidRPr="00B719B9">
        <w:rPr>
          <w:snapToGrid w:val="0"/>
          <w:szCs w:val="24"/>
        </w:rPr>
        <w:t xml:space="preserve">Incentive Tracker </w:t>
      </w:r>
      <w:r w:rsidR="00A83CA6" w:rsidRPr="00B719B9">
        <w:rPr>
          <w:snapToGrid w:val="0"/>
          <w:szCs w:val="24"/>
        </w:rPr>
        <w:t xml:space="preserve">(Continued) </w:t>
      </w:r>
    </w:p>
    <w:p w:rsidR="00A83CA6" w:rsidRPr="00B719B9" w:rsidRDefault="0036114E" w:rsidP="00EE4608">
      <w:pPr>
        <w:pStyle w:val="BodyText"/>
        <w:tabs>
          <w:tab w:val="left" w:pos="2340"/>
          <w:tab w:val="left" w:pos="3150"/>
        </w:tabs>
        <w:ind w:left="450" w:right="-90"/>
        <w:rPr>
          <w:snapToGrid w:val="0"/>
          <w:szCs w:val="24"/>
        </w:rPr>
      </w:pPr>
      <w:r>
        <w:rPr>
          <w:snapToGrid w:val="0"/>
          <w:szCs w:val="24"/>
        </w:rPr>
        <w:t>1</w:t>
      </w:r>
      <w:r w:rsidR="00F44119">
        <w:rPr>
          <w:snapToGrid w:val="0"/>
          <w:szCs w:val="24"/>
        </w:rPr>
        <w:t>5</w:t>
      </w:r>
      <w:r w:rsidR="00377689" w:rsidRPr="00B719B9">
        <w:rPr>
          <w:snapToGrid w:val="0"/>
          <w:szCs w:val="24"/>
          <w:vertAlign w:val="superscript"/>
        </w:rPr>
        <w:t>th</w:t>
      </w:r>
      <w:r w:rsidR="00377689" w:rsidRPr="00B719B9">
        <w:rPr>
          <w:snapToGrid w:val="0"/>
          <w:szCs w:val="24"/>
        </w:rPr>
        <w:t xml:space="preserve"> Revision</w:t>
      </w:r>
      <w:r w:rsidR="00684616">
        <w:rPr>
          <w:snapToGrid w:val="0"/>
          <w:szCs w:val="24"/>
        </w:rPr>
        <w:t xml:space="preserve"> of Sheet No. 95-I</w:t>
      </w:r>
      <w:r w:rsidR="00A83CA6" w:rsidRPr="00B719B9">
        <w:rPr>
          <w:snapToGrid w:val="0"/>
          <w:szCs w:val="24"/>
        </w:rPr>
        <w:t xml:space="preserve"> </w:t>
      </w:r>
      <w:r w:rsidR="00C80649">
        <w:rPr>
          <w:snapToGrid w:val="0"/>
          <w:szCs w:val="24"/>
        </w:rPr>
        <w:tab/>
      </w:r>
      <w:r w:rsidR="00A83CA6" w:rsidRPr="00B719B9">
        <w:rPr>
          <w:snapToGrid w:val="0"/>
          <w:szCs w:val="24"/>
        </w:rPr>
        <w:t xml:space="preserve">– Schedule 95A – </w:t>
      </w:r>
      <w:r w:rsidR="00263F02" w:rsidRPr="00B719B9">
        <w:rPr>
          <w:snapToGrid w:val="0"/>
          <w:szCs w:val="24"/>
        </w:rPr>
        <w:t xml:space="preserve">Federal </w:t>
      </w:r>
      <w:r w:rsidR="00852FE5" w:rsidRPr="00B719B9">
        <w:rPr>
          <w:snapToGrid w:val="0"/>
          <w:szCs w:val="24"/>
        </w:rPr>
        <w:t>Incentive Tracker</w:t>
      </w:r>
      <w:r w:rsidR="00852FE5" w:rsidRPr="00B719B9" w:rsidDel="00852FE5">
        <w:rPr>
          <w:snapToGrid w:val="0"/>
          <w:szCs w:val="24"/>
        </w:rPr>
        <w:t xml:space="preserve"> </w:t>
      </w:r>
      <w:r w:rsidR="00A83CA6" w:rsidRPr="00B719B9">
        <w:rPr>
          <w:snapToGrid w:val="0"/>
          <w:szCs w:val="24"/>
        </w:rPr>
        <w:t xml:space="preserve">(Continued) </w:t>
      </w:r>
    </w:p>
    <w:p w:rsidR="00A83CA6" w:rsidRDefault="0036114E" w:rsidP="00EE4608">
      <w:pPr>
        <w:pStyle w:val="BodyText"/>
        <w:tabs>
          <w:tab w:val="left" w:pos="2340"/>
          <w:tab w:val="left" w:pos="3150"/>
        </w:tabs>
        <w:ind w:left="450" w:right="-90"/>
        <w:rPr>
          <w:snapToGrid w:val="0"/>
          <w:szCs w:val="24"/>
        </w:rPr>
      </w:pPr>
      <w:r>
        <w:rPr>
          <w:snapToGrid w:val="0"/>
          <w:szCs w:val="24"/>
        </w:rPr>
        <w:t>1</w:t>
      </w:r>
      <w:r w:rsidR="00F44119">
        <w:rPr>
          <w:snapToGrid w:val="0"/>
          <w:szCs w:val="24"/>
        </w:rPr>
        <w:t>4</w:t>
      </w:r>
      <w:r w:rsidR="00377689" w:rsidRPr="00B719B9">
        <w:rPr>
          <w:snapToGrid w:val="0"/>
          <w:szCs w:val="24"/>
          <w:vertAlign w:val="superscript"/>
        </w:rPr>
        <w:t>th</w:t>
      </w:r>
      <w:r w:rsidR="00377689" w:rsidRPr="00B719B9">
        <w:rPr>
          <w:snapToGrid w:val="0"/>
          <w:szCs w:val="24"/>
        </w:rPr>
        <w:t xml:space="preserve"> Revision</w:t>
      </w:r>
      <w:r w:rsidR="00F92187" w:rsidRPr="00B719B9">
        <w:rPr>
          <w:snapToGrid w:val="0"/>
          <w:szCs w:val="24"/>
        </w:rPr>
        <w:t xml:space="preserve"> of Sheet</w:t>
      </w:r>
      <w:r w:rsidR="00684616">
        <w:rPr>
          <w:snapToGrid w:val="0"/>
          <w:szCs w:val="24"/>
        </w:rPr>
        <w:t xml:space="preserve"> No. 95-J</w:t>
      </w:r>
      <w:r w:rsidR="00A83CA6" w:rsidRPr="00B719B9">
        <w:rPr>
          <w:snapToGrid w:val="0"/>
          <w:szCs w:val="24"/>
        </w:rPr>
        <w:t xml:space="preserve"> </w:t>
      </w:r>
      <w:r w:rsidR="00C80649">
        <w:rPr>
          <w:snapToGrid w:val="0"/>
          <w:szCs w:val="24"/>
        </w:rPr>
        <w:tab/>
      </w:r>
      <w:r w:rsidR="00A83CA6" w:rsidRPr="00B719B9">
        <w:rPr>
          <w:snapToGrid w:val="0"/>
          <w:szCs w:val="24"/>
        </w:rPr>
        <w:t xml:space="preserve">– Schedule 95A – </w:t>
      </w:r>
      <w:r w:rsidR="00263F02" w:rsidRPr="00B719B9">
        <w:rPr>
          <w:snapToGrid w:val="0"/>
          <w:szCs w:val="24"/>
        </w:rPr>
        <w:t xml:space="preserve">Federal </w:t>
      </w:r>
      <w:r w:rsidR="00852FE5" w:rsidRPr="00B719B9">
        <w:rPr>
          <w:snapToGrid w:val="0"/>
          <w:szCs w:val="24"/>
        </w:rPr>
        <w:t>Incentive Tracker</w:t>
      </w:r>
      <w:r w:rsidR="00852FE5" w:rsidRPr="00B719B9" w:rsidDel="00852FE5">
        <w:rPr>
          <w:snapToGrid w:val="0"/>
          <w:szCs w:val="24"/>
        </w:rPr>
        <w:t xml:space="preserve"> </w:t>
      </w:r>
      <w:r w:rsidR="00A83CA6" w:rsidRPr="00B719B9">
        <w:rPr>
          <w:snapToGrid w:val="0"/>
          <w:szCs w:val="24"/>
        </w:rPr>
        <w:t>(Continued)</w:t>
      </w:r>
    </w:p>
    <w:p w:rsidR="00A94995" w:rsidRPr="00B719B9" w:rsidRDefault="0036114E" w:rsidP="00EE4608">
      <w:pPr>
        <w:pStyle w:val="BodyText"/>
        <w:tabs>
          <w:tab w:val="left" w:pos="2340"/>
          <w:tab w:val="left" w:pos="3150"/>
        </w:tabs>
        <w:ind w:left="450" w:right="-90"/>
        <w:rPr>
          <w:snapToGrid w:val="0"/>
          <w:szCs w:val="24"/>
        </w:rPr>
      </w:pPr>
      <w:r>
        <w:rPr>
          <w:snapToGrid w:val="0"/>
          <w:szCs w:val="24"/>
        </w:rPr>
        <w:t>1</w:t>
      </w:r>
      <w:r w:rsidR="00F44119">
        <w:rPr>
          <w:snapToGrid w:val="0"/>
          <w:szCs w:val="24"/>
        </w:rPr>
        <w:t>2</w:t>
      </w:r>
      <w:r w:rsidR="00A94995" w:rsidRPr="00B719B9">
        <w:rPr>
          <w:snapToGrid w:val="0"/>
          <w:szCs w:val="24"/>
          <w:vertAlign w:val="superscript"/>
        </w:rPr>
        <w:t>th</w:t>
      </w:r>
      <w:r w:rsidR="00A94995" w:rsidRPr="00B719B9">
        <w:rPr>
          <w:snapToGrid w:val="0"/>
          <w:szCs w:val="24"/>
        </w:rPr>
        <w:t xml:space="preserve"> Revision</w:t>
      </w:r>
      <w:r w:rsidR="00684616">
        <w:rPr>
          <w:snapToGrid w:val="0"/>
          <w:szCs w:val="24"/>
        </w:rPr>
        <w:t xml:space="preserve"> of Sheet No. 95-K</w:t>
      </w:r>
      <w:r w:rsidR="00A94995" w:rsidRPr="00B719B9">
        <w:rPr>
          <w:snapToGrid w:val="0"/>
          <w:szCs w:val="24"/>
        </w:rPr>
        <w:t xml:space="preserve"> – Schedule 95A – Federal Incentive Tracker</w:t>
      </w:r>
      <w:r w:rsidR="00A94995" w:rsidRPr="00B719B9" w:rsidDel="00852FE5">
        <w:rPr>
          <w:snapToGrid w:val="0"/>
          <w:szCs w:val="24"/>
        </w:rPr>
        <w:t xml:space="preserve"> </w:t>
      </w:r>
      <w:r w:rsidR="00A94995" w:rsidRPr="00B719B9">
        <w:rPr>
          <w:snapToGrid w:val="0"/>
          <w:szCs w:val="24"/>
        </w:rPr>
        <w:t>(Continued)</w:t>
      </w:r>
    </w:p>
    <w:p w:rsidR="00A94995" w:rsidRDefault="00F44119" w:rsidP="00EE4608">
      <w:pPr>
        <w:pStyle w:val="BodyText"/>
        <w:tabs>
          <w:tab w:val="left" w:pos="2340"/>
          <w:tab w:val="left" w:pos="3150"/>
        </w:tabs>
        <w:ind w:left="450" w:right="-90"/>
        <w:rPr>
          <w:snapToGrid w:val="0"/>
          <w:szCs w:val="24"/>
        </w:rPr>
      </w:pPr>
      <w:r>
        <w:rPr>
          <w:snapToGrid w:val="0"/>
          <w:szCs w:val="24"/>
        </w:rPr>
        <w:t xml:space="preserve"> </w:t>
      </w:r>
      <w:r w:rsidR="002E223D">
        <w:rPr>
          <w:snapToGrid w:val="0"/>
          <w:szCs w:val="24"/>
        </w:rPr>
        <w:t xml:space="preserve"> </w:t>
      </w:r>
      <w:r>
        <w:rPr>
          <w:snapToGrid w:val="0"/>
          <w:szCs w:val="24"/>
        </w:rPr>
        <w:t>6</w:t>
      </w:r>
      <w:r w:rsidR="0036114E">
        <w:rPr>
          <w:snapToGrid w:val="0"/>
          <w:szCs w:val="24"/>
          <w:vertAlign w:val="superscript"/>
        </w:rPr>
        <w:t>th</w:t>
      </w:r>
      <w:r w:rsidR="002E223D">
        <w:rPr>
          <w:snapToGrid w:val="0"/>
          <w:szCs w:val="24"/>
          <w:vertAlign w:val="superscript"/>
        </w:rPr>
        <w:t xml:space="preserve"> </w:t>
      </w:r>
      <w:r w:rsidR="00C80649">
        <w:rPr>
          <w:snapToGrid w:val="0"/>
          <w:szCs w:val="24"/>
        </w:rPr>
        <w:t>Revision of</w:t>
      </w:r>
      <w:r w:rsidR="00684616">
        <w:rPr>
          <w:snapToGrid w:val="0"/>
          <w:szCs w:val="24"/>
        </w:rPr>
        <w:t xml:space="preserve"> Sheet No. 95-L</w:t>
      </w:r>
      <w:r w:rsidR="00A94995">
        <w:rPr>
          <w:snapToGrid w:val="0"/>
          <w:szCs w:val="24"/>
        </w:rPr>
        <w:t xml:space="preserve"> </w:t>
      </w:r>
      <w:r w:rsidR="00C80649">
        <w:rPr>
          <w:snapToGrid w:val="0"/>
          <w:szCs w:val="24"/>
        </w:rPr>
        <w:tab/>
      </w:r>
      <w:r w:rsidR="00A94995" w:rsidRPr="00B719B9">
        <w:rPr>
          <w:snapToGrid w:val="0"/>
          <w:szCs w:val="24"/>
        </w:rPr>
        <w:t>– Schedule 95A – Federal Incentive Tracker</w:t>
      </w:r>
      <w:r w:rsidR="00A94995" w:rsidRPr="00B719B9" w:rsidDel="00852FE5">
        <w:rPr>
          <w:snapToGrid w:val="0"/>
          <w:szCs w:val="24"/>
        </w:rPr>
        <w:t xml:space="preserve"> </w:t>
      </w:r>
      <w:r w:rsidR="00A94995" w:rsidRPr="00B719B9">
        <w:rPr>
          <w:snapToGrid w:val="0"/>
          <w:szCs w:val="24"/>
        </w:rPr>
        <w:t>(Continued)</w:t>
      </w:r>
    </w:p>
    <w:p w:rsidR="007D6D78" w:rsidRDefault="007D6D78" w:rsidP="007D6D78">
      <w:pPr>
        <w:pStyle w:val="BodyText"/>
        <w:tabs>
          <w:tab w:val="left" w:pos="2340"/>
          <w:tab w:val="left" w:pos="3150"/>
        </w:tabs>
        <w:ind w:left="450" w:right="-90"/>
        <w:rPr>
          <w:snapToGrid w:val="0"/>
          <w:szCs w:val="24"/>
        </w:rPr>
      </w:pPr>
      <w:r>
        <w:rPr>
          <w:snapToGrid w:val="0"/>
          <w:szCs w:val="24"/>
        </w:rPr>
        <w:t xml:space="preserve">  </w:t>
      </w:r>
      <w:r>
        <w:rPr>
          <w:snapToGrid w:val="0"/>
          <w:szCs w:val="24"/>
        </w:rPr>
        <w:t>3</w:t>
      </w:r>
      <w:r>
        <w:rPr>
          <w:snapToGrid w:val="0"/>
          <w:szCs w:val="24"/>
          <w:vertAlign w:val="superscript"/>
        </w:rPr>
        <w:t>rd</w:t>
      </w:r>
      <w:bookmarkStart w:id="0" w:name="_GoBack"/>
      <w:bookmarkEnd w:id="0"/>
      <w:r>
        <w:rPr>
          <w:snapToGrid w:val="0"/>
          <w:szCs w:val="24"/>
          <w:vertAlign w:val="superscript"/>
        </w:rPr>
        <w:t xml:space="preserve"> </w:t>
      </w:r>
      <w:r>
        <w:rPr>
          <w:snapToGrid w:val="0"/>
          <w:szCs w:val="24"/>
        </w:rPr>
        <w:t>Revision of Sheet No. 95-</w:t>
      </w:r>
      <w:r>
        <w:rPr>
          <w:snapToGrid w:val="0"/>
          <w:szCs w:val="24"/>
        </w:rPr>
        <w:t>M</w:t>
      </w:r>
      <w:r>
        <w:rPr>
          <w:snapToGrid w:val="0"/>
          <w:szCs w:val="24"/>
        </w:rPr>
        <w:tab/>
      </w:r>
      <w:r w:rsidRPr="00B719B9">
        <w:rPr>
          <w:snapToGrid w:val="0"/>
          <w:szCs w:val="24"/>
        </w:rPr>
        <w:t>– Schedule 95A – Federal Incentive Tracker</w:t>
      </w:r>
      <w:r w:rsidRPr="00B719B9" w:rsidDel="00852FE5">
        <w:rPr>
          <w:snapToGrid w:val="0"/>
          <w:szCs w:val="24"/>
        </w:rPr>
        <w:t xml:space="preserve"> </w:t>
      </w:r>
      <w:r w:rsidRPr="00B719B9">
        <w:rPr>
          <w:snapToGrid w:val="0"/>
          <w:szCs w:val="24"/>
        </w:rPr>
        <w:t>(Continued)</w:t>
      </w:r>
    </w:p>
    <w:p w:rsidR="007D6D78" w:rsidRDefault="007D6D78" w:rsidP="007D6D78">
      <w:pPr>
        <w:pStyle w:val="BodyText"/>
        <w:tabs>
          <w:tab w:val="left" w:pos="2340"/>
          <w:tab w:val="left" w:pos="3150"/>
        </w:tabs>
        <w:ind w:left="450" w:right="-90"/>
        <w:rPr>
          <w:snapToGrid w:val="0"/>
          <w:szCs w:val="24"/>
        </w:rPr>
      </w:pPr>
      <w:r>
        <w:rPr>
          <w:snapToGrid w:val="0"/>
          <w:szCs w:val="24"/>
        </w:rPr>
        <w:t xml:space="preserve">  </w:t>
      </w:r>
      <w:r>
        <w:rPr>
          <w:snapToGrid w:val="0"/>
          <w:szCs w:val="24"/>
        </w:rPr>
        <w:t xml:space="preserve">     Original</w:t>
      </w:r>
      <w:r>
        <w:rPr>
          <w:snapToGrid w:val="0"/>
          <w:szCs w:val="24"/>
        </w:rPr>
        <w:t xml:space="preserve"> Sheet No. 95-</w:t>
      </w:r>
      <w:r>
        <w:rPr>
          <w:snapToGrid w:val="0"/>
          <w:szCs w:val="24"/>
        </w:rPr>
        <w:t>N</w:t>
      </w:r>
      <w:r>
        <w:rPr>
          <w:snapToGrid w:val="0"/>
          <w:szCs w:val="24"/>
        </w:rPr>
        <w:tab/>
      </w:r>
      <w:r w:rsidRPr="00B719B9">
        <w:rPr>
          <w:snapToGrid w:val="0"/>
          <w:szCs w:val="24"/>
        </w:rPr>
        <w:t>– Schedule 95A – Federal Incentive Tracker</w:t>
      </w:r>
      <w:r w:rsidRPr="00B719B9" w:rsidDel="00852FE5">
        <w:rPr>
          <w:snapToGrid w:val="0"/>
          <w:szCs w:val="24"/>
        </w:rPr>
        <w:t xml:space="preserve"> </w:t>
      </w:r>
      <w:r w:rsidRPr="00B719B9">
        <w:rPr>
          <w:snapToGrid w:val="0"/>
          <w:szCs w:val="24"/>
        </w:rPr>
        <w:t>(Continued)</w:t>
      </w:r>
    </w:p>
    <w:p w:rsidR="001A2F44" w:rsidRPr="00B719B9" w:rsidRDefault="001A2F44" w:rsidP="00C80649">
      <w:pPr>
        <w:tabs>
          <w:tab w:val="left" w:pos="3150"/>
        </w:tabs>
        <w:ind w:left="450" w:hanging="450"/>
        <w:rPr>
          <w:snapToGrid w:val="0"/>
        </w:rPr>
      </w:pPr>
    </w:p>
    <w:p w:rsidR="00EF47E2" w:rsidRDefault="000D0787" w:rsidP="000D0787">
      <w:pPr>
        <w:pStyle w:val="BodyText"/>
        <w:rPr>
          <w:szCs w:val="24"/>
        </w:rPr>
      </w:pPr>
      <w:r w:rsidRPr="00B719B9">
        <w:rPr>
          <w:szCs w:val="24"/>
        </w:rPr>
        <w:t xml:space="preserve">The purpose of this filing is </w:t>
      </w:r>
      <w:r w:rsidR="005F7B94">
        <w:rPr>
          <w:szCs w:val="24"/>
        </w:rPr>
        <w:t xml:space="preserve">to </w:t>
      </w:r>
      <w:r w:rsidR="004A405D">
        <w:rPr>
          <w:szCs w:val="24"/>
        </w:rPr>
        <w:t>submit the annual true-up</w:t>
      </w:r>
      <w:r w:rsidR="00203E64">
        <w:rPr>
          <w:szCs w:val="24"/>
        </w:rPr>
        <w:t xml:space="preserve"> and rate filing</w:t>
      </w:r>
      <w:r w:rsidR="005F7B94">
        <w:rPr>
          <w:szCs w:val="24"/>
        </w:rPr>
        <w:t>.</w:t>
      </w:r>
      <w:r w:rsidR="001A2F44">
        <w:rPr>
          <w:szCs w:val="24"/>
        </w:rPr>
        <w:t xml:space="preserve">  The annual true-up results in revised rates</w:t>
      </w:r>
      <w:r w:rsidR="005F5B44">
        <w:rPr>
          <w:szCs w:val="24"/>
        </w:rPr>
        <w:t xml:space="preserve"> reflecting a</w:t>
      </w:r>
      <w:r w:rsidR="0036114E">
        <w:rPr>
          <w:szCs w:val="24"/>
        </w:rPr>
        <w:t xml:space="preserve"> </w:t>
      </w:r>
      <w:r w:rsidR="00F44119">
        <w:rPr>
          <w:szCs w:val="24"/>
        </w:rPr>
        <w:t>de</w:t>
      </w:r>
      <w:r w:rsidR="0036114E">
        <w:rPr>
          <w:szCs w:val="24"/>
        </w:rPr>
        <w:t>creased</w:t>
      </w:r>
      <w:r w:rsidR="005F5B44">
        <w:rPr>
          <w:szCs w:val="24"/>
        </w:rPr>
        <w:t xml:space="preserve"> amount </w:t>
      </w:r>
      <w:r w:rsidR="0036114E">
        <w:rPr>
          <w:szCs w:val="24"/>
        </w:rPr>
        <w:t>of credit which results in a</w:t>
      </w:r>
      <w:r w:rsidR="0049788E">
        <w:rPr>
          <w:szCs w:val="24"/>
        </w:rPr>
        <w:t>n</w:t>
      </w:r>
      <w:r w:rsidR="0036114E">
        <w:rPr>
          <w:szCs w:val="24"/>
        </w:rPr>
        <w:t xml:space="preserve"> </w:t>
      </w:r>
      <w:r w:rsidR="00F44119">
        <w:rPr>
          <w:szCs w:val="24"/>
        </w:rPr>
        <w:t>in</w:t>
      </w:r>
      <w:r w:rsidR="0036114E">
        <w:rPr>
          <w:szCs w:val="24"/>
        </w:rPr>
        <w:t>crease</w:t>
      </w:r>
      <w:r w:rsidR="005F5B44">
        <w:rPr>
          <w:szCs w:val="24"/>
        </w:rPr>
        <w:t xml:space="preserve"> in </w:t>
      </w:r>
      <w:r w:rsidR="00AF7B01">
        <w:rPr>
          <w:szCs w:val="24"/>
        </w:rPr>
        <w:t xml:space="preserve">electric </w:t>
      </w:r>
      <w:r w:rsidR="005F5B44">
        <w:rPr>
          <w:szCs w:val="24"/>
        </w:rPr>
        <w:t>bills for customers</w:t>
      </w:r>
      <w:r w:rsidR="001A2F44">
        <w:rPr>
          <w:szCs w:val="24"/>
        </w:rPr>
        <w:t>.</w:t>
      </w:r>
      <w:r w:rsidR="0036114E">
        <w:rPr>
          <w:szCs w:val="24"/>
        </w:rPr>
        <w:t xml:space="preserve">  However, due to changes in loads and rate spread a few customers will </w:t>
      </w:r>
      <w:r w:rsidR="0049788E">
        <w:rPr>
          <w:szCs w:val="24"/>
        </w:rPr>
        <w:t xml:space="preserve">not </w:t>
      </w:r>
      <w:r w:rsidR="0036114E">
        <w:rPr>
          <w:szCs w:val="24"/>
        </w:rPr>
        <w:t>see a</w:t>
      </w:r>
      <w:r w:rsidR="0049788E">
        <w:rPr>
          <w:szCs w:val="24"/>
        </w:rPr>
        <w:t>ny</w:t>
      </w:r>
      <w:r w:rsidR="0036114E">
        <w:rPr>
          <w:szCs w:val="24"/>
        </w:rPr>
        <w:t xml:space="preserve"> </w:t>
      </w:r>
      <w:r w:rsidR="0049788E">
        <w:rPr>
          <w:szCs w:val="24"/>
        </w:rPr>
        <w:t>change</w:t>
      </w:r>
      <w:r w:rsidR="0036114E">
        <w:rPr>
          <w:szCs w:val="24"/>
        </w:rPr>
        <w:t xml:space="preserve"> as a result of this filing.</w:t>
      </w:r>
    </w:p>
    <w:p w:rsidR="001A2F44" w:rsidRPr="001A2F44" w:rsidRDefault="001A2F44" w:rsidP="000D0787">
      <w:pPr>
        <w:pStyle w:val="BodyText"/>
        <w:rPr>
          <w:b/>
          <w:szCs w:val="24"/>
        </w:rPr>
      </w:pPr>
    </w:p>
    <w:p w:rsidR="000D0787" w:rsidRPr="00B719B9" w:rsidRDefault="001A2F44" w:rsidP="000D0787">
      <w:pPr>
        <w:pStyle w:val="BodyText"/>
        <w:rPr>
          <w:szCs w:val="24"/>
        </w:rPr>
      </w:pPr>
      <w:r>
        <w:rPr>
          <w:szCs w:val="24"/>
        </w:rPr>
        <w:t xml:space="preserve">The true-up </w:t>
      </w:r>
      <w:r w:rsidR="00FA3430">
        <w:rPr>
          <w:szCs w:val="24"/>
        </w:rPr>
        <w:t xml:space="preserve">filing </w:t>
      </w:r>
      <w:r>
        <w:rPr>
          <w:szCs w:val="24"/>
        </w:rPr>
        <w:t>results i</w:t>
      </w:r>
      <w:r w:rsidR="00270AAE">
        <w:rPr>
          <w:szCs w:val="24"/>
        </w:rPr>
        <w:t>n a total credit of $5</w:t>
      </w:r>
      <w:r w:rsidR="0049788E">
        <w:rPr>
          <w:szCs w:val="24"/>
        </w:rPr>
        <w:t>1</w:t>
      </w:r>
      <w:r w:rsidR="00270AAE">
        <w:rPr>
          <w:szCs w:val="24"/>
        </w:rPr>
        <w:t>,</w:t>
      </w:r>
      <w:r w:rsidR="0049788E">
        <w:rPr>
          <w:szCs w:val="24"/>
        </w:rPr>
        <w:t>711</w:t>
      </w:r>
      <w:r w:rsidR="00270AAE">
        <w:rPr>
          <w:szCs w:val="24"/>
        </w:rPr>
        <w:t>,</w:t>
      </w:r>
      <w:r w:rsidR="0049788E">
        <w:rPr>
          <w:szCs w:val="24"/>
        </w:rPr>
        <w:t>943</w:t>
      </w:r>
      <w:r w:rsidR="00F9559A">
        <w:rPr>
          <w:szCs w:val="24"/>
        </w:rPr>
        <w:t xml:space="preserve"> to be passed back to eligible customers over the twelve months beginning </w:t>
      </w:r>
      <w:r>
        <w:rPr>
          <w:szCs w:val="24"/>
        </w:rPr>
        <w:t>January 1, 201</w:t>
      </w:r>
      <w:r w:rsidR="0049788E">
        <w:rPr>
          <w:szCs w:val="24"/>
        </w:rPr>
        <w:t>7</w:t>
      </w:r>
      <w:r w:rsidR="009E26EB">
        <w:rPr>
          <w:szCs w:val="24"/>
        </w:rPr>
        <w:t>.  Of the total credit,</w:t>
      </w:r>
      <w:r w:rsidR="009241CC">
        <w:rPr>
          <w:szCs w:val="24"/>
        </w:rPr>
        <w:t xml:space="preserve"> $3</w:t>
      </w:r>
      <w:r w:rsidR="0049788E">
        <w:rPr>
          <w:szCs w:val="24"/>
        </w:rPr>
        <w:t>8</w:t>
      </w:r>
      <w:r w:rsidR="00270AAE">
        <w:rPr>
          <w:szCs w:val="24"/>
        </w:rPr>
        <w:t>,</w:t>
      </w:r>
      <w:r w:rsidR="0049788E">
        <w:rPr>
          <w:szCs w:val="24"/>
        </w:rPr>
        <w:t>133</w:t>
      </w:r>
      <w:r w:rsidR="00270AAE">
        <w:rPr>
          <w:szCs w:val="24"/>
        </w:rPr>
        <w:t>,</w:t>
      </w:r>
      <w:r w:rsidR="0049788E">
        <w:rPr>
          <w:szCs w:val="24"/>
        </w:rPr>
        <w:t>957</w:t>
      </w:r>
      <w:r w:rsidR="00F9559A">
        <w:rPr>
          <w:szCs w:val="24"/>
        </w:rPr>
        <w:t xml:space="preserve"> represents the pass-back of g</w:t>
      </w:r>
      <w:r>
        <w:rPr>
          <w:szCs w:val="24"/>
        </w:rPr>
        <w:t>ran</w:t>
      </w:r>
      <w:r w:rsidR="00270AAE">
        <w:rPr>
          <w:szCs w:val="24"/>
        </w:rPr>
        <w:t>t amortization and $</w:t>
      </w:r>
      <w:r w:rsidR="00AF7B01">
        <w:rPr>
          <w:szCs w:val="24"/>
        </w:rPr>
        <w:t>1</w:t>
      </w:r>
      <w:r w:rsidR="0049788E">
        <w:rPr>
          <w:szCs w:val="24"/>
        </w:rPr>
        <w:t>3</w:t>
      </w:r>
      <w:r w:rsidR="00270AAE">
        <w:rPr>
          <w:szCs w:val="24"/>
        </w:rPr>
        <w:t>,</w:t>
      </w:r>
      <w:r w:rsidR="0049788E">
        <w:rPr>
          <w:szCs w:val="24"/>
        </w:rPr>
        <w:t>57</w:t>
      </w:r>
      <w:r w:rsidR="009241CC">
        <w:rPr>
          <w:szCs w:val="24"/>
        </w:rPr>
        <w:t>7</w:t>
      </w:r>
      <w:r w:rsidR="00270AAE">
        <w:rPr>
          <w:szCs w:val="24"/>
        </w:rPr>
        <w:t>,</w:t>
      </w:r>
      <w:r w:rsidR="0049788E">
        <w:rPr>
          <w:szCs w:val="24"/>
        </w:rPr>
        <w:t>986</w:t>
      </w:r>
      <w:r w:rsidR="00F9559A">
        <w:rPr>
          <w:szCs w:val="24"/>
        </w:rPr>
        <w:t xml:space="preserve"> repre</w:t>
      </w:r>
      <w:r w:rsidR="00FA3430">
        <w:rPr>
          <w:szCs w:val="24"/>
        </w:rPr>
        <w:t>sents</w:t>
      </w:r>
      <w:r w:rsidR="00270AAE">
        <w:rPr>
          <w:szCs w:val="24"/>
        </w:rPr>
        <w:t xml:space="preserve"> the pass through of interest; those figures include the true-up for 201</w:t>
      </w:r>
      <w:r w:rsidR="0049788E">
        <w:rPr>
          <w:szCs w:val="24"/>
        </w:rPr>
        <w:t>6</w:t>
      </w:r>
      <w:r w:rsidR="00270AAE">
        <w:rPr>
          <w:szCs w:val="24"/>
        </w:rPr>
        <w:t xml:space="preserve"> which is a total of $</w:t>
      </w:r>
      <w:r w:rsidR="0049788E">
        <w:rPr>
          <w:szCs w:val="24"/>
        </w:rPr>
        <w:t>802,331</w:t>
      </w:r>
      <w:r w:rsidR="00645B9F">
        <w:rPr>
          <w:szCs w:val="24"/>
        </w:rPr>
        <w:t xml:space="preserve"> that remains to be passed back from the 2016 rate period due to variances in load and interest</w:t>
      </w:r>
      <w:r w:rsidR="00270AAE">
        <w:rPr>
          <w:szCs w:val="24"/>
        </w:rPr>
        <w:t>.</w:t>
      </w:r>
      <w:r w:rsidR="00FA3430">
        <w:rPr>
          <w:szCs w:val="24"/>
        </w:rPr>
        <w:t xml:space="preserve">  T</w:t>
      </w:r>
      <w:r>
        <w:rPr>
          <w:szCs w:val="24"/>
        </w:rPr>
        <w:t xml:space="preserve">his filing </w:t>
      </w:r>
      <w:r w:rsidR="00EC482E" w:rsidRPr="00B719B9">
        <w:rPr>
          <w:szCs w:val="24"/>
        </w:rPr>
        <w:t>represents a</w:t>
      </w:r>
      <w:r w:rsidR="00462638">
        <w:rPr>
          <w:szCs w:val="24"/>
        </w:rPr>
        <w:t xml:space="preserve">n overall </w:t>
      </w:r>
      <w:r w:rsidR="00462638">
        <w:rPr>
          <w:szCs w:val="24"/>
        </w:rPr>
        <w:lastRenderedPageBreak/>
        <w:t>a</w:t>
      </w:r>
      <w:r w:rsidR="00EF47E2">
        <w:rPr>
          <w:szCs w:val="24"/>
        </w:rPr>
        <w:t xml:space="preserve">verage rate </w:t>
      </w:r>
      <w:r w:rsidR="0049788E">
        <w:rPr>
          <w:szCs w:val="24"/>
        </w:rPr>
        <w:t>in</w:t>
      </w:r>
      <w:r w:rsidR="00EF47E2" w:rsidRPr="00FA3430">
        <w:rPr>
          <w:szCs w:val="24"/>
        </w:rPr>
        <w:t>crease</w:t>
      </w:r>
      <w:r w:rsidR="00EC482E" w:rsidRPr="00B719B9">
        <w:rPr>
          <w:szCs w:val="24"/>
        </w:rPr>
        <w:t xml:space="preserve"> of </w:t>
      </w:r>
      <w:r w:rsidR="00270AAE">
        <w:rPr>
          <w:szCs w:val="24"/>
        </w:rPr>
        <w:t>0.</w:t>
      </w:r>
      <w:r w:rsidR="0049788E">
        <w:rPr>
          <w:szCs w:val="24"/>
        </w:rPr>
        <w:t>32</w:t>
      </w:r>
      <w:r w:rsidR="00EC482E" w:rsidRPr="00B719B9">
        <w:rPr>
          <w:szCs w:val="24"/>
        </w:rPr>
        <w:t>%.</w:t>
      </w:r>
      <w:r w:rsidR="00B50406" w:rsidRPr="00B719B9">
        <w:rPr>
          <w:szCs w:val="24"/>
        </w:rPr>
        <w:t xml:space="preserve"> </w:t>
      </w:r>
      <w:r w:rsidR="00B0026B" w:rsidRPr="00B719B9">
        <w:rPr>
          <w:szCs w:val="24"/>
        </w:rPr>
        <w:t xml:space="preserve"> </w:t>
      </w:r>
      <w:r w:rsidR="007D63CD">
        <w:rPr>
          <w:szCs w:val="24"/>
        </w:rPr>
        <w:t>PSE</w:t>
      </w:r>
      <w:r w:rsidR="00037C6E">
        <w:rPr>
          <w:szCs w:val="24"/>
        </w:rPr>
        <w:t xml:space="preserve"> ha</w:t>
      </w:r>
      <w:r w:rsidR="002E223D">
        <w:rPr>
          <w:szCs w:val="24"/>
        </w:rPr>
        <w:t>s</w:t>
      </w:r>
      <w:r w:rsidR="00037C6E">
        <w:rPr>
          <w:szCs w:val="24"/>
        </w:rPr>
        <w:t xml:space="preserve"> </w:t>
      </w:r>
      <w:r w:rsidR="005F21D3">
        <w:rPr>
          <w:szCs w:val="24"/>
        </w:rPr>
        <w:t>approximately</w:t>
      </w:r>
      <w:r w:rsidR="002E223D">
        <w:rPr>
          <w:szCs w:val="24"/>
        </w:rPr>
        <w:t xml:space="preserve"> </w:t>
      </w:r>
      <w:r w:rsidR="00C35324" w:rsidRPr="00C35324">
        <w:rPr>
          <w:szCs w:val="24"/>
        </w:rPr>
        <w:t>1,1</w:t>
      </w:r>
      <w:r w:rsidR="005F21D3">
        <w:rPr>
          <w:szCs w:val="24"/>
        </w:rPr>
        <w:t>2</w:t>
      </w:r>
      <w:r w:rsidR="00C35324" w:rsidRPr="00C35324">
        <w:rPr>
          <w:szCs w:val="24"/>
        </w:rPr>
        <w:t>0,</w:t>
      </w:r>
      <w:r w:rsidR="005F21D3">
        <w:rPr>
          <w:szCs w:val="24"/>
        </w:rPr>
        <w:t>000</w:t>
      </w:r>
      <w:r w:rsidR="00462638" w:rsidRPr="00C35324">
        <w:rPr>
          <w:szCs w:val="24"/>
        </w:rPr>
        <w:t xml:space="preserve"> electric</w:t>
      </w:r>
      <w:r w:rsidR="00EF47E2">
        <w:rPr>
          <w:szCs w:val="24"/>
        </w:rPr>
        <w:t xml:space="preserve"> customers</w:t>
      </w:r>
      <w:r w:rsidR="00462638">
        <w:rPr>
          <w:szCs w:val="24"/>
        </w:rPr>
        <w:t>.</w:t>
      </w:r>
      <w:r w:rsidR="002E223D">
        <w:rPr>
          <w:szCs w:val="24"/>
        </w:rPr>
        <w:t xml:space="preserve">  This filing affects customers on all rate schedules except those on retail wheeling schedules</w:t>
      </w:r>
      <w:r w:rsidR="00B50406" w:rsidRPr="00B719B9">
        <w:rPr>
          <w:szCs w:val="24"/>
        </w:rPr>
        <w:t>.</w:t>
      </w:r>
    </w:p>
    <w:p w:rsidR="00E245B4" w:rsidRPr="00B719B9" w:rsidRDefault="00E245B4" w:rsidP="000D0787">
      <w:pPr>
        <w:pStyle w:val="BodyText"/>
        <w:rPr>
          <w:sz w:val="20"/>
        </w:rPr>
      </w:pPr>
    </w:p>
    <w:p w:rsidR="00E245B4" w:rsidRPr="00B719B9" w:rsidRDefault="00E245B4" w:rsidP="000D0787">
      <w:pPr>
        <w:pStyle w:val="BodyText"/>
        <w:rPr>
          <w:szCs w:val="24"/>
        </w:rPr>
      </w:pPr>
      <w:r w:rsidRPr="00B67788">
        <w:rPr>
          <w:szCs w:val="24"/>
        </w:rPr>
        <w:t>This</w:t>
      </w:r>
      <w:r w:rsidR="000D0787" w:rsidRPr="00B67788">
        <w:rPr>
          <w:szCs w:val="24"/>
        </w:rPr>
        <w:t xml:space="preserve"> filing does not change PSE’s net revenue, as</w:t>
      </w:r>
      <w:r w:rsidR="000D0787" w:rsidRPr="00B719B9">
        <w:rPr>
          <w:szCs w:val="24"/>
        </w:rPr>
        <w:t xml:space="preserve"> it is a pass-th</w:t>
      </w:r>
      <w:r w:rsidR="00EC482E" w:rsidRPr="00B719B9">
        <w:rPr>
          <w:szCs w:val="24"/>
        </w:rPr>
        <w:t>rough of funds received in the form of a Treasury Grant</w:t>
      </w:r>
      <w:r w:rsidR="000D0787" w:rsidRPr="00B719B9">
        <w:rPr>
          <w:szCs w:val="24"/>
        </w:rPr>
        <w:t xml:space="preserve">.  </w:t>
      </w:r>
      <w:r>
        <w:rPr>
          <w:szCs w:val="24"/>
        </w:rPr>
        <w:t>This filing represents a</w:t>
      </w:r>
      <w:r w:rsidR="00CF18E7">
        <w:rPr>
          <w:szCs w:val="24"/>
        </w:rPr>
        <w:t xml:space="preserve"> </w:t>
      </w:r>
      <w:r w:rsidR="005F21D3">
        <w:rPr>
          <w:szCs w:val="24"/>
        </w:rPr>
        <w:t>de</w:t>
      </w:r>
      <w:r w:rsidRPr="00FA3430">
        <w:rPr>
          <w:szCs w:val="24"/>
        </w:rPr>
        <w:t>crease in</w:t>
      </w:r>
      <w:r>
        <w:rPr>
          <w:szCs w:val="24"/>
        </w:rPr>
        <w:t xml:space="preserve"> the amount of credit</w:t>
      </w:r>
      <w:r w:rsidR="00645B9F">
        <w:rPr>
          <w:szCs w:val="24"/>
        </w:rPr>
        <w:t>s</w:t>
      </w:r>
      <w:r>
        <w:rPr>
          <w:szCs w:val="24"/>
        </w:rPr>
        <w:t xml:space="preserve"> passed through to customers</w:t>
      </w:r>
      <w:r w:rsidR="00FA3430">
        <w:rPr>
          <w:szCs w:val="24"/>
        </w:rPr>
        <w:t xml:space="preserve"> each month</w:t>
      </w:r>
      <w:r>
        <w:rPr>
          <w:szCs w:val="24"/>
        </w:rPr>
        <w:t xml:space="preserve"> and therefore results </w:t>
      </w:r>
      <w:r w:rsidR="00CF18E7">
        <w:rPr>
          <w:szCs w:val="24"/>
        </w:rPr>
        <w:t xml:space="preserve">in a net </w:t>
      </w:r>
      <w:r w:rsidR="005F21D3">
        <w:rPr>
          <w:szCs w:val="24"/>
        </w:rPr>
        <w:t>in</w:t>
      </w:r>
      <w:r w:rsidRPr="00FA3430">
        <w:rPr>
          <w:szCs w:val="24"/>
        </w:rPr>
        <w:t>crease in bills.</w:t>
      </w:r>
    </w:p>
    <w:p w:rsidR="00826E44" w:rsidRPr="00DB5385" w:rsidRDefault="00826E44" w:rsidP="00263F02">
      <w:pPr>
        <w:rPr>
          <w:snapToGrid w:val="0"/>
          <w:sz w:val="24"/>
          <w:szCs w:val="24"/>
        </w:rPr>
      </w:pPr>
    </w:p>
    <w:p w:rsidR="005D4486" w:rsidRDefault="00C022E2" w:rsidP="00263F02">
      <w:pPr>
        <w:rPr>
          <w:sz w:val="24"/>
          <w:szCs w:val="24"/>
        </w:rPr>
      </w:pPr>
      <w:r w:rsidRPr="00B719B9">
        <w:rPr>
          <w:sz w:val="24"/>
          <w:szCs w:val="24"/>
        </w:rPr>
        <w:t>The tariff sheet</w:t>
      </w:r>
      <w:r w:rsidR="005442F0" w:rsidRPr="00B719B9">
        <w:rPr>
          <w:sz w:val="24"/>
          <w:szCs w:val="24"/>
        </w:rPr>
        <w:t>s</w:t>
      </w:r>
      <w:r w:rsidR="007B6327" w:rsidRPr="00B719B9">
        <w:rPr>
          <w:sz w:val="24"/>
          <w:szCs w:val="24"/>
        </w:rPr>
        <w:t xml:space="preserve"> </w:t>
      </w:r>
      <w:r w:rsidRPr="00B719B9">
        <w:rPr>
          <w:sz w:val="24"/>
          <w:szCs w:val="24"/>
        </w:rPr>
        <w:t>described herein reflect issue date</w:t>
      </w:r>
      <w:r w:rsidR="00D8505A" w:rsidRPr="00B719B9">
        <w:rPr>
          <w:sz w:val="24"/>
          <w:szCs w:val="24"/>
        </w:rPr>
        <w:t>s</w:t>
      </w:r>
      <w:r w:rsidRPr="00B719B9">
        <w:rPr>
          <w:sz w:val="24"/>
          <w:szCs w:val="24"/>
        </w:rPr>
        <w:t xml:space="preserve"> of </w:t>
      </w:r>
      <w:r w:rsidR="0020324C" w:rsidRPr="00B719B9">
        <w:rPr>
          <w:sz w:val="24"/>
          <w:szCs w:val="24"/>
        </w:rPr>
        <w:t>October</w:t>
      </w:r>
      <w:r w:rsidR="00AE30E9" w:rsidRPr="00B719B9">
        <w:rPr>
          <w:sz w:val="24"/>
          <w:szCs w:val="24"/>
        </w:rPr>
        <w:t xml:space="preserve"> </w:t>
      </w:r>
      <w:r w:rsidR="005F21D3">
        <w:rPr>
          <w:sz w:val="24"/>
          <w:szCs w:val="24"/>
        </w:rPr>
        <w:t>31</w:t>
      </w:r>
      <w:r w:rsidR="00E82012" w:rsidRPr="00B719B9">
        <w:rPr>
          <w:sz w:val="24"/>
          <w:szCs w:val="24"/>
        </w:rPr>
        <w:t xml:space="preserve">, </w:t>
      </w:r>
      <w:r w:rsidR="00826E44">
        <w:rPr>
          <w:sz w:val="24"/>
          <w:szCs w:val="24"/>
        </w:rPr>
        <w:t>201</w:t>
      </w:r>
      <w:r w:rsidR="005F21D3">
        <w:rPr>
          <w:sz w:val="24"/>
          <w:szCs w:val="24"/>
        </w:rPr>
        <w:t>6</w:t>
      </w:r>
      <w:r w:rsidR="005A18AF" w:rsidRPr="00B719B9">
        <w:rPr>
          <w:sz w:val="24"/>
          <w:szCs w:val="24"/>
        </w:rPr>
        <w:t xml:space="preserve">, and </w:t>
      </w:r>
      <w:r w:rsidR="00BB0B3F" w:rsidRPr="00B719B9">
        <w:rPr>
          <w:sz w:val="24"/>
          <w:szCs w:val="24"/>
        </w:rPr>
        <w:t>effective date</w:t>
      </w:r>
      <w:r w:rsidR="005A18AF" w:rsidRPr="00B719B9">
        <w:rPr>
          <w:sz w:val="24"/>
          <w:szCs w:val="24"/>
        </w:rPr>
        <w:t>s</w:t>
      </w:r>
      <w:r w:rsidR="00BB0B3F" w:rsidRPr="00B719B9">
        <w:rPr>
          <w:sz w:val="24"/>
          <w:szCs w:val="24"/>
        </w:rPr>
        <w:t xml:space="preserve"> of </w:t>
      </w:r>
      <w:r w:rsidR="001C3849" w:rsidRPr="00B719B9">
        <w:rPr>
          <w:sz w:val="24"/>
          <w:szCs w:val="24"/>
        </w:rPr>
        <w:t>January</w:t>
      </w:r>
      <w:r w:rsidR="00F752D8" w:rsidRPr="00B719B9">
        <w:rPr>
          <w:sz w:val="24"/>
          <w:szCs w:val="24"/>
        </w:rPr>
        <w:t xml:space="preserve"> 1</w:t>
      </w:r>
      <w:r w:rsidR="001048D8">
        <w:rPr>
          <w:sz w:val="24"/>
          <w:szCs w:val="24"/>
        </w:rPr>
        <w:t>, 201</w:t>
      </w:r>
      <w:r w:rsidR="005F21D3">
        <w:rPr>
          <w:sz w:val="24"/>
          <w:szCs w:val="24"/>
        </w:rPr>
        <w:t>7</w:t>
      </w:r>
      <w:r w:rsidR="00C140EB" w:rsidRPr="00B719B9">
        <w:rPr>
          <w:sz w:val="24"/>
          <w:szCs w:val="24"/>
        </w:rPr>
        <w:t>.</w:t>
      </w:r>
      <w:r w:rsidR="00AE30E9" w:rsidRPr="00B719B9">
        <w:rPr>
          <w:sz w:val="24"/>
          <w:szCs w:val="24"/>
        </w:rPr>
        <w:t xml:space="preserve"> </w:t>
      </w:r>
      <w:r w:rsidR="005A7FCC" w:rsidRPr="00B719B9">
        <w:rPr>
          <w:sz w:val="24"/>
          <w:szCs w:val="24"/>
        </w:rPr>
        <w:t xml:space="preserve"> </w:t>
      </w:r>
      <w:r w:rsidR="00692B78" w:rsidRPr="00B719B9">
        <w:rPr>
          <w:sz w:val="24"/>
          <w:szCs w:val="24"/>
        </w:rPr>
        <w:t>Posting of proposed tariff changes, as required by law and the Commission’s rules and regulations, is being completed immediately prior to or coincident with the date of this transmittal letter through web, telephone and mail acces</w:t>
      </w:r>
      <w:r w:rsidR="00826E44">
        <w:rPr>
          <w:sz w:val="24"/>
          <w:szCs w:val="24"/>
        </w:rPr>
        <w:t>s in accordance with WAC 480-100</w:t>
      </w:r>
      <w:r w:rsidR="00692B78" w:rsidRPr="00B719B9">
        <w:rPr>
          <w:sz w:val="24"/>
          <w:szCs w:val="24"/>
        </w:rPr>
        <w:t xml:space="preserve">-193. </w:t>
      </w:r>
    </w:p>
    <w:p w:rsidR="005D4486" w:rsidRDefault="005D4486" w:rsidP="00263F02">
      <w:pPr>
        <w:rPr>
          <w:sz w:val="24"/>
          <w:szCs w:val="24"/>
        </w:rPr>
      </w:pPr>
    </w:p>
    <w:p w:rsidR="00692B78" w:rsidRPr="00B719B9" w:rsidRDefault="001C3849" w:rsidP="00263F02">
      <w:pPr>
        <w:rPr>
          <w:sz w:val="24"/>
          <w:szCs w:val="24"/>
        </w:rPr>
      </w:pPr>
      <w:r w:rsidRPr="00B719B9">
        <w:rPr>
          <w:sz w:val="24"/>
          <w:szCs w:val="24"/>
        </w:rPr>
        <w:t>This filing r</w:t>
      </w:r>
      <w:r w:rsidR="00E245B4">
        <w:rPr>
          <w:sz w:val="24"/>
          <w:szCs w:val="24"/>
        </w:rPr>
        <w:t xml:space="preserve">epresents </w:t>
      </w:r>
      <w:r w:rsidR="00CF18E7">
        <w:rPr>
          <w:sz w:val="24"/>
          <w:szCs w:val="24"/>
        </w:rPr>
        <w:t xml:space="preserve">a net </w:t>
      </w:r>
      <w:r w:rsidR="005F21D3">
        <w:rPr>
          <w:sz w:val="24"/>
          <w:szCs w:val="24"/>
        </w:rPr>
        <w:t>in</w:t>
      </w:r>
      <w:r w:rsidR="00E245B4" w:rsidRPr="00037C6E">
        <w:rPr>
          <w:sz w:val="24"/>
          <w:szCs w:val="24"/>
        </w:rPr>
        <w:t>crease</w:t>
      </w:r>
      <w:r w:rsidR="0020324C" w:rsidRPr="00037C6E">
        <w:rPr>
          <w:sz w:val="24"/>
          <w:szCs w:val="24"/>
        </w:rPr>
        <w:t xml:space="preserve"> in</w:t>
      </w:r>
      <w:r w:rsidR="0020324C" w:rsidRPr="00B719B9">
        <w:rPr>
          <w:sz w:val="24"/>
          <w:szCs w:val="24"/>
        </w:rPr>
        <w:t xml:space="preserve"> customer bills, </w:t>
      </w:r>
      <w:r w:rsidR="005F21D3">
        <w:rPr>
          <w:sz w:val="24"/>
          <w:szCs w:val="24"/>
        </w:rPr>
        <w:t>th</w:t>
      </w:r>
      <w:r w:rsidR="0020324C" w:rsidRPr="00B719B9">
        <w:rPr>
          <w:sz w:val="24"/>
          <w:szCs w:val="24"/>
        </w:rPr>
        <w:t>e</w:t>
      </w:r>
      <w:r w:rsidR="005F21D3">
        <w:rPr>
          <w:sz w:val="24"/>
          <w:szCs w:val="24"/>
        </w:rPr>
        <w:t>re</w:t>
      </w:r>
      <w:r w:rsidR="0020324C" w:rsidRPr="00B719B9">
        <w:rPr>
          <w:sz w:val="24"/>
          <w:szCs w:val="24"/>
        </w:rPr>
        <w:t xml:space="preserve">fore </w:t>
      </w:r>
      <w:r w:rsidR="007D63CD">
        <w:rPr>
          <w:sz w:val="24"/>
          <w:szCs w:val="24"/>
        </w:rPr>
        <w:t>PSE</w:t>
      </w:r>
      <w:r w:rsidR="0020324C" w:rsidRPr="00B719B9">
        <w:rPr>
          <w:sz w:val="24"/>
          <w:szCs w:val="24"/>
        </w:rPr>
        <w:t xml:space="preserve"> will provide notice to customers in accordance with WAC 480-100-1</w:t>
      </w:r>
      <w:r w:rsidR="00E245B4">
        <w:rPr>
          <w:sz w:val="24"/>
          <w:szCs w:val="24"/>
        </w:rPr>
        <w:t>94</w:t>
      </w:r>
      <w:r w:rsidR="00232E3E">
        <w:rPr>
          <w:sz w:val="24"/>
          <w:szCs w:val="24"/>
        </w:rPr>
        <w:t>(2</w:t>
      </w:r>
      <w:r w:rsidR="0020324C" w:rsidRPr="00B719B9">
        <w:rPr>
          <w:sz w:val="24"/>
          <w:szCs w:val="24"/>
        </w:rPr>
        <w:t>)</w:t>
      </w:r>
      <w:r w:rsidR="00232E3E">
        <w:rPr>
          <w:sz w:val="24"/>
          <w:szCs w:val="24"/>
        </w:rPr>
        <w:t xml:space="preserve"> at least thirty days prior to the stated effective date</w:t>
      </w:r>
      <w:r w:rsidRPr="00B719B9">
        <w:rPr>
          <w:sz w:val="24"/>
          <w:szCs w:val="24"/>
        </w:rPr>
        <w:t>.</w:t>
      </w:r>
      <w:r w:rsidR="007D63CD">
        <w:rPr>
          <w:sz w:val="24"/>
          <w:szCs w:val="24"/>
        </w:rPr>
        <w:t xml:space="preserve">  The date that PSE expects to provide notice in compliance with WAC 480-100-194(2) i</w:t>
      </w:r>
      <w:r w:rsidR="00CF18E7">
        <w:rPr>
          <w:sz w:val="24"/>
          <w:szCs w:val="24"/>
        </w:rPr>
        <w:t>s approximately December 1, 201</w:t>
      </w:r>
      <w:r w:rsidR="005F21D3">
        <w:rPr>
          <w:sz w:val="24"/>
          <w:szCs w:val="24"/>
        </w:rPr>
        <w:t>6</w:t>
      </w:r>
      <w:r w:rsidR="007D63CD">
        <w:rPr>
          <w:sz w:val="24"/>
          <w:szCs w:val="24"/>
        </w:rPr>
        <w:t xml:space="preserve">, so that the impacts of other rate changes </w:t>
      </w:r>
      <w:r w:rsidR="002E223D">
        <w:rPr>
          <w:sz w:val="24"/>
          <w:szCs w:val="24"/>
        </w:rPr>
        <w:t xml:space="preserve">proposed </w:t>
      </w:r>
      <w:r w:rsidR="007D63CD">
        <w:rPr>
          <w:sz w:val="24"/>
          <w:szCs w:val="24"/>
        </w:rPr>
        <w:t>to bec</w:t>
      </w:r>
      <w:r w:rsidR="00CF18E7">
        <w:rPr>
          <w:sz w:val="24"/>
          <w:szCs w:val="24"/>
        </w:rPr>
        <w:t>ome effective on January 1, 201</w:t>
      </w:r>
      <w:r w:rsidR="002E223D">
        <w:rPr>
          <w:sz w:val="24"/>
          <w:szCs w:val="24"/>
        </w:rPr>
        <w:t>7</w:t>
      </w:r>
      <w:r w:rsidR="00CF18E7">
        <w:rPr>
          <w:sz w:val="24"/>
          <w:szCs w:val="24"/>
        </w:rPr>
        <w:t>,</w:t>
      </w:r>
      <w:r w:rsidR="007D63CD">
        <w:rPr>
          <w:sz w:val="24"/>
          <w:szCs w:val="24"/>
        </w:rPr>
        <w:t xml:space="preserve"> can be included.  Prov</w:t>
      </w:r>
      <w:r w:rsidR="00CF18E7">
        <w:rPr>
          <w:sz w:val="24"/>
          <w:szCs w:val="24"/>
        </w:rPr>
        <w:t>iding notice on December 1, 201</w:t>
      </w:r>
      <w:r w:rsidR="005F21D3">
        <w:rPr>
          <w:sz w:val="24"/>
          <w:szCs w:val="24"/>
        </w:rPr>
        <w:t>6</w:t>
      </w:r>
      <w:r w:rsidR="007D63CD">
        <w:rPr>
          <w:sz w:val="24"/>
          <w:szCs w:val="24"/>
        </w:rPr>
        <w:t>, will not allow PSE to provide the Commission a copy of the notice within ten days of making this filing as provided in WAC 480-100-198.   Therefore PSE respectfu</w:t>
      </w:r>
      <w:r w:rsidR="005D4486">
        <w:rPr>
          <w:sz w:val="24"/>
          <w:szCs w:val="24"/>
        </w:rPr>
        <w:t xml:space="preserve">lly requests that it be </w:t>
      </w:r>
      <w:r w:rsidR="007D63CD">
        <w:rPr>
          <w:sz w:val="24"/>
          <w:szCs w:val="24"/>
        </w:rPr>
        <w:t>granted a waiver of WAC 480-100-198 and be allowed to comply with WAC 480-100-198 wit</w:t>
      </w:r>
      <w:r w:rsidR="00CF18E7">
        <w:rPr>
          <w:sz w:val="24"/>
          <w:szCs w:val="24"/>
        </w:rPr>
        <w:t>hin ten days of December 1, 201</w:t>
      </w:r>
      <w:r w:rsidR="005F21D3">
        <w:rPr>
          <w:sz w:val="24"/>
          <w:szCs w:val="24"/>
        </w:rPr>
        <w:t>6</w:t>
      </w:r>
      <w:r w:rsidR="007D63CD">
        <w:rPr>
          <w:sz w:val="24"/>
          <w:szCs w:val="24"/>
        </w:rPr>
        <w:t xml:space="preserve">.  </w:t>
      </w:r>
    </w:p>
    <w:p w:rsidR="001C3849" w:rsidRPr="00B719B9" w:rsidRDefault="001C3849" w:rsidP="001C3849">
      <w:pPr>
        <w:pStyle w:val="BodyText"/>
        <w:rPr>
          <w:sz w:val="20"/>
        </w:rPr>
      </w:pPr>
    </w:p>
    <w:p w:rsidR="00473A35" w:rsidRPr="009C78E5" w:rsidRDefault="00473A35" w:rsidP="00473A35">
      <w:pPr>
        <w:rPr>
          <w:sz w:val="24"/>
          <w:szCs w:val="24"/>
        </w:rPr>
      </w:pPr>
      <w:r w:rsidRPr="009C78E5">
        <w:rPr>
          <w:sz w:val="24"/>
          <w:szCs w:val="24"/>
        </w:rPr>
        <w:t xml:space="preserve">Please contact </w:t>
      </w:r>
      <w:r w:rsidR="005F21D3">
        <w:rPr>
          <w:sz w:val="24"/>
          <w:szCs w:val="24"/>
        </w:rPr>
        <w:t>Julie Waltari</w:t>
      </w:r>
      <w:r w:rsidRPr="009C78E5">
        <w:rPr>
          <w:sz w:val="24"/>
          <w:szCs w:val="24"/>
        </w:rPr>
        <w:t xml:space="preserve"> </w:t>
      </w:r>
      <w:r w:rsidR="005F21D3">
        <w:rPr>
          <w:sz w:val="24"/>
          <w:szCs w:val="24"/>
        </w:rPr>
        <w:t xml:space="preserve">at </w:t>
      </w:r>
      <w:r w:rsidRPr="009C78E5">
        <w:rPr>
          <w:sz w:val="24"/>
          <w:szCs w:val="24"/>
        </w:rPr>
        <w:t>(425) 4</w:t>
      </w:r>
      <w:r w:rsidR="005F21D3">
        <w:rPr>
          <w:sz w:val="24"/>
          <w:szCs w:val="24"/>
        </w:rPr>
        <w:t>56</w:t>
      </w:r>
      <w:r w:rsidRPr="009C78E5">
        <w:rPr>
          <w:sz w:val="24"/>
          <w:szCs w:val="24"/>
        </w:rPr>
        <w:t>-</w:t>
      </w:r>
      <w:r w:rsidR="005F21D3">
        <w:rPr>
          <w:sz w:val="24"/>
          <w:szCs w:val="24"/>
        </w:rPr>
        <w:t>2945</w:t>
      </w:r>
      <w:r w:rsidRPr="009C78E5">
        <w:rPr>
          <w:sz w:val="24"/>
          <w:szCs w:val="24"/>
        </w:rPr>
        <w:t xml:space="preserve"> </w:t>
      </w:r>
      <w:r w:rsidR="005F21D3">
        <w:rPr>
          <w:sz w:val="24"/>
          <w:szCs w:val="24"/>
        </w:rPr>
        <w:t xml:space="preserve">or </w:t>
      </w:r>
      <w:r w:rsidR="00645B9F">
        <w:rPr>
          <w:sz w:val="24"/>
          <w:szCs w:val="24"/>
        </w:rPr>
        <w:t>j</w:t>
      </w:r>
      <w:r w:rsidR="005F21D3" w:rsidRPr="005F21D3">
        <w:rPr>
          <w:sz w:val="24"/>
          <w:szCs w:val="24"/>
        </w:rPr>
        <w:t>ulie.waltari@pse.com</w:t>
      </w:r>
      <w:r w:rsidR="005F21D3">
        <w:rPr>
          <w:sz w:val="24"/>
          <w:szCs w:val="24"/>
        </w:rPr>
        <w:t xml:space="preserve"> </w:t>
      </w:r>
      <w:r w:rsidRPr="009C78E5">
        <w:rPr>
          <w:sz w:val="24"/>
          <w:szCs w:val="24"/>
        </w:rPr>
        <w:t>for additional information about this filing.  If you have any other questions please contact me at (425) 456</w:t>
      </w:r>
      <w:r w:rsidRPr="009C78E5">
        <w:rPr>
          <w:sz w:val="24"/>
          <w:szCs w:val="24"/>
        </w:rPr>
        <w:noBreakHyphen/>
        <w:t>2110.</w:t>
      </w:r>
      <w:r w:rsidRPr="009C78E5">
        <w:rPr>
          <w:sz w:val="24"/>
          <w:szCs w:val="24"/>
        </w:rPr>
        <w:tab/>
      </w:r>
    </w:p>
    <w:p w:rsidR="00473A35" w:rsidRPr="00D05414" w:rsidRDefault="00473A35" w:rsidP="00473A35">
      <w:pPr>
        <w:rPr>
          <w:sz w:val="25"/>
          <w:szCs w:val="25"/>
        </w:rPr>
      </w:pPr>
    </w:p>
    <w:p w:rsidR="00473A35" w:rsidRPr="00D05414" w:rsidRDefault="00473A35" w:rsidP="00473A35">
      <w:pPr>
        <w:rPr>
          <w:sz w:val="25"/>
          <w:szCs w:val="25"/>
        </w:rPr>
      </w:pP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t>Sincerely,</w:t>
      </w:r>
    </w:p>
    <w:p w:rsidR="00473A35" w:rsidRPr="00D05414" w:rsidRDefault="00473A35" w:rsidP="00473A35">
      <w:pPr>
        <w:rPr>
          <w:sz w:val="25"/>
          <w:szCs w:val="25"/>
        </w:rPr>
      </w:pPr>
    </w:p>
    <w:p w:rsidR="00473A35" w:rsidRPr="00D05414" w:rsidRDefault="00473A35" w:rsidP="00473A35">
      <w:pPr>
        <w:rPr>
          <w:sz w:val="25"/>
          <w:szCs w:val="25"/>
        </w:rPr>
      </w:pPr>
    </w:p>
    <w:p w:rsidR="00473A35" w:rsidRPr="00D05414" w:rsidRDefault="00473A35" w:rsidP="00473A35">
      <w:pPr>
        <w:rPr>
          <w:sz w:val="25"/>
          <w:szCs w:val="25"/>
        </w:rPr>
      </w:pPr>
    </w:p>
    <w:p w:rsidR="00473A35" w:rsidRPr="00D05414" w:rsidRDefault="00473A35" w:rsidP="00473A35">
      <w:pPr>
        <w:rPr>
          <w:sz w:val="25"/>
          <w:szCs w:val="25"/>
        </w:rPr>
      </w:pP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t>Ken Johnson</w:t>
      </w:r>
    </w:p>
    <w:p w:rsidR="00473A35" w:rsidRPr="00D05414" w:rsidRDefault="00473A35" w:rsidP="00473A35">
      <w:pPr>
        <w:rPr>
          <w:sz w:val="25"/>
          <w:szCs w:val="25"/>
        </w:rPr>
      </w:pP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t>Director, State Regulatory Affairs</w:t>
      </w:r>
      <w:r w:rsidRPr="00D05414">
        <w:rPr>
          <w:sz w:val="25"/>
          <w:szCs w:val="25"/>
        </w:rPr>
        <w:tab/>
      </w:r>
    </w:p>
    <w:p w:rsidR="00017C2D" w:rsidRDefault="00017C2D">
      <w:pPr>
        <w:rPr>
          <w:sz w:val="24"/>
          <w:szCs w:val="24"/>
        </w:rPr>
      </w:pPr>
    </w:p>
    <w:p w:rsidR="00A36AFD" w:rsidRPr="00B719B9" w:rsidRDefault="005442F0">
      <w:pPr>
        <w:rPr>
          <w:sz w:val="24"/>
          <w:szCs w:val="24"/>
        </w:rPr>
      </w:pPr>
      <w:r w:rsidRPr="00B719B9">
        <w:rPr>
          <w:sz w:val="24"/>
          <w:szCs w:val="24"/>
        </w:rPr>
        <w:t>Enclosure</w:t>
      </w:r>
      <w:r w:rsidR="00A36AFD" w:rsidRPr="00B719B9">
        <w:rPr>
          <w:sz w:val="24"/>
          <w:szCs w:val="24"/>
        </w:rPr>
        <w:t>s</w:t>
      </w:r>
    </w:p>
    <w:p w:rsidR="00017C2D" w:rsidRDefault="00017C2D">
      <w:pPr>
        <w:rPr>
          <w:sz w:val="24"/>
          <w:szCs w:val="24"/>
        </w:rPr>
      </w:pPr>
    </w:p>
    <w:p w:rsidR="00881D7F" w:rsidRPr="00B719B9" w:rsidRDefault="00881D7F">
      <w:pPr>
        <w:rPr>
          <w:sz w:val="24"/>
          <w:szCs w:val="24"/>
        </w:rPr>
      </w:pPr>
      <w:r w:rsidRPr="00B719B9">
        <w:rPr>
          <w:sz w:val="24"/>
          <w:szCs w:val="24"/>
        </w:rPr>
        <w:t>cc:</w:t>
      </w:r>
      <w:r w:rsidRPr="00B719B9">
        <w:rPr>
          <w:sz w:val="24"/>
          <w:szCs w:val="24"/>
        </w:rPr>
        <w:tab/>
      </w:r>
      <w:r w:rsidR="005F21D3">
        <w:rPr>
          <w:sz w:val="24"/>
          <w:szCs w:val="24"/>
        </w:rPr>
        <w:t xml:space="preserve">Lisa </w:t>
      </w:r>
      <w:proofErr w:type="spellStart"/>
      <w:r w:rsidR="005F21D3">
        <w:rPr>
          <w:sz w:val="24"/>
          <w:szCs w:val="24"/>
        </w:rPr>
        <w:t>Gafken</w:t>
      </w:r>
      <w:proofErr w:type="spellEnd"/>
      <w:r w:rsidR="005F21D3" w:rsidRPr="00995A78">
        <w:rPr>
          <w:sz w:val="24"/>
          <w:szCs w:val="24"/>
        </w:rPr>
        <w:t>, Public Counsel</w:t>
      </w:r>
    </w:p>
    <w:p w:rsidR="00FD0C5B" w:rsidRPr="00B719B9" w:rsidRDefault="00AF0A61" w:rsidP="00263F02">
      <w:pPr>
        <w:ind w:firstLine="720"/>
        <w:rPr>
          <w:sz w:val="24"/>
          <w:szCs w:val="24"/>
        </w:rPr>
      </w:pPr>
      <w:r w:rsidRPr="00B719B9">
        <w:rPr>
          <w:sz w:val="24"/>
          <w:szCs w:val="24"/>
        </w:rPr>
        <w:t>Sheree Carson</w:t>
      </w:r>
      <w:r w:rsidR="00881D7F" w:rsidRPr="00B719B9">
        <w:rPr>
          <w:sz w:val="24"/>
          <w:szCs w:val="24"/>
        </w:rPr>
        <w:t>, Perkins Coie</w:t>
      </w:r>
    </w:p>
    <w:sectPr w:rsidR="00FD0C5B" w:rsidRPr="00B719B9" w:rsidSect="005A019B">
      <w:headerReference w:type="default" r:id="rId8"/>
      <w:pgSz w:w="12240" w:h="15840" w:code="1"/>
      <w:pgMar w:top="1008" w:right="1296" w:bottom="1008"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483" w:rsidRDefault="00615483">
      <w:r>
        <w:separator/>
      </w:r>
    </w:p>
  </w:endnote>
  <w:endnote w:type="continuationSeparator" w:id="0">
    <w:p w:rsidR="00615483" w:rsidRDefault="0061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483" w:rsidRDefault="00615483">
      <w:r>
        <w:separator/>
      </w:r>
    </w:p>
  </w:footnote>
  <w:footnote w:type="continuationSeparator" w:id="0">
    <w:p w:rsidR="00615483" w:rsidRDefault="00615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1D" w:rsidRDefault="00F8681D" w:rsidP="000C579D">
    <w:pPr>
      <w:pStyle w:val="Header"/>
      <w:rPr>
        <w:rStyle w:val="PageNumber"/>
        <w:sz w:val="24"/>
      </w:rPr>
    </w:pPr>
    <w:r w:rsidRPr="000C579D">
      <w:rPr>
        <w:rStyle w:val="PageNumber"/>
        <w:sz w:val="24"/>
      </w:rPr>
      <w:t>M</w:t>
    </w:r>
    <w:r w:rsidR="00EE4608">
      <w:rPr>
        <w:rStyle w:val="PageNumber"/>
        <w:sz w:val="24"/>
      </w:rPr>
      <w:t>r. Steven V. King</w:t>
    </w:r>
  </w:p>
  <w:p w:rsidR="00F8681D" w:rsidRDefault="00EE4608" w:rsidP="000C579D">
    <w:pPr>
      <w:pStyle w:val="Header"/>
      <w:rPr>
        <w:rStyle w:val="PageNumber"/>
        <w:sz w:val="24"/>
      </w:rPr>
    </w:pPr>
    <w:r>
      <w:rPr>
        <w:rStyle w:val="PageNumber"/>
        <w:sz w:val="24"/>
      </w:rPr>
      <w:t xml:space="preserve">October </w:t>
    </w:r>
    <w:r w:rsidR="005F21D3">
      <w:rPr>
        <w:rStyle w:val="PageNumber"/>
        <w:sz w:val="24"/>
      </w:rPr>
      <w:t>31</w:t>
    </w:r>
    <w:r>
      <w:rPr>
        <w:rStyle w:val="PageNumber"/>
        <w:sz w:val="24"/>
      </w:rPr>
      <w:t>, 201</w:t>
    </w:r>
    <w:r w:rsidR="005F21D3">
      <w:rPr>
        <w:rStyle w:val="PageNumber"/>
        <w:sz w:val="24"/>
      </w:rPr>
      <w:t>6</w:t>
    </w:r>
  </w:p>
  <w:p w:rsidR="00F8681D" w:rsidRPr="000C579D" w:rsidRDefault="00F8681D" w:rsidP="000C579D">
    <w:pPr>
      <w:pStyle w:val="Header"/>
      <w:rPr>
        <w:rStyle w:val="PageNumber"/>
        <w:sz w:val="24"/>
      </w:rPr>
    </w:pPr>
    <w:r w:rsidRPr="00E245B4">
      <w:rPr>
        <w:rStyle w:val="PageNumber"/>
        <w:sz w:val="24"/>
      </w:rPr>
      <w:t xml:space="preserve">Page </w:t>
    </w:r>
    <w:r w:rsidRPr="00E245B4">
      <w:rPr>
        <w:rStyle w:val="PageNumber"/>
        <w:sz w:val="24"/>
      </w:rPr>
      <w:fldChar w:fldCharType="begin"/>
    </w:r>
    <w:r w:rsidRPr="00E245B4">
      <w:rPr>
        <w:rStyle w:val="PageNumber"/>
        <w:sz w:val="24"/>
      </w:rPr>
      <w:instrText xml:space="preserve"> PAGE </w:instrText>
    </w:r>
    <w:r w:rsidRPr="00E245B4">
      <w:rPr>
        <w:rStyle w:val="PageNumber"/>
        <w:sz w:val="24"/>
      </w:rPr>
      <w:fldChar w:fldCharType="separate"/>
    </w:r>
    <w:r w:rsidR="004A0DFA">
      <w:rPr>
        <w:rStyle w:val="PageNumber"/>
        <w:noProof/>
        <w:sz w:val="24"/>
      </w:rPr>
      <w:t>2</w:t>
    </w:r>
    <w:r w:rsidRPr="00E245B4">
      <w:rPr>
        <w:rStyle w:val="PageNumber"/>
        <w:sz w:val="24"/>
      </w:rPr>
      <w:fldChar w:fldCharType="end"/>
    </w:r>
    <w:r w:rsidRPr="00E245B4">
      <w:rPr>
        <w:rStyle w:val="PageNumber"/>
        <w:sz w:val="24"/>
      </w:rPr>
      <w:t xml:space="preserve"> of </w:t>
    </w:r>
    <w:r w:rsidRPr="00E245B4">
      <w:rPr>
        <w:rStyle w:val="PageNumber"/>
        <w:sz w:val="24"/>
      </w:rPr>
      <w:fldChar w:fldCharType="begin"/>
    </w:r>
    <w:r w:rsidRPr="00E245B4">
      <w:rPr>
        <w:rStyle w:val="PageNumber"/>
        <w:sz w:val="24"/>
      </w:rPr>
      <w:instrText xml:space="preserve"> NUMPAGES </w:instrText>
    </w:r>
    <w:r w:rsidRPr="00E245B4">
      <w:rPr>
        <w:rStyle w:val="PageNumber"/>
        <w:sz w:val="24"/>
      </w:rPr>
      <w:fldChar w:fldCharType="separate"/>
    </w:r>
    <w:r w:rsidR="004A0DFA">
      <w:rPr>
        <w:rStyle w:val="PageNumber"/>
        <w:noProof/>
        <w:sz w:val="24"/>
      </w:rPr>
      <w:t>2</w:t>
    </w:r>
    <w:r w:rsidRPr="00E245B4">
      <w:rPr>
        <w:rStyle w:val="PageNumber"/>
        <w:sz w:val="24"/>
      </w:rPr>
      <w:fldChar w:fldCharType="end"/>
    </w:r>
    <w:r w:rsidRPr="000C579D">
      <w:rPr>
        <w:rStyle w:val="PageNumber"/>
        <w:sz w:val="24"/>
      </w:rPr>
      <w:tab/>
    </w:r>
    <w:r w:rsidRPr="000C579D">
      <w:rPr>
        <w:rStyle w:val="PageNumber"/>
        <w:sz w:val="24"/>
      </w:rPr>
      <w:tab/>
    </w:r>
  </w:p>
  <w:p w:rsidR="00F8681D" w:rsidRDefault="007C4131" w:rsidP="000C579D">
    <w:pPr>
      <w:pStyle w:val="Header"/>
      <w:rPr>
        <w:rStyle w:val="PageNumber"/>
        <w:sz w:val="24"/>
      </w:rPr>
    </w:pPr>
    <w:r>
      <w:rPr>
        <w:rStyle w:val="PageNumber"/>
        <w:sz w:val="24"/>
      </w:rPr>
      <w:t>Advice No. 201</w:t>
    </w:r>
    <w:r w:rsidR="005F21D3">
      <w:rPr>
        <w:rStyle w:val="PageNumber"/>
        <w:sz w:val="24"/>
      </w:rPr>
      <w:t>6</w:t>
    </w:r>
    <w:r>
      <w:rPr>
        <w:rStyle w:val="PageNumber"/>
        <w:sz w:val="24"/>
      </w:rPr>
      <w:t>-</w:t>
    </w:r>
    <w:r w:rsidR="005F21D3">
      <w:rPr>
        <w:rStyle w:val="PageNumber"/>
        <w:sz w:val="24"/>
      </w:rPr>
      <w:t>30</w:t>
    </w:r>
  </w:p>
  <w:p w:rsidR="00F8681D" w:rsidRPr="000C579D" w:rsidRDefault="00F8681D" w:rsidP="000C579D">
    <w:pPr>
      <w:pStyle w:val="Header"/>
      <w:rPr>
        <w:rStyle w:val="PageNumber"/>
        <w:sz w:val="24"/>
      </w:rPr>
    </w:pPr>
  </w:p>
  <w:p w:rsidR="00F8681D" w:rsidRDefault="00F8681D">
    <w:pPr>
      <w:pStyle w:val="Head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D4"/>
    <w:rsid w:val="00017C2D"/>
    <w:rsid w:val="00020789"/>
    <w:rsid w:val="00020B15"/>
    <w:rsid w:val="00021D0A"/>
    <w:rsid w:val="000230B1"/>
    <w:rsid w:val="000278C8"/>
    <w:rsid w:val="00037C6E"/>
    <w:rsid w:val="00046F59"/>
    <w:rsid w:val="00053055"/>
    <w:rsid w:val="00055AF1"/>
    <w:rsid w:val="00056712"/>
    <w:rsid w:val="00056B30"/>
    <w:rsid w:val="00072F05"/>
    <w:rsid w:val="00076D70"/>
    <w:rsid w:val="000A0B24"/>
    <w:rsid w:val="000A5F29"/>
    <w:rsid w:val="000B0D21"/>
    <w:rsid w:val="000C579D"/>
    <w:rsid w:val="000C640B"/>
    <w:rsid w:val="000C7AB3"/>
    <w:rsid w:val="000D0787"/>
    <w:rsid w:val="000E1907"/>
    <w:rsid w:val="000E601A"/>
    <w:rsid w:val="000F05A6"/>
    <w:rsid w:val="001048D8"/>
    <w:rsid w:val="00106F48"/>
    <w:rsid w:val="00110F4D"/>
    <w:rsid w:val="0013202C"/>
    <w:rsid w:val="0016418F"/>
    <w:rsid w:val="00175AB3"/>
    <w:rsid w:val="00183F32"/>
    <w:rsid w:val="0019535A"/>
    <w:rsid w:val="001A14D2"/>
    <w:rsid w:val="001A2F44"/>
    <w:rsid w:val="001A6EAB"/>
    <w:rsid w:val="001B4D53"/>
    <w:rsid w:val="001B4FBC"/>
    <w:rsid w:val="001C3849"/>
    <w:rsid w:val="001C6173"/>
    <w:rsid w:val="001C6B2A"/>
    <w:rsid w:val="001D3403"/>
    <w:rsid w:val="00200306"/>
    <w:rsid w:val="00200714"/>
    <w:rsid w:val="0020324C"/>
    <w:rsid w:val="00203E64"/>
    <w:rsid w:val="00210476"/>
    <w:rsid w:val="00232E3E"/>
    <w:rsid w:val="00263415"/>
    <w:rsid w:val="00263F02"/>
    <w:rsid w:val="002642FC"/>
    <w:rsid w:val="00266D16"/>
    <w:rsid w:val="00270AAE"/>
    <w:rsid w:val="00270DC7"/>
    <w:rsid w:val="0027160A"/>
    <w:rsid w:val="00276080"/>
    <w:rsid w:val="002B5D18"/>
    <w:rsid w:val="002E223D"/>
    <w:rsid w:val="002F1905"/>
    <w:rsid w:val="00316E4A"/>
    <w:rsid w:val="003477AD"/>
    <w:rsid w:val="00351D73"/>
    <w:rsid w:val="0036114E"/>
    <w:rsid w:val="00372103"/>
    <w:rsid w:val="003739A3"/>
    <w:rsid w:val="00377689"/>
    <w:rsid w:val="00390B0E"/>
    <w:rsid w:val="00393637"/>
    <w:rsid w:val="003C676D"/>
    <w:rsid w:val="003D1809"/>
    <w:rsid w:val="003D34DA"/>
    <w:rsid w:val="003E0FDD"/>
    <w:rsid w:val="003E627F"/>
    <w:rsid w:val="00402008"/>
    <w:rsid w:val="00406115"/>
    <w:rsid w:val="00416ED0"/>
    <w:rsid w:val="00425A05"/>
    <w:rsid w:val="00427610"/>
    <w:rsid w:val="00431778"/>
    <w:rsid w:val="00431EF6"/>
    <w:rsid w:val="0045626B"/>
    <w:rsid w:val="00462638"/>
    <w:rsid w:val="00465AC6"/>
    <w:rsid w:val="00473A35"/>
    <w:rsid w:val="00473EB4"/>
    <w:rsid w:val="0049788E"/>
    <w:rsid w:val="004978DB"/>
    <w:rsid w:val="004A0DFA"/>
    <w:rsid w:val="004A405D"/>
    <w:rsid w:val="004B3D96"/>
    <w:rsid w:val="004B6732"/>
    <w:rsid w:val="004C11D7"/>
    <w:rsid w:val="004C2C24"/>
    <w:rsid w:val="00520E65"/>
    <w:rsid w:val="005318C9"/>
    <w:rsid w:val="005442F0"/>
    <w:rsid w:val="00563E7F"/>
    <w:rsid w:val="00586D15"/>
    <w:rsid w:val="00586E2F"/>
    <w:rsid w:val="005A019B"/>
    <w:rsid w:val="005A18AF"/>
    <w:rsid w:val="005A7FCC"/>
    <w:rsid w:val="005B13E7"/>
    <w:rsid w:val="005C4CA0"/>
    <w:rsid w:val="005D4486"/>
    <w:rsid w:val="005D7125"/>
    <w:rsid w:val="005E229F"/>
    <w:rsid w:val="005F21D3"/>
    <w:rsid w:val="005F4CB4"/>
    <w:rsid w:val="005F5B44"/>
    <w:rsid w:val="005F7B94"/>
    <w:rsid w:val="006053AD"/>
    <w:rsid w:val="00606716"/>
    <w:rsid w:val="00615190"/>
    <w:rsid w:val="00615483"/>
    <w:rsid w:val="00622515"/>
    <w:rsid w:val="00623047"/>
    <w:rsid w:val="00635412"/>
    <w:rsid w:val="00645B9F"/>
    <w:rsid w:val="0065120C"/>
    <w:rsid w:val="00663877"/>
    <w:rsid w:val="0068086A"/>
    <w:rsid w:val="00684150"/>
    <w:rsid w:val="00684616"/>
    <w:rsid w:val="00692B78"/>
    <w:rsid w:val="00693545"/>
    <w:rsid w:val="00694181"/>
    <w:rsid w:val="006B70AB"/>
    <w:rsid w:val="006C0117"/>
    <w:rsid w:val="006D2D2F"/>
    <w:rsid w:val="006D7AF5"/>
    <w:rsid w:val="006E2B31"/>
    <w:rsid w:val="006F0D54"/>
    <w:rsid w:val="006F57B6"/>
    <w:rsid w:val="007111D2"/>
    <w:rsid w:val="0072095E"/>
    <w:rsid w:val="007A2D71"/>
    <w:rsid w:val="007B6327"/>
    <w:rsid w:val="007C4131"/>
    <w:rsid w:val="007C710B"/>
    <w:rsid w:val="007D5B9C"/>
    <w:rsid w:val="007D63CD"/>
    <w:rsid w:val="007D6D78"/>
    <w:rsid w:val="007E4F9C"/>
    <w:rsid w:val="00806212"/>
    <w:rsid w:val="00821E6D"/>
    <w:rsid w:val="00825BE6"/>
    <w:rsid w:val="00826E44"/>
    <w:rsid w:val="00836C5C"/>
    <w:rsid w:val="008370C5"/>
    <w:rsid w:val="00852FE5"/>
    <w:rsid w:val="00876F9F"/>
    <w:rsid w:val="00881D7F"/>
    <w:rsid w:val="00891802"/>
    <w:rsid w:val="008B3FBD"/>
    <w:rsid w:val="008C0504"/>
    <w:rsid w:val="008E4E8D"/>
    <w:rsid w:val="008F2CED"/>
    <w:rsid w:val="00920CC4"/>
    <w:rsid w:val="009241CC"/>
    <w:rsid w:val="009332B4"/>
    <w:rsid w:val="0096354B"/>
    <w:rsid w:val="00976617"/>
    <w:rsid w:val="009775FA"/>
    <w:rsid w:val="0098438C"/>
    <w:rsid w:val="009A418E"/>
    <w:rsid w:val="009A4497"/>
    <w:rsid w:val="009B5BB1"/>
    <w:rsid w:val="009B73F9"/>
    <w:rsid w:val="009C591C"/>
    <w:rsid w:val="009C78E5"/>
    <w:rsid w:val="009E26EB"/>
    <w:rsid w:val="009E51F6"/>
    <w:rsid w:val="009E6DB5"/>
    <w:rsid w:val="009F0F23"/>
    <w:rsid w:val="00A17B93"/>
    <w:rsid w:val="00A34965"/>
    <w:rsid w:val="00A35A67"/>
    <w:rsid w:val="00A36AFD"/>
    <w:rsid w:val="00A50460"/>
    <w:rsid w:val="00A6040B"/>
    <w:rsid w:val="00A80A02"/>
    <w:rsid w:val="00A83CA6"/>
    <w:rsid w:val="00A93DEC"/>
    <w:rsid w:val="00A9455F"/>
    <w:rsid w:val="00A94995"/>
    <w:rsid w:val="00AA0D81"/>
    <w:rsid w:val="00AA70AE"/>
    <w:rsid w:val="00AA7CAE"/>
    <w:rsid w:val="00AC704B"/>
    <w:rsid w:val="00AD0AF4"/>
    <w:rsid w:val="00AD118E"/>
    <w:rsid w:val="00AD3E62"/>
    <w:rsid w:val="00AE30E9"/>
    <w:rsid w:val="00AF0A61"/>
    <w:rsid w:val="00AF7B01"/>
    <w:rsid w:val="00B0026B"/>
    <w:rsid w:val="00B03236"/>
    <w:rsid w:val="00B44AD4"/>
    <w:rsid w:val="00B50406"/>
    <w:rsid w:val="00B51BE0"/>
    <w:rsid w:val="00B63A5D"/>
    <w:rsid w:val="00B67788"/>
    <w:rsid w:val="00B719B9"/>
    <w:rsid w:val="00B84E0B"/>
    <w:rsid w:val="00B87BDD"/>
    <w:rsid w:val="00B92731"/>
    <w:rsid w:val="00B938A0"/>
    <w:rsid w:val="00B9636B"/>
    <w:rsid w:val="00BB0B3F"/>
    <w:rsid w:val="00BC6B20"/>
    <w:rsid w:val="00BD5030"/>
    <w:rsid w:val="00BE647E"/>
    <w:rsid w:val="00BF75F4"/>
    <w:rsid w:val="00C022E2"/>
    <w:rsid w:val="00C140EB"/>
    <w:rsid w:val="00C35324"/>
    <w:rsid w:val="00C42509"/>
    <w:rsid w:val="00C46E1D"/>
    <w:rsid w:val="00C60289"/>
    <w:rsid w:val="00C60CC1"/>
    <w:rsid w:val="00C71781"/>
    <w:rsid w:val="00C80649"/>
    <w:rsid w:val="00C82369"/>
    <w:rsid w:val="00C90C47"/>
    <w:rsid w:val="00C95A76"/>
    <w:rsid w:val="00CA27A0"/>
    <w:rsid w:val="00CA7669"/>
    <w:rsid w:val="00CB6973"/>
    <w:rsid w:val="00CC6F2D"/>
    <w:rsid w:val="00CD610D"/>
    <w:rsid w:val="00CF18E7"/>
    <w:rsid w:val="00D05D23"/>
    <w:rsid w:val="00D07A54"/>
    <w:rsid w:val="00D17124"/>
    <w:rsid w:val="00D21669"/>
    <w:rsid w:val="00D23DC9"/>
    <w:rsid w:val="00D4206B"/>
    <w:rsid w:val="00D63CB5"/>
    <w:rsid w:val="00D657E9"/>
    <w:rsid w:val="00D757E1"/>
    <w:rsid w:val="00D76529"/>
    <w:rsid w:val="00D83098"/>
    <w:rsid w:val="00D840C7"/>
    <w:rsid w:val="00D8505A"/>
    <w:rsid w:val="00D86F7E"/>
    <w:rsid w:val="00D936AB"/>
    <w:rsid w:val="00DB114A"/>
    <w:rsid w:val="00DB4A2B"/>
    <w:rsid w:val="00DB5385"/>
    <w:rsid w:val="00DE6361"/>
    <w:rsid w:val="00DF2BA6"/>
    <w:rsid w:val="00DF394B"/>
    <w:rsid w:val="00DF4E34"/>
    <w:rsid w:val="00E245B4"/>
    <w:rsid w:val="00E56099"/>
    <w:rsid w:val="00E7240E"/>
    <w:rsid w:val="00E82012"/>
    <w:rsid w:val="00E84C5E"/>
    <w:rsid w:val="00E86B3D"/>
    <w:rsid w:val="00E926A8"/>
    <w:rsid w:val="00EB014B"/>
    <w:rsid w:val="00EC482E"/>
    <w:rsid w:val="00EC5F7D"/>
    <w:rsid w:val="00EE4608"/>
    <w:rsid w:val="00EF47E2"/>
    <w:rsid w:val="00F031D1"/>
    <w:rsid w:val="00F14F5C"/>
    <w:rsid w:val="00F26809"/>
    <w:rsid w:val="00F34AB0"/>
    <w:rsid w:val="00F44119"/>
    <w:rsid w:val="00F4411E"/>
    <w:rsid w:val="00F53AE9"/>
    <w:rsid w:val="00F64796"/>
    <w:rsid w:val="00F752D8"/>
    <w:rsid w:val="00F8043B"/>
    <w:rsid w:val="00F82F57"/>
    <w:rsid w:val="00F83E5D"/>
    <w:rsid w:val="00F8681D"/>
    <w:rsid w:val="00F92187"/>
    <w:rsid w:val="00F94B97"/>
    <w:rsid w:val="00F9559A"/>
    <w:rsid w:val="00FA3430"/>
    <w:rsid w:val="00FA4B2E"/>
    <w:rsid w:val="00FB6078"/>
    <w:rsid w:val="00FD0C5B"/>
    <w:rsid w:val="00FD1A92"/>
    <w:rsid w:val="00FD2C06"/>
    <w:rsid w:val="00FE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sz w:val="24"/>
    </w:rPr>
  </w:style>
  <w:style w:type="paragraph" w:styleId="BodyText2">
    <w:name w:val="Body Text 2"/>
    <w:basedOn w:val="Normal"/>
    <w:rPr>
      <w:sz w:val="24"/>
    </w:rPr>
  </w:style>
  <w:style w:type="paragraph" w:styleId="BalloonText">
    <w:name w:val="Balloon Text"/>
    <w:basedOn w:val="Normal"/>
    <w:semiHidden/>
    <w:rsid w:val="00DF2BA6"/>
    <w:rPr>
      <w:rFonts w:ascii="Tahoma" w:hAnsi="Tahoma" w:cs="Tahoma"/>
      <w:sz w:val="16"/>
      <w:szCs w:val="16"/>
    </w:rPr>
  </w:style>
  <w:style w:type="character" w:styleId="CommentReference">
    <w:name w:val="annotation reference"/>
    <w:basedOn w:val="DefaultParagraphFont"/>
    <w:rsid w:val="00DF4E34"/>
    <w:rPr>
      <w:sz w:val="16"/>
      <w:szCs w:val="16"/>
    </w:rPr>
  </w:style>
  <w:style w:type="paragraph" w:styleId="CommentText">
    <w:name w:val="annotation text"/>
    <w:basedOn w:val="Normal"/>
    <w:link w:val="CommentTextChar"/>
    <w:rsid w:val="00DF4E34"/>
  </w:style>
  <w:style w:type="character" w:customStyle="1" w:styleId="CommentTextChar">
    <w:name w:val="Comment Text Char"/>
    <w:basedOn w:val="DefaultParagraphFont"/>
    <w:link w:val="CommentText"/>
    <w:rsid w:val="00DF4E34"/>
  </w:style>
  <w:style w:type="paragraph" w:styleId="CommentSubject">
    <w:name w:val="annotation subject"/>
    <w:basedOn w:val="CommentText"/>
    <w:next w:val="CommentText"/>
    <w:link w:val="CommentSubjectChar"/>
    <w:rsid w:val="00DF4E34"/>
    <w:rPr>
      <w:b/>
      <w:bCs/>
    </w:rPr>
  </w:style>
  <w:style w:type="character" w:customStyle="1" w:styleId="CommentSubjectChar">
    <w:name w:val="Comment Subject Char"/>
    <w:basedOn w:val="CommentTextChar"/>
    <w:link w:val="CommentSubject"/>
    <w:rsid w:val="00DF4E34"/>
    <w:rPr>
      <w:b/>
      <w:bCs/>
    </w:rPr>
  </w:style>
  <w:style w:type="character" w:styleId="Hyperlink">
    <w:name w:val="Hyperlink"/>
    <w:basedOn w:val="DefaultParagraphFont"/>
    <w:rsid w:val="005F21D3"/>
    <w:rPr>
      <w:color w:val="0000FF" w:themeColor="hyperlink"/>
      <w:u w:val="single"/>
    </w:rPr>
  </w:style>
  <w:style w:type="character" w:customStyle="1" w:styleId="BodyTextChar">
    <w:name w:val="Body Text Char"/>
    <w:basedOn w:val="DefaultParagraphFont"/>
    <w:link w:val="BodyText"/>
    <w:rsid w:val="007D6D7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sz w:val="24"/>
    </w:rPr>
  </w:style>
  <w:style w:type="paragraph" w:styleId="BodyText2">
    <w:name w:val="Body Text 2"/>
    <w:basedOn w:val="Normal"/>
    <w:rPr>
      <w:sz w:val="24"/>
    </w:rPr>
  </w:style>
  <w:style w:type="paragraph" w:styleId="BalloonText">
    <w:name w:val="Balloon Text"/>
    <w:basedOn w:val="Normal"/>
    <w:semiHidden/>
    <w:rsid w:val="00DF2BA6"/>
    <w:rPr>
      <w:rFonts w:ascii="Tahoma" w:hAnsi="Tahoma" w:cs="Tahoma"/>
      <w:sz w:val="16"/>
      <w:szCs w:val="16"/>
    </w:rPr>
  </w:style>
  <w:style w:type="character" w:styleId="CommentReference">
    <w:name w:val="annotation reference"/>
    <w:basedOn w:val="DefaultParagraphFont"/>
    <w:rsid w:val="00DF4E34"/>
    <w:rPr>
      <w:sz w:val="16"/>
      <w:szCs w:val="16"/>
    </w:rPr>
  </w:style>
  <w:style w:type="paragraph" w:styleId="CommentText">
    <w:name w:val="annotation text"/>
    <w:basedOn w:val="Normal"/>
    <w:link w:val="CommentTextChar"/>
    <w:rsid w:val="00DF4E34"/>
  </w:style>
  <w:style w:type="character" w:customStyle="1" w:styleId="CommentTextChar">
    <w:name w:val="Comment Text Char"/>
    <w:basedOn w:val="DefaultParagraphFont"/>
    <w:link w:val="CommentText"/>
    <w:rsid w:val="00DF4E34"/>
  </w:style>
  <w:style w:type="paragraph" w:styleId="CommentSubject">
    <w:name w:val="annotation subject"/>
    <w:basedOn w:val="CommentText"/>
    <w:next w:val="CommentText"/>
    <w:link w:val="CommentSubjectChar"/>
    <w:rsid w:val="00DF4E34"/>
    <w:rPr>
      <w:b/>
      <w:bCs/>
    </w:rPr>
  </w:style>
  <w:style w:type="character" w:customStyle="1" w:styleId="CommentSubjectChar">
    <w:name w:val="Comment Subject Char"/>
    <w:basedOn w:val="CommentTextChar"/>
    <w:link w:val="CommentSubject"/>
    <w:rsid w:val="00DF4E34"/>
    <w:rPr>
      <w:b/>
      <w:bCs/>
    </w:rPr>
  </w:style>
  <w:style w:type="character" w:styleId="Hyperlink">
    <w:name w:val="Hyperlink"/>
    <w:basedOn w:val="DefaultParagraphFont"/>
    <w:rsid w:val="005F21D3"/>
    <w:rPr>
      <w:color w:val="0000FF" w:themeColor="hyperlink"/>
      <w:u w:val="single"/>
    </w:rPr>
  </w:style>
  <w:style w:type="character" w:customStyle="1" w:styleId="BodyTextChar">
    <w:name w:val="Body Text Char"/>
    <w:basedOn w:val="DefaultParagraphFont"/>
    <w:link w:val="BodyText"/>
    <w:rsid w:val="007D6D7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7462E6D778A5498566224F52AB2783" ma:contentTypeVersion="104" ma:contentTypeDescription="" ma:contentTypeScope="" ma:versionID="cf662f9874ec6ef04f650c98975196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2016-10-31T07:00:00+00:00</OpenedDate>
    <Date1 xmlns="dc463f71-b30c-4ab2-9473-d307f9d35888">2016-10-31T07:00:00+00:00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7991A8A-CCD4-48FE-9E5E-C7C742EFAA77}"/>
</file>

<file path=customXml/itemProps2.xml><?xml version="1.0" encoding="utf-8"?>
<ds:datastoreItem xmlns:ds="http://schemas.openxmlformats.org/officeDocument/2006/customXml" ds:itemID="{5C4B95E6-7877-48DA-9AC1-F77C4EFCEB1B}"/>
</file>

<file path=customXml/itemProps3.xml><?xml version="1.0" encoding="utf-8"?>
<ds:datastoreItem xmlns:ds="http://schemas.openxmlformats.org/officeDocument/2006/customXml" ds:itemID="{A18131FE-0E57-4764-8E3A-CE3D8C59C458}"/>
</file>

<file path=customXml/itemProps4.xml><?xml version="1.0" encoding="utf-8"?>
<ds:datastoreItem xmlns:ds="http://schemas.openxmlformats.org/officeDocument/2006/customXml" ds:itemID="{4E9FB9DF-F37A-428A-9250-251B9B80CC7B}"/>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Curl 0304draft .doc</vt:lpstr>
    </vt:vector>
  </TitlesOfParts>
  <Company>PSE</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Curl 0304draft .doc</dc:title>
  <dc:creator>WNG</dc:creator>
  <cp:lastModifiedBy>Puget Sound Energy</cp:lastModifiedBy>
  <cp:revision>3</cp:revision>
  <cp:lastPrinted>2016-10-31T20:23:00Z</cp:lastPrinted>
  <dcterms:created xsi:type="dcterms:W3CDTF">2016-10-31T20:23:00Z</dcterms:created>
  <dcterms:modified xsi:type="dcterms:W3CDTF">2016-10-31T20:23:00Z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0x0101006E56B4D1795A2E4DB2F0B01679ED314A000B7462E6D778A5498566224F52AB2783</vt:lpwstr>
  </property>
  <property fmtid="{D5CDD505-2E9C-101B-9397-08002B2CF9AE}" pid="3" name="_docset_NoMedatataSyncRequired">
    <vt:lpwstr>False</vt:lpwstr>
  </property>
</Properties>
</file>