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3BA64" w14:textId="77777777" w:rsidR="001E1BAC" w:rsidRDefault="001E1BAC" w:rsidP="00754ECF">
      <w:pPr>
        <w:spacing w:after="0" w:line="240" w:lineRule="auto"/>
        <w:jc w:val="center"/>
        <w:rPr>
          <w:b/>
        </w:rPr>
      </w:pPr>
    </w:p>
    <w:p w14:paraId="58CB32B5" w14:textId="77777777" w:rsidR="003B703A" w:rsidRDefault="003B703A" w:rsidP="00754ECF">
      <w:pPr>
        <w:spacing w:after="0" w:line="240" w:lineRule="auto"/>
        <w:jc w:val="center"/>
        <w:rPr>
          <w:b/>
        </w:rPr>
      </w:pPr>
    </w:p>
    <w:p w14:paraId="36025A3B" w14:textId="77777777" w:rsidR="001E1BAC" w:rsidRDefault="001E1BAC" w:rsidP="00754ECF">
      <w:pPr>
        <w:spacing w:after="0" w:line="240" w:lineRule="auto"/>
        <w:jc w:val="center"/>
        <w:rPr>
          <w:b/>
        </w:rPr>
      </w:pPr>
    </w:p>
    <w:p w14:paraId="134C635A" w14:textId="4E95E8BF" w:rsidR="00B442FC" w:rsidRPr="00B43AAC" w:rsidRDefault="00B43AAC" w:rsidP="00754ECF">
      <w:pPr>
        <w:spacing w:after="0" w:line="240" w:lineRule="auto"/>
        <w:jc w:val="center"/>
        <w:rPr>
          <w:b/>
        </w:rPr>
      </w:pPr>
      <w:r w:rsidRPr="00B43AAC">
        <w:rPr>
          <w:b/>
        </w:rPr>
        <w:t>RULE</w:t>
      </w:r>
      <w:r w:rsidR="0055281A">
        <w:rPr>
          <w:b/>
        </w:rPr>
        <w:t>S AND REGULATIONS</w:t>
      </w:r>
    </w:p>
    <w:p w14:paraId="748C25F8" w14:textId="77777777" w:rsidR="00874969" w:rsidRDefault="00874969" w:rsidP="00754ECF">
      <w:pPr>
        <w:tabs>
          <w:tab w:val="left" w:pos="360"/>
        </w:tabs>
        <w:spacing w:after="0" w:line="240" w:lineRule="auto"/>
      </w:pPr>
    </w:p>
    <w:p w14:paraId="3F9996BA" w14:textId="68FD57EA" w:rsidR="0055281A" w:rsidRDefault="0055281A" w:rsidP="00D640A7">
      <w:pPr>
        <w:tabs>
          <w:tab w:val="center" w:pos="4860"/>
          <w:tab w:val="left" w:pos="9900"/>
        </w:tabs>
        <w:spacing w:after="0" w:line="240" w:lineRule="auto"/>
        <w:jc w:val="both"/>
        <w:rPr>
          <w:b/>
        </w:rPr>
      </w:pPr>
      <w:r>
        <w:rPr>
          <w:b/>
          <w:u w:val="single"/>
        </w:rPr>
        <w:t>RULE 8</w:t>
      </w:r>
      <w:r>
        <w:rPr>
          <w:b/>
        </w:rPr>
        <w:t xml:space="preserve"> – EXTE</w:t>
      </w:r>
      <w:r w:rsidR="00A51D94">
        <w:rPr>
          <w:b/>
        </w:rPr>
        <w:t>NSION OF DISTRIBUTION FACILITIES</w:t>
      </w:r>
    </w:p>
    <w:p w14:paraId="5A2295CE" w14:textId="77777777" w:rsidR="00A51D94" w:rsidRDefault="00A51D94" w:rsidP="00754ECF">
      <w:pPr>
        <w:tabs>
          <w:tab w:val="center" w:pos="4860"/>
        </w:tabs>
        <w:spacing w:after="0" w:line="240" w:lineRule="auto"/>
        <w:jc w:val="both"/>
        <w:rPr>
          <w:b/>
        </w:rPr>
      </w:pPr>
    </w:p>
    <w:p w14:paraId="40091BF5" w14:textId="05DAC28F" w:rsidR="005127EF" w:rsidRPr="00D640A7" w:rsidRDefault="00754ECF" w:rsidP="00D640A7">
      <w:pPr>
        <w:tabs>
          <w:tab w:val="left" w:pos="9900"/>
        </w:tabs>
        <w:spacing w:after="0" w:line="240" w:lineRule="auto"/>
      </w:pPr>
      <w:r>
        <w:rPr>
          <w:b/>
          <w:u w:val="single"/>
        </w:rPr>
        <w:t>E</w:t>
      </w:r>
      <w:r w:rsidR="0065620E" w:rsidRPr="0065620E">
        <w:rPr>
          <w:b/>
          <w:u w:val="single"/>
        </w:rPr>
        <w:t>XTENSION</w:t>
      </w:r>
      <w:r>
        <w:rPr>
          <w:b/>
          <w:u w:val="single"/>
        </w:rPr>
        <w:t>S OF DISTRIBUTION FACILITIES</w:t>
      </w:r>
      <w:r w:rsidR="00D640A7">
        <w:rPr>
          <w:b/>
        </w:rPr>
        <w:tab/>
      </w:r>
      <w:r w:rsidR="00D640A7">
        <w:t>(C)</w:t>
      </w:r>
    </w:p>
    <w:p w14:paraId="38825B80" w14:textId="6F2D25BB" w:rsidR="00754ECF" w:rsidRDefault="00D640A7" w:rsidP="00754ECF">
      <w:pPr>
        <w:tabs>
          <w:tab w:val="left" w:pos="3600"/>
        </w:tabs>
        <w:spacing w:after="0" w:line="240" w:lineRule="auto"/>
        <w:jc w:val="both"/>
      </w:pPr>
      <w:r>
        <w:rPr>
          <w:b/>
          <w:noProof/>
          <w:u w:val="single"/>
        </w:rPr>
        <mc:AlternateContent>
          <mc:Choice Requires="wps">
            <w:drawing>
              <wp:anchor distT="0" distB="0" distL="114300" distR="114300" simplePos="0" relativeHeight="251666432" behindDoc="0" locked="0" layoutInCell="1" allowOverlap="1" wp14:anchorId="22EF7A34" wp14:editId="78F80205">
                <wp:simplePos x="0" y="0"/>
                <wp:positionH relativeFrom="column">
                  <wp:posOffset>6323162</wp:posOffset>
                </wp:positionH>
                <wp:positionV relativeFrom="paragraph">
                  <wp:posOffset>23363</wp:posOffset>
                </wp:positionV>
                <wp:extent cx="43132" cy="5787390"/>
                <wp:effectExtent l="0" t="0" r="33655" b="22860"/>
                <wp:wrapNone/>
                <wp:docPr id="8" name="Straight Connector 8"/>
                <wp:cNvGraphicFramePr/>
                <a:graphic xmlns:a="http://schemas.openxmlformats.org/drawingml/2006/main">
                  <a:graphicData uri="http://schemas.microsoft.com/office/word/2010/wordprocessingShape">
                    <wps:wsp>
                      <wps:cNvCnPr/>
                      <wps:spPr>
                        <a:xfrm flipH="1">
                          <a:off x="0" y="0"/>
                          <a:ext cx="43132" cy="5787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9pt,1.85pt" to="501.3pt,4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" strokecolor="black [3213]"/>
            </w:pict>
          </mc:Fallback>
        </mc:AlternateContent>
      </w:r>
      <w:r w:rsidR="00754ECF">
        <w:t xml:space="preserve">If, in the Company’s sole opinion, no significant barriers exist, the Company will install, own, and maintain distribution facilities necessary to provide gas service to </w:t>
      </w:r>
      <w:r w:rsidR="008B28EC">
        <w:t>a</w:t>
      </w:r>
      <w:r w:rsidR="008C10CE">
        <w:t>n</w:t>
      </w:r>
      <w:r w:rsidR="008B28EC">
        <w:t xml:space="preserve"> </w:t>
      </w:r>
      <w:r w:rsidR="008C10CE">
        <w:t>applicant</w:t>
      </w:r>
      <w:r w:rsidR="00754ECF">
        <w:t xml:space="preserve"> </w:t>
      </w:r>
      <w:r w:rsidR="008C10CE">
        <w:t xml:space="preserve">who meets the requirements to become a customer and </w:t>
      </w:r>
      <w:r w:rsidR="00754ECF">
        <w:t xml:space="preserve">complies with the requirements established in this Rule. </w:t>
      </w:r>
    </w:p>
    <w:p w14:paraId="7BFD11A4" w14:textId="77777777" w:rsidR="00754ECF" w:rsidRDefault="00754ECF" w:rsidP="00754ECF">
      <w:pPr>
        <w:tabs>
          <w:tab w:val="left" w:pos="3600"/>
        </w:tabs>
        <w:spacing w:after="0" w:line="240" w:lineRule="auto"/>
        <w:jc w:val="both"/>
      </w:pPr>
    </w:p>
    <w:p w14:paraId="369AC01B" w14:textId="77777777" w:rsidR="00754ECF" w:rsidRDefault="00754ECF" w:rsidP="00754ECF">
      <w:pPr>
        <w:tabs>
          <w:tab w:val="left" w:pos="3600"/>
        </w:tabs>
        <w:spacing w:after="0" w:line="240" w:lineRule="auto"/>
        <w:jc w:val="both"/>
      </w:pPr>
      <w:r>
        <w:t>Distribution facilities enabling the provision of gas</w:t>
      </w:r>
      <w:r w:rsidR="00165686">
        <w:t xml:space="preserve"> service to a customer include the </w:t>
      </w:r>
      <w:r w:rsidR="00CB0D2D">
        <w:t>Company’s</w:t>
      </w:r>
      <w:r w:rsidR="00165686">
        <w:t xml:space="preserve"> gas main located in the street or right-of-way and the service line</w:t>
      </w:r>
      <w:r>
        <w:t xml:space="preserve">, which is </w:t>
      </w:r>
      <w:r w:rsidR="00165686">
        <w:t xml:space="preserve">the </w:t>
      </w:r>
      <w:r>
        <w:t xml:space="preserve">underground pipe </w:t>
      </w:r>
      <w:r w:rsidR="00CB0D2D">
        <w:t>running from</w:t>
      </w:r>
      <w:r>
        <w:t xml:space="preserve"> the Company’s </w:t>
      </w:r>
      <w:r w:rsidR="00165686">
        <w:t>main to a Co</w:t>
      </w:r>
      <w:r>
        <w:t>mpany-installed meter</w:t>
      </w:r>
      <w:r w:rsidR="00165686">
        <w:t xml:space="preserve"> </w:t>
      </w:r>
      <w:r w:rsidR="00CB0D2D">
        <w:t xml:space="preserve">that </w:t>
      </w:r>
      <w:r w:rsidR="00165686">
        <w:t>abut</w:t>
      </w:r>
      <w:r w:rsidR="00CB0D2D">
        <w:t>s</w:t>
      </w:r>
      <w:r w:rsidR="00165686">
        <w:t xml:space="preserve"> the customer’s dwelling or facility</w:t>
      </w:r>
      <w:r>
        <w:t xml:space="preserve">. The path of the service line and the location of the meter shall be at the Company’s sole discretion.  </w:t>
      </w:r>
    </w:p>
    <w:p w14:paraId="69C8ABA4" w14:textId="77777777" w:rsidR="0065620E" w:rsidRDefault="0065620E" w:rsidP="00754ECF">
      <w:pPr>
        <w:spacing w:after="0" w:line="240" w:lineRule="auto"/>
      </w:pPr>
    </w:p>
    <w:p w14:paraId="526D98A1" w14:textId="77777777" w:rsidR="00754ECF" w:rsidRPr="00754ECF" w:rsidRDefault="00754ECF" w:rsidP="00754ECF">
      <w:pPr>
        <w:spacing w:after="0" w:line="240" w:lineRule="auto"/>
        <w:rPr>
          <w:b/>
          <w:u w:val="single"/>
        </w:rPr>
      </w:pPr>
      <w:r w:rsidRPr="00754ECF">
        <w:rPr>
          <w:b/>
          <w:u w:val="single"/>
        </w:rPr>
        <w:t>LINE EXTENSION COSTS</w:t>
      </w:r>
    </w:p>
    <w:p w14:paraId="61CCA2BD" w14:textId="6580B690" w:rsidR="00754ECF" w:rsidRDefault="00083826" w:rsidP="00754ECF">
      <w:pPr>
        <w:spacing w:after="0" w:line="240" w:lineRule="auto"/>
      </w:pPr>
      <w:r>
        <w:t xml:space="preserve">When the allowance is greater than or equal to the line extension costs, the distribution </w:t>
      </w:r>
      <w:r w:rsidR="00BD2515">
        <w:t>facilities</w:t>
      </w:r>
      <w:r>
        <w:t xml:space="preserve"> will be installed at no additional cost to the customer.  If the allowance is less than the line extension costs, then p</w:t>
      </w:r>
      <w:r w:rsidR="00754ECF">
        <w:t xml:space="preserve">rior to the </w:t>
      </w:r>
      <w:r w:rsidR="00955F7F">
        <w:t>installation</w:t>
      </w:r>
      <w:r w:rsidR="00754ECF">
        <w:t xml:space="preserve"> of service, the customer must pay</w:t>
      </w:r>
      <w:r>
        <w:t xml:space="preserve"> the total of</w:t>
      </w:r>
      <w:r w:rsidR="00754ECF">
        <w:t xml:space="preserve"> line extension costs less the allowance</w:t>
      </w:r>
      <w:r>
        <w:t>, multiplied by Federal income taxes</w:t>
      </w:r>
      <w:r w:rsidR="007E1200">
        <w:t>, as follows</w:t>
      </w:r>
      <w:r w:rsidR="00955F7F">
        <w:t>:</w:t>
      </w:r>
    </w:p>
    <w:p w14:paraId="028C2035" w14:textId="77777777" w:rsidR="00754ECF" w:rsidRDefault="00754ECF" w:rsidP="00754ECF">
      <w:pPr>
        <w:spacing w:after="0" w:line="240" w:lineRule="auto"/>
      </w:pPr>
    </w:p>
    <w:p w14:paraId="54BC3033" w14:textId="1A20EE9F" w:rsidR="00754ECF" w:rsidRDefault="00754ECF" w:rsidP="00754ECF">
      <w:pPr>
        <w:spacing w:after="0" w:line="240" w:lineRule="auto"/>
        <w:ind w:firstLine="720"/>
        <w:rPr>
          <w:b/>
        </w:rPr>
      </w:pPr>
      <w:r w:rsidRPr="00754ECF">
        <w:rPr>
          <w:b/>
        </w:rPr>
        <w:t xml:space="preserve">Amount Due = </w:t>
      </w:r>
      <w:r w:rsidR="00083826">
        <w:rPr>
          <w:b/>
        </w:rPr>
        <w:t>(</w:t>
      </w:r>
      <w:r w:rsidRPr="00754ECF">
        <w:rPr>
          <w:b/>
        </w:rPr>
        <w:t xml:space="preserve">Line </w:t>
      </w:r>
      <w:r w:rsidR="00165686">
        <w:rPr>
          <w:b/>
        </w:rPr>
        <w:t>E</w:t>
      </w:r>
      <w:r w:rsidRPr="00754ECF">
        <w:rPr>
          <w:b/>
        </w:rPr>
        <w:t xml:space="preserve">xtension </w:t>
      </w:r>
      <w:r w:rsidR="00165686">
        <w:rPr>
          <w:b/>
        </w:rPr>
        <w:t>C</w:t>
      </w:r>
      <w:r w:rsidRPr="00754ECF">
        <w:rPr>
          <w:b/>
        </w:rPr>
        <w:t>osts –</w:t>
      </w:r>
      <w:r w:rsidR="007E1200">
        <w:rPr>
          <w:b/>
        </w:rPr>
        <w:t>Allowance</w:t>
      </w:r>
      <w:r w:rsidR="00BD2515">
        <w:rPr>
          <w:b/>
        </w:rPr>
        <w:t>) *</w:t>
      </w:r>
      <w:r w:rsidR="00083826">
        <w:rPr>
          <w:b/>
        </w:rPr>
        <w:t xml:space="preserve"> Federal Income Taxes</w:t>
      </w:r>
    </w:p>
    <w:p w14:paraId="32D9ED98" w14:textId="77777777" w:rsidR="00083826" w:rsidRPr="00754ECF" w:rsidRDefault="00083826" w:rsidP="007E1200">
      <w:pPr>
        <w:spacing w:after="0" w:line="240" w:lineRule="auto"/>
        <w:rPr>
          <w:b/>
        </w:rPr>
      </w:pPr>
    </w:p>
    <w:p w14:paraId="22A2AE07" w14:textId="76A9E125" w:rsidR="007E1200" w:rsidRDefault="007E1200" w:rsidP="007E1200">
      <w:pPr>
        <w:spacing w:after="0" w:line="240" w:lineRule="auto"/>
        <w:ind w:left="720"/>
      </w:pPr>
      <w:r w:rsidRPr="007E1200">
        <w:rPr>
          <w:u w:val="single"/>
        </w:rPr>
        <w:t>Line extension costs</w:t>
      </w:r>
      <w:r>
        <w:t xml:space="preserve"> are the sum of all estimated costs of furnishing and installing the distribution facilities necessary to provide gas service or additional gas supply to a qualified gas </w:t>
      </w:r>
      <w:r w:rsidRPr="00083826">
        <w:t>customer.</w:t>
      </w:r>
    </w:p>
    <w:p w14:paraId="30DA21B2" w14:textId="77777777" w:rsidR="00165686" w:rsidRDefault="00165686" w:rsidP="00165686">
      <w:pPr>
        <w:tabs>
          <w:tab w:val="left" w:pos="3600"/>
        </w:tabs>
        <w:spacing w:after="0" w:line="240" w:lineRule="auto"/>
        <w:ind w:left="720"/>
        <w:jc w:val="both"/>
      </w:pPr>
    </w:p>
    <w:p w14:paraId="3B4B7C03" w14:textId="77777777" w:rsidR="00754ECF" w:rsidRPr="00F66E19" w:rsidRDefault="00754ECF" w:rsidP="00754ECF">
      <w:pPr>
        <w:spacing w:after="0" w:line="240" w:lineRule="auto"/>
        <w:rPr>
          <w:u w:val="single"/>
        </w:rPr>
      </w:pPr>
      <w:r>
        <w:tab/>
      </w:r>
      <w:r w:rsidRPr="00F66E19">
        <w:rPr>
          <w:u w:val="single"/>
        </w:rPr>
        <w:t>Allow</w:t>
      </w:r>
      <w:r w:rsidR="00F66E19" w:rsidRPr="00F66E19">
        <w:rPr>
          <w:u w:val="single"/>
        </w:rPr>
        <w:t>ance</w:t>
      </w:r>
    </w:p>
    <w:p w14:paraId="59E14A77" w14:textId="0E44DFCC" w:rsidR="00F66E19" w:rsidRPr="00754ECF" w:rsidRDefault="00F66E19" w:rsidP="00F66E19">
      <w:pPr>
        <w:spacing w:after="0" w:line="240" w:lineRule="auto"/>
        <w:ind w:left="720"/>
      </w:pPr>
      <w:r>
        <w:t xml:space="preserve">The Company will provide customers with an allowance to be applied to the costs incurred for installing the service line and, or main extension. </w:t>
      </w:r>
      <w:r w:rsidR="00895A12">
        <w:t xml:space="preserve"> Specific allowance caps for each customer class are stated below, but, in general, </w:t>
      </w:r>
      <w:r w:rsidR="00165686">
        <w:t>the maximum</w:t>
      </w:r>
      <w:r>
        <w:t xml:space="preserve"> potential allowance per </w:t>
      </w:r>
      <w:r w:rsidR="00165686">
        <w:t>service installed</w:t>
      </w:r>
      <w:r w:rsidR="00E315A5">
        <w:t xml:space="preserve"> is the </w:t>
      </w:r>
      <w:r w:rsidR="00895A12">
        <w:t xml:space="preserve">sum of </w:t>
      </w:r>
      <w:r w:rsidR="00E315A5">
        <w:t>annual basic service charge</w:t>
      </w:r>
      <w:r w:rsidR="00895A12">
        <w:t>s</w:t>
      </w:r>
      <w:r w:rsidR="00E315A5">
        <w:t xml:space="preserve"> and </w:t>
      </w:r>
      <w:r w:rsidR="00895A12">
        <w:t xml:space="preserve">annual </w:t>
      </w:r>
      <w:r w:rsidR="002001C4">
        <w:t xml:space="preserve">distribution </w:t>
      </w:r>
      <w:r w:rsidR="008E1DFE">
        <w:t>margin</w:t>
      </w:r>
      <w:r w:rsidR="00E315A5">
        <w:t xml:space="preserve"> divided by </w:t>
      </w:r>
      <w:r w:rsidR="00955F7F">
        <w:t xml:space="preserve">7.35%, </w:t>
      </w:r>
      <w:r w:rsidR="00E315A5">
        <w:t xml:space="preserve">the </w:t>
      </w:r>
      <w:r w:rsidR="00895A12">
        <w:t>C</w:t>
      </w:r>
      <w:r w:rsidR="00E315A5">
        <w:t xml:space="preserve">ompany’s approved </w:t>
      </w:r>
      <w:r w:rsidR="00895A12">
        <w:t>pre-tax</w:t>
      </w:r>
      <w:r w:rsidR="005B2605">
        <w:t xml:space="preserve"> </w:t>
      </w:r>
      <w:r w:rsidR="00E315A5">
        <w:t>rate of return</w:t>
      </w:r>
      <w:r w:rsidR="00955F7F">
        <w:t xml:space="preserve"> per Commission Order No. 04 issued in UG-152286</w:t>
      </w:r>
      <w:r w:rsidR="00895A12">
        <w:t xml:space="preserve">.  </w:t>
      </w:r>
      <w:r>
        <w:t xml:space="preserve"> </w:t>
      </w:r>
    </w:p>
    <w:p w14:paraId="32F2AD18" w14:textId="77777777" w:rsidR="00754ECF" w:rsidRPr="00754ECF" w:rsidRDefault="00754ECF" w:rsidP="00754ECF">
      <w:pPr>
        <w:spacing w:after="0" w:line="240" w:lineRule="auto"/>
      </w:pPr>
    </w:p>
    <w:p w14:paraId="22E740D8" w14:textId="77777777" w:rsidR="0065620E" w:rsidRPr="0065620E" w:rsidRDefault="0065620E" w:rsidP="00754ECF">
      <w:pPr>
        <w:spacing w:after="0" w:line="240" w:lineRule="auto"/>
        <w:rPr>
          <w:b/>
          <w:u w:val="single"/>
        </w:rPr>
      </w:pPr>
      <w:r w:rsidRPr="0065620E">
        <w:rPr>
          <w:b/>
          <w:u w:val="single"/>
        </w:rPr>
        <w:t>RESIDENTIAL</w:t>
      </w:r>
      <w:r w:rsidR="005C7C7F">
        <w:rPr>
          <w:b/>
          <w:u w:val="single"/>
        </w:rPr>
        <w:t xml:space="preserve"> (Rate Schedule 503)</w:t>
      </w:r>
    </w:p>
    <w:p w14:paraId="1CAF711E" w14:textId="09F256EE" w:rsidR="0065620E" w:rsidRDefault="000B3E5A" w:rsidP="00754ECF">
      <w:pPr>
        <w:spacing w:after="0" w:line="240" w:lineRule="auto"/>
      </w:pPr>
      <w:r>
        <w:t>Residential c</w:t>
      </w:r>
      <w:r w:rsidR="00F66E19">
        <w:t xml:space="preserve">ustomers </w:t>
      </w:r>
      <w:r w:rsidR="00477F5D">
        <w:t xml:space="preserve">taking service on Rate Schedule 503 </w:t>
      </w:r>
      <w:r w:rsidR="00F66E19">
        <w:t xml:space="preserve">shall receive an allowance not to exceed </w:t>
      </w:r>
      <w:r w:rsidR="00F66E19" w:rsidRPr="005A337D">
        <w:rPr>
          <w:b/>
        </w:rPr>
        <w:t>$3,2</w:t>
      </w:r>
      <w:r w:rsidR="00F7156E">
        <w:rPr>
          <w:b/>
        </w:rPr>
        <w:t>55</w:t>
      </w:r>
      <w:r w:rsidR="00477F5D" w:rsidRPr="00477F5D">
        <w:t>.</w:t>
      </w:r>
    </w:p>
    <w:p w14:paraId="3AC6E80E" w14:textId="77777777" w:rsidR="002001C4" w:rsidRDefault="002001C4" w:rsidP="00754ECF">
      <w:pPr>
        <w:spacing w:after="0" w:line="240" w:lineRule="auto"/>
      </w:pPr>
    </w:p>
    <w:p w14:paraId="40FFE3CC" w14:textId="77777777" w:rsidR="002001C4" w:rsidRPr="00674450" w:rsidRDefault="002001C4" w:rsidP="002001C4">
      <w:pPr>
        <w:spacing w:after="0" w:line="240" w:lineRule="auto"/>
        <w:rPr>
          <w:b/>
          <w:u w:val="single"/>
        </w:rPr>
      </w:pPr>
      <w:r w:rsidRPr="00674450">
        <w:rPr>
          <w:b/>
          <w:u w:val="single"/>
        </w:rPr>
        <w:t>COMMERCIAL (Rate Schedule 504)</w:t>
      </w:r>
    </w:p>
    <w:p w14:paraId="11934CCA" w14:textId="4FCF860F" w:rsidR="00F84D38" w:rsidRPr="00D640A7" w:rsidRDefault="002001C4" w:rsidP="00D640A7">
      <w:pPr>
        <w:tabs>
          <w:tab w:val="left" w:pos="360"/>
          <w:tab w:val="left" w:pos="9900"/>
        </w:tabs>
        <w:spacing w:after="0" w:line="240" w:lineRule="auto"/>
      </w:pPr>
      <w:r w:rsidRPr="00674450">
        <w:t xml:space="preserve">Commercial customers taking service on Rate Schedule 504 may receive an allowance not to exceed </w:t>
      </w:r>
      <w:r w:rsidRPr="00674450">
        <w:rPr>
          <w:b/>
        </w:rPr>
        <w:t>$12,</w:t>
      </w:r>
      <w:r w:rsidR="00F7156E">
        <w:rPr>
          <w:b/>
        </w:rPr>
        <w:t>350</w:t>
      </w:r>
      <w:r w:rsidRPr="00674450">
        <w:t>.</w:t>
      </w:r>
      <w:r>
        <w:t xml:space="preserve"> </w:t>
      </w:r>
      <w:r w:rsidR="00D640A7">
        <w:tab/>
        <w:t>(C)</w:t>
      </w:r>
    </w:p>
    <w:p w14:paraId="5175FA4C" w14:textId="77777777" w:rsidR="00435611" w:rsidRDefault="00435611" w:rsidP="00A51D94">
      <w:pPr>
        <w:tabs>
          <w:tab w:val="left" w:pos="360"/>
        </w:tabs>
        <w:spacing w:after="0" w:line="240" w:lineRule="auto"/>
        <w:jc w:val="center"/>
      </w:pPr>
    </w:p>
    <w:p w14:paraId="70B3AFDC" w14:textId="072E29A4" w:rsidR="00A51D94" w:rsidRDefault="00A51D94" w:rsidP="00A51D94">
      <w:pPr>
        <w:tabs>
          <w:tab w:val="left" w:pos="360"/>
        </w:tabs>
        <w:spacing w:after="0" w:line="240" w:lineRule="auto"/>
        <w:jc w:val="center"/>
        <w:rPr>
          <w:b/>
        </w:rPr>
      </w:pPr>
      <w:r>
        <w:t>(continued)</w:t>
      </w:r>
    </w:p>
    <w:p w14:paraId="6B2DA73F" w14:textId="738876BA" w:rsidR="00435611" w:rsidRDefault="00C35308" w:rsidP="001E1BAC">
      <w:pPr>
        <w:spacing w:after="0" w:line="240" w:lineRule="auto"/>
        <w:jc w:val="center"/>
        <w:rPr>
          <w:b/>
        </w:rPr>
      </w:pPr>
      <w:r>
        <w:rPr>
          <w:noProof/>
        </w:rPr>
        <w:lastRenderedPageBreak/>
        <mc:AlternateContent>
          <mc:Choice Requires="wps">
            <w:drawing>
              <wp:anchor distT="0" distB="0" distL="114300" distR="114300" simplePos="0" relativeHeight="251665408" behindDoc="0" locked="0" layoutInCell="1" allowOverlap="1" wp14:anchorId="0C7EF372" wp14:editId="453C2AAA">
                <wp:simplePos x="0" y="0"/>
                <wp:positionH relativeFrom="column">
                  <wp:posOffset>2660015</wp:posOffset>
                </wp:positionH>
                <wp:positionV relativeFrom="paragraph">
                  <wp:posOffset>-884303</wp:posOffset>
                </wp:positionV>
                <wp:extent cx="1837055" cy="577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37055" cy="57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E66E2" w14:textId="3C0F7DEF" w:rsidR="00F264D8" w:rsidRDefault="00F264D8" w:rsidP="00F264D8">
                            <w:pPr>
                              <w:spacing w:after="0" w:line="240" w:lineRule="auto"/>
                              <w:rPr>
                                <w:b/>
                                <w:sz w:val="21"/>
                                <w:szCs w:val="21"/>
                              </w:rPr>
                            </w:pPr>
                            <w:r w:rsidRPr="00DD5558">
                              <w:rPr>
                                <w:b/>
                                <w:sz w:val="21"/>
                                <w:szCs w:val="21"/>
                              </w:rPr>
                              <w:t>First Revision Sheet No. 12</w:t>
                            </w:r>
                            <w:r>
                              <w:rPr>
                                <w:b/>
                                <w:sz w:val="21"/>
                                <w:szCs w:val="21"/>
                              </w:rPr>
                              <w:t>-A</w:t>
                            </w:r>
                          </w:p>
                          <w:p w14:paraId="23BDD680" w14:textId="77777777" w:rsidR="00F264D8" w:rsidRDefault="00F264D8" w:rsidP="00F264D8">
                            <w:pPr>
                              <w:spacing w:after="0" w:line="240" w:lineRule="auto"/>
                              <w:rPr>
                                <w:b/>
                                <w:sz w:val="21"/>
                                <w:szCs w:val="21"/>
                              </w:rPr>
                            </w:pPr>
                            <w:r>
                              <w:rPr>
                                <w:b/>
                                <w:sz w:val="21"/>
                                <w:szCs w:val="21"/>
                              </w:rPr>
                              <w:t>Canceling</w:t>
                            </w:r>
                          </w:p>
                          <w:p w14:paraId="44DAC3A4" w14:textId="26D95204" w:rsidR="00F264D8" w:rsidRDefault="00F264D8" w:rsidP="00F264D8">
                            <w:pPr>
                              <w:spacing w:after="0" w:line="240" w:lineRule="auto"/>
                            </w:pPr>
                            <w:r>
                              <w:rPr>
                                <w:b/>
                                <w:sz w:val="21"/>
                                <w:szCs w:val="21"/>
                              </w:rPr>
                              <w:t>Original Sheet No. 12-A</w:t>
                            </w:r>
                          </w:p>
                          <w:p w14:paraId="17904DF0" w14:textId="77777777" w:rsidR="00F264D8" w:rsidRDefault="00F264D8" w:rsidP="00F264D8">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9.45pt;margin-top:-69.65pt;width:144.65pt;height: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" fillcolor="white [3201]" stroked="f" strokeweight=".5pt">
                <v:textbox>
                  <w:txbxContent>
                    <w:p w14:paraId="7DFE66E2" w14:textId="3C0F7DEF" w:rsidR="00F264D8" w:rsidRDefault="00F264D8" w:rsidP="00F264D8">
                      <w:pPr>
                        <w:spacing w:after="0" w:line="240" w:lineRule="auto"/>
                        <w:rPr>
                          <w:b/>
                          <w:sz w:val="21"/>
                          <w:szCs w:val="21"/>
                        </w:rPr>
                      </w:pPr>
                      <w:r w:rsidRPr="00DD5558">
                        <w:rPr>
                          <w:b/>
                          <w:sz w:val="21"/>
                          <w:szCs w:val="21"/>
                        </w:rPr>
                        <w:t>First Revision Sheet No. 12</w:t>
                      </w:r>
                      <w:r>
                        <w:rPr>
                          <w:b/>
                          <w:sz w:val="21"/>
                          <w:szCs w:val="21"/>
                        </w:rPr>
                        <w:t>-A</w:t>
                      </w:r>
                    </w:p>
                    <w:p w14:paraId="23BDD680" w14:textId="77777777" w:rsidR="00F264D8" w:rsidRDefault="00F264D8" w:rsidP="00F264D8">
                      <w:pPr>
                        <w:spacing w:after="0" w:line="240" w:lineRule="auto"/>
                        <w:rPr>
                          <w:b/>
                          <w:sz w:val="21"/>
                          <w:szCs w:val="21"/>
                        </w:rPr>
                      </w:pPr>
                      <w:r>
                        <w:rPr>
                          <w:b/>
                          <w:sz w:val="21"/>
                          <w:szCs w:val="21"/>
                        </w:rPr>
                        <w:t>Canceling</w:t>
                      </w:r>
                    </w:p>
                    <w:p w14:paraId="44DAC3A4" w14:textId="26D95204" w:rsidR="00F264D8" w:rsidRDefault="00F264D8" w:rsidP="00F264D8">
                      <w:pPr>
                        <w:spacing w:after="0" w:line="240" w:lineRule="auto"/>
                      </w:pPr>
                      <w:r>
                        <w:rPr>
                          <w:b/>
                          <w:sz w:val="21"/>
                          <w:szCs w:val="21"/>
                        </w:rPr>
                        <w:t>Original Sheet No. 12-A</w:t>
                      </w:r>
                    </w:p>
                    <w:p w14:paraId="17904DF0" w14:textId="77777777" w:rsidR="00F264D8" w:rsidRDefault="00F264D8" w:rsidP="00F264D8">
                      <w:pPr>
                        <w:spacing w:after="0" w:line="240" w:lineRule="auto"/>
                      </w:pPr>
                    </w:p>
                  </w:txbxContent>
                </v:textbox>
              </v:shape>
            </w:pict>
          </mc:Fallback>
        </mc:AlternateContent>
      </w:r>
    </w:p>
    <w:p w14:paraId="5AF5A065" w14:textId="2155CC39" w:rsidR="001E1BAC" w:rsidRDefault="001E1BAC" w:rsidP="001E1BAC">
      <w:pPr>
        <w:spacing w:after="0" w:line="240" w:lineRule="auto"/>
        <w:jc w:val="center"/>
        <w:rPr>
          <w:b/>
        </w:rPr>
      </w:pPr>
    </w:p>
    <w:p w14:paraId="1C1739AE" w14:textId="2E71A746" w:rsidR="001E1BAC" w:rsidRPr="00B43AAC" w:rsidRDefault="001E1BAC" w:rsidP="001E1BAC">
      <w:pPr>
        <w:spacing w:after="0" w:line="240" w:lineRule="auto"/>
        <w:jc w:val="center"/>
        <w:rPr>
          <w:b/>
        </w:rPr>
      </w:pPr>
      <w:r w:rsidRPr="00B43AAC">
        <w:rPr>
          <w:b/>
        </w:rPr>
        <w:t>RULE</w:t>
      </w:r>
      <w:r>
        <w:rPr>
          <w:b/>
        </w:rPr>
        <w:t>S AND REGULATIONS</w:t>
      </w:r>
    </w:p>
    <w:p w14:paraId="420C8CC5" w14:textId="77777777" w:rsidR="001E1BAC" w:rsidRDefault="001E1BAC" w:rsidP="001E1BAC">
      <w:pPr>
        <w:tabs>
          <w:tab w:val="left" w:pos="360"/>
        </w:tabs>
        <w:spacing w:after="0" w:line="240" w:lineRule="auto"/>
      </w:pPr>
    </w:p>
    <w:p w14:paraId="7681431F" w14:textId="77777777" w:rsidR="001E1BAC" w:rsidRDefault="001E1BAC" w:rsidP="001E1BAC">
      <w:pPr>
        <w:tabs>
          <w:tab w:val="center" w:pos="4860"/>
        </w:tabs>
        <w:spacing w:after="0" w:line="240" w:lineRule="auto"/>
        <w:jc w:val="both"/>
        <w:rPr>
          <w:b/>
        </w:rPr>
      </w:pPr>
      <w:r>
        <w:rPr>
          <w:b/>
          <w:u w:val="single"/>
        </w:rPr>
        <w:t>RULE 8</w:t>
      </w:r>
      <w:r>
        <w:rPr>
          <w:b/>
        </w:rPr>
        <w:t xml:space="preserve"> – EXTENSION OF DISTRIBUTION FACILITIES (continued)</w:t>
      </w:r>
    </w:p>
    <w:p w14:paraId="57F8E922" w14:textId="77777777" w:rsidR="00F66E19" w:rsidRDefault="00F66E19" w:rsidP="00754ECF">
      <w:pPr>
        <w:spacing w:after="0" w:line="240" w:lineRule="auto"/>
        <w:rPr>
          <w:b/>
        </w:rPr>
      </w:pPr>
    </w:p>
    <w:p w14:paraId="5D726244" w14:textId="7BE41AC3" w:rsidR="00D640A7" w:rsidRPr="00D640A7" w:rsidRDefault="00D640A7" w:rsidP="00D640A7">
      <w:pPr>
        <w:tabs>
          <w:tab w:val="left" w:pos="9900"/>
        </w:tabs>
        <w:spacing w:after="0" w:line="240" w:lineRule="auto"/>
        <w:rPr>
          <w:u w:val="single"/>
        </w:rPr>
      </w:pPr>
      <w:r>
        <w:rPr>
          <w:b/>
          <w:noProof/>
          <w:u w:val="single"/>
        </w:rPr>
        <mc:AlternateContent>
          <mc:Choice Requires="wps">
            <w:drawing>
              <wp:anchor distT="0" distB="0" distL="114300" distR="114300" simplePos="0" relativeHeight="251667456" behindDoc="0" locked="0" layoutInCell="1" allowOverlap="1" wp14:anchorId="13FB756C" wp14:editId="423686A7">
                <wp:simplePos x="0" y="0"/>
                <wp:positionH relativeFrom="column">
                  <wp:posOffset>6331789</wp:posOffset>
                </wp:positionH>
                <wp:positionV relativeFrom="paragraph">
                  <wp:posOffset>158367</wp:posOffset>
                </wp:positionV>
                <wp:extent cx="0" cy="4951095"/>
                <wp:effectExtent l="0" t="0" r="19050" b="20955"/>
                <wp:wrapNone/>
                <wp:docPr id="11" name="Straight Connector 11"/>
                <wp:cNvGraphicFramePr/>
                <a:graphic xmlns:a="http://schemas.openxmlformats.org/drawingml/2006/main">
                  <a:graphicData uri="http://schemas.microsoft.com/office/word/2010/wordprocessingShape">
                    <wps:wsp>
                      <wps:cNvCnPr/>
                      <wps:spPr>
                        <a:xfrm>
                          <a:off x="0" y="0"/>
                          <a:ext cx="0" cy="4951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5pt,12.45pt" to="498.55pt,4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" strokecolor="black [3040]"/>
            </w:pict>
          </mc:Fallback>
        </mc:AlternateContent>
      </w:r>
      <w:r w:rsidR="00CD39CA" w:rsidRPr="00AA07B8">
        <w:rPr>
          <w:b/>
          <w:u w:val="single"/>
        </w:rPr>
        <w:t>IN</w:t>
      </w:r>
      <w:r w:rsidR="00674450" w:rsidRPr="00AA07B8">
        <w:rPr>
          <w:b/>
          <w:u w:val="single"/>
        </w:rPr>
        <w:t>TERRUPTIBLE</w:t>
      </w:r>
      <w:r w:rsidR="00041A7E">
        <w:rPr>
          <w:b/>
          <w:u w:val="single"/>
        </w:rPr>
        <w:t xml:space="preserve">, </w:t>
      </w:r>
      <w:r w:rsidR="00674450" w:rsidRPr="00AA07B8">
        <w:rPr>
          <w:b/>
          <w:u w:val="single"/>
        </w:rPr>
        <w:t>IN</w:t>
      </w:r>
      <w:r w:rsidR="00CD39CA" w:rsidRPr="00AA07B8">
        <w:rPr>
          <w:b/>
          <w:u w:val="single"/>
        </w:rPr>
        <w:t>DUSTRIAL</w:t>
      </w:r>
      <w:r w:rsidR="00041A7E">
        <w:rPr>
          <w:b/>
          <w:u w:val="single"/>
        </w:rPr>
        <w:t xml:space="preserve">, </w:t>
      </w:r>
      <w:proofErr w:type="gramStart"/>
      <w:r w:rsidR="00041A7E">
        <w:rPr>
          <w:b/>
          <w:u w:val="single"/>
        </w:rPr>
        <w:t>LARGE VOLUME,</w:t>
      </w:r>
      <w:r w:rsidR="00CD39CA" w:rsidRPr="00AA07B8">
        <w:rPr>
          <w:b/>
          <w:u w:val="single"/>
        </w:rPr>
        <w:t xml:space="preserve"> </w:t>
      </w:r>
      <w:r w:rsidR="00041A7E">
        <w:rPr>
          <w:b/>
          <w:u w:val="single"/>
        </w:rPr>
        <w:t xml:space="preserve">AND TRANPORTATION </w:t>
      </w:r>
      <w:r w:rsidR="00CD39CA" w:rsidRPr="00AA07B8">
        <w:rPr>
          <w:b/>
          <w:u w:val="single"/>
        </w:rPr>
        <w:t>(Rate Schedules</w:t>
      </w:r>
      <w:r w:rsidR="00674450" w:rsidRPr="00AA07B8">
        <w:rPr>
          <w:b/>
          <w:u w:val="single"/>
        </w:rPr>
        <w:t xml:space="preserve"> 505, 511, 570,</w:t>
      </w:r>
      <w:r w:rsidR="00674450" w:rsidRPr="00D640A7">
        <w:rPr>
          <w:b/>
        </w:rPr>
        <w:t xml:space="preserve"> </w:t>
      </w:r>
      <w:proofErr w:type="gramEnd"/>
      <w:r w:rsidRPr="00D640A7">
        <w:rPr>
          <w:b/>
        </w:rPr>
        <w:tab/>
      </w:r>
      <w:r>
        <w:t>(C)</w:t>
      </w:r>
    </w:p>
    <w:p w14:paraId="67C1A6DA" w14:textId="0830AC7D" w:rsidR="00CD39CA" w:rsidRPr="00AA07B8" w:rsidRDefault="00674450" w:rsidP="00CD39CA">
      <w:pPr>
        <w:spacing w:after="0" w:line="240" w:lineRule="auto"/>
        <w:rPr>
          <w:b/>
          <w:u w:val="single"/>
        </w:rPr>
      </w:pPr>
      <w:r w:rsidRPr="00AA07B8">
        <w:rPr>
          <w:b/>
          <w:u w:val="single"/>
        </w:rPr>
        <w:t>663)</w:t>
      </w:r>
    </w:p>
    <w:p w14:paraId="0B2AF4FB" w14:textId="42AC5C66" w:rsidR="00063757" w:rsidRDefault="00674450" w:rsidP="00674450">
      <w:pPr>
        <w:spacing w:after="0" w:line="240" w:lineRule="auto"/>
      </w:pPr>
      <w:r>
        <w:t>Interruptible</w:t>
      </w:r>
      <w:r w:rsidR="00041A7E">
        <w:t>,</w:t>
      </w:r>
      <w:r>
        <w:t xml:space="preserve"> </w:t>
      </w:r>
      <w:r w:rsidR="00041A7E">
        <w:t>i</w:t>
      </w:r>
      <w:r>
        <w:t>ndustrial</w:t>
      </w:r>
      <w:r w:rsidR="001D40DA">
        <w:t>,</w:t>
      </w:r>
      <w:r>
        <w:t xml:space="preserve"> </w:t>
      </w:r>
      <w:r w:rsidR="00041A7E">
        <w:t>large volume</w:t>
      </w:r>
      <w:r w:rsidR="001D40DA">
        <w:t>,</w:t>
      </w:r>
      <w:r w:rsidR="00041A7E">
        <w:t xml:space="preserve"> and transportation </w:t>
      </w:r>
      <w:r>
        <w:t xml:space="preserve">customers </w:t>
      </w:r>
      <w:r w:rsidR="00336A67">
        <w:t>taking</w:t>
      </w:r>
      <w:r>
        <w:t xml:space="preserve"> service on Rate Schedules 505, 511, 570</w:t>
      </w:r>
      <w:r w:rsidR="002001C4">
        <w:t xml:space="preserve">, </w:t>
      </w:r>
      <w:r>
        <w:t>or 663</w:t>
      </w:r>
      <w:r w:rsidR="00B217C4">
        <w:t xml:space="preserve"> </w:t>
      </w:r>
      <w:r w:rsidR="00995D89">
        <w:t>may receive an allowance no</w:t>
      </w:r>
      <w:r w:rsidR="00D76E86">
        <w:t>t</w:t>
      </w:r>
      <w:r w:rsidR="00995D89">
        <w:t xml:space="preserve"> to exceed the </w:t>
      </w:r>
      <w:r w:rsidR="00AA07B8">
        <w:t>sum of</w:t>
      </w:r>
      <w:r w:rsidR="008E1DFE">
        <w:t xml:space="preserve"> annual basic service charges plus </w:t>
      </w:r>
      <w:r w:rsidR="00995D89">
        <w:t xml:space="preserve">estimated </w:t>
      </w:r>
      <w:r w:rsidR="000D34C8">
        <w:t xml:space="preserve">annual </w:t>
      </w:r>
      <w:r w:rsidR="00995D89">
        <w:t xml:space="preserve">distribution </w:t>
      </w:r>
      <w:r w:rsidR="00D76E86">
        <w:t>margin (</w:t>
      </w:r>
      <w:r w:rsidR="0073768A">
        <w:t xml:space="preserve">twelve consecutive months of </w:t>
      </w:r>
      <w:r w:rsidR="00D76E86">
        <w:t>billing revenue</w:t>
      </w:r>
      <w:r w:rsidR="0073768A">
        <w:t xml:space="preserve"> </w:t>
      </w:r>
      <w:r w:rsidR="00D76E86">
        <w:t xml:space="preserve">minus gas costs) the Company </w:t>
      </w:r>
      <w:r w:rsidR="00AA07B8">
        <w:t xml:space="preserve">expects it </w:t>
      </w:r>
      <w:r w:rsidR="00336A67">
        <w:t>will receive</w:t>
      </w:r>
      <w:r w:rsidR="00D76E86">
        <w:t xml:space="preserve"> from the customer based on current rates</w:t>
      </w:r>
      <w:r w:rsidR="006313C4">
        <w:t>,</w:t>
      </w:r>
      <w:r w:rsidR="00D76E86">
        <w:t xml:space="preserve"> </w:t>
      </w:r>
      <w:r w:rsidR="00C1334D">
        <w:t>divided by</w:t>
      </w:r>
      <w:r w:rsidR="00336A67">
        <w:t xml:space="preserve"> </w:t>
      </w:r>
      <w:r w:rsidR="005B31F9">
        <w:t xml:space="preserve">7.35%, the Company’s approved pre-tax rate of return per Commission Order No. 04 issued in UG-152286.   </w:t>
      </w:r>
    </w:p>
    <w:p w14:paraId="0A04F75C" w14:textId="77777777" w:rsidR="00063757" w:rsidRDefault="00063757" w:rsidP="00B217C4">
      <w:pPr>
        <w:pStyle w:val="ListParagraph"/>
        <w:spacing w:after="0" w:line="240" w:lineRule="auto"/>
        <w:ind w:left="0"/>
      </w:pPr>
    </w:p>
    <w:p w14:paraId="7B924468" w14:textId="37B205FB" w:rsidR="00063757" w:rsidRDefault="00A270F0" w:rsidP="00B217C4">
      <w:pPr>
        <w:pStyle w:val="ListParagraph"/>
        <w:spacing w:after="0" w:line="240" w:lineRule="auto"/>
        <w:ind w:left="0"/>
      </w:pPr>
      <w:r>
        <w:t xml:space="preserve">Prior to </w:t>
      </w:r>
      <w:r w:rsidR="00B217C4">
        <w:t>receiving</w:t>
      </w:r>
      <w:r>
        <w:t xml:space="preserve"> an allowance, an </w:t>
      </w:r>
      <w:r w:rsidR="00041A7E">
        <w:t>interruptible, industrial</w:t>
      </w:r>
      <w:r w:rsidR="001D40DA">
        <w:t>,</w:t>
      </w:r>
      <w:r w:rsidR="00041A7E">
        <w:t xml:space="preserve"> large volume</w:t>
      </w:r>
      <w:r w:rsidR="001D40DA">
        <w:t>,</w:t>
      </w:r>
      <w:r w:rsidR="00041A7E">
        <w:t xml:space="preserve"> or transportation </w:t>
      </w:r>
      <w:r w:rsidR="00063757">
        <w:t xml:space="preserve">customer </w:t>
      </w:r>
      <w:r>
        <w:t xml:space="preserve">must complete </w:t>
      </w:r>
      <w:r w:rsidR="00900853">
        <w:t>a customer load summary that</w:t>
      </w:r>
      <w:r w:rsidR="00246729">
        <w:t xml:space="preserve">, </w:t>
      </w:r>
      <w:r w:rsidR="00900853">
        <w:t>to</w:t>
      </w:r>
      <w:r w:rsidR="00063757">
        <w:t xml:space="preserve"> the best of the customer’s ability</w:t>
      </w:r>
      <w:r w:rsidR="00246729">
        <w:t>,</w:t>
      </w:r>
      <w:r w:rsidR="00900853">
        <w:t xml:space="preserve"> accurately defines</w:t>
      </w:r>
      <w:r w:rsidR="00063757">
        <w:t xml:space="preserve"> the gas fired equipment to be installed, and the estimated days and </w:t>
      </w:r>
      <w:r w:rsidR="00900853">
        <w:t>hours of equipment operation</w:t>
      </w:r>
      <w:r w:rsidR="00063757">
        <w:t xml:space="preserve">.  </w:t>
      </w:r>
      <w:r w:rsidR="00246729">
        <w:t>The Company, in its sole opinion, will determine the customer’s estimated annual usage</w:t>
      </w:r>
      <w:r w:rsidR="00B13963">
        <w:t>, which may not conform to the customer’s expectations</w:t>
      </w:r>
      <w:r w:rsidR="00246729">
        <w:t>.</w:t>
      </w:r>
    </w:p>
    <w:p w14:paraId="4D14FFFF" w14:textId="77777777" w:rsidR="00643A51" w:rsidRDefault="00643A51" w:rsidP="00643A51">
      <w:pPr>
        <w:spacing w:after="0" w:line="240" w:lineRule="auto"/>
      </w:pPr>
    </w:p>
    <w:p w14:paraId="7205BE27" w14:textId="5BC3EB98" w:rsidR="00643A51" w:rsidRDefault="00643A51" w:rsidP="00643A51">
      <w:pPr>
        <w:spacing w:after="0" w:line="240" w:lineRule="auto"/>
      </w:pPr>
      <w:r>
        <w:t xml:space="preserve">The Company may offer interruptible, industrial, large volume and transportation customers the opportunity to pay line extension costs over time through a facility charge; in which case the Company may require the customer to provide an irrevocable letter of credit in the amount not to exceed the line extension costs and for the timeframe not to exceed the payback period.  </w:t>
      </w:r>
    </w:p>
    <w:p w14:paraId="35574EA1" w14:textId="77777777" w:rsidR="00EA13D5" w:rsidRDefault="00EA13D5" w:rsidP="00B217C4">
      <w:pPr>
        <w:pStyle w:val="ListParagraph"/>
        <w:spacing w:after="0" w:line="240" w:lineRule="auto"/>
        <w:ind w:left="0"/>
      </w:pPr>
    </w:p>
    <w:p w14:paraId="182463FD" w14:textId="4FD9715B" w:rsidR="00F84D38" w:rsidRPr="00F84D38" w:rsidRDefault="00F84D38" w:rsidP="00F84D38">
      <w:pPr>
        <w:pStyle w:val="ListParagraph"/>
        <w:spacing w:after="0" w:line="240" w:lineRule="auto"/>
        <w:ind w:left="0"/>
        <w:rPr>
          <w:b/>
          <w:u w:val="single"/>
        </w:rPr>
      </w:pPr>
      <w:r w:rsidRPr="00F84D38">
        <w:rPr>
          <w:b/>
          <w:u w:val="single"/>
        </w:rPr>
        <w:t>GENERAL</w:t>
      </w:r>
      <w:r w:rsidR="008C10CE">
        <w:rPr>
          <w:b/>
          <w:u w:val="single"/>
        </w:rPr>
        <w:t xml:space="preserve"> CONDITIONS</w:t>
      </w:r>
    </w:p>
    <w:p w14:paraId="471C9296" w14:textId="77777777" w:rsidR="00F84D38" w:rsidRDefault="00F84D38" w:rsidP="00F84D38">
      <w:pPr>
        <w:pStyle w:val="ListParagraph"/>
        <w:spacing w:after="0" w:line="240" w:lineRule="auto"/>
        <w:ind w:left="0"/>
      </w:pPr>
      <w:r>
        <w:t>The following applies to all applicants or customers requesting new gas service:</w:t>
      </w:r>
    </w:p>
    <w:p w14:paraId="2E306EBE" w14:textId="77777777" w:rsidR="00F84D38" w:rsidRDefault="00F84D38" w:rsidP="00F84D38">
      <w:pPr>
        <w:pStyle w:val="ListParagraph"/>
        <w:spacing w:after="0" w:line="240" w:lineRule="auto"/>
        <w:ind w:left="0"/>
      </w:pPr>
    </w:p>
    <w:p w14:paraId="0C0D3DF3" w14:textId="77777777" w:rsidR="00A61B18" w:rsidRDefault="006C1A86" w:rsidP="00F84D38">
      <w:pPr>
        <w:pStyle w:val="ListParagraph"/>
        <w:numPr>
          <w:ilvl w:val="0"/>
          <w:numId w:val="5"/>
        </w:numPr>
        <w:tabs>
          <w:tab w:val="right" w:pos="4320"/>
        </w:tabs>
        <w:spacing w:after="0" w:line="240" w:lineRule="auto"/>
        <w:jc w:val="both"/>
      </w:pPr>
      <w:r>
        <w:t xml:space="preserve">The applicant shall grant the Company the right to enter and exit the Customer’s property, and to remove (and replace) or otherwise disturb lawns, shrub or other property on the applicant’s premises as reasonably necessary for the purpose of installing an extension.  </w:t>
      </w:r>
      <w:r w:rsidR="008B28EC">
        <w:t>The Company’s agents and employees shall have access at all reasonable times for reading, inspecting, constructing</w:t>
      </w:r>
      <w:r w:rsidR="008C10CE">
        <w:t>,</w:t>
      </w:r>
      <w:r w:rsidR="008B28EC">
        <w:t xml:space="preserve"> reconstructing, repairing</w:t>
      </w:r>
      <w:r w:rsidR="008C10CE">
        <w:t>,</w:t>
      </w:r>
      <w:r w:rsidR="008B28EC">
        <w:t xml:space="preserve"> and removing the Company’s meters, metering equipment and natural gas facilities.  </w:t>
      </w:r>
    </w:p>
    <w:p w14:paraId="081BB080" w14:textId="77777777" w:rsidR="00A61B18" w:rsidRDefault="00A61B18" w:rsidP="00A61B18">
      <w:pPr>
        <w:pStyle w:val="ListParagraph"/>
        <w:tabs>
          <w:tab w:val="right" w:pos="4320"/>
        </w:tabs>
        <w:spacing w:after="0" w:line="240" w:lineRule="auto"/>
        <w:jc w:val="both"/>
      </w:pPr>
    </w:p>
    <w:p w14:paraId="425BF669" w14:textId="67502564" w:rsidR="006C1A86" w:rsidRDefault="00BA5F5D" w:rsidP="00D640A7">
      <w:pPr>
        <w:pStyle w:val="ListParagraph"/>
        <w:numPr>
          <w:ilvl w:val="0"/>
          <w:numId w:val="5"/>
        </w:numPr>
        <w:tabs>
          <w:tab w:val="right" w:pos="4320"/>
          <w:tab w:val="left" w:pos="9900"/>
        </w:tabs>
        <w:spacing w:after="0" w:line="240" w:lineRule="auto"/>
        <w:jc w:val="both"/>
      </w:pPr>
      <w:r>
        <w:t>All necessar</w:t>
      </w:r>
      <w:r w:rsidR="00D122A4">
        <w:t>y right-of-</w:t>
      </w:r>
      <w:r>
        <w:t>way assignments, easements</w:t>
      </w:r>
      <w:r w:rsidR="008C10CE">
        <w:t>,</w:t>
      </w:r>
      <w:r>
        <w:t xml:space="preserve"> and permits across other properties will be secured at no cost to the Company before the Company constructs the line extension. </w:t>
      </w:r>
      <w:r w:rsidR="00D640A7">
        <w:tab/>
        <w:t>(C)</w:t>
      </w:r>
    </w:p>
    <w:p w14:paraId="1492EB2A" w14:textId="77777777" w:rsidR="00C1334D" w:rsidRDefault="00C1334D" w:rsidP="00C1334D">
      <w:pPr>
        <w:pStyle w:val="ListParagraph"/>
        <w:tabs>
          <w:tab w:val="right" w:pos="4320"/>
        </w:tabs>
        <w:spacing w:after="0" w:line="240" w:lineRule="auto"/>
        <w:jc w:val="both"/>
      </w:pPr>
    </w:p>
    <w:p w14:paraId="0187F449" w14:textId="497714FD" w:rsidR="00F25A18" w:rsidRDefault="00643A51" w:rsidP="00643A51">
      <w:pPr>
        <w:pStyle w:val="ListParagraph"/>
        <w:tabs>
          <w:tab w:val="right" w:pos="4320"/>
        </w:tabs>
        <w:spacing w:after="0" w:line="240" w:lineRule="auto"/>
        <w:jc w:val="center"/>
      </w:pPr>
      <w:r>
        <w:t>(</w:t>
      </w:r>
      <w:proofErr w:type="gramStart"/>
      <w:r>
        <w:t>continued</w:t>
      </w:r>
      <w:proofErr w:type="gramEnd"/>
      <w:r>
        <w:t>)</w:t>
      </w:r>
      <w:r w:rsidR="00F25A18">
        <w:br w:type="page"/>
      </w:r>
    </w:p>
    <w:p w14:paraId="4685BD58" w14:textId="3B493134" w:rsidR="00C1334D" w:rsidRDefault="00F25A18" w:rsidP="00C1334D">
      <w:pPr>
        <w:pStyle w:val="ListParagraph"/>
        <w:tabs>
          <w:tab w:val="right" w:pos="4320"/>
        </w:tabs>
        <w:spacing w:after="0" w:line="240" w:lineRule="auto"/>
        <w:jc w:val="both"/>
      </w:pPr>
      <w:r>
        <w:rPr>
          <w:noProof/>
        </w:rPr>
        <w:lastRenderedPageBreak/>
        <mc:AlternateContent>
          <mc:Choice Requires="wps">
            <w:drawing>
              <wp:anchor distT="0" distB="0" distL="114300" distR="114300" simplePos="0" relativeHeight="251663360" behindDoc="0" locked="0" layoutInCell="1" allowOverlap="1" wp14:anchorId="2C5133D0" wp14:editId="4DFDA684">
                <wp:simplePos x="0" y="0"/>
                <wp:positionH relativeFrom="column">
                  <wp:posOffset>2701338</wp:posOffset>
                </wp:positionH>
                <wp:positionV relativeFrom="paragraph">
                  <wp:posOffset>-819785</wp:posOffset>
                </wp:positionV>
                <wp:extent cx="1837055" cy="577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37055" cy="57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13A3D" w14:textId="381BC0E0" w:rsidR="00312457" w:rsidRDefault="00312457" w:rsidP="00312457">
                            <w:pPr>
                              <w:spacing w:after="0" w:line="240" w:lineRule="auto"/>
                              <w:rPr>
                                <w:b/>
                                <w:sz w:val="21"/>
                                <w:szCs w:val="21"/>
                              </w:rPr>
                            </w:pPr>
                            <w:r w:rsidRPr="00DD5558">
                              <w:rPr>
                                <w:b/>
                                <w:sz w:val="21"/>
                                <w:szCs w:val="21"/>
                              </w:rPr>
                              <w:t>First Revision Sheet No. 12-</w:t>
                            </w:r>
                            <w:r>
                              <w:rPr>
                                <w:b/>
                                <w:sz w:val="21"/>
                                <w:szCs w:val="21"/>
                              </w:rPr>
                              <w:t>B</w:t>
                            </w:r>
                          </w:p>
                          <w:p w14:paraId="20E40F67" w14:textId="77777777" w:rsidR="00312457" w:rsidRDefault="00312457" w:rsidP="00312457">
                            <w:pPr>
                              <w:spacing w:after="0" w:line="240" w:lineRule="auto"/>
                              <w:rPr>
                                <w:b/>
                                <w:sz w:val="21"/>
                                <w:szCs w:val="21"/>
                              </w:rPr>
                            </w:pPr>
                            <w:r>
                              <w:rPr>
                                <w:b/>
                                <w:sz w:val="21"/>
                                <w:szCs w:val="21"/>
                              </w:rPr>
                              <w:t>Canceling</w:t>
                            </w:r>
                          </w:p>
                          <w:p w14:paraId="682FA2B4" w14:textId="15181606" w:rsidR="00312457" w:rsidRDefault="00312457" w:rsidP="00312457">
                            <w:pPr>
                              <w:spacing w:after="0" w:line="240" w:lineRule="auto"/>
                            </w:pPr>
                            <w:r>
                              <w:rPr>
                                <w:b/>
                                <w:sz w:val="21"/>
                                <w:szCs w:val="21"/>
                              </w:rPr>
                              <w:t>Original Sheet No. 12-B</w:t>
                            </w:r>
                          </w:p>
                          <w:p w14:paraId="5DDA6415" w14:textId="7AB67C08" w:rsidR="00100E4E" w:rsidRDefault="00100E4E" w:rsidP="00100E4E">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12.7pt;margin-top:-64.55pt;width:144.65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" fillcolor="white [3201]" stroked="f" strokeweight=".5pt">
                <v:textbox>
                  <w:txbxContent>
                    <w:p w14:paraId="45C13A3D" w14:textId="381BC0E0" w:rsidR="00312457" w:rsidRDefault="00312457" w:rsidP="00312457">
                      <w:pPr>
                        <w:spacing w:after="0" w:line="240" w:lineRule="auto"/>
                        <w:rPr>
                          <w:b/>
                          <w:sz w:val="21"/>
                          <w:szCs w:val="21"/>
                        </w:rPr>
                      </w:pPr>
                      <w:r w:rsidRPr="00DD5558">
                        <w:rPr>
                          <w:b/>
                          <w:sz w:val="21"/>
                          <w:szCs w:val="21"/>
                        </w:rPr>
                        <w:t>First Revision Sheet No. 12-</w:t>
                      </w:r>
                      <w:r>
                        <w:rPr>
                          <w:b/>
                          <w:sz w:val="21"/>
                          <w:szCs w:val="21"/>
                        </w:rPr>
                        <w:t>B</w:t>
                      </w:r>
                    </w:p>
                    <w:p w14:paraId="20E40F67" w14:textId="77777777" w:rsidR="00312457" w:rsidRDefault="00312457" w:rsidP="00312457">
                      <w:pPr>
                        <w:spacing w:after="0" w:line="240" w:lineRule="auto"/>
                        <w:rPr>
                          <w:b/>
                          <w:sz w:val="21"/>
                          <w:szCs w:val="21"/>
                        </w:rPr>
                      </w:pPr>
                      <w:r>
                        <w:rPr>
                          <w:b/>
                          <w:sz w:val="21"/>
                          <w:szCs w:val="21"/>
                        </w:rPr>
                        <w:t>Canceling</w:t>
                      </w:r>
                    </w:p>
                    <w:p w14:paraId="682FA2B4" w14:textId="15181606" w:rsidR="00312457" w:rsidRDefault="00312457" w:rsidP="00312457">
                      <w:pPr>
                        <w:spacing w:after="0" w:line="240" w:lineRule="auto"/>
                      </w:pPr>
                      <w:r>
                        <w:rPr>
                          <w:b/>
                          <w:sz w:val="21"/>
                          <w:szCs w:val="21"/>
                        </w:rPr>
                        <w:t>Original Sheet No. 12-B</w:t>
                      </w:r>
                    </w:p>
                    <w:p w14:paraId="5DDA6415" w14:textId="7AB67C08" w:rsidR="00100E4E" w:rsidRDefault="00100E4E" w:rsidP="00100E4E">
                      <w:pPr>
                        <w:spacing w:after="0" w:line="240" w:lineRule="auto"/>
                      </w:pPr>
                    </w:p>
                  </w:txbxContent>
                </v:textbox>
              </v:shape>
            </w:pict>
          </mc:Fallback>
        </mc:AlternateContent>
      </w:r>
    </w:p>
    <w:p w14:paraId="152917AB" w14:textId="4E397CB1" w:rsidR="005A337D" w:rsidRDefault="005A337D" w:rsidP="005A337D">
      <w:pPr>
        <w:spacing w:after="0" w:line="240" w:lineRule="auto"/>
        <w:jc w:val="center"/>
        <w:rPr>
          <w:b/>
        </w:rPr>
      </w:pPr>
    </w:p>
    <w:p w14:paraId="647DC2E7" w14:textId="77777777" w:rsidR="005A337D" w:rsidRPr="00B43AAC" w:rsidRDefault="005A337D" w:rsidP="005A337D">
      <w:pPr>
        <w:spacing w:after="0" w:line="240" w:lineRule="auto"/>
        <w:jc w:val="center"/>
        <w:rPr>
          <w:b/>
        </w:rPr>
      </w:pPr>
      <w:r w:rsidRPr="00B43AAC">
        <w:rPr>
          <w:b/>
        </w:rPr>
        <w:t>RULE</w:t>
      </w:r>
      <w:r>
        <w:rPr>
          <w:b/>
        </w:rPr>
        <w:t>S AND REGULATIONS</w:t>
      </w:r>
    </w:p>
    <w:p w14:paraId="47AAF235" w14:textId="77777777" w:rsidR="005A337D" w:rsidRDefault="005A337D" w:rsidP="005A337D">
      <w:pPr>
        <w:tabs>
          <w:tab w:val="left" w:pos="360"/>
        </w:tabs>
        <w:spacing w:after="0" w:line="240" w:lineRule="auto"/>
      </w:pPr>
    </w:p>
    <w:p w14:paraId="041AB060" w14:textId="77777777" w:rsidR="005A337D" w:rsidRDefault="005A337D" w:rsidP="005A337D">
      <w:pPr>
        <w:tabs>
          <w:tab w:val="center" w:pos="4860"/>
        </w:tabs>
        <w:spacing w:after="0" w:line="240" w:lineRule="auto"/>
        <w:jc w:val="both"/>
        <w:rPr>
          <w:b/>
        </w:rPr>
      </w:pPr>
      <w:r>
        <w:rPr>
          <w:b/>
          <w:u w:val="single"/>
        </w:rPr>
        <w:t>RULE 8</w:t>
      </w:r>
      <w:r>
        <w:rPr>
          <w:b/>
        </w:rPr>
        <w:t xml:space="preserve"> – EXTENSION OF DISTRIBUTION FACILITIES (continued)</w:t>
      </w:r>
    </w:p>
    <w:p w14:paraId="0EED138B" w14:textId="6386892B" w:rsidR="005A337D" w:rsidRDefault="005A337D" w:rsidP="006C2DF8">
      <w:pPr>
        <w:pStyle w:val="ListParagraph"/>
        <w:tabs>
          <w:tab w:val="right" w:pos="4320"/>
        </w:tabs>
        <w:spacing w:after="0" w:line="240" w:lineRule="auto"/>
        <w:ind w:left="0"/>
        <w:jc w:val="both"/>
      </w:pPr>
    </w:p>
    <w:p w14:paraId="51A58513" w14:textId="77777777" w:rsidR="008C10CE" w:rsidRDefault="008C10CE" w:rsidP="006C2DF8">
      <w:pPr>
        <w:pStyle w:val="ListParagraph"/>
        <w:tabs>
          <w:tab w:val="right" w:pos="4320"/>
        </w:tabs>
        <w:spacing w:after="0" w:line="240" w:lineRule="auto"/>
        <w:ind w:left="0"/>
        <w:jc w:val="both"/>
      </w:pPr>
    </w:p>
    <w:p w14:paraId="698B632D" w14:textId="746BDDB7" w:rsidR="008C10CE" w:rsidRPr="00F84D38" w:rsidRDefault="008C10CE" w:rsidP="00D640A7">
      <w:pPr>
        <w:pStyle w:val="ListParagraph"/>
        <w:tabs>
          <w:tab w:val="left" w:pos="9900"/>
        </w:tabs>
        <w:spacing w:after="0" w:line="240" w:lineRule="auto"/>
        <w:ind w:left="0"/>
        <w:rPr>
          <w:b/>
          <w:u w:val="single"/>
        </w:rPr>
      </w:pPr>
      <w:r w:rsidRPr="00F84D38">
        <w:rPr>
          <w:b/>
          <w:u w:val="single"/>
        </w:rPr>
        <w:t>GENERAL</w:t>
      </w:r>
      <w:r>
        <w:rPr>
          <w:b/>
          <w:u w:val="single"/>
        </w:rPr>
        <w:t xml:space="preserve"> CONDITIONS (continued)</w:t>
      </w:r>
      <w:r w:rsidR="00F264D8" w:rsidRPr="00F264D8">
        <w:rPr>
          <w:noProof/>
        </w:rPr>
        <w:t xml:space="preserve"> </w:t>
      </w:r>
      <w:r w:rsidR="00D640A7">
        <w:rPr>
          <w:noProof/>
        </w:rPr>
        <w:tab/>
      </w:r>
      <w:r w:rsidR="00D640A7">
        <w:t>(C)</w:t>
      </w:r>
    </w:p>
    <w:p w14:paraId="0DF57BBF" w14:textId="78906441" w:rsidR="008E1DFE" w:rsidRDefault="00D640A7" w:rsidP="008E1DFE">
      <w:pPr>
        <w:pStyle w:val="ListParagraph"/>
        <w:tabs>
          <w:tab w:val="right" w:pos="4320"/>
        </w:tabs>
        <w:spacing w:after="0" w:line="240" w:lineRule="auto"/>
        <w:jc w:val="both"/>
      </w:pPr>
      <w:r>
        <w:rPr>
          <w:noProof/>
        </w:rPr>
        <mc:AlternateContent>
          <mc:Choice Requires="wps">
            <w:drawing>
              <wp:anchor distT="0" distB="0" distL="114300" distR="114300" simplePos="0" relativeHeight="251668480" behindDoc="0" locked="0" layoutInCell="1" allowOverlap="1" wp14:anchorId="5662FA83" wp14:editId="309B4D92">
                <wp:simplePos x="0" y="0"/>
                <wp:positionH relativeFrom="column">
                  <wp:posOffset>6331789</wp:posOffset>
                </wp:positionH>
                <wp:positionV relativeFrom="paragraph">
                  <wp:posOffset>15778</wp:posOffset>
                </wp:positionV>
                <wp:extent cx="0" cy="3890513"/>
                <wp:effectExtent l="0" t="0" r="19050" b="15240"/>
                <wp:wrapNone/>
                <wp:docPr id="12" name="Straight Connector 12"/>
                <wp:cNvGraphicFramePr/>
                <a:graphic xmlns:a="http://schemas.openxmlformats.org/drawingml/2006/main">
                  <a:graphicData uri="http://schemas.microsoft.com/office/word/2010/wordprocessingShape">
                    <wps:wsp>
                      <wps:cNvCnPr/>
                      <wps:spPr>
                        <a:xfrm>
                          <a:off x="0" y="0"/>
                          <a:ext cx="0" cy="38905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98.55pt,1.25pt" to="498.55pt,3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" strokecolor="black [3040]"/>
            </w:pict>
          </mc:Fallback>
        </mc:AlternateContent>
      </w:r>
    </w:p>
    <w:p w14:paraId="1D98FB7F" w14:textId="77777777" w:rsidR="008E1DFE" w:rsidRDefault="008E1DFE" w:rsidP="008E1DFE">
      <w:pPr>
        <w:pStyle w:val="ListParagraph"/>
        <w:numPr>
          <w:ilvl w:val="0"/>
          <w:numId w:val="5"/>
        </w:numPr>
        <w:tabs>
          <w:tab w:val="right" w:pos="4320"/>
        </w:tabs>
        <w:spacing w:after="0" w:line="240" w:lineRule="auto"/>
        <w:jc w:val="both"/>
      </w:pPr>
      <w:r>
        <w:t xml:space="preserve">In no instance will a customer be credited an allowance that exceeds the line extension costs to install the necessary distribution facilities.  </w:t>
      </w:r>
    </w:p>
    <w:p w14:paraId="55EF13DA" w14:textId="77777777" w:rsidR="008C10CE" w:rsidRDefault="008C10CE" w:rsidP="006C2DF8">
      <w:pPr>
        <w:pStyle w:val="ListParagraph"/>
        <w:tabs>
          <w:tab w:val="right" w:pos="4320"/>
        </w:tabs>
        <w:spacing w:after="0" w:line="240" w:lineRule="auto"/>
        <w:ind w:left="0"/>
        <w:jc w:val="both"/>
      </w:pPr>
    </w:p>
    <w:p w14:paraId="51F8007F" w14:textId="77777777" w:rsidR="00643A51" w:rsidRDefault="00643A51" w:rsidP="008E1DFE">
      <w:pPr>
        <w:pStyle w:val="ListParagraph"/>
        <w:numPr>
          <w:ilvl w:val="0"/>
          <w:numId w:val="5"/>
        </w:numPr>
        <w:tabs>
          <w:tab w:val="right" w:pos="4320"/>
        </w:tabs>
        <w:spacing w:after="0" w:line="240" w:lineRule="auto"/>
        <w:jc w:val="both"/>
      </w:pPr>
      <w:r>
        <w:t>As a condition for obtaining service, the Company may require a residential or commercial customer to complete a customer load summary defining the load requirement that the customer expects to have online by a specified date.</w:t>
      </w:r>
    </w:p>
    <w:p w14:paraId="6383CA62" w14:textId="77777777" w:rsidR="00643A51" w:rsidRDefault="00643A51" w:rsidP="00643A51">
      <w:pPr>
        <w:pStyle w:val="ListParagraph"/>
        <w:spacing w:after="0" w:line="240" w:lineRule="auto"/>
      </w:pPr>
    </w:p>
    <w:p w14:paraId="6E8EF4C9" w14:textId="77777777" w:rsidR="008C10CE" w:rsidRDefault="008C10CE" w:rsidP="008E1DFE">
      <w:pPr>
        <w:pStyle w:val="ListParagraph"/>
        <w:numPr>
          <w:ilvl w:val="0"/>
          <w:numId w:val="5"/>
        </w:numPr>
        <w:spacing w:after="0" w:line="240" w:lineRule="auto"/>
      </w:pPr>
      <w:r>
        <w:t xml:space="preserve">The Company will not grant an immediate allowance if the Company, in its sole judgment, determines that the customer’s load will not be in service for five years. </w:t>
      </w:r>
    </w:p>
    <w:p w14:paraId="24943ABB" w14:textId="77777777" w:rsidR="0016478F" w:rsidRDefault="0016478F" w:rsidP="0016478F">
      <w:pPr>
        <w:pStyle w:val="ListParagraph"/>
        <w:spacing w:after="0" w:line="240" w:lineRule="auto"/>
      </w:pPr>
    </w:p>
    <w:p w14:paraId="079F84D6" w14:textId="77777777" w:rsidR="005A337D" w:rsidRPr="005A337D" w:rsidRDefault="005A337D" w:rsidP="005A337D">
      <w:pPr>
        <w:tabs>
          <w:tab w:val="left" w:pos="3600"/>
        </w:tabs>
        <w:spacing w:after="0" w:line="240" w:lineRule="auto"/>
        <w:jc w:val="both"/>
        <w:rPr>
          <w:b/>
          <w:u w:val="single"/>
        </w:rPr>
      </w:pPr>
      <w:r w:rsidRPr="005A337D">
        <w:rPr>
          <w:b/>
          <w:u w:val="single"/>
        </w:rPr>
        <w:t>TRANSITIONAL SERVICE LINE AND MAIN REFUND POLICIES</w:t>
      </w:r>
    </w:p>
    <w:p w14:paraId="0DB7B447" w14:textId="29B8F1A7" w:rsidR="005A337D" w:rsidRDefault="005A337D" w:rsidP="005A337D">
      <w:pPr>
        <w:tabs>
          <w:tab w:val="left" w:pos="3600"/>
        </w:tabs>
        <w:spacing w:after="0" w:line="240" w:lineRule="auto"/>
        <w:jc w:val="both"/>
      </w:pPr>
      <w:r>
        <w:t xml:space="preserve">The terms and conditions established in the tariff and customer agreements for the service line and/or main extension, such as a main refunding contract or a customer/developer commitment contract, where such contract was executed prior to </w:t>
      </w:r>
      <w:r w:rsidR="005B31F9">
        <w:t>September 1, 2016</w:t>
      </w:r>
      <w:r>
        <w:t xml:space="preserve">, will be upheld for the duration of the term referenced in the service agreement.  </w:t>
      </w:r>
    </w:p>
    <w:p w14:paraId="3F3376BC" w14:textId="77777777" w:rsidR="006543CE" w:rsidRDefault="006543CE" w:rsidP="005A337D">
      <w:pPr>
        <w:tabs>
          <w:tab w:val="left" w:pos="3600"/>
        </w:tabs>
        <w:spacing w:after="0" w:line="240" w:lineRule="auto"/>
        <w:jc w:val="both"/>
      </w:pPr>
    </w:p>
    <w:p w14:paraId="345EEF14" w14:textId="4C08E764" w:rsidR="006543CE" w:rsidRPr="006543CE" w:rsidRDefault="006543CE" w:rsidP="005A337D">
      <w:pPr>
        <w:tabs>
          <w:tab w:val="left" w:pos="3600"/>
        </w:tabs>
        <w:spacing w:after="0" w:line="240" w:lineRule="auto"/>
        <w:jc w:val="both"/>
        <w:rPr>
          <w:b/>
          <w:u w:val="single"/>
        </w:rPr>
      </w:pPr>
      <w:r w:rsidRPr="006543CE">
        <w:rPr>
          <w:b/>
          <w:u w:val="single"/>
        </w:rPr>
        <w:t xml:space="preserve">MODIFICATIONS </w:t>
      </w:r>
    </w:p>
    <w:p w14:paraId="5B8BB38D" w14:textId="61B7AAA1" w:rsidR="005A337D" w:rsidRPr="006543CE" w:rsidRDefault="006543CE" w:rsidP="00D640A7">
      <w:pPr>
        <w:tabs>
          <w:tab w:val="left" w:pos="3600"/>
          <w:tab w:val="left" w:pos="9900"/>
        </w:tabs>
        <w:spacing w:after="0" w:line="240" w:lineRule="auto"/>
        <w:jc w:val="both"/>
      </w:pPr>
      <w:r>
        <w:t xml:space="preserve">When an existing customer requests to have his/her </w:t>
      </w:r>
      <w:r w:rsidR="003934E6">
        <w:t>distribution facilities</w:t>
      </w:r>
      <w:r>
        <w:t xml:space="preserve"> modified to accommodate an increased load requirement, the customer will receive an allowance to be applied against the total costs of modifying the </w:t>
      </w:r>
      <w:r w:rsidR="003934E6">
        <w:t>distribution facilities</w:t>
      </w:r>
      <w:r>
        <w:t xml:space="preserve">. The allowance will </w:t>
      </w:r>
      <w:r w:rsidR="006313C4">
        <w:t xml:space="preserve">be no more than the </w:t>
      </w:r>
      <w:r>
        <w:t>expected incremental</w:t>
      </w:r>
      <w:r w:rsidR="006313C4">
        <w:t xml:space="preserve"> increase </w:t>
      </w:r>
      <w:r>
        <w:t>to annual distribution margin (twelve consecutive months of billing revenue minus gas costs) based on current rates</w:t>
      </w:r>
      <w:r w:rsidR="006313C4">
        <w:t>,</w:t>
      </w:r>
      <w:r>
        <w:t xml:space="preserve"> divided by 7.35%, the Company’s approved pre-tax rate of return per Commission Order No. 04 issued in UG-152286.   </w:t>
      </w:r>
      <w:r w:rsidR="00D640A7">
        <w:tab/>
        <w:t>(C)</w:t>
      </w:r>
    </w:p>
    <w:p w14:paraId="2B6F3CA7" w14:textId="0751A01E" w:rsidR="002B6829" w:rsidRPr="002C4BF4" w:rsidRDefault="00D640A7" w:rsidP="00D640A7">
      <w:pPr>
        <w:tabs>
          <w:tab w:val="left" w:pos="3600"/>
          <w:tab w:val="left" w:pos="9900"/>
        </w:tabs>
        <w:spacing w:after="0" w:line="240" w:lineRule="auto"/>
        <w:jc w:val="both"/>
      </w:pPr>
      <w:r>
        <w:tab/>
      </w:r>
      <w:r>
        <w:tab/>
        <w:t>(D)</w:t>
      </w:r>
    </w:p>
    <w:sectPr w:rsidR="002B6829" w:rsidRPr="002C4BF4" w:rsidSect="00F501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37FB2" w14:textId="77777777" w:rsidR="009D68E7" w:rsidRDefault="009D68E7" w:rsidP="0078445B">
      <w:pPr>
        <w:spacing w:after="0" w:line="240" w:lineRule="auto"/>
      </w:pPr>
      <w:r>
        <w:separator/>
      </w:r>
    </w:p>
  </w:endnote>
  <w:endnote w:type="continuationSeparator" w:id="0">
    <w:p w14:paraId="65D9DE87" w14:textId="77777777" w:rsidR="009D68E7" w:rsidRDefault="009D68E7" w:rsidP="0078445B">
      <w:pPr>
        <w:spacing w:after="0" w:line="240" w:lineRule="auto"/>
      </w:pPr>
      <w:r>
        <w:continuationSeparator/>
      </w:r>
    </w:p>
  </w:endnote>
  <w:endnote w:type="continuationNotice" w:id="1">
    <w:p w14:paraId="559B59AE" w14:textId="77777777" w:rsidR="009D68E7" w:rsidRDefault="009D6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8D2F5" w14:textId="77777777" w:rsidR="00DF4571" w:rsidRDefault="00DF4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4B62F" w14:textId="21129DDD" w:rsidR="003A474E" w:rsidRDefault="003A474E" w:rsidP="003A474E">
    <w:pPr>
      <w:pStyle w:val="Footer"/>
      <w:rPr>
        <w:sz w:val="24"/>
        <w:szCs w:val="24"/>
      </w:rPr>
    </w:pPr>
    <w:r>
      <w:rPr>
        <w:sz w:val="24"/>
        <w:szCs w:val="24"/>
      </w:rPr>
      <w:t>CNG/</w:t>
    </w:r>
    <w:r>
      <w:rPr>
        <w:noProof/>
      </w:rPr>
      <mc:AlternateContent>
        <mc:Choice Requires="wps">
          <w:drawing>
            <wp:anchor distT="0" distB="0" distL="114300" distR="114300" simplePos="0" relativeHeight="251664384" behindDoc="0" locked="0" layoutInCell="1" allowOverlap="1" wp14:anchorId="0B3E15CA" wp14:editId="67D6A6E5">
              <wp:simplePos x="0" y="0"/>
              <wp:positionH relativeFrom="column">
                <wp:posOffset>-23495</wp:posOffset>
              </wp:positionH>
              <wp:positionV relativeFrom="paragraph">
                <wp:posOffset>-44450</wp:posOffset>
              </wp:positionV>
              <wp:extent cx="610616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10616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5pt" to="47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" strokecolor="black [3213]" strokeweight="2pt"/>
          </w:pict>
        </mc:Fallback>
      </mc:AlternateContent>
    </w:r>
    <w:r w:rsidR="0055281A">
      <w:rPr>
        <w:sz w:val="24"/>
        <w:szCs w:val="24"/>
      </w:rPr>
      <w:t>W16-</w:t>
    </w:r>
    <w:r w:rsidR="00991AB4">
      <w:rPr>
        <w:sz w:val="24"/>
        <w:szCs w:val="24"/>
      </w:rPr>
      <w:t>07</w:t>
    </w:r>
    <w:r w:rsidR="005B31F9">
      <w:rPr>
        <w:sz w:val="24"/>
        <w:szCs w:val="24"/>
      </w:rPr>
      <w:t>-01</w:t>
    </w:r>
    <w:r>
      <w:rPr>
        <w:sz w:val="24"/>
        <w:szCs w:val="24"/>
      </w:rPr>
      <w:tab/>
    </w:r>
    <w:r>
      <w:rPr>
        <w:sz w:val="24"/>
        <w:szCs w:val="24"/>
      </w:rPr>
      <w:tab/>
      <w:t>Effective for Service on and after</w:t>
    </w:r>
  </w:p>
  <w:p w14:paraId="306DF38E" w14:textId="341E2E8D" w:rsidR="003A474E" w:rsidRDefault="003A474E" w:rsidP="003A474E">
    <w:pPr>
      <w:pStyle w:val="Footer"/>
      <w:rPr>
        <w:sz w:val="24"/>
        <w:szCs w:val="24"/>
      </w:rPr>
    </w:pPr>
    <w:r>
      <w:rPr>
        <w:sz w:val="24"/>
        <w:szCs w:val="24"/>
      </w:rPr>
      <w:t xml:space="preserve">Issued </w:t>
    </w:r>
    <w:r w:rsidR="00DF4571">
      <w:rPr>
        <w:sz w:val="24"/>
        <w:szCs w:val="24"/>
      </w:rPr>
      <w:t xml:space="preserve">August </w:t>
    </w:r>
    <w:r w:rsidR="00DF4571">
      <w:rPr>
        <w:sz w:val="24"/>
        <w:szCs w:val="24"/>
      </w:rPr>
      <w:t>12</w:t>
    </w:r>
    <w:bookmarkStart w:id="0" w:name="_GoBack"/>
    <w:bookmarkEnd w:id="0"/>
    <w:r w:rsidR="005B31F9">
      <w:rPr>
        <w:sz w:val="24"/>
        <w:szCs w:val="24"/>
      </w:rPr>
      <w:t>,</w:t>
    </w:r>
    <w:r>
      <w:rPr>
        <w:sz w:val="24"/>
        <w:szCs w:val="24"/>
      </w:rPr>
      <w:t xml:space="preserve"> 201</w:t>
    </w:r>
    <w:r w:rsidR="00F0763D">
      <w:rPr>
        <w:sz w:val="24"/>
        <w:szCs w:val="24"/>
      </w:rPr>
      <w:t>6</w:t>
    </w:r>
    <w:r>
      <w:rPr>
        <w:sz w:val="24"/>
        <w:szCs w:val="24"/>
      </w:rPr>
      <w:tab/>
    </w:r>
    <w:r>
      <w:rPr>
        <w:sz w:val="24"/>
        <w:szCs w:val="24"/>
      </w:rPr>
      <w:tab/>
    </w:r>
    <w:r w:rsidR="005B31F9">
      <w:rPr>
        <w:sz w:val="24"/>
        <w:szCs w:val="24"/>
      </w:rPr>
      <w:t>September 1</w:t>
    </w:r>
    <w:r>
      <w:rPr>
        <w:sz w:val="24"/>
        <w:szCs w:val="24"/>
      </w:rPr>
      <w:t>, 201</w:t>
    </w:r>
    <w:r w:rsidR="0055281A">
      <w:rPr>
        <w:sz w:val="24"/>
        <w:szCs w:val="24"/>
      </w:rPr>
      <w:t>6</w:t>
    </w:r>
  </w:p>
  <w:p w14:paraId="05255732" w14:textId="77777777" w:rsidR="003A474E" w:rsidRPr="00986108" w:rsidRDefault="003A474E" w:rsidP="003A474E">
    <w:pPr>
      <w:pStyle w:val="Footer"/>
      <w:jc w:val="center"/>
      <w:rPr>
        <w:b/>
        <w:sz w:val="24"/>
        <w:szCs w:val="24"/>
      </w:rPr>
    </w:pPr>
    <w:r>
      <w:rPr>
        <w:b/>
        <w:sz w:val="24"/>
        <w:szCs w:val="24"/>
      </w:rPr>
      <w:t xml:space="preserve">Issued by </w:t>
    </w:r>
    <w:r w:rsidRPr="00986108">
      <w:rPr>
        <w:b/>
        <w:sz w:val="24"/>
        <w:szCs w:val="24"/>
      </w:rPr>
      <w:t>CASCADE NATURAL GAS CORPORATION</w:t>
    </w:r>
  </w:p>
  <w:p w14:paraId="048ECD05" w14:textId="77777777" w:rsidR="003A474E" w:rsidRDefault="003A474E" w:rsidP="003A474E">
    <w:pPr>
      <w:pStyle w:val="Footer"/>
      <w:rPr>
        <w:sz w:val="24"/>
        <w:szCs w:val="24"/>
      </w:rPr>
    </w:pPr>
    <w:r>
      <w:rPr>
        <w:sz w:val="24"/>
        <w:szCs w:val="24"/>
      </w:rPr>
      <w:t xml:space="preserve">By: </w:t>
    </w:r>
    <w:r w:rsidR="00AE4214">
      <w:rPr>
        <w:noProof/>
        <w:sz w:val="24"/>
        <w:szCs w:val="24"/>
      </w:rPr>
      <w:drawing>
        <wp:inline distT="0" distB="0" distL="0" distR="0" wp14:anchorId="30CD8818" wp14:editId="57EABF95">
          <wp:extent cx="2149434" cy="397084"/>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2146711" cy="396581"/>
                  </a:xfrm>
                  <a:prstGeom prst="rect">
                    <a:avLst/>
                  </a:prstGeom>
                </pic:spPr>
              </pic:pic>
            </a:graphicData>
          </a:graphic>
        </wp:inline>
      </w:drawing>
    </w:r>
    <w:r w:rsidR="00AE4214">
      <w:rPr>
        <w:sz w:val="24"/>
        <w:szCs w:val="24"/>
      </w:rPr>
      <w:tab/>
    </w:r>
    <w:r>
      <w:rPr>
        <w:sz w:val="24"/>
        <w:szCs w:val="24"/>
      </w:rPr>
      <w:t>Mike Parvinen</w:t>
    </w:r>
    <w:r>
      <w:rPr>
        <w:sz w:val="24"/>
        <w:szCs w:val="24"/>
      </w:rPr>
      <w:tab/>
      <w:t>Director, Regulatory Affairs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DA236" w14:textId="2EC42032" w:rsidR="001E1BAC" w:rsidRDefault="001E1BAC" w:rsidP="001E1BAC">
    <w:pPr>
      <w:pStyle w:val="Footer"/>
      <w:rPr>
        <w:sz w:val="24"/>
        <w:szCs w:val="24"/>
      </w:rPr>
    </w:pPr>
    <w:r>
      <w:rPr>
        <w:sz w:val="24"/>
        <w:szCs w:val="24"/>
      </w:rPr>
      <w:t>CNG/</w:t>
    </w:r>
    <w:r>
      <w:rPr>
        <w:noProof/>
      </w:rPr>
      <mc:AlternateContent>
        <mc:Choice Requires="wps">
          <w:drawing>
            <wp:anchor distT="0" distB="0" distL="114300" distR="114300" simplePos="0" relativeHeight="251674624" behindDoc="0" locked="0" layoutInCell="1" allowOverlap="1" wp14:anchorId="46AD3913" wp14:editId="7E73589A">
              <wp:simplePos x="0" y="0"/>
              <wp:positionH relativeFrom="column">
                <wp:posOffset>-23495</wp:posOffset>
              </wp:positionH>
              <wp:positionV relativeFrom="paragraph">
                <wp:posOffset>-44450</wp:posOffset>
              </wp:positionV>
              <wp:extent cx="610616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610616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5pt" to="47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" strokecolor="black [3213]" strokeweight="2pt"/>
          </w:pict>
        </mc:Fallback>
      </mc:AlternateContent>
    </w:r>
    <w:r>
      <w:rPr>
        <w:sz w:val="24"/>
        <w:szCs w:val="24"/>
      </w:rPr>
      <w:t>W16-</w:t>
    </w:r>
    <w:r w:rsidR="008E6552">
      <w:rPr>
        <w:sz w:val="24"/>
        <w:szCs w:val="24"/>
      </w:rPr>
      <w:t>0</w:t>
    </w:r>
    <w:r w:rsidR="00F264D8">
      <w:rPr>
        <w:sz w:val="24"/>
        <w:szCs w:val="24"/>
      </w:rPr>
      <w:t>7</w:t>
    </w:r>
    <w:r w:rsidR="008E6552">
      <w:rPr>
        <w:sz w:val="24"/>
        <w:szCs w:val="24"/>
      </w:rPr>
      <w:t>-01</w:t>
    </w:r>
    <w:r>
      <w:rPr>
        <w:sz w:val="24"/>
        <w:szCs w:val="24"/>
      </w:rPr>
      <w:tab/>
    </w:r>
    <w:r>
      <w:rPr>
        <w:sz w:val="24"/>
        <w:szCs w:val="24"/>
      </w:rPr>
      <w:tab/>
      <w:t>Effective for Service on and after</w:t>
    </w:r>
  </w:p>
  <w:p w14:paraId="5424DA5E" w14:textId="5BAF4393" w:rsidR="001E1BAC" w:rsidRDefault="001E1BAC" w:rsidP="001E1BAC">
    <w:pPr>
      <w:pStyle w:val="Footer"/>
      <w:rPr>
        <w:sz w:val="24"/>
        <w:szCs w:val="24"/>
      </w:rPr>
    </w:pPr>
    <w:r w:rsidRPr="00DF4571">
      <w:rPr>
        <w:sz w:val="24"/>
        <w:szCs w:val="24"/>
      </w:rPr>
      <w:t xml:space="preserve">Issued </w:t>
    </w:r>
    <w:r w:rsidR="008E6552" w:rsidRPr="00DF4571">
      <w:rPr>
        <w:sz w:val="24"/>
        <w:szCs w:val="24"/>
      </w:rPr>
      <w:t>August</w:t>
    </w:r>
    <w:r w:rsidR="00DF4571" w:rsidRPr="00DF4571">
      <w:rPr>
        <w:sz w:val="24"/>
        <w:szCs w:val="24"/>
      </w:rPr>
      <w:t xml:space="preserve"> 12</w:t>
    </w:r>
    <w:r w:rsidR="008E6552" w:rsidRPr="00DF4571">
      <w:rPr>
        <w:sz w:val="24"/>
        <w:szCs w:val="24"/>
      </w:rPr>
      <w:t>, 2016</w:t>
    </w:r>
    <w:r>
      <w:rPr>
        <w:sz w:val="24"/>
        <w:szCs w:val="24"/>
      </w:rPr>
      <w:tab/>
    </w:r>
    <w:r>
      <w:rPr>
        <w:sz w:val="24"/>
        <w:szCs w:val="24"/>
      </w:rPr>
      <w:tab/>
    </w:r>
    <w:r w:rsidR="008E6552">
      <w:rPr>
        <w:sz w:val="24"/>
        <w:szCs w:val="24"/>
      </w:rPr>
      <w:t>September 1</w:t>
    </w:r>
    <w:r>
      <w:rPr>
        <w:sz w:val="24"/>
        <w:szCs w:val="24"/>
      </w:rPr>
      <w:t>, 2016</w:t>
    </w:r>
  </w:p>
  <w:p w14:paraId="24DA1F71" w14:textId="77777777" w:rsidR="001E1BAC" w:rsidRPr="00986108" w:rsidRDefault="001E1BAC" w:rsidP="001E1BAC">
    <w:pPr>
      <w:pStyle w:val="Footer"/>
      <w:jc w:val="center"/>
      <w:rPr>
        <w:b/>
        <w:sz w:val="24"/>
        <w:szCs w:val="24"/>
      </w:rPr>
    </w:pPr>
    <w:r>
      <w:rPr>
        <w:b/>
        <w:sz w:val="24"/>
        <w:szCs w:val="24"/>
      </w:rPr>
      <w:t xml:space="preserve">Issued by </w:t>
    </w:r>
    <w:r w:rsidRPr="00986108">
      <w:rPr>
        <w:b/>
        <w:sz w:val="24"/>
        <w:szCs w:val="24"/>
      </w:rPr>
      <w:t>CASCADE NATURAL GAS CORPORATION</w:t>
    </w:r>
  </w:p>
  <w:p w14:paraId="5EF4FCFA" w14:textId="77777777" w:rsidR="001E1BAC" w:rsidRDefault="001E1BAC" w:rsidP="001E1BAC">
    <w:pPr>
      <w:pStyle w:val="Footer"/>
      <w:rPr>
        <w:sz w:val="24"/>
        <w:szCs w:val="24"/>
      </w:rPr>
    </w:pPr>
    <w:r>
      <w:rPr>
        <w:sz w:val="24"/>
        <w:szCs w:val="24"/>
      </w:rPr>
      <w:t xml:space="preserve">By: </w:t>
    </w:r>
    <w:r>
      <w:rPr>
        <w:noProof/>
        <w:sz w:val="24"/>
        <w:szCs w:val="24"/>
      </w:rPr>
      <w:drawing>
        <wp:inline distT="0" distB="0" distL="0" distR="0" wp14:anchorId="2A1B0FD2" wp14:editId="4A6DB92F">
          <wp:extent cx="1494240" cy="276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499966" cy="277103"/>
                  </a:xfrm>
                  <a:prstGeom prst="rect">
                    <a:avLst/>
                  </a:prstGeom>
                </pic:spPr>
              </pic:pic>
            </a:graphicData>
          </a:graphic>
        </wp:inline>
      </w:drawing>
    </w:r>
    <w:r>
      <w:rPr>
        <w:sz w:val="24"/>
        <w:szCs w:val="24"/>
      </w:rPr>
      <w:tab/>
      <w:t>Mike Parvinen</w:t>
    </w:r>
    <w:r>
      <w:rPr>
        <w:sz w:val="24"/>
        <w:szCs w:val="24"/>
      </w:rPr>
      <w:tab/>
      <w:t>Director, Regulatory Affairs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2CE1F" w14:textId="77777777" w:rsidR="009D68E7" w:rsidRDefault="009D68E7" w:rsidP="0078445B">
      <w:pPr>
        <w:spacing w:after="0" w:line="240" w:lineRule="auto"/>
      </w:pPr>
      <w:r>
        <w:separator/>
      </w:r>
    </w:p>
  </w:footnote>
  <w:footnote w:type="continuationSeparator" w:id="0">
    <w:p w14:paraId="262403D5" w14:textId="77777777" w:rsidR="009D68E7" w:rsidRDefault="009D68E7" w:rsidP="0078445B">
      <w:pPr>
        <w:spacing w:after="0" w:line="240" w:lineRule="auto"/>
      </w:pPr>
      <w:r>
        <w:continuationSeparator/>
      </w:r>
    </w:p>
  </w:footnote>
  <w:footnote w:type="continuationNotice" w:id="1">
    <w:p w14:paraId="61095092" w14:textId="77777777" w:rsidR="009D68E7" w:rsidRDefault="009D68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8DE6D" w14:textId="77777777" w:rsidR="00DF4571" w:rsidRDefault="00DF4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0B788" w14:textId="0CEFA739" w:rsidR="00DD5558" w:rsidRDefault="001E1BAC" w:rsidP="00DD5558">
    <w:pPr>
      <w:tabs>
        <w:tab w:val="left" w:pos="3600"/>
      </w:tabs>
      <w:spacing w:after="0" w:line="240" w:lineRule="auto"/>
      <w:ind w:right="10"/>
      <w:rPr>
        <w:b/>
        <w:sz w:val="21"/>
        <w:szCs w:val="21"/>
      </w:rPr>
    </w:pPr>
    <w:r>
      <w:rPr>
        <w:noProof/>
      </w:rPr>
      <mc:AlternateContent>
        <mc:Choice Requires="wps">
          <w:drawing>
            <wp:anchor distT="0" distB="0" distL="114300" distR="114300" simplePos="0" relativeHeight="251671552" behindDoc="0" locked="0" layoutInCell="1" allowOverlap="1" wp14:anchorId="516DC9B7" wp14:editId="7BE051E9">
              <wp:simplePos x="0" y="0"/>
              <wp:positionH relativeFrom="column">
                <wp:posOffset>4577080</wp:posOffset>
              </wp:positionH>
              <wp:positionV relativeFrom="paragraph">
                <wp:posOffset>227965</wp:posOffset>
              </wp:positionV>
              <wp:extent cx="0" cy="664845"/>
              <wp:effectExtent l="0" t="0" r="19050" b="20955"/>
              <wp:wrapNone/>
              <wp:docPr id="7" name="Straight Connector 7"/>
              <wp:cNvGraphicFramePr/>
              <a:graphic xmlns:a="http://schemas.openxmlformats.org/drawingml/2006/main">
                <a:graphicData uri="http://schemas.microsoft.com/office/word/2010/wordprocessingShape">
                  <wps:wsp>
                    <wps:cNvCnPr/>
                    <wps:spPr>
                      <a:xfrm>
                        <a:off x="0" y="0"/>
                        <a:ext cx="0" cy="664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4pt,17.95pt" to="360.4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" strokecolor="black [3040]"/>
          </w:pict>
        </mc:Fallback>
      </mc:AlternateContent>
    </w:r>
    <w:r w:rsidR="00DD5558">
      <w:rPr>
        <w:rFonts w:ascii="CG Times (W1)" w:hAnsi="CG Times (W1)"/>
        <w:sz w:val="24"/>
      </w:rPr>
      <w:tab/>
    </w:r>
    <w:r w:rsidR="00DD5558">
      <w:rPr>
        <w:rFonts w:ascii="CG Times (W1)" w:hAnsi="CG Times (W1)"/>
        <w:sz w:val="24"/>
      </w:rPr>
      <w:tab/>
    </w:r>
    <w:r w:rsidR="00DD5558" w:rsidRPr="00DD5558">
      <w:rPr>
        <w:b/>
        <w:sz w:val="21"/>
        <w:szCs w:val="21"/>
      </w:rPr>
      <w:tab/>
    </w:r>
    <w:r w:rsidR="00DD5558" w:rsidRPr="00DD5558">
      <w:rPr>
        <w:b/>
        <w:sz w:val="21"/>
        <w:szCs w:val="21"/>
      </w:rPr>
      <w:tab/>
    </w:r>
    <w:r w:rsidR="00DD5558">
      <w:rPr>
        <w:b/>
        <w:sz w:val="21"/>
        <w:szCs w:val="21"/>
      </w:rPr>
      <w:tab/>
    </w:r>
  </w:p>
  <w:p w14:paraId="4B1DC8AD" w14:textId="77777777" w:rsidR="00DD5558" w:rsidRPr="00DD5558" w:rsidRDefault="00DD5558" w:rsidP="00DD5558">
    <w:pPr>
      <w:tabs>
        <w:tab w:val="left" w:pos="3600"/>
      </w:tabs>
      <w:spacing w:after="0" w:line="240" w:lineRule="auto"/>
      <w:ind w:right="10"/>
      <w:rPr>
        <w:b/>
        <w:sz w:val="21"/>
        <w:szCs w:val="21"/>
      </w:rPr>
    </w:pPr>
  </w:p>
  <w:p w14:paraId="50A880D2" w14:textId="77777777" w:rsidR="001E1BAC" w:rsidRPr="006E491E" w:rsidRDefault="001E1BAC" w:rsidP="00DD5558">
    <w:pPr>
      <w:tabs>
        <w:tab w:val="left" w:pos="4320"/>
      </w:tabs>
      <w:spacing w:after="0" w:line="240" w:lineRule="auto"/>
      <w:rPr>
        <w:sz w:val="21"/>
        <w:szCs w:val="21"/>
      </w:rPr>
    </w:pPr>
    <w:r>
      <w:rPr>
        <w:rFonts w:ascii="CG Times (W1)" w:hAnsi="CG Times (W1)"/>
        <w:b/>
        <w:sz w:val="24"/>
      </w:rPr>
      <w:t>WN U-3</w:t>
    </w:r>
    <w:r>
      <w:rPr>
        <w:b/>
        <w:sz w:val="21"/>
        <w:szCs w:val="21"/>
      </w:rPr>
      <w:tab/>
    </w:r>
  </w:p>
  <w:p w14:paraId="6B62C84F" w14:textId="77777777" w:rsidR="001E1BAC" w:rsidRDefault="001E1BAC" w:rsidP="0055281A">
    <w:pPr>
      <w:tabs>
        <w:tab w:val="left" w:pos="3600"/>
      </w:tabs>
      <w:ind w:right="10"/>
      <w:rPr>
        <w:rFonts w:ascii="CG Times (W1)" w:hAnsi="CG Times (W1)"/>
        <w:sz w:val="24"/>
      </w:rPr>
    </w:pPr>
    <w:r>
      <w:rPr>
        <w:rFonts w:ascii="CG Times (W1)" w:hAnsi="CG Times (W1)"/>
        <w:noProof/>
        <w:sz w:val="24"/>
      </w:rPr>
      <mc:AlternateContent>
        <mc:Choice Requires="wps">
          <w:drawing>
            <wp:anchor distT="0" distB="0" distL="114300" distR="114300" simplePos="0" relativeHeight="251666432" behindDoc="0" locked="0" layoutInCell="0" allowOverlap="1" wp14:anchorId="67B34F14" wp14:editId="64EDA0C8">
              <wp:simplePos x="0" y="0"/>
              <wp:positionH relativeFrom="column">
                <wp:posOffset>-73660</wp:posOffset>
              </wp:positionH>
              <wp:positionV relativeFrom="paragraph">
                <wp:posOffset>86995</wp:posOffset>
              </wp:positionV>
              <wp:extent cx="4660900" cy="274955"/>
              <wp:effectExtent l="0" t="0" r="2540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608711" w14:textId="77777777" w:rsidR="0055281A" w:rsidRDefault="0055281A" w:rsidP="0055281A">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5.8pt;margin-top:6.85pt;width:367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" o:allowincell="f" filled="f">
              <v:textbox inset="1pt,1pt,1pt,1pt">
                <w:txbxContent>
                  <w:p w14:paraId="0C608711" w14:textId="77777777" w:rsidR="0055281A" w:rsidRDefault="0055281A" w:rsidP="0055281A">
                    <w:pPr>
                      <w:jc w:val="center"/>
                    </w:pPr>
                    <w:r>
                      <w:rPr>
                        <w:rFonts w:ascii="CG Times (W1)" w:hAnsi="CG Times (W1)"/>
                        <w:sz w:val="24"/>
                      </w:rPr>
                      <w:t>CASCADE NATURAL GAS CORPORATION</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5F17" w14:textId="5B3748F4" w:rsidR="001E1BAC" w:rsidRDefault="001E1BAC" w:rsidP="001E1BAC">
    <w:pPr>
      <w:tabs>
        <w:tab w:val="left" w:pos="4320"/>
      </w:tabs>
      <w:spacing w:after="0" w:line="240" w:lineRule="auto"/>
      <w:ind w:left="3600" w:right="10" w:firstLine="720"/>
      <w:rPr>
        <w:b/>
        <w:sz w:val="21"/>
        <w:szCs w:val="21"/>
      </w:rPr>
    </w:pPr>
    <w:r>
      <w:rPr>
        <w:noProof/>
      </w:rPr>
      <mc:AlternateContent>
        <mc:Choice Requires="wps">
          <w:drawing>
            <wp:anchor distT="0" distB="0" distL="114300" distR="114300" simplePos="0" relativeHeight="251669504" behindDoc="0" locked="0" layoutInCell="1" allowOverlap="1" wp14:anchorId="63C4A02D" wp14:editId="0941D184">
              <wp:simplePos x="0" y="0"/>
              <wp:positionH relativeFrom="column">
                <wp:posOffset>4494052</wp:posOffset>
              </wp:positionH>
              <wp:positionV relativeFrom="paragraph">
                <wp:posOffset>-76406</wp:posOffset>
              </wp:positionV>
              <wp:extent cx="0" cy="665018"/>
              <wp:effectExtent l="0" t="0" r="19050" b="20955"/>
              <wp:wrapNone/>
              <wp:docPr id="5" name="Straight Connector 5"/>
              <wp:cNvGraphicFramePr/>
              <a:graphic xmlns:a="http://schemas.openxmlformats.org/drawingml/2006/main">
                <a:graphicData uri="http://schemas.microsoft.com/office/word/2010/wordprocessingShape">
                  <wps:wsp>
                    <wps:cNvCnPr/>
                    <wps:spPr>
                      <a:xfrm>
                        <a:off x="0" y="0"/>
                        <a:ext cx="0" cy="6650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5pt,-6pt" to="353.8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" strokecolor="black [3040]"/>
          </w:pict>
        </mc:Fallback>
      </mc:AlternateContent>
    </w:r>
    <w:r w:rsidR="00D640A7">
      <w:rPr>
        <w:b/>
        <w:sz w:val="21"/>
        <w:szCs w:val="21"/>
      </w:rPr>
      <w:t>Tenth Revision Sheet No. 12</w:t>
    </w:r>
  </w:p>
  <w:p w14:paraId="6880EBF7" w14:textId="77777777" w:rsidR="001E1BAC" w:rsidRPr="00F94188" w:rsidRDefault="001E1BAC" w:rsidP="001E1BAC">
    <w:pPr>
      <w:tabs>
        <w:tab w:val="left" w:pos="4320"/>
      </w:tabs>
      <w:spacing w:after="0" w:line="240" w:lineRule="auto"/>
      <w:ind w:left="3600" w:right="10"/>
      <w:rPr>
        <w:b/>
        <w:sz w:val="21"/>
        <w:szCs w:val="21"/>
      </w:rPr>
    </w:pPr>
    <w:r>
      <w:rPr>
        <w:b/>
        <w:sz w:val="21"/>
        <w:szCs w:val="21"/>
      </w:rPr>
      <w:tab/>
      <w:t>Canceling</w:t>
    </w:r>
  </w:p>
  <w:p w14:paraId="34E9512D" w14:textId="0F57EA14" w:rsidR="001E1BAC" w:rsidRPr="006E491E" w:rsidRDefault="001E1BAC" w:rsidP="001E1BAC">
    <w:pPr>
      <w:tabs>
        <w:tab w:val="left" w:pos="3600"/>
      </w:tabs>
      <w:spacing w:after="0" w:line="240" w:lineRule="auto"/>
      <w:rPr>
        <w:sz w:val="21"/>
        <w:szCs w:val="21"/>
      </w:rPr>
    </w:pPr>
    <w:r>
      <w:rPr>
        <w:rFonts w:ascii="CG Times (W1)" w:hAnsi="CG Times (W1)"/>
        <w:b/>
        <w:sz w:val="24"/>
      </w:rPr>
      <w:t>WN U-3</w:t>
    </w:r>
    <w:r>
      <w:rPr>
        <w:b/>
        <w:sz w:val="21"/>
        <w:szCs w:val="21"/>
      </w:rPr>
      <w:tab/>
    </w:r>
    <w:r>
      <w:rPr>
        <w:b/>
        <w:sz w:val="21"/>
        <w:szCs w:val="21"/>
      </w:rPr>
      <w:tab/>
    </w:r>
    <w:r w:rsidR="00F264D8">
      <w:rPr>
        <w:b/>
        <w:sz w:val="21"/>
        <w:szCs w:val="21"/>
      </w:rPr>
      <w:t>Ninth</w:t>
    </w:r>
    <w:r>
      <w:rPr>
        <w:b/>
        <w:sz w:val="21"/>
        <w:szCs w:val="21"/>
      </w:rPr>
      <w:t xml:space="preserve"> Revision </w:t>
    </w:r>
    <w:r w:rsidRPr="00A66E67">
      <w:rPr>
        <w:b/>
        <w:sz w:val="21"/>
        <w:szCs w:val="21"/>
      </w:rPr>
      <w:t xml:space="preserve">Sheet No. </w:t>
    </w:r>
    <w:r w:rsidR="00D640A7">
      <w:rPr>
        <w:b/>
        <w:sz w:val="21"/>
        <w:szCs w:val="21"/>
      </w:rPr>
      <w:t>12</w:t>
    </w:r>
  </w:p>
  <w:p w14:paraId="75DBFB25" w14:textId="77777777" w:rsidR="001E1BAC" w:rsidRDefault="001E1BAC">
    <w:pPr>
      <w:pStyle w:val="Header"/>
    </w:pPr>
    <w:r>
      <w:rPr>
        <w:rFonts w:ascii="CG Times (W1)" w:hAnsi="CG Times (W1)"/>
        <w:noProof/>
        <w:sz w:val="24"/>
      </w:rPr>
      <mc:AlternateContent>
        <mc:Choice Requires="wps">
          <w:drawing>
            <wp:anchor distT="0" distB="0" distL="114300" distR="114300" simplePos="0" relativeHeight="251676672" behindDoc="0" locked="0" layoutInCell="0" allowOverlap="1" wp14:anchorId="3D0F6F66" wp14:editId="1431699C">
              <wp:simplePos x="0" y="0"/>
              <wp:positionH relativeFrom="column">
                <wp:posOffset>-158750</wp:posOffset>
              </wp:positionH>
              <wp:positionV relativeFrom="paragraph">
                <wp:posOffset>81420</wp:posOffset>
              </wp:positionV>
              <wp:extent cx="4660900" cy="274955"/>
              <wp:effectExtent l="0" t="0" r="25400"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01485" w14:textId="77777777" w:rsidR="001E1BAC" w:rsidRDefault="001E1BAC" w:rsidP="001E1BAC">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12.5pt;margin-top:6.4pt;width:367pt;height:2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" o:allowincell="f" filled="f">
              <v:textbox inset="1pt,1pt,1pt,1pt">
                <w:txbxContent>
                  <w:p w14:paraId="68001485" w14:textId="77777777" w:rsidR="001E1BAC" w:rsidRDefault="001E1BAC" w:rsidP="001E1BAC">
                    <w:pPr>
                      <w:jc w:val="center"/>
                    </w:pPr>
                    <w:r>
                      <w:rPr>
                        <w:rFonts w:ascii="CG Times (W1)" w:hAnsi="CG Times (W1)"/>
                        <w:sz w:val="24"/>
                      </w:rPr>
                      <w:t>CASCADE NATURAL GAS CORPORATION</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20D8"/>
    <w:multiLevelType w:val="hybridMultilevel"/>
    <w:tmpl w:val="BE3A36BA"/>
    <w:lvl w:ilvl="0" w:tplc="F4F4F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B50A1"/>
    <w:multiLevelType w:val="hybridMultilevel"/>
    <w:tmpl w:val="FC9E017E"/>
    <w:lvl w:ilvl="0" w:tplc="D8F25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70921"/>
    <w:multiLevelType w:val="hybridMultilevel"/>
    <w:tmpl w:val="050E3D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35D79"/>
    <w:multiLevelType w:val="hybridMultilevel"/>
    <w:tmpl w:val="92F40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D5636"/>
    <w:multiLevelType w:val="hybridMultilevel"/>
    <w:tmpl w:val="86B43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12904"/>
    <w:multiLevelType w:val="hybridMultilevel"/>
    <w:tmpl w:val="CCB6EDA6"/>
    <w:lvl w:ilvl="0" w:tplc="F1422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33DF7"/>
    <w:multiLevelType w:val="hybridMultilevel"/>
    <w:tmpl w:val="1DA0CC7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5042AF"/>
    <w:multiLevelType w:val="hybridMultilevel"/>
    <w:tmpl w:val="92F40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4154E8"/>
    <w:multiLevelType w:val="hybridMultilevel"/>
    <w:tmpl w:val="9864C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8"/>
  </w:num>
  <w:num w:numId="5">
    <w:abstractNumId w:val="5"/>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5B"/>
    <w:rsid w:val="00041A7E"/>
    <w:rsid w:val="00063757"/>
    <w:rsid w:val="000746F4"/>
    <w:rsid w:val="00083826"/>
    <w:rsid w:val="000B3E5A"/>
    <w:rsid w:val="000B5585"/>
    <w:rsid w:val="000C4B89"/>
    <w:rsid w:val="000C703A"/>
    <w:rsid w:val="000D34C8"/>
    <w:rsid w:val="000F253A"/>
    <w:rsid w:val="000F5C15"/>
    <w:rsid w:val="00100E4E"/>
    <w:rsid w:val="00123F5C"/>
    <w:rsid w:val="0016478F"/>
    <w:rsid w:val="00165686"/>
    <w:rsid w:val="001B095E"/>
    <w:rsid w:val="001D3D1F"/>
    <w:rsid w:val="001D40DA"/>
    <w:rsid w:val="001E1BAC"/>
    <w:rsid w:val="002001C4"/>
    <w:rsid w:val="00246729"/>
    <w:rsid w:val="00261C14"/>
    <w:rsid w:val="002B62B1"/>
    <w:rsid w:val="002B6829"/>
    <w:rsid w:val="00312457"/>
    <w:rsid w:val="00332019"/>
    <w:rsid w:val="00336A67"/>
    <w:rsid w:val="00364264"/>
    <w:rsid w:val="00373ED9"/>
    <w:rsid w:val="003934E6"/>
    <w:rsid w:val="003A474E"/>
    <w:rsid w:val="003B703A"/>
    <w:rsid w:val="003F0152"/>
    <w:rsid w:val="00435611"/>
    <w:rsid w:val="00477F5D"/>
    <w:rsid w:val="00481947"/>
    <w:rsid w:val="005127EF"/>
    <w:rsid w:val="0055281A"/>
    <w:rsid w:val="00556CC6"/>
    <w:rsid w:val="005A337D"/>
    <w:rsid w:val="005B2605"/>
    <w:rsid w:val="005B31F9"/>
    <w:rsid w:val="005C7C7F"/>
    <w:rsid w:val="005D0DC5"/>
    <w:rsid w:val="006313C4"/>
    <w:rsid w:val="00643A51"/>
    <w:rsid w:val="006543CE"/>
    <w:rsid w:val="0065620E"/>
    <w:rsid w:val="006614F3"/>
    <w:rsid w:val="006720AF"/>
    <w:rsid w:val="00674450"/>
    <w:rsid w:val="006A55D9"/>
    <w:rsid w:val="006B3434"/>
    <w:rsid w:val="006C1A86"/>
    <w:rsid w:val="006C2DF8"/>
    <w:rsid w:val="006D2D17"/>
    <w:rsid w:val="006E322F"/>
    <w:rsid w:val="00731D27"/>
    <w:rsid w:val="0073768A"/>
    <w:rsid w:val="00754ECF"/>
    <w:rsid w:val="007726D0"/>
    <w:rsid w:val="0078445B"/>
    <w:rsid w:val="007E1200"/>
    <w:rsid w:val="007F2D2C"/>
    <w:rsid w:val="00814AD6"/>
    <w:rsid w:val="00874969"/>
    <w:rsid w:val="00895A12"/>
    <w:rsid w:val="008B28EC"/>
    <w:rsid w:val="008C10CE"/>
    <w:rsid w:val="008E1DFE"/>
    <w:rsid w:val="008E6552"/>
    <w:rsid w:val="00900853"/>
    <w:rsid w:val="009254B9"/>
    <w:rsid w:val="00942E9E"/>
    <w:rsid w:val="00955F7F"/>
    <w:rsid w:val="00991AB4"/>
    <w:rsid w:val="00995D89"/>
    <w:rsid w:val="009B2480"/>
    <w:rsid w:val="009D68E7"/>
    <w:rsid w:val="00A06DEB"/>
    <w:rsid w:val="00A270F0"/>
    <w:rsid w:val="00A3402F"/>
    <w:rsid w:val="00A51D94"/>
    <w:rsid w:val="00A61B18"/>
    <w:rsid w:val="00AA07B8"/>
    <w:rsid w:val="00AC0138"/>
    <w:rsid w:val="00AE4214"/>
    <w:rsid w:val="00B13963"/>
    <w:rsid w:val="00B217C4"/>
    <w:rsid w:val="00B24E4B"/>
    <w:rsid w:val="00B43AAC"/>
    <w:rsid w:val="00B442FC"/>
    <w:rsid w:val="00BA5F5D"/>
    <w:rsid w:val="00BD2515"/>
    <w:rsid w:val="00C1334D"/>
    <w:rsid w:val="00C35308"/>
    <w:rsid w:val="00CB0D2D"/>
    <w:rsid w:val="00CC5F87"/>
    <w:rsid w:val="00CD39CA"/>
    <w:rsid w:val="00D122A4"/>
    <w:rsid w:val="00D36ED5"/>
    <w:rsid w:val="00D640A7"/>
    <w:rsid w:val="00D73944"/>
    <w:rsid w:val="00D76E86"/>
    <w:rsid w:val="00DA4B22"/>
    <w:rsid w:val="00DD5558"/>
    <w:rsid w:val="00DF1D0F"/>
    <w:rsid w:val="00DF4571"/>
    <w:rsid w:val="00E22337"/>
    <w:rsid w:val="00E26391"/>
    <w:rsid w:val="00E315A5"/>
    <w:rsid w:val="00E51505"/>
    <w:rsid w:val="00E65B62"/>
    <w:rsid w:val="00EA13D5"/>
    <w:rsid w:val="00EB52C1"/>
    <w:rsid w:val="00F0763D"/>
    <w:rsid w:val="00F25A18"/>
    <w:rsid w:val="00F264D8"/>
    <w:rsid w:val="00F366B2"/>
    <w:rsid w:val="00F5014C"/>
    <w:rsid w:val="00F54B1F"/>
    <w:rsid w:val="00F66E19"/>
    <w:rsid w:val="00F7156E"/>
    <w:rsid w:val="00F84D38"/>
    <w:rsid w:val="00FB3E70"/>
    <w:rsid w:val="00FD4401"/>
    <w:rsid w:val="00FE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45B"/>
  </w:style>
  <w:style w:type="paragraph" w:styleId="Footer">
    <w:name w:val="footer"/>
    <w:basedOn w:val="Normal"/>
    <w:link w:val="FooterChar"/>
    <w:uiPriority w:val="99"/>
    <w:unhideWhenUsed/>
    <w:rsid w:val="00784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45B"/>
  </w:style>
  <w:style w:type="paragraph" w:styleId="BalloonText">
    <w:name w:val="Balloon Text"/>
    <w:basedOn w:val="Normal"/>
    <w:link w:val="BalloonTextChar"/>
    <w:uiPriority w:val="99"/>
    <w:semiHidden/>
    <w:unhideWhenUsed/>
    <w:rsid w:val="0078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45B"/>
    <w:rPr>
      <w:rFonts w:ascii="Tahoma" w:hAnsi="Tahoma" w:cs="Tahoma"/>
      <w:sz w:val="16"/>
      <w:szCs w:val="16"/>
    </w:rPr>
  </w:style>
  <w:style w:type="paragraph" w:styleId="ListParagraph">
    <w:name w:val="List Paragraph"/>
    <w:basedOn w:val="Normal"/>
    <w:uiPriority w:val="34"/>
    <w:qFormat/>
    <w:rsid w:val="005127EF"/>
    <w:pPr>
      <w:ind w:left="720"/>
      <w:contextualSpacing/>
    </w:pPr>
  </w:style>
  <w:style w:type="character" w:styleId="Hyperlink">
    <w:name w:val="Hyperlink"/>
    <w:basedOn w:val="DefaultParagraphFont"/>
    <w:uiPriority w:val="99"/>
    <w:unhideWhenUsed/>
    <w:rsid w:val="005D0DC5"/>
    <w:rPr>
      <w:color w:val="0000FF" w:themeColor="hyperlink"/>
      <w:u w:val="single"/>
    </w:rPr>
  </w:style>
  <w:style w:type="character" w:styleId="Strong">
    <w:name w:val="Strong"/>
    <w:basedOn w:val="DefaultParagraphFont"/>
    <w:uiPriority w:val="22"/>
    <w:qFormat/>
    <w:rsid w:val="00A270F0"/>
    <w:rPr>
      <w:b/>
      <w:bCs/>
    </w:rPr>
  </w:style>
  <w:style w:type="paragraph" w:styleId="NormalWeb">
    <w:name w:val="Normal (Web)"/>
    <w:basedOn w:val="Normal"/>
    <w:uiPriority w:val="99"/>
    <w:semiHidden/>
    <w:unhideWhenUsed/>
    <w:rsid w:val="00A270F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45B"/>
  </w:style>
  <w:style w:type="paragraph" w:styleId="Footer">
    <w:name w:val="footer"/>
    <w:basedOn w:val="Normal"/>
    <w:link w:val="FooterChar"/>
    <w:uiPriority w:val="99"/>
    <w:unhideWhenUsed/>
    <w:rsid w:val="00784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45B"/>
  </w:style>
  <w:style w:type="paragraph" w:styleId="BalloonText">
    <w:name w:val="Balloon Text"/>
    <w:basedOn w:val="Normal"/>
    <w:link w:val="BalloonTextChar"/>
    <w:uiPriority w:val="99"/>
    <w:semiHidden/>
    <w:unhideWhenUsed/>
    <w:rsid w:val="0078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45B"/>
    <w:rPr>
      <w:rFonts w:ascii="Tahoma" w:hAnsi="Tahoma" w:cs="Tahoma"/>
      <w:sz w:val="16"/>
      <w:szCs w:val="16"/>
    </w:rPr>
  </w:style>
  <w:style w:type="paragraph" w:styleId="ListParagraph">
    <w:name w:val="List Paragraph"/>
    <w:basedOn w:val="Normal"/>
    <w:uiPriority w:val="34"/>
    <w:qFormat/>
    <w:rsid w:val="005127EF"/>
    <w:pPr>
      <w:ind w:left="720"/>
      <w:contextualSpacing/>
    </w:pPr>
  </w:style>
  <w:style w:type="character" w:styleId="Hyperlink">
    <w:name w:val="Hyperlink"/>
    <w:basedOn w:val="DefaultParagraphFont"/>
    <w:uiPriority w:val="99"/>
    <w:unhideWhenUsed/>
    <w:rsid w:val="005D0DC5"/>
    <w:rPr>
      <w:color w:val="0000FF" w:themeColor="hyperlink"/>
      <w:u w:val="single"/>
    </w:rPr>
  </w:style>
  <w:style w:type="character" w:styleId="Strong">
    <w:name w:val="Strong"/>
    <w:basedOn w:val="DefaultParagraphFont"/>
    <w:uiPriority w:val="22"/>
    <w:qFormat/>
    <w:rsid w:val="00A270F0"/>
    <w:rPr>
      <w:b/>
      <w:bCs/>
    </w:rPr>
  </w:style>
  <w:style w:type="paragraph" w:styleId="NormalWeb">
    <w:name w:val="Normal (Web)"/>
    <w:basedOn w:val="Normal"/>
    <w:uiPriority w:val="99"/>
    <w:semiHidden/>
    <w:unhideWhenUsed/>
    <w:rsid w:val="00A270F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00717">
      <w:bodyDiv w:val="1"/>
      <w:marLeft w:val="0"/>
      <w:marRight w:val="0"/>
      <w:marTop w:val="0"/>
      <w:marBottom w:val="0"/>
      <w:divBdr>
        <w:top w:val="none" w:sz="0" w:space="0" w:color="auto"/>
        <w:left w:val="none" w:sz="0" w:space="0" w:color="auto"/>
        <w:bottom w:val="none" w:sz="0" w:space="0" w:color="auto"/>
        <w:right w:val="none" w:sz="0" w:space="0" w:color="auto"/>
      </w:divBdr>
      <w:divsChild>
        <w:div w:id="1239317569">
          <w:marLeft w:val="0"/>
          <w:marRight w:val="0"/>
          <w:marTop w:val="0"/>
          <w:marBottom w:val="0"/>
          <w:divBdr>
            <w:top w:val="none" w:sz="0" w:space="0" w:color="auto"/>
            <w:left w:val="none" w:sz="0" w:space="0" w:color="auto"/>
            <w:bottom w:val="none" w:sz="0" w:space="0" w:color="auto"/>
            <w:right w:val="none" w:sz="0" w:space="0" w:color="auto"/>
          </w:divBdr>
          <w:divsChild>
            <w:div w:id="1352680411">
              <w:marLeft w:val="0"/>
              <w:marRight w:val="0"/>
              <w:marTop w:val="0"/>
              <w:marBottom w:val="0"/>
              <w:divBdr>
                <w:top w:val="none" w:sz="0" w:space="0" w:color="auto"/>
                <w:left w:val="none" w:sz="0" w:space="0" w:color="auto"/>
                <w:bottom w:val="none" w:sz="0" w:space="0" w:color="auto"/>
                <w:right w:val="none" w:sz="0" w:space="0" w:color="auto"/>
              </w:divBdr>
              <w:divsChild>
                <w:div w:id="13705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567CC34A07D949BEF2699631763DA0" ma:contentTypeVersion="104" ma:contentTypeDescription="" ma:contentTypeScope="" ma:versionID="9ad99d0533e036310be53f048f44d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2016-07-29T07:00:00+00:00</OpenedDate>
    <Date1 xmlns="dc463f71-b30c-4ab2-9473-d307f9d35888">2016-08-12T07:00:00+00:00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160967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C67555-7178-4728-A532-3B38D23FE206}"/>
</file>

<file path=customXml/itemProps2.xml><?xml version="1.0" encoding="utf-8"?>
<ds:datastoreItem xmlns:ds="http://schemas.openxmlformats.org/officeDocument/2006/customXml" ds:itemID="{D3CD801C-35CF-48B2-A84D-80C48E0602F2}"/>
</file>

<file path=customXml/itemProps3.xml><?xml version="1.0" encoding="utf-8"?>
<ds:datastoreItem xmlns:ds="http://schemas.openxmlformats.org/officeDocument/2006/customXml" ds:itemID="{034DE793-655E-4491-915A-FF9BF23012A2}"/>
</file>

<file path=customXml/itemProps4.xml><?xml version="1.0" encoding="utf-8"?>
<ds:datastoreItem xmlns:ds="http://schemas.openxmlformats.org/officeDocument/2006/customXml" ds:itemID="{8BE588F3-ED33-434F-AD98-F88CA69C9693}"/>
</file>

<file path=docProps/app.xml><?xml version="1.0" encoding="utf-8"?>
<Properties xmlns="http://schemas.openxmlformats.org/officeDocument/2006/extended-properties" xmlns:vt="http://schemas.openxmlformats.org/officeDocument/2006/docPropsVTypes">
  <Template>Normal.dotm</Template>
  <TotalTime>252</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Gross</dc:creator>
  <cp:lastModifiedBy>Jennifer Gross</cp:lastModifiedBy>
  <cp:revision>37</cp:revision>
  <cp:lastPrinted>2016-07-29T22:12:00Z</cp:lastPrinted>
  <dcterms:created xsi:type="dcterms:W3CDTF">2016-06-10T18:36:00Z</dcterms:created>
  <dcterms:modified xsi:type="dcterms:W3CDTF">2016-08-11T16:43:00Z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0x0101006E56B4D1795A2E4DB2F0B01679ED314A004A567CC34A07D949BEF2699631763DA0</vt:lpwstr>
  </property>
  <property fmtid="{D5CDD505-2E9C-101B-9397-08002B2CF9AE}" pid="3" name="_docset_NoMedatataSyncRequired">
    <vt:lpwstr>False</vt:lpwstr>
  </property>
</Properties>
</file>