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82CB242" w:rsidR="005B43A6" w:rsidRDefault="000744A7" w:rsidP="00BC4721">
      <w:pPr>
        <w:pStyle w:val="NoSpacing"/>
      </w:pPr>
      <w:r>
        <w:t>July 13</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21A2050" w:rsidR="005B43A6" w:rsidRDefault="005B43A6" w:rsidP="006D77E8">
      <w:pPr>
        <w:pStyle w:val="NoSpacing"/>
        <w:ind w:left="504" w:hanging="504"/>
        <w:rPr>
          <w:i/>
        </w:rPr>
      </w:pPr>
      <w:r>
        <w:t xml:space="preserve">RE:  </w:t>
      </w:r>
      <w:r>
        <w:rPr>
          <w:i/>
        </w:rPr>
        <w:t xml:space="preserve">Washington Utilities and Transportation Commission v. </w:t>
      </w:r>
      <w:r w:rsidR="00012184">
        <w:rPr>
          <w:i/>
        </w:rPr>
        <w:t>Granite Telecommunications, LLC</w:t>
      </w:r>
    </w:p>
    <w:p w14:paraId="0AFBF38B" w14:textId="77777777" w:rsidR="005B43A6" w:rsidRDefault="005B43A6" w:rsidP="00BC4721">
      <w:pPr>
        <w:pStyle w:val="NoSpacing"/>
      </w:pPr>
    </w:p>
    <w:p w14:paraId="5ECB61D4" w14:textId="42FD9D86" w:rsidR="005B43A6" w:rsidRDefault="005B43A6" w:rsidP="00BC4721">
      <w:pPr>
        <w:pStyle w:val="NoSpacing"/>
      </w:pPr>
      <w:r>
        <w:tab/>
        <w:t xml:space="preserve">Commission Staff’s Response to Application for Mitigation of Penalties </w:t>
      </w:r>
      <w:r w:rsidR="008A5B39">
        <w:t>UT-</w:t>
      </w:r>
      <w:r w:rsidR="00A61B21">
        <w:t>1</w:t>
      </w:r>
      <w:r w:rsidR="003B243D">
        <w:t>605</w:t>
      </w:r>
      <w:r w:rsidR="00012184">
        <w:t>57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982A394" w:rsidR="005B43A6" w:rsidRDefault="006D77E8" w:rsidP="00BC4721">
      <w:pPr>
        <w:pStyle w:val="NoSpacing"/>
      </w:pPr>
      <w:r>
        <w:t xml:space="preserve">On </w:t>
      </w:r>
      <w:r w:rsidR="00F22715">
        <w:t xml:space="preserve">June </w:t>
      </w:r>
      <w:r w:rsidR="00164E08">
        <w:t>14</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3B243D">
        <w:t>605</w:t>
      </w:r>
      <w:r w:rsidR="00012184">
        <w:t>57</w:t>
      </w:r>
      <w:r w:rsidR="005B43A6">
        <w:t xml:space="preserve"> against </w:t>
      </w:r>
      <w:r w:rsidR="00012184">
        <w:t>Granite Telecommunications</w:t>
      </w:r>
      <w:r w:rsidR="00164E08">
        <w:t>, LLC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B046F">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29A25471" w:rsidR="005B43A6" w:rsidRDefault="005B43A6" w:rsidP="00BC4721">
      <w:pPr>
        <w:pStyle w:val="NoSpacing"/>
      </w:pPr>
      <w:r>
        <w:t xml:space="preserve">On </w:t>
      </w:r>
      <w:r w:rsidR="00012184">
        <w:t>July 1</w:t>
      </w:r>
      <w:r w:rsidR="003B243D">
        <w:t>, 2016</w:t>
      </w:r>
      <w:r>
        <w:t xml:space="preserve">, </w:t>
      </w:r>
      <w:r w:rsidR="00012184">
        <w:t xml:space="preserve">Granite Telecommunications, LLC </w:t>
      </w:r>
      <w:r>
        <w:t xml:space="preserve">wrote the commission requesting mitigation of penalties.  In its mitigation request, </w:t>
      </w:r>
      <w:r w:rsidR="00012184">
        <w:t xml:space="preserve">Granite Telecommunications, LLC </w:t>
      </w:r>
      <w:r>
        <w:t>does not dispute the violation occurred.  The company states, “</w:t>
      </w:r>
      <w:r w:rsidR="00A61B21">
        <w:t>…</w:t>
      </w:r>
      <w:r w:rsidR="00012184">
        <w:t>According to Granite’s records, Granite timely filed its 2015 annual report (including an unredacted version of its Balance Sheet and Income Statement) and timely filed the applicable regulatory fees, but Granite did not provide a redacted version of its Balance Sheet and Income Statement until after May 1, 2016. However, by providing a complete and unredacted filing prior to May 1, 2016 Granite did comply with the requirements of WAC 480-120-382, and a reduction in whole of the penalty is justified.</w:t>
      </w:r>
      <w:r w:rsidR="00651B18">
        <w:t>”</w:t>
      </w:r>
    </w:p>
    <w:p w14:paraId="1B32E304" w14:textId="77777777" w:rsidR="005B43A6" w:rsidRDefault="005B43A6" w:rsidP="00BC4721">
      <w:pPr>
        <w:pStyle w:val="NoSpacing"/>
      </w:pPr>
    </w:p>
    <w:p w14:paraId="35592AC9" w14:textId="7BAB9A72"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rsidR="00651B18">
        <w:t xml:space="preserve"> companies.  The instruction</w:t>
      </w:r>
      <w:r>
        <w:t xml:space="preserve"> </w:t>
      </w:r>
      <w:r w:rsidR="005561FA">
        <w:t>page along with Schedule 1, Part A inform</w:t>
      </w:r>
      <w:r w:rsidR="00EB046F">
        <w:t>s</w:t>
      </w:r>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r w:rsidR="00651B18">
        <w:t xml:space="preserve"> The instruction page includes a section on</w:t>
      </w:r>
      <w:r w:rsidR="006E7B8A">
        <w:t xml:space="preserve"> “Confidential Status” that informs Telecommunication companies that they may file confidential and that they must follow the steps for filing confidential documents in WAC 480-07-160. </w:t>
      </w:r>
      <w:r w:rsidR="006E7B8A">
        <w:lastRenderedPageBreak/>
        <w:t>Granite Telecommunications, LLC did not follow the steps as outlined in WAC 480-07-160 until the company submitted redacted financials on May 18.</w:t>
      </w:r>
    </w:p>
    <w:p w14:paraId="6C2D0E29" w14:textId="77777777" w:rsidR="00D50F90" w:rsidRDefault="00D50F90" w:rsidP="00BC4721">
      <w:pPr>
        <w:pStyle w:val="NoSpacing"/>
      </w:pPr>
    </w:p>
    <w:p w14:paraId="4D6C7C32" w14:textId="726F5D75" w:rsidR="00245037" w:rsidRDefault="00012184" w:rsidP="00A61B21">
      <w:pPr>
        <w:pStyle w:val="NoSpacing"/>
      </w:pPr>
      <w:r>
        <w:t xml:space="preserve">On April 7, </w:t>
      </w:r>
      <w:r w:rsidR="00B56D22">
        <w:t xml:space="preserve">Granite Telecommunications, LLC </w:t>
      </w:r>
      <w:r>
        <w:t xml:space="preserve">filed an incomplete annual report. On April 8, commission staff requested the company’s balance sheet and income statement along with an updated annual report to fix inconsistencies. </w:t>
      </w:r>
      <w:r w:rsidR="00B730A3">
        <w:t xml:space="preserve">On </w:t>
      </w:r>
      <w:r>
        <w:t>April 28</w:t>
      </w:r>
      <w:r w:rsidR="00521F7F">
        <w:t>, 2016</w:t>
      </w:r>
      <w:r w:rsidR="00C57A90">
        <w:t xml:space="preserve">, </w:t>
      </w:r>
      <w:r>
        <w:t xml:space="preserve">Granite Telecommunications, LLC </w:t>
      </w:r>
      <w:r w:rsidR="00B56D22">
        <w:t xml:space="preserve">emailed an updated annual report, income statement and balance sheet. </w:t>
      </w:r>
      <w:r w:rsidR="00C64060">
        <w:t>On April 28, t</w:t>
      </w:r>
      <w:r w:rsidR="006E7B8A">
        <w:t>hese documents were</w:t>
      </w:r>
      <w:r w:rsidR="00B56D22">
        <w:t xml:space="preserve"> </w:t>
      </w:r>
      <w:r w:rsidR="00C64060">
        <w:t xml:space="preserve">also </w:t>
      </w:r>
      <w:r w:rsidR="00B56D22">
        <w:t xml:space="preserve">electronically filed as confidential. Telecommunication companies are allowed to file certain documents as confidential as outlined in WAC 480-07-160. </w:t>
      </w:r>
      <w:r w:rsidR="00245037">
        <w:t>WAC 480-07-160(3) states that “a</w:t>
      </w:r>
      <w:r w:rsidR="00245037">
        <w:t>ny failure to comply with these requirements may result in the submission not being accepted as one including confidential information</w:t>
      </w:r>
      <w:r w:rsidR="00245037">
        <w:t>”</w:t>
      </w:r>
      <w:r w:rsidR="00245037">
        <w:t>.</w:t>
      </w:r>
      <w:r w:rsidR="00245037">
        <w:t xml:space="preserve"> One of the requirements is outlined in</w:t>
      </w:r>
      <w:r w:rsidR="005E07F8">
        <w:t xml:space="preserve"> </w:t>
      </w:r>
      <w:r w:rsidR="00245037">
        <w:t xml:space="preserve">WAC </w:t>
      </w:r>
      <w:r w:rsidR="00B56D22">
        <w:t xml:space="preserve">480-07-160(3)(C) </w:t>
      </w:r>
      <w:r w:rsidR="00245037">
        <w:t xml:space="preserve">and </w:t>
      </w:r>
      <w:r w:rsidR="00B56D22">
        <w:t>specifies that the provider (</w:t>
      </w:r>
      <w:r w:rsidR="00B56D22">
        <w:t>Granite Telecommunications, LLC</w:t>
      </w:r>
      <w:r w:rsidR="00B56D22">
        <w:t xml:space="preserve">) must submit both an unredacted version and a redacted version of the documents they wish to be confidential. </w:t>
      </w:r>
      <w:r w:rsidR="00245037">
        <w:t>Granite Telecommunications, LLC attempted to electronically file their financials</w:t>
      </w:r>
      <w:r w:rsidR="005E07F8">
        <w:t xml:space="preserve"> associated with the annual report as confidential. C</w:t>
      </w:r>
      <w:r w:rsidR="00245037">
        <w:t xml:space="preserve">ommission staff sent an email </w:t>
      </w:r>
      <w:r w:rsidR="005E07F8">
        <w:t xml:space="preserve">on April 28 </w:t>
      </w:r>
      <w:r w:rsidR="00245037">
        <w:t xml:space="preserve">to the company indicating that a redacted income statement and balance sheet are required if Granite </w:t>
      </w:r>
      <w:r w:rsidR="00C64060">
        <w:t>Telecommunications</w:t>
      </w:r>
      <w:r w:rsidR="00245037">
        <w:t xml:space="preserve">, LLC would like those documents treated </w:t>
      </w:r>
      <w:r w:rsidR="005E07F8">
        <w:t xml:space="preserve">confidentially. An immediate response was not received. On May 18, commission staff sent an email saying </w:t>
      </w:r>
      <w:r w:rsidR="00C64060">
        <w:t>“we</w:t>
      </w:r>
      <w:r w:rsidR="005E07F8">
        <w:t xml:space="preserve"> still do not have a copy of your redacted version of the balance sheet and income statement to file confidential for public view. Were you wanting to file non-confidential?” On May 18, </w:t>
      </w:r>
      <w:r w:rsidR="005E07F8">
        <w:t>Granite Telecommunications, LLC</w:t>
      </w:r>
      <w:r w:rsidR="005E07F8">
        <w:t xml:space="preserve"> emailed </w:t>
      </w:r>
      <w:r w:rsidR="00651B18">
        <w:t xml:space="preserve">commission staff a </w:t>
      </w:r>
      <w:r w:rsidR="005E07F8">
        <w:t xml:space="preserve">redacted </w:t>
      </w:r>
      <w:r w:rsidR="00651B18">
        <w:t xml:space="preserve">version of their </w:t>
      </w:r>
      <w:r w:rsidR="005E07F8">
        <w:t>financial statements for public viewing.</w:t>
      </w:r>
      <w:r w:rsidR="00651B18">
        <w:t xml:space="preserve"> </w:t>
      </w:r>
    </w:p>
    <w:p w14:paraId="2AEE1622" w14:textId="12DD08CD" w:rsidR="00521F7F" w:rsidRPr="007111C3" w:rsidRDefault="00521F7F" w:rsidP="00A61B21">
      <w:pPr>
        <w:pStyle w:val="NoSpacing"/>
      </w:pPr>
    </w:p>
    <w:p w14:paraId="744C475B" w14:textId="7C04D31B" w:rsidR="007111C3" w:rsidRDefault="00651B18" w:rsidP="00A61B21">
      <w:pPr>
        <w:pStyle w:val="NoSpacing"/>
      </w:pPr>
      <w:r>
        <w:t>Granite Telecommunications, LLC</w:t>
      </w:r>
      <w:r w:rsidRPr="007111C3">
        <w:t xml:space="preserve"> </w:t>
      </w:r>
      <w:r w:rsidR="00521F7F" w:rsidRPr="007111C3">
        <w:t xml:space="preserve">has been active since </w:t>
      </w:r>
      <w:r>
        <w:t xml:space="preserve">2003 and had previous violations of WAC </w:t>
      </w:r>
      <w:r>
        <w:t>480-120-382</w:t>
      </w:r>
      <w:r>
        <w:t xml:space="preserve"> for the 2012 and 2013 annual reports. The associated penalties were paid in full.</w:t>
      </w:r>
      <w:r w:rsidR="00164E08" w:rsidRPr="007111C3">
        <w:t xml:space="preserve"> </w:t>
      </w:r>
      <w:r>
        <w:t xml:space="preserve">Due to the recent violations of WAC 480-120-382, staff would not normally recommend a reduction of the penalty. However, the company attempted to file on time and provided a complete annual report and financials prior to receiving the penalty assessment. As such, </w:t>
      </w:r>
      <w:r w:rsidR="007111C3" w:rsidRPr="007111C3">
        <w:t xml:space="preserve">it is </w:t>
      </w:r>
      <w:r w:rsidR="00C64060" w:rsidRPr="007111C3">
        <w:t>staff’s</w:t>
      </w:r>
      <w:r w:rsidR="007111C3" w:rsidRPr="007111C3">
        <w:t xml:space="preserve"> recommendation that the</w:t>
      </w:r>
      <w:r w:rsidR="007111C3">
        <w:t xml:space="preserve"> penalty be reduced to </w:t>
      </w:r>
      <w:r>
        <w:t>$50</w:t>
      </w:r>
      <w:r w:rsidR="007111C3">
        <w:t xml:space="preserve"> per day for a</w:t>
      </w:r>
      <w:r>
        <w:t xml:space="preserve"> total penalty assessment of $50</w:t>
      </w:r>
      <w:r w:rsidR="007111C3">
        <w:t>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F38D19C" w14:textId="6CC89BA7" w:rsidR="00F84BFD" w:rsidRPr="00F84BFD" w:rsidRDefault="00772E32" w:rsidP="00C64060">
      <w:pPr>
        <w:pStyle w:val="NoSpacing"/>
      </w:pPr>
      <w:r>
        <w:t>Administrative Services</w:t>
      </w:r>
    </w:p>
    <w:p w14:paraId="3B39D11C" w14:textId="77777777" w:rsidR="00F84BFD" w:rsidRPr="00F84BFD" w:rsidRDefault="00F84BFD" w:rsidP="00F84BFD"/>
    <w:p w14:paraId="3417F078" w14:textId="77777777" w:rsidR="00F84BFD" w:rsidRPr="00F84BFD" w:rsidRDefault="00F84BFD" w:rsidP="00F84BFD">
      <w:bookmarkStart w:id="0" w:name="_GoBack"/>
      <w:bookmarkEnd w:id="0"/>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D1BD9F3" w:rsidR="00521F7F" w:rsidRDefault="00651B18" w:rsidP="00521F7F">
    <w:pPr>
      <w:pStyle w:val="NoSpacing"/>
    </w:pPr>
    <w:r>
      <w:t>July 13</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2184"/>
    <w:rsid w:val="000143C4"/>
    <w:rsid w:val="00040682"/>
    <w:rsid w:val="000527DD"/>
    <w:rsid w:val="00063930"/>
    <w:rsid w:val="000744A7"/>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4E08"/>
    <w:rsid w:val="001804DD"/>
    <w:rsid w:val="001A17F3"/>
    <w:rsid w:val="001A38CA"/>
    <w:rsid w:val="001B14D3"/>
    <w:rsid w:val="001B6968"/>
    <w:rsid w:val="001C449E"/>
    <w:rsid w:val="001C6369"/>
    <w:rsid w:val="001E77EB"/>
    <w:rsid w:val="001F31D2"/>
    <w:rsid w:val="00213ED3"/>
    <w:rsid w:val="00234A85"/>
    <w:rsid w:val="002350A4"/>
    <w:rsid w:val="00237F30"/>
    <w:rsid w:val="00245037"/>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07F8"/>
    <w:rsid w:val="005E4873"/>
    <w:rsid w:val="005E6C45"/>
    <w:rsid w:val="006032AE"/>
    <w:rsid w:val="00603E96"/>
    <w:rsid w:val="0061735E"/>
    <w:rsid w:val="006267CA"/>
    <w:rsid w:val="00637DAF"/>
    <w:rsid w:val="0064615A"/>
    <w:rsid w:val="00651B18"/>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E7B8A"/>
    <w:rsid w:val="006F408A"/>
    <w:rsid w:val="006F76FD"/>
    <w:rsid w:val="006F79FF"/>
    <w:rsid w:val="00702900"/>
    <w:rsid w:val="007111C3"/>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56D22"/>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6406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788B"/>
    <w:rsid w:val="00E95575"/>
    <w:rsid w:val="00EA03FE"/>
    <w:rsid w:val="00EB046F"/>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55185703113942881E56F7317FD030" ma:contentTypeVersion="104" ma:contentTypeDescription="" ma:contentTypeScope="" ma:versionID="0a776296f34d3e6f3f8243fb4619dd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2016-07-14T20:38:21+00:00</Date1>
    <IsDocumentOrder xmlns="dc463f71-b30c-4ab2-9473-d307f9d35888" xsi:nil="true"/>
    <IsHighlyConfidential xmlns="dc463f71-b30c-4ab2-9473-d307f9d35888">false</IsHighlyConfidential>
    <CaseCompanyNames xmlns="dc463f71-b30c-4ab2-9473-d307f9d35888">Granite Telecommunications, LLC</CaseCompanyNames>
    <DocketNumber xmlns="dc463f71-b30c-4ab2-9473-d307f9d35888">160557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8FE5-4818-444C-BF0E-627FB275963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6DB5392-0ED1-4541-9FCD-78646790FA3F}"/>
</file>

<file path=customXml/itemProps5.xml><?xml version="1.0" encoding="utf-8"?>
<ds:datastoreItem xmlns:ds="http://schemas.openxmlformats.org/officeDocument/2006/customXml" ds:itemID="{E1669559-747D-4C6A-8003-3A06C435CC5D}"/>
</file>

<file path=docProps/app.xml><?xml version="1.0" encoding="utf-8"?>
<Properties xmlns="http://schemas.openxmlformats.org/officeDocument/2006/extended-properties" xmlns:vt="http://schemas.openxmlformats.org/officeDocument/2006/docPropsVTypes">
  <Template>Normal.dotm</Template>
  <TotalTime>67</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2015-06-11T18:45:00Z</cp:lastPrinted>
  <dcterms:created xsi:type="dcterms:W3CDTF">2016-07-13T20:05:00Z</dcterms:created>
  <dcterms:modified xsi:type="dcterms:W3CDTF">2016-07-13T21:11:00Z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0x0101006E56B4D1795A2E4DB2F0B01679ED314A005955185703113942881E56F7317FD030</vt:lpwstr>
  </property>
  <property fmtid="{D5CDD505-2E9C-101B-9397-08002B2CF9AE}" pid="3" name="Status">
    <vt:lpwstr>Templates</vt:lpwstr>
  </property>
  <property fmtid="{D5CDD505-2E9C-101B-9397-08002B2CF9AE}" pid="4" name="_docset_NoMedatataSyncRequired">
    <vt:lpwstr>False</vt:lpwstr>
  </property>
</Properties>
</file>