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7E1E9" w14:textId="77777777" w:rsidR="00245AF9" w:rsidRDefault="00245AF9" w:rsidP="000B50AF">
      <w:pPr>
        <w:spacing w:line="276" w:lineRule="auto"/>
      </w:pPr>
    </w:p>
    <w:p w14:paraId="60D26B65" w14:textId="3A6D3A1C" w:rsidR="000B50AF" w:rsidRPr="00594B2E" w:rsidRDefault="00745F8A" w:rsidP="000B50AF">
      <w:pPr>
        <w:spacing w:line="276" w:lineRule="auto"/>
      </w:pPr>
      <w:r>
        <w:t>May 2</w:t>
      </w:r>
      <w:r w:rsidR="00B87A4A">
        <w:t>4</w:t>
      </w:r>
      <w:r>
        <w:t>, 2016</w:t>
      </w:r>
    </w:p>
    <w:p w14:paraId="036EFADB" w14:textId="77777777" w:rsidR="000B50AF" w:rsidRPr="00594B2E" w:rsidRDefault="000B50AF" w:rsidP="000B50AF">
      <w:pPr>
        <w:spacing w:line="276" w:lineRule="auto"/>
      </w:pPr>
    </w:p>
    <w:p w14:paraId="539A4C05" w14:textId="77777777" w:rsidR="000B50AF" w:rsidRPr="00594B2E" w:rsidRDefault="000B50AF" w:rsidP="000B50AF">
      <w:pPr>
        <w:spacing w:line="276" w:lineRule="auto"/>
      </w:pPr>
    </w:p>
    <w:p w14:paraId="616338F3" w14:textId="77777777" w:rsidR="000B50AF" w:rsidRPr="00594B2E" w:rsidRDefault="000B50AF" w:rsidP="000B50AF">
      <w:pPr>
        <w:spacing w:line="276" w:lineRule="auto"/>
      </w:pPr>
      <w:r>
        <w:t>Steven V. King</w:t>
      </w:r>
      <w:r w:rsidRPr="00594B2E">
        <w:t>, Executive Director and Secretary</w:t>
      </w:r>
    </w:p>
    <w:p w14:paraId="368CBA03" w14:textId="77777777" w:rsidR="000B50AF" w:rsidRPr="00594B2E" w:rsidRDefault="000B50AF" w:rsidP="000B50AF">
      <w:pPr>
        <w:spacing w:line="276" w:lineRule="auto"/>
      </w:pPr>
      <w:r w:rsidRPr="00594B2E">
        <w:t>Washington Utilities and Transportation Commission</w:t>
      </w:r>
    </w:p>
    <w:p w14:paraId="4FC8E8F8" w14:textId="77777777" w:rsidR="000B50AF" w:rsidRPr="00594B2E" w:rsidRDefault="000B50AF" w:rsidP="000B50AF">
      <w:pPr>
        <w:spacing w:line="276" w:lineRule="auto"/>
      </w:pPr>
      <w:r w:rsidRPr="00594B2E">
        <w:t>1300 S. Evergreen Park Dr. SW</w:t>
      </w:r>
    </w:p>
    <w:p w14:paraId="699E50CD" w14:textId="77777777" w:rsidR="000B50AF" w:rsidRPr="00594B2E" w:rsidRDefault="000B50AF" w:rsidP="000B50AF">
      <w:pPr>
        <w:spacing w:line="276" w:lineRule="auto"/>
      </w:pPr>
      <w:r w:rsidRPr="00594B2E">
        <w:t xml:space="preserve">P. O. Box 47250 </w:t>
      </w:r>
    </w:p>
    <w:p w14:paraId="798EB916" w14:textId="77777777" w:rsidR="000B50AF" w:rsidRPr="00594B2E" w:rsidRDefault="000B50AF" w:rsidP="000B50AF">
      <w:pPr>
        <w:spacing w:line="276" w:lineRule="auto"/>
      </w:pPr>
      <w:r w:rsidRPr="00594B2E">
        <w:t>Olympia, Washington  98504-7250</w:t>
      </w:r>
    </w:p>
    <w:p w14:paraId="735F816B" w14:textId="77777777" w:rsidR="000B50AF" w:rsidRPr="00594B2E" w:rsidRDefault="000B50AF" w:rsidP="000B50AF">
      <w:pPr>
        <w:spacing w:line="276" w:lineRule="auto"/>
      </w:pPr>
    </w:p>
    <w:p w14:paraId="6E72BC6C" w14:textId="77777777" w:rsidR="00745F8A" w:rsidRDefault="000B50AF" w:rsidP="006C600E">
      <w:pPr>
        <w:spacing w:line="276" w:lineRule="auto"/>
        <w:ind w:left="720" w:hanging="720"/>
        <w:rPr>
          <w:i/>
        </w:rPr>
      </w:pPr>
      <w:r w:rsidRPr="00594B2E">
        <w:t xml:space="preserve">RE: </w:t>
      </w:r>
      <w:r w:rsidRPr="00594B2E">
        <w:tab/>
      </w:r>
      <w:r w:rsidRPr="00594B2E">
        <w:rPr>
          <w:i/>
        </w:rPr>
        <w:t xml:space="preserve">Washington Utilities and Transportation Commission v. </w:t>
      </w:r>
      <w:r w:rsidR="00745F8A">
        <w:rPr>
          <w:i/>
        </w:rPr>
        <w:t>Team Forks, LLC</w:t>
      </w:r>
      <w:r w:rsidR="002B6420">
        <w:rPr>
          <w:i/>
        </w:rPr>
        <w:t>,</w:t>
      </w:r>
    </w:p>
    <w:p w14:paraId="31F4CC99" w14:textId="265CB23C" w:rsidR="000B50AF" w:rsidRPr="00594B2E" w:rsidRDefault="0035187E" w:rsidP="00745F8A">
      <w:pPr>
        <w:spacing w:line="276" w:lineRule="auto"/>
        <w:ind w:left="720"/>
      </w:pPr>
      <w:proofErr w:type="gramStart"/>
      <w:r>
        <w:rPr>
          <w:i/>
        </w:rPr>
        <w:t>d/b/a</w:t>
      </w:r>
      <w:proofErr w:type="gramEnd"/>
      <w:r>
        <w:rPr>
          <w:i/>
        </w:rPr>
        <w:t xml:space="preserve"> </w:t>
      </w:r>
      <w:r w:rsidR="00745F8A">
        <w:rPr>
          <w:i/>
        </w:rPr>
        <w:t xml:space="preserve">Twilight </w:t>
      </w:r>
      <w:proofErr w:type="spellStart"/>
      <w:r w:rsidR="00745F8A">
        <w:rPr>
          <w:i/>
        </w:rPr>
        <w:t>Advertures</w:t>
      </w:r>
      <w:proofErr w:type="spellEnd"/>
    </w:p>
    <w:p w14:paraId="1759E49F" w14:textId="3888DF8B" w:rsidR="000B50AF" w:rsidRPr="00594B2E" w:rsidRDefault="000B50AF" w:rsidP="000B50AF">
      <w:pPr>
        <w:spacing w:line="276" w:lineRule="auto"/>
        <w:ind w:left="720"/>
      </w:pPr>
      <w:r w:rsidRPr="00594B2E">
        <w:t xml:space="preserve">Commission Staff’s Response to </w:t>
      </w:r>
      <w:r w:rsidR="00330C44">
        <w:t xml:space="preserve">Request for Dismissal of </w:t>
      </w:r>
      <w:r w:rsidRPr="00594B2E">
        <w:t>Penalties</w:t>
      </w:r>
    </w:p>
    <w:p w14:paraId="6EA475D6" w14:textId="1C6FA3D3" w:rsidR="000B50AF" w:rsidRPr="00594B2E" w:rsidRDefault="000B50AF" w:rsidP="000B50AF">
      <w:pPr>
        <w:spacing w:line="276" w:lineRule="auto"/>
        <w:ind w:left="720"/>
      </w:pPr>
      <w:r w:rsidRPr="00594B2E">
        <w:t>Docket T</w:t>
      </w:r>
      <w:r w:rsidR="0080300E">
        <w:t>E</w:t>
      </w:r>
      <w:r w:rsidRPr="00594B2E">
        <w:t>-1</w:t>
      </w:r>
      <w:r w:rsidR="002B6420">
        <w:t>60</w:t>
      </w:r>
      <w:r w:rsidR="00745F8A">
        <w:t>477</w:t>
      </w:r>
    </w:p>
    <w:p w14:paraId="364976EC" w14:textId="77777777" w:rsidR="000B50AF" w:rsidRPr="00594B2E" w:rsidRDefault="000B50AF" w:rsidP="000B50AF">
      <w:pPr>
        <w:spacing w:line="276" w:lineRule="auto"/>
      </w:pPr>
    </w:p>
    <w:p w14:paraId="3B641008" w14:textId="77777777" w:rsidR="000B50AF" w:rsidRPr="00594B2E" w:rsidRDefault="000B50AF" w:rsidP="000B50AF">
      <w:pPr>
        <w:spacing w:line="276" w:lineRule="auto"/>
      </w:pPr>
      <w:r w:rsidRPr="00594B2E">
        <w:t xml:space="preserve">Dear Mr. </w:t>
      </w:r>
      <w:r>
        <w:t>King</w:t>
      </w:r>
      <w:r w:rsidRPr="00594B2E">
        <w:t>:</w:t>
      </w:r>
    </w:p>
    <w:p w14:paraId="08C7C3A6" w14:textId="77777777" w:rsidR="000B50AF" w:rsidRPr="00594B2E" w:rsidRDefault="000B50AF" w:rsidP="000B50AF">
      <w:pPr>
        <w:spacing w:line="276" w:lineRule="auto"/>
      </w:pPr>
    </w:p>
    <w:p w14:paraId="046E9341" w14:textId="61D63E09" w:rsidR="0035187E" w:rsidRDefault="000B50AF" w:rsidP="00966182">
      <w:r w:rsidRPr="00594B2E">
        <w:t xml:space="preserve">On </w:t>
      </w:r>
      <w:r w:rsidR="00745F8A">
        <w:t>May 10, 2016</w:t>
      </w:r>
      <w:r w:rsidRPr="00594B2E">
        <w:t>, the Washington Utilities and Transportation Commission (commission) issued Penalty Assessment T</w:t>
      </w:r>
      <w:r w:rsidR="0080300E">
        <w:t>E</w:t>
      </w:r>
      <w:r w:rsidRPr="00594B2E">
        <w:t>-</w:t>
      </w:r>
      <w:r w:rsidR="0080300E">
        <w:t>160</w:t>
      </w:r>
      <w:r w:rsidR="00745F8A">
        <w:t>477</w:t>
      </w:r>
      <w:r w:rsidRPr="00594B2E">
        <w:t xml:space="preserve"> against </w:t>
      </w:r>
      <w:r w:rsidR="00745F8A">
        <w:t xml:space="preserve">Team Forks, LLC </w:t>
      </w:r>
      <w:r w:rsidR="002B6420">
        <w:t>d/b</w:t>
      </w:r>
      <w:r w:rsidR="0080300E">
        <w:t xml:space="preserve">/a </w:t>
      </w:r>
      <w:r w:rsidR="00966182">
        <w:t>Twilight Adventures</w:t>
      </w:r>
      <w:r w:rsidR="006C0239">
        <w:t xml:space="preserve"> (Team Forks) in the amount of </w:t>
      </w:r>
      <w:r w:rsidRPr="00594B2E">
        <w:t>$</w:t>
      </w:r>
      <w:r w:rsidR="0035187E">
        <w:t>2</w:t>
      </w:r>
      <w:r w:rsidRPr="00594B2E">
        <w:t>00</w:t>
      </w:r>
      <w:r w:rsidR="0035187E">
        <w:t xml:space="preserve"> </w:t>
      </w:r>
      <w:r w:rsidRPr="00594B2E">
        <w:t xml:space="preserve">for </w:t>
      </w:r>
      <w:r w:rsidR="00966182">
        <w:t xml:space="preserve">two </w:t>
      </w:r>
      <w:r w:rsidR="002B6420">
        <w:t>v</w:t>
      </w:r>
      <w:r w:rsidR="00245AF9">
        <w:t>iolation</w:t>
      </w:r>
      <w:r w:rsidR="00EC14C3">
        <w:t>s of WAC 480-</w:t>
      </w:r>
      <w:r w:rsidR="0035187E">
        <w:t>30</w:t>
      </w:r>
      <w:r w:rsidR="00245AF9">
        <w:t>-</w:t>
      </w:r>
      <w:r w:rsidR="0035187E">
        <w:t xml:space="preserve">221 Vehicle and Driver </w:t>
      </w:r>
      <w:r w:rsidR="00EC14C3">
        <w:t>Safety Requirements</w:t>
      </w:r>
      <w:r w:rsidR="00245AF9">
        <w:t xml:space="preserve">, which requires </w:t>
      </w:r>
      <w:r w:rsidR="0035187E">
        <w:t xml:space="preserve">charter and excursion carriers to comply with </w:t>
      </w:r>
      <w:r w:rsidR="0035187E" w:rsidRPr="00E769C3">
        <w:rPr>
          <w:bCs/>
        </w:rPr>
        <w:t>Title 49 CFR</w:t>
      </w:r>
      <w:r w:rsidR="0035187E" w:rsidRPr="00E769C3">
        <w:t xml:space="preserve"> Part </w:t>
      </w:r>
      <w:proofErr w:type="gramStart"/>
      <w:r w:rsidR="00966182">
        <w:t xml:space="preserve">395 </w:t>
      </w:r>
      <w:r w:rsidR="0035187E">
        <w:t xml:space="preserve"> –</w:t>
      </w:r>
      <w:proofErr w:type="gramEnd"/>
      <w:r w:rsidR="0035187E">
        <w:t xml:space="preserve"> </w:t>
      </w:r>
      <w:r w:rsidR="00966182">
        <w:t xml:space="preserve">Drivers Hours of Service </w:t>
      </w:r>
      <w:r w:rsidR="0035187E" w:rsidRPr="00E769C3">
        <w:rPr>
          <w:bCs/>
        </w:rPr>
        <w:t>and Part 39</w:t>
      </w:r>
      <w:r w:rsidR="0094456E">
        <w:rPr>
          <w:bCs/>
        </w:rPr>
        <w:t>6</w:t>
      </w:r>
      <w:r w:rsidR="0035187E" w:rsidRPr="00E769C3">
        <w:rPr>
          <w:bCs/>
        </w:rPr>
        <w:t xml:space="preserve"> – </w:t>
      </w:r>
      <w:r w:rsidR="0094456E">
        <w:rPr>
          <w:bCs/>
        </w:rPr>
        <w:t>Inspection, Repair and Maintenance</w:t>
      </w:r>
      <w:r w:rsidR="0035187E">
        <w:rPr>
          <w:bCs/>
        </w:rPr>
        <w:t>, as follows:</w:t>
      </w:r>
      <w:r w:rsidR="0035187E" w:rsidRPr="00E769C3">
        <w:t xml:space="preserve"> </w:t>
      </w:r>
    </w:p>
    <w:p w14:paraId="0D6650B6" w14:textId="77777777" w:rsidR="00966182" w:rsidRDefault="00966182" w:rsidP="00966182"/>
    <w:p w14:paraId="4F1D038B" w14:textId="77777777" w:rsidR="00B077A1" w:rsidRPr="00D8481F" w:rsidRDefault="00B077A1" w:rsidP="00B077A1">
      <w:pPr>
        <w:pStyle w:val="ListBullet"/>
        <w:ind w:left="1080"/>
        <w:contextualSpacing w:val="0"/>
        <w:rPr>
          <w:b w:val="0"/>
        </w:rPr>
      </w:pPr>
      <w:r>
        <w:t>V</w:t>
      </w:r>
      <w:r w:rsidRPr="000E328E">
        <w:t xml:space="preserve">iolation of CFR Part 395.8(a) – Failure to require driver to make a record of duty status. </w:t>
      </w:r>
      <w:r w:rsidRPr="00D8481F">
        <w:rPr>
          <w:b w:val="0"/>
        </w:rPr>
        <w:t xml:space="preserve">Team Forks allowed employee Richard Breeden to drive on </w:t>
      </w:r>
      <w:r>
        <w:rPr>
          <w:b w:val="0"/>
        </w:rPr>
        <w:t>15</w:t>
      </w:r>
      <w:r w:rsidRPr="00D8481F">
        <w:rPr>
          <w:b w:val="0"/>
        </w:rPr>
        <w:t xml:space="preserve"> occasions in September and October 2015 without making </w:t>
      </w:r>
      <w:r>
        <w:rPr>
          <w:b w:val="0"/>
        </w:rPr>
        <w:t xml:space="preserve">a </w:t>
      </w:r>
      <w:r w:rsidRPr="00D8481F">
        <w:rPr>
          <w:b w:val="0"/>
        </w:rPr>
        <w:t xml:space="preserve">record of </w:t>
      </w:r>
      <w:r>
        <w:rPr>
          <w:b w:val="0"/>
        </w:rPr>
        <w:t xml:space="preserve">his </w:t>
      </w:r>
      <w:r w:rsidRPr="00D8481F">
        <w:rPr>
          <w:b w:val="0"/>
        </w:rPr>
        <w:t>duty status.</w:t>
      </w:r>
      <w:r>
        <w:rPr>
          <w:b w:val="0"/>
        </w:rPr>
        <w:t xml:space="preserve"> </w:t>
      </w:r>
    </w:p>
    <w:p w14:paraId="2499AE30" w14:textId="74F6FB64" w:rsidR="00966182" w:rsidRPr="00B077A1" w:rsidRDefault="00B077A1" w:rsidP="004E74C0">
      <w:pPr>
        <w:pStyle w:val="ListBullet"/>
        <w:ind w:left="1080"/>
        <w:contextualSpacing w:val="0"/>
        <w:rPr>
          <w:bCs/>
        </w:rPr>
      </w:pPr>
      <w:r>
        <w:t>V</w:t>
      </w:r>
      <w:r w:rsidRPr="00D8481F">
        <w:t>iolation of CFR Part 396.17(a) – Using a commercial motor vehicle not periodically inspected</w:t>
      </w:r>
      <w:r w:rsidRPr="00D8481F">
        <w:rPr>
          <w:b w:val="0"/>
        </w:rPr>
        <w:t>. Team Forks used a vehicle</w:t>
      </w:r>
      <w:r>
        <w:rPr>
          <w:b w:val="0"/>
        </w:rPr>
        <w:t xml:space="preserve"> that was</w:t>
      </w:r>
      <w:r w:rsidRPr="00D8481F">
        <w:rPr>
          <w:b w:val="0"/>
        </w:rPr>
        <w:t xml:space="preserve"> not periodically inspected on </w:t>
      </w:r>
      <w:r>
        <w:rPr>
          <w:b w:val="0"/>
        </w:rPr>
        <w:t>15</w:t>
      </w:r>
      <w:r w:rsidRPr="00D8481F">
        <w:rPr>
          <w:b w:val="0"/>
        </w:rPr>
        <w:t xml:space="preserve"> occasions in September and October 2015</w:t>
      </w:r>
      <w:r>
        <w:rPr>
          <w:b w:val="0"/>
        </w:rPr>
        <w:t xml:space="preserve"> when such inspections </w:t>
      </w:r>
      <w:r w:rsidR="00E4706D">
        <w:rPr>
          <w:b w:val="0"/>
        </w:rPr>
        <w:t>w</w:t>
      </w:r>
      <w:r>
        <w:rPr>
          <w:b w:val="0"/>
        </w:rPr>
        <w:t>ere due</w:t>
      </w:r>
      <w:r w:rsidRPr="00D8481F">
        <w:rPr>
          <w:b w:val="0"/>
        </w:rPr>
        <w:t>. The vehicle was last inspected in August 2012.</w:t>
      </w:r>
    </w:p>
    <w:p w14:paraId="5B9BBEA8" w14:textId="2156CED6" w:rsidR="00516521" w:rsidRDefault="0035187E" w:rsidP="0035187E">
      <w:r w:rsidRPr="00E769C3">
        <w:t>RCW 8l.04.405 allows penalties of one hundred dollars for e</w:t>
      </w:r>
      <w:r>
        <w:t xml:space="preserve">ach </w:t>
      </w:r>
      <w:r w:rsidRPr="00E769C3">
        <w:t>violation</w:t>
      </w:r>
      <w:r w:rsidR="0094456E">
        <w:t xml:space="preserve"> of Parts 39</w:t>
      </w:r>
      <w:r w:rsidR="00E4706D">
        <w:t>5</w:t>
      </w:r>
      <w:r w:rsidR="0094456E">
        <w:t xml:space="preserve"> and 396</w:t>
      </w:r>
      <w:r>
        <w:t>.</w:t>
      </w:r>
      <w:r w:rsidR="00B077A1">
        <w:t xml:space="preserve"> For </w:t>
      </w:r>
      <w:r w:rsidR="00E4706D">
        <w:t xml:space="preserve">most </w:t>
      </w:r>
      <w:r w:rsidR="00B077A1">
        <w:t xml:space="preserve">first-time violations, commission enforcement policy </w:t>
      </w:r>
      <w:r w:rsidR="00E4706D">
        <w:t>recommends</w:t>
      </w:r>
      <w:r w:rsidR="00B077A1">
        <w:t xml:space="preserve"> a penalty of $100 for each violation type.</w:t>
      </w:r>
    </w:p>
    <w:p w14:paraId="7CB89F24" w14:textId="77777777" w:rsidR="0035187E" w:rsidRDefault="0035187E" w:rsidP="00974BF6">
      <w:pPr>
        <w:spacing w:line="276" w:lineRule="auto"/>
      </w:pPr>
    </w:p>
    <w:p w14:paraId="5243328C" w14:textId="77777777" w:rsidR="00B077A1" w:rsidRDefault="00B077A1" w:rsidP="00974BF6">
      <w:pPr>
        <w:spacing w:line="276" w:lineRule="auto"/>
      </w:pPr>
    </w:p>
    <w:p w14:paraId="7316D115" w14:textId="77777777" w:rsidR="006C0239" w:rsidRDefault="006C0239" w:rsidP="00974BF6">
      <w:pPr>
        <w:spacing w:line="276" w:lineRule="auto"/>
      </w:pPr>
    </w:p>
    <w:p w14:paraId="432BAFB6" w14:textId="6503654B" w:rsidR="00974BF6" w:rsidRPr="00594B2E" w:rsidRDefault="000B50AF" w:rsidP="00974BF6">
      <w:pPr>
        <w:spacing w:line="276" w:lineRule="auto"/>
      </w:pPr>
      <w:r w:rsidRPr="00594B2E">
        <w:t xml:space="preserve">On </w:t>
      </w:r>
      <w:r w:rsidR="004F68C9">
        <w:t>Ma</w:t>
      </w:r>
      <w:r w:rsidR="00B077A1">
        <w:t xml:space="preserve">y </w:t>
      </w:r>
      <w:r w:rsidR="00662563">
        <w:t>1</w:t>
      </w:r>
      <w:r w:rsidR="00B077A1">
        <w:t>9</w:t>
      </w:r>
      <w:r w:rsidR="004F68C9">
        <w:t>, 2016</w:t>
      </w:r>
      <w:r w:rsidR="00662563">
        <w:t xml:space="preserve"> </w:t>
      </w:r>
      <w:r w:rsidR="006C0239">
        <w:t>Team Forks filed with the commission notice of its in</w:t>
      </w:r>
      <w:r w:rsidR="00A60745">
        <w:t>tent to contest the violations.</w:t>
      </w:r>
    </w:p>
    <w:p w14:paraId="7E00BA72" w14:textId="77777777" w:rsidR="00974BF6" w:rsidRPr="00594B2E" w:rsidRDefault="00974BF6" w:rsidP="00974BF6">
      <w:pPr>
        <w:spacing w:line="276" w:lineRule="auto"/>
      </w:pPr>
    </w:p>
    <w:p w14:paraId="6865DC31" w14:textId="77777777" w:rsidR="00131099" w:rsidRDefault="00131099" w:rsidP="00456D30">
      <w:pPr>
        <w:spacing w:line="276" w:lineRule="auto"/>
      </w:pPr>
      <w:r>
        <w:t xml:space="preserve">Team Forks </w:t>
      </w:r>
      <w:r w:rsidR="000B50AF" w:rsidRPr="00594B2E">
        <w:t xml:space="preserve">operates as a </w:t>
      </w:r>
      <w:r w:rsidR="00662563">
        <w:t xml:space="preserve">charter and excursion </w:t>
      </w:r>
      <w:r w:rsidR="00516521">
        <w:t>carrier u</w:t>
      </w:r>
      <w:r w:rsidR="000B50AF" w:rsidRPr="00594B2E">
        <w:t xml:space="preserve">nder permit number </w:t>
      </w:r>
      <w:r w:rsidR="00662563">
        <w:t>CH-0</w:t>
      </w:r>
      <w:r>
        <w:t>63844</w:t>
      </w:r>
      <w:r w:rsidR="00780553">
        <w:t xml:space="preserve">, which was granted on </w:t>
      </w:r>
      <w:r>
        <w:t>March 5, 2014</w:t>
      </w:r>
      <w:r w:rsidRPr="000E328E">
        <w:t>, at which time new owner Charlene Cross acknowledged the company’s obligation to comply with local, state</w:t>
      </w:r>
      <w:r>
        <w:t>,</w:t>
      </w:r>
      <w:r w:rsidRPr="000E328E">
        <w:t xml:space="preserve"> and federal regulations pertaining to charter operation</w:t>
      </w:r>
      <w:r>
        <w:t xml:space="preserve">. </w:t>
      </w:r>
    </w:p>
    <w:p w14:paraId="5603350D" w14:textId="77777777" w:rsidR="00131099" w:rsidRDefault="00131099" w:rsidP="00456D30">
      <w:pPr>
        <w:spacing w:line="276" w:lineRule="auto"/>
      </w:pPr>
    </w:p>
    <w:p w14:paraId="315B0BBF" w14:textId="57D80159" w:rsidR="00456D30" w:rsidRDefault="00131099" w:rsidP="00456D30">
      <w:pPr>
        <w:spacing w:line="276" w:lineRule="auto"/>
      </w:pPr>
      <w:r>
        <w:t xml:space="preserve">In March </w:t>
      </w:r>
      <w:r w:rsidR="009E4818">
        <w:t xml:space="preserve">2016 </w:t>
      </w:r>
      <w:r w:rsidR="002712B3" w:rsidRPr="00AF2663">
        <w:t>Motor Carrier Safety In</w:t>
      </w:r>
      <w:r w:rsidR="009E4818">
        <w:t xml:space="preserve">vestigator </w:t>
      </w:r>
      <w:r w:rsidR="00064ADC">
        <w:t xml:space="preserve">Mathew Perkinson </w:t>
      </w:r>
      <w:r w:rsidR="002712B3" w:rsidRPr="00AF2663">
        <w:t>conducted a compliance review in</w:t>
      </w:r>
      <w:r w:rsidR="00064ADC">
        <w:t>vestigation</w:t>
      </w:r>
      <w:r w:rsidR="00AC48BF">
        <w:t xml:space="preserve">, an </w:t>
      </w:r>
      <w:r w:rsidR="00456D30" w:rsidRPr="00456D30">
        <w:t>in-depth examination of the motor carrier's compliance with regulations that the FMCSA has identified as “acute” or “critical.”</w:t>
      </w:r>
      <w:r w:rsidR="00974BF6" w:rsidRPr="005C43E3">
        <w:rPr>
          <w:rStyle w:val="FootnoteReference"/>
          <w:position w:val="6"/>
          <w:sz w:val="16"/>
        </w:rPr>
        <w:footnoteReference w:id="1"/>
      </w:r>
      <w:r w:rsidR="00456D30" w:rsidRPr="005C43E3">
        <w:rPr>
          <w:position w:val="6"/>
          <w:sz w:val="16"/>
        </w:rPr>
        <w:t xml:space="preserve"> </w:t>
      </w:r>
      <w:r w:rsidR="00456D30" w:rsidRPr="00456D30">
        <w:t xml:space="preserve">Acute regulations are identified where noncompliance is so severe as to require immediate corrective action regardless of the overall safety posture of the motor carrier. Violations of critical regulations are generally indicative of breakdowns in a carrier's management controls. Non-compliance with acute regulations and patterns of non-compliance with critical regulations are quantitatively linked to inadequate safety management controls and </w:t>
      </w:r>
      <w:r w:rsidR="000E11BD">
        <w:t>un</w:t>
      </w:r>
      <w:r w:rsidR="00456D30" w:rsidRPr="00456D30">
        <w:t>usually higher than average accident rates</w:t>
      </w:r>
      <w:r w:rsidR="005F32B2">
        <w:t>.</w:t>
      </w:r>
      <w:r w:rsidR="00974BF6">
        <w:rPr>
          <w:rStyle w:val="FootnoteReference"/>
          <w:position w:val="6"/>
          <w:sz w:val="16"/>
        </w:rPr>
        <w:footnoteReference w:id="2"/>
      </w:r>
      <w:r w:rsidR="00456D30">
        <w:rPr>
          <w:position w:val="6"/>
          <w:sz w:val="16"/>
        </w:rPr>
        <w:t xml:space="preserve"> </w:t>
      </w:r>
      <w:r w:rsidR="00456D30" w:rsidRPr="00AF2663">
        <w:t>M</w:t>
      </w:r>
      <w:r w:rsidR="00662563">
        <w:t>r</w:t>
      </w:r>
      <w:r w:rsidR="00AC48BF">
        <w:t xml:space="preserve">. </w:t>
      </w:r>
      <w:r w:rsidR="00064ADC">
        <w:t xml:space="preserve">Perkinson </w:t>
      </w:r>
      <w:r w:rsidR="00662563">
        <w:t xml:space="preserve">found </w:t>
      </w:r>
      <w:r w:rsidR="00064ADC">
        <w:t xml:space="preserve">five </w:t>
      </w:r>
      <w:r w:rsidR="00456D30" w:rsidRPr="00AF2663">
        <w:t>violations</w:t>
      </w:r>
      <w:r w:rsidR="00456D30">
        <w:t>,</w:t>
      </w:r>
      <w:r w:rsidR="00456D30" w:rsidRPr="00AF2663">
        <w:t xml:space="preserve"> </w:t>
      </w:r>
      <w:r w:rsidR="003669F5">
        <w:t xml:space="preserve">all of which were first-time violations. </w:t>
      </w:r>
    </w:p>
    <w:p w14:paraId="43F4A872" w14:textId="77777777" w:rsidR="003669F5" w:rsidRDefault="003669F5" w:rsidP="00456D30">
      <w:pPr>
        <w:spacing w:line="276" w:lineRule="auto"/>
      </w:pPr>
    </w:p>
    <w:p w14:paraId="4EE38BBD" w14:textId="5AD59FD9" w:rsidR="003669F5" w:rsidRDefault="00660A2B" w:rsidP="00456D30">
      <w:pPr>
        <w:spacing w:line="276" w:lineRule="auto"/>
      </w:pPr>
      <w:r>
        <w:t>The c</w:t>
      </w:r>
      <w:r w:rsidR="003669F5">
        <w:t>ommission’s Enforcement Policy</w:t>
      </w:r>
      <w:r w:rsidR="0094456E">
        <w:t xml:space="preserve"> </w:t>
      </w:r>
      <w:r w:rsidR="003669F5">
        <w:t xml:space="preserve">provides that some commission requirements are so </w:t>
      </w:r>
      <w:r w:rsidR="0094456E">
        <w:t xml:space="preserve">essential </w:t>
      </w:r>
      <w:r w:rsidR="003669F5">
        <w:t>to safe operations that the commission may issue penalties for a first-time violation, even if staff has not previously provided technical assistance on specific issues.</w:t>
      </w:r>
      <w:r w:rsidR="00B706C6" w:rsidRPr="0066178D">
        <w:rPr>
          <w:rStyle w:val="FootnoteReference"/>
          <w:position w:val="6"/>
          <w:sz w:val="16"/>
        </w:rPr>
        <w:footnoteReference w:id="3"/>
      </w:r>
      <w:r w:rsidR="003669F5">
        <w:t xml:space="preserve"> </w:t>
      </w:r>
      <w:r w:rsidR="0094456E">
        <w:t>These types of violations are cate</w:t>
      </w:r>
      <w:r w:rsidR="000C0F24">
        <w:t>g</w:t>
      </w:r>
      <w:r w:rsidR="0094456E">
        <w:t xml:space="preserve">orized as “acute” or “critical” under federal standards.  </w:t>
      </w:r>
      <w:r w:rsidR="00B706C6">
        <w:t xml:space="preserve">Of the </w:t>
      </w:r>
      <w:r w:rsidR="00064ADC">
        <w:t xml:space="preserve">five </w:t>
      </w:r>
      <w:r w:rsidR="00B706C6">
        <w:t>violations</w:t>
      </w:r>
      <w:r w:rsidR="00FE2FFC">
        <w:t xml:space="preserve"> found</w:t>
      </w:r>
      <w:r w:rsidR="00B706C6">
        <w:t xml:space="preserve">, </w:t>
      </w:r>
      <w:r w:rsidR="00064ADC">
        <w:t xml:space="preserve">two </w:t>
      </w:r>
      <w:r w:rsidR="0094456E">
        <w:t>violations</w:t>
      </w:r>
      <w:r w:rsidR="00780553">
        <w:t xml:space="preserve"> </w:t>
      </w:r>
      <w:r w:rsidR="00B706C6">
        <w:t xml:space="preserve">were of </w:t>
      </w:r>
      <w:r w:rsidR="0094456E">
        <w:t xml:space="preserve">acute or </w:t>
      </w:r>
      <w:r w:rsidR="00B706C6">
        <w:t xml:space="preserve">critical regulations. </w:t>
      </w:r>
    </w:p>
    <w:p w14:paraId="44204289" w14:textId="4FBC1315" w:rsidR="005C43E3" w:rsidRPr="005C43E3" w:rsidRDefault="005C43E3" w:rsidP="00456D30">
      <w:pPr>
        <w:spacing w:line="276" w:lineRule="auto"/>
      </w:pPr>
    </w:p>
    <w:p w14:paraId="35F25339" w14:textId="07FF4531" w:rsidR="00064ADC" w:rsidRDefault="00FE2FFC" w:rsidP="00064ADC">
      <w:pPr>
        <w:spacing w:line="276" w:lineRule="auto"/>
      </w:pPr>
      <w:r>
        <w:t>M</w:t>
      </w:r>
      <w:r w:rsidR="00064ADC">
        <w:t>s</w:t>
      </w:r>
      <w:r>
        <w:t xml:space="preserve">. </w:t>
      </w:r>
      <w:r w:rsidR="00064ADC">
        <w:t xml:space="preserve">Cross </w:t>
      </w:r>
      <w:r w:rsidR="004C3BD1">
        <w:t xml:space="preserve">contests the violations and states </w:t>
      </w:r>
      <w:r w:rsidR="00064ADC">
        <w:t>she was not aware of the requirements of operating as a charter carrier. She states that appropriate measures have been put in place to correct the violations.</w:t>
      </w:r>
      <w:r w:rsidR="004C3BD1">
        <w:t xml:space="preserve"> She believes that there should be no penalties assess</w:t>
      </w:r>
      <w:r w:rsidR="00E52F87">
        <w:t>ed</w:t>
      </w:r>
      <w:r w:rsidR="004C3BD1">
        <w:t xml:space="preserve"> because the violations have been corrected. Staff response follows.</w:t>
      </w:r>
    </w:p>
    <w:p w14:paraId="2C6F6F13" w14:textId="77777777" w:rsidR="00064ADC" w:rsidRDefault="00064ADC" w:rsidP="00064ADC">
      <w:pPr>
        <w:spacing w:line="276" w:lineRule="auto"/>
      </w:pPr>
    </w:p>
    <w:p w14:paraId="00E8FDDD" w14:textId="77777777" w:rsidR="00D01D42" w:rsidRDefault="004C3BD1" w:rsidP="0022412A">
      <w:pPr>
        <w:spacing w:line="276" w:lineRule="auto"/>
      </w:pPr>
      <w:r>
        <w:t xml:space="preserve">Team Forks is a small </w:t>
      </w:r>
      <w:r w:rsidR="00F8486F">
        <w:t xml:space="preserve">company with </w:t>
      </w:r>
      <w:r w:rsidR="0049612C">
        <w:t xml:space="preserve">one </w:t>
      </w:r>
      <w:r w:rsidR="00E252B7">
        <w:t xml:space="preserve">vehicle under UTC authority and </w:t>
      </w:r>
      <w:r>
        <w:t xml:space="preserve">two drivers. </w:t>
      </w:r>
      <w:r w:rsidR="00E252B7">
        <w:t xml:space="preserve">The company reported </w:t>
      </w:r>
      <w:r>
        <w:t xml:space="preserve">3,742 miles travelled </w:t>
      </w:r>
      <w:r w:rsidR="00E252B7">
        <w:t>in 201</w:t>
      </w:r>
      <w:r>
        <w:t>5</w:t>
      </w:r>
      <w:r w:rsidR="00E252B7">
        <w:t xml:space="preserve"> and $3</w:t>
      </w:r>
      <w:r>
        <w:t>4</w:t>
      </w:r>
      <w:r w:rsidR="00E252B7">
        <w:t>,</w:t>
      </w:r>
      <w:r>
        <w:t>119</w:t>
      </w:r>
      <w:r w:rsidR="00E252B7">
        <w:t xml:space="preserve"> in rev</w:t>
      </w:r>
      <w:r w:rsidR="0022412A">
        <w:t>enue. The company appears to be cooperative and willing to correc</w:t>
      </w:r>
      <w:r w:rsidR="00A60745">
        <w:t>t the violations noted</w:t>
      </w:r>
      <w:r>
        <w:t xml:space="preserve">. In its application for charter certificate Team Forks acknowledged its obligation to comply with local, state, and federal regulations pertaining to charter service. The penalty assessed represents the minimum penalty that can be assessed for each violation type.  Team Forks allowed a driver to operate on 15 occasions without making record of duty status, and used a commercial vehicle not periodically </w:t>
      </w:r>
    </w:p>
    <w:p w14:paraId="43CEE50C" w14:textId="77777777" w:rsidR="00D01D42" w:rsidRDefault="00D01D42" w:rsidP="0022412A">
      <w:pPr>
        <w:spacing w:line="276" w:lineRule="auto"/>
      </w:pPr>
    </w:p>
    <w:p w14:paraId="35961039" w14:textId="055FB5D2" w:rsidR="0022412A" w:rsidRDefault="004C3BD1" w:rsidP="0022412A">
      <w:pPr>
        <w:spacing w:line="276" w:lineRule="auto"/>
      </w:pPr>
      <w:proofErr w:type="gramStart"/>
      <w:r>
        <w:t>inspected</w:t>
      </w:r>
      <w:proofErr w:type="gramEnd"/>
      <w:r>
        <w:t xml:space="preserve"> on 15 occasions</w:t>
      </w:r>
      <w:r w:rsidR="00E52F87">
        <w:t xml:space="preserve">. Rather than penalizing the company for each occurrence, </w:t>
      </w:r>
      <w:r>
        <w:t xml:space="preserve">the assessed penalty is $100 for each type of violation. </w:t>
      </w:r>
      <w:r w:rsidR="0022412A">
        <w:t>Staff recomme</w:t>
      </w:r>
      <w:r>
        <w:t>nds the penalty remain at $200</w:t>
      </w:r>
      <w:r w:rsidR="0022412A">
        <w:t>.</w:t>
      </w:r>
    </w:p>
    <w:p w14:paraId="68F52441" w14:textId="77777777" w:rsidR="00F8486F" w:rsidRDefault="00F8486F" w:rsidP="000B50AF">
      <w:pPr>
        <w:spacing w:line="276" w:lineRule="auto"/>
      </w:pPr>
    </w:p>
    <w:p w14:paraId="7BE8728B" w14:textId="124DAF6A" w:rsidR="00F8486F" w:rsidRDefault="000B50AF" w:rsidP="000B50AF">
      <w:pPr>
        <w:pStyle w:val="BodyText"/>
        <w:widowControl/>
        <w:spacing w:line="276" w:lineRule="auto"/>
      </w:pPr>
      <w:r w:rsidRPr="00594B2E">
        <w:t xml:space="preserve">If you have any questions, please contact </w:t>
      </w:r>
      <w:r w:rsidR="00F8486F">
        <w:t>Mike Turcott</w:t>
      </w:r>
      <w:r w:rsidRPr="00594B2E">
        <w:t>, Compliance Investigator, Transportation Safety, at 360-664-1</w:t>
      </w:r>
      <w:r w:rsidR="00F8486F">
        <w:t>174</w:t>
      </w:r>
      <w:r w:rsidRPr="00594B2E">
        <w:t xml:space="preserve">, or by e-mail at </w:t>
      </w:r>
      <w:hyperlink r:id="rId11" w:history="1"/>
      <w:hyperlink r:id="rId12" w:history="1">
        <w:r w:rsidR="00F8486F" w:rsidRPr="006D32DE">
          <w:rPr>
            <w:rStyle w:val="Hyperlink"/>
          </w:rPr>
          <w:t>miturcot@utc.wa.gov</w:t>
        </w:r>
      </w:hyperlink>
      <w:r w:rsidR="00F8486F">
        <w:t>.</w:t>
      </w:r>
    </w:p>
    <w:p w14:paraId="0396E7CE" w14:textId="1F7F2813" w:rsidR="000B50AF" w:rsidRPr="00594B2E" w:rsidRDefault="000B50AF" w:rsidP="000B50AF">
      <w:pPr>
        <w:pStyle w:val="BodyText"/>
        <w:widowControl/>
        <w:spacing w:line="276" w:lineRule="auto"/>
      </w:pPr>
      <w:r w:rsidRPr="00594B2E">
        <w:t xml:space="preserve"> </w:t>
      </w:r>
    </w:p>
    <w:p w14:paraId="4F477B10" w14:textId="77777777" w:rsidR="000B50AF" w:rsidRPr="00594B2E" w:rsidRDefault="000B50AF" w:rsidP="000B50AF">
      <w:pPr>
        <w:spacing w:line="276" w:lineRule="auto"/>
      </w:pPr>
    </w:p>
    <w:p w14:paraId="0448FB9E" w14:textId="77777777" w:rsidR="000B50AF" w:rsidRPr="00594B2E" w:rsidRDefault="000B50AF" w:rsidP="000B50AF">
      <w:pPr>
        <w:spacing w:line="276" w:lineRule="auto"/>
      </w:pPr>
      <w:r w:rsidRPr="00594B2E">
        <w:t>Sincerely,</w:t>
      </w:r>
    </w:p>
    <w:p w14:paraId="7EE997F7" w14:textId="77777777" w:rsidR="000B50AF" w:rsidRPr="00594B2E" w:rsidRDefault="000B50AF" w:rsidP="000B50AF">
      <w:pPr>
        <w:spacing w:line="276" w:lineRule="auto"/>
      </w:pPr>
    </w:p>
    <w:p w14:paraId="6277C814" w14:textId="77777777" w:rsidR="000B50AF" w:rsidRPr="00594B2E" w:rsidRDefault="000B50AF" w:rsidP="000B50AF">
      <w:pPr>
        <w:spacing w:line="276" w:lineRule="auto"/>
      </w:pPr>
    </w:p>
    <w:p w14:paraId="28439018" w14:textId="77777777" w:rsidR="000B50AF" w:rsidRDefault="000B50AF" w:rsidP="000B50AF">
      <w:pPr>
        <w:spacing w:line="276" w:lineRule="auto"/>
      </w:pPr>
    </w:p>
    <w:p w14:paraId="42FBA09E" w14:textId="77777777" w:rsidR="000B50AF" w:rsidRPr="00594B2E" w:rsidRDefault="000B50AF" w:rsidP="000B50AF">
      <w:pPr>
        <w:spacing w:line="276" w:lineRule="auto"/>
      </w:pPr>
      <w:r w:rsidRPr="00594B2E">
        <w:t>David Pratt</w:t>
      </w:r>
    </w:p>
    <w:p w14:paraId="4A4D9435" w14:textId="77777777" w:rsidR="000B50AF" w:rsidRPr="00594B2E" w:rsidRDefault="000B50AF" w:rsidP="000B50AF">
      <w:pPr>
        <w:spacing w:line="276" w:lineRule="auto"/>
      </w:pPr>
      <w:r w:rsidRPr="00594B2E">
        <w:t>Assistant Director, Transportation Safety</w:t>
      </w:r>
    </w:p>
    <w:p w14:paraId="1D3B81AF" w14:textId="77777777" w:rsidR="000B50AF" w:rsidRPr="00594B2E" w:rsidRDefault="000B50AF" w:rsidP="000B50AF">
      <w:pPr>
        <w:spacing w:line="276" w:lineRule="auto"/>
      </w:pPr>
    </w:p>
    <w:p w14:paraId="0EEAD48B" w14:textId="77777777" w:rsidR="000B50AF" w:rsidRPr="00594B2E" w:rsidRDefault="000B50AF" w:rsidP="000B50AF">
      <w:pPr>
        <w:spacing w:line="276" w:lineRule="auto"/>
      </w:pPr>
      <w:r w:rsidRPr="00594B2E">
        <w:t>Enclosures</w:t>
      </w:r>
    </w:p>
    <w:p w14:paraId="7A30A09D" w14:textId="5EDABB21" w:rsidR="00121610" w:rsidRPr="00F84BFD" w:rsidRDefault="00121610" w:rsidP="004847F9"/>
    <w:sectPr w:rsidR="00121610" w:rsidRPr="00F84BFD" w:rsidSect="00AB61BF">
      <w:head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0A0A0" w14:textId="77777777" w:rsidR="0083782A" w:rsidRDefault="0083782A" w:rsidP="00AB61BF">
      <w:r>
        <w:separator/>
      </w:r>
    </w:p>
  </w:endnote>
  <w:endnote w:type="continuationSeparator" w:id="0">
    <w:p w14:paraId="7A30A0A1" w14:textId="77777777" w:rsidR="0083782A" w:rsidRDefault="0083782A"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7C8EA" w14:textId="77777777" w:rsidR="004847F9" w:rsidRPr="00417016" w:rsidRDefault="004847F9" w:rsidP="004847F9">
    <w:pPr>
      <w:pStyle w:val="NoSpacing"/>
      <w:spacing w:before="120"/>
      <w:jc w:val="center"/>
      <w:rPr>
        <w:rFonts w:ascii="Arial" w:hAnsi="Arial" w:cs="Arial"/>
        <w:color w:val="008000"/>
        <w:sz w:val="18"/>
      </w:rPr>
    </w:pPr>
    <w:r>
      <w:tab/>
    </w:r>
    <w:r>
      <w:rPr>
        <w:rFonts w:ascii="Arial" w:hAnsi="Arial" w:cs="Arial"/>
        <w:color w:val="008000"/>
        <w:sz w:val="18"/>
      </w:rPr>
      <w:t>Respect. Professionalism. Integrity. Accountability.</w:t>
    </w:r>
  </w:p>
  <w:p w14:paraId="11A7CAF6" w14:textId="4D791718" w:rsidR="004847F9" w:rsidRDefault="004847F9" w:rsidP="004847F9">
    <w:pPr>
      <w:pStyle w:val="Footer"/>
      <w:tabs>
        <w:tab w:val="clear" w:pos="4680"/>
        <w:tab w:val="clear" w:pos="9360"/>
        <w:tab w:val="left" w:pos="34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0A09E" w14:textId="77777777" w:rsidR="0083782A" w:rsidRDefault="0083782A" w:rsidP="00AB61BF">
      <w:r>
        <w:separator/>
      </w:r>
    </w:p>
  </w:footnote>
  <w:footnote w:type="continuationSeparator" w:id="0">
    <w:p w14:paraId="7A30A09F" w14:textId="77777777" w:rsidR="0083782A" w:rsidRDefault="0083782A" w:rsidP="00AB61BF">
      <w:r>
        <w:continuationSeparator/>
      </w:r>
    </w:p>
  </w:footnote>
  <w:footnote w:id="1">
    <w:p w14:paraId="3B30B519" w14:textId="632D7940" w:rsidR="00974BF6" w:rsidRPr="007466D4" w:rsidRDefault="00974BF6">
      <w:pPr>
        <w:pStyle w:val="FootnoteText"/>
      </w:pPr>
      <w:r w:rsidRPr="007466D4">
        <w:rPr>
          <w:rStyle w:val="FootnoteReference"/>
        </w:rPr>
        <w:footnoteRef/>
      </w:r>
      <w:r w:rsidRPr="007466D4">
        <w:t xml:space="preserve"> </w:t>
      </w:r>
      <w:r w:rsidRPr="007466D4">
        <w:rPr>
          <w:bCs/>
          <w:iCs/>
        </w:rPr>
        <w:t xml:space="preserve">Code of Federal Regulations, </w:t>
      </w:r>
      <w:hyperlink r:id="rId1" w:history="1">
        <w:r w:rsidRPr="007466D4">
          <w:rPr>
            <w:rStyle w:val="Hyperlink"/>
            <w:bCs/>
            <w:iCs/>
          </w:rPr>
          <w:t>Appendix B to Part 385—Explanation of safety rating process</w:t>
        </w:r>
      </w:hyperlink>
    </w:p>
  </w:footnote>
  <w:footnote w:id="2">
    <w:p w14:paraId="28840263" w14:textId="62C01660" w:rsidR="00974BF6" w:rsidRPr="007466D4" w:rsidRDefault="00974BF6">
      <w:pPr>
        <w:pStyle w:val="FootnoteText"/>
        <w:rPr>
          <w:i/>
        </w:rPr>
      </w:pPr>
      <w:r w:rsidRPr="007466D4">
        <w:rPr>
          <w:rStyle w:val="FootnoteReference"/>
        </w:rPr>
        <w:footnoteRef/>
      </w:r>
      <w:r w:rsidRPr="007466D4">
        <w:t xml:space="preserve"> </w:t>
      </w:r>
      <w:r w:rsidRPr="007466D4">
        <w:rPr>
          <w:i/>
        </w:rPr>
        <w:t>Id.</w:t>
      </w:r>
    </w:p>
  </w:footnote>
  <w:footnote w:id="3">
    <w:p w14:paraId="26010BB2" w14:textId="16888C98" w:rsidR="00B706C6" w:rsidRPr="007466D4" w:rsidRDefault="00B706C6">
      <w:pPr>
        <w:pStyle w:val="FootnoteText"/>
        <w:rPr>
          <w:bCs/>
          <w:iCs/>
        </w:rPr>
      </w:pPr>
      <w:r w:rsidRPr="007466D4">
        <w:rPr>
          <w:rStyle w:val="FootnoteReference"/>
        </w:rPr>
        <w:footnoteRef/>
      </w:r>
      <w:r w:rsidRPr="007466D4">
        <w:t xml:space="preserve"> </w:t>
      </w:r>
      <w:r w:rsidRPr="007466D4">
        <w:rPr>
          <w:bCs/>
          <w:iCs/>
        </w:rPr>
        <w:t>Docket A-120061 – Enforcement Policy of the Washington Utilities &amp; Transportation Commission – Section V.</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C99D9" w14:textId="69893947" w:rsidR="00245AF9" w:rsidRPr="002647F3" w:rsidRDefault="00245AF9">
    <w:pPr>
      <w:pStyle w:val="Header"/>
    </w:pPr>
    <w:r w:rsidRPr="002647F3">
      <w:t>Steven King</w:t>
    </w:r>
  </w:p>
  <w:p w14:paraId="50675540" w14:textId="2EC44911" w:rsidR="00245AF9" w:rsidRPr="002647F3" w:rsidRDefault="00B077A1">
    <w:pPr>
      <w:pStyle w:val="Header"/>
    </w:pPr>
    <w:r>
      <w:t>May 2</w:t>
    </w:r>
    <w:r w:rsidR="00A60745">
      <w:t>4</w:t>
    </w:r>
    <w:r w:rsidR="00F8486F" w:rsidRPr="002647F3">
      <w:t>, 2015</w:t>
    </w:r>
  </w:p>
  <w:p w14:paraId="58D477B0" w14:textId="43F6545A" w:rsidR="00245AF9" w:rsidRPr="002647F3" w:rsidRDefault="00245AF9">
    <w:pPr>
      <w:pStyle w:val="Header"/>
    </w:pPr>
    <w:r w:rsidRPr="002647F3">
      <w:t xml:space="preserve">Page </w:t>
    </w:r>
    <w:r w:rsidR="005C43E3" w:rsidRPr="002647F3">
      <w:fldChar w:fldCharType="begin"/>
    </w:r>
    <w:r w:rsidR="005C43E3" w:rsidRPr="002647F3">
      <w:instrText xml:space="preserve"> PAGE   \* MERGEFORMAT </w:instrText>
    </w:r>
    <w:r w:rsidR="005C43E3" w:rsidRPr="002647F3">
      <w:fldChar w:fldCharType="separate"/>
    </w:r>
    <w:r w:rsidR="00D01D42">
      <w:rPr>
        <w:noProof/>
      </w:rPr>
      <w:t>3</w:t>
    </w:r>
    <w:r w:rsidR="005C43E3" w:rsidRPr="002647F3">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5A698" w14:textId="77777777" w:rsidR="004847F9" w:rsidRDefault="004847F9" w:rsidP="004847F9">
    <w:pPr>
      <w:jc w:val="center"/>
    </w:pPr>
    <w:r>
      <w:rPr>
        <w:noProof/>
      </w:rPr>
      <w:drawing>
        <wp:inline distT="0" distB="0" distL="0" distR="0" wp14:anchorId="5FF82C16" wp14:editId="4EC02AE6">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02D4F774" w14:textId="77777777" w:rsidR="004847F9" w:rsidRDefault="004847F9" w:rsidP="004847F9">
    <w:pPr>
      <w:rPr>
        <w:sz w:val="14"/>
      </w:rPr>
    </w:pPr>
  </w:p>
  <w:p w14:paraId="3F25D5A3" w14:textId="77777777" w:rsidR="004847F9" w:rsidRDefault="004847F9" w:rsidP="004847F9">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2981A669" w14:textId="77777777" w:rsidR="004847F9" w:rsidRDefault="004847F9" w:rsidP="004847F9">
    <w:pPr>
      <w:jc w:val="center"/>
      <w:rPr>
        <w:color w:val="008000"/>
        <w:sz w:val="8"/>
      </w:rPr>
    </w:pPr>
  </w:p>
  <w:p w14:paraId="6DD9CC9A" w14:textId="77777777" w:rsidR="004847F9" w:rsidRDefault="004847F9" w:rsidP="004847F9">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78B3491" w14:textId="77777777" w:rsidR="004847F9" w:rsidRDefault="004847F9" w:rsidP="004847F9">
    <w:pPr>
      <w:jc w:val="center"/>
      <w:rPr>
        <w:i/>
        <w:color w:val="008000"/>
        <w:sz w:val="8"/>
      </w:rPr>
    </w:pPr>
  </w:p>
  <w:p w14:paraId="126C8C00" w14:textId="77777777" w:rsidR="004847F9" w:rsidRDefault="004847F9" w:rsidP="004847F9">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9438FFF" w14:textId="77777777" w:rsidR="004847F9" w:rsidRPr="00A603E7" w:rsidRDefault="004847F9" w:rsidP="004847F9">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52F95807" w14:textId="77777777" w:rsidR="004847F9" w:rsidRDefault="00484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34858"/>
    <w:multiLevelType w:val="hybridMultilevel"/>
    <w:tmpl w:val="3B741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D3E8D"/>
    <w:multiLevelType w:val="hybridMultilevel"/>
    <w:tmpl w:val="AACCE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43B6"/>
    <w:multiLevelType w:val="hybridMultilevel"/>
    <w:tmpl w:val="13AC10C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890755D"/>
    <w:multiLevelType w:val="hybridMultilevel"/>
    <w:tmpl w:val="A0960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911E8A"/>
    <w:multiLevelType w:val="hybridMultilevel"/>
    <w:tmpl w:val="77A45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A4F90"/>
    <w:multiLevelType w:val="hybridMultilevel"/>
    <w:tmpl w:val="AAA64F96"/>
    <w:lvl w:ilvl="0" w:tplc="C6508776">
      <w:start w:val="1"/>
      <w:numFmt w:val="bullet"/>
      <w:pStyle w:val="List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6F24EFA"/>
    <w:multiLevelType w:val="hybridMultilevel"/>
    <w:tmpl w:val="3B8A9B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325A40"/>
    <w:multiLevelType w:val="hybridMultilevel"/>
    <w:tmpl w:val="3B325E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62CA1AD5"/>
    <w:multiLevelType w:val="hybridMultilevel"/>
    <w:tmpl w:val="23305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78268F"/>
    <w:multiLevelType w:val="hybridMultilevel"/>
    <w:tmpl w:val="E134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373AA4"/>
    <w:multiLevelType w:val="hybridMultilevel"/>
    <w:tmpl w:val="D51E9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85D6713"/>
    <w:multiLevelType w:val="hybridMultilevel"/>
    <w:tmpl w:val="46940B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9"/>
  </w:num>
  <w:num w:numId="2">
    <w:abstractNumId w:val="8"/>
  </w:num>
  <w:num w:numId="3">
    <w:abstractNumId w:val="0"/>
  </w:num>
  <w:num w:numId="4">
    <w:abstractNumId w:val="2"/>
  </w:num>
  <w:num w:numId="5">
    <w:abstractNumId w:val="4"/>
  </w:num>
  <w:num w:numId="6">
    <w:abstractNumId w:val="3"/>
  </w:num>
  <w:num w:numId="7">
    <w:abstractNumId w:val="10"/>
  </w:num>
  <w:num w:numId="8">
    <w:abstractNumId w:val="1"/>
  </w:num>
  <w:num w:numId="9">
    <w:abstractNumId w:val="7"/>
  </w:num>
  <w:num w:numId="10">
    <w:abstractNumId w:val="6"/>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hideSpellingErrors/>
  <w:hideGrammaticalErrors/>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14C8D"/>
    <w:rsid w:val="00035109"/>
    <w:rsid w:val="00040682"/>
    <w:rsid w:val="000527DD"/>
    <w:rsid w:val="00055875"/>
    <w:rsid w:val="000637E3"/>
    <w:rsid w:val="00063930"/>
    <w:rsid w:val="00064ADC"/>
    <w:rsid w:val="000876F5"/>
    <w:rsid w:val="00096996"/>
    <w:rsid w:val="000A639A"/>
    <w:rsid w:val="000B50AF"/>
    <w:rsid w:val="000B778A"/>
    <w:rsid w:val="000C0F24"/>
    <w:rsid w:val="000D3D22"/>
    <w:rsid w:val="000D603A"/>
    <w:rsid w:val="000E11BD"/>
    <w:rsid w:val="000E1E5B"/>
    <w:rsid w:val="000E4875"/>
    <w:rsid w:val="000E7251"/>
    <w:rsid w:val="000F02C6"/>
    <w:rsid w:val="00111248"/>
    <w:rsid w:val="00121610"/>
    <w:rsid w:val="0013094C"/>
    <w:rsid w:val="00131099"/>
    <w:rsid w:val="00131730"/>
    <w:rsid w:val="0013536A"/>
    <w:rsid w:val="001353BD"/>
    <w:rsid w:val="00136FC8"/>
    <w:rsid w:val="0014327C"/>
    <w:rsid w:val="00147032"/>
    <w:rsid w:val="00147DB5"/>
    <w:rsid w:val="0015306D"/>
    <w:rsid w:val="001804DD"/>
    <w:rsid w:val="0018490A"/>
    <w:rsid w:val="0019312D"/>
    <w:rsid w:val="001A38CA"/>
    <w:rsid w:val="001B14D3"/>
    <w:rsid w:val="001C449E"/>
    <w:rsid w:val="001C6369"/>
    <w:rsid w:val="001D1800"/>
    <w:rsid w:val="001E77EB"/>
    <w:rsid w:val="001F31D2"/>
    <w:rsid w:val="00205A8A"/>
    <w:rsid w:val="00213ED3"/>
    <w:rsid w:val="00216F02"/>
    <w:rsid w:val="0022412A"/>
    <w:rsid w:val="00233D33"/>
    <w:rsid w:val="00234A85"/>
    <w:rsid w:val="00237F30"/>
    <w:rsid w:val="00245AF9"/>
    <w:rsid w:val="00250E07"/>
    <w:rsid w:val="00257F34"/>
    <w:rsid w:val="002628CB"/>
    <w:rsid w:val="002640EA"/>
    <w:rsid w:val="002647F3"/>
    <w:rsid w:val="002712B3"/>
    <w:rsid w:val="00273D2C"/>
    <w:rsid w:val="0027539A"/>
    <w:rsid w:val="00275591"/>
    <w:rsid w:val="002834FA"/>
    <w:rsid w:val="002B6420"/>
    <w:rsid w:val="002B6E16"/>
    <w:rsid w:val="002C67BA"/>
    <w:rsid w:val="002D2453"/>
    <w:rsid w:val="002D6081"/>
    <w:rsid w:val="003225B5"/>
    <w:rsid w:val="00330C44"/>
    <w:rsid w:val="0035187E"/>
    <w:rsid w:val="00353540"/>
    <w:rsid w:val="00355572"/>
    <w:rsid w:val="0035627B"/>
    <w:rsid w:val="0036446F"/>
    <w:rsid w:val="00364DA6"/>
    <w:rsid w:val="003669F5"/>
    <w:rsid w:val="0038696B"/>
    <w:rsid w:val="003B477D"/>
    <w:rsid w:val="003B74A9"/>
    <w:rsid w:val="003C5AEE"/>
    <w:rsid w:val="003E2E17"/>
    <w:rsid w:val="003E3CF5"/>
    <w:rsid w:val="003E63F7"/>
    <w:rsid w:val="00405161"/>
    <w:rsid w:val="004060AA"/>
    <w:rsid w:val="00414D74"/>
    <w:rsid w:val="00417016"/>
    <w:rsid w:val="004255B9"/>
    <w:rsid w:val="00430622"/>
    <w:rsid w:val="00433DFE"/>
    <w:rsid w:val="004436A8"/>
    <w:rsid w:val="00444A09"/>
    <w:rsid w:val="0045135A"/>
    <w:rsid w:val="00456BD7"/>
    <w:rsid w:val="00456D30"/>
    <w:rsid w:val="004621D8"/>
    <w:rsid w:val="004645CB"/>
    <w:rsid w:val="00465E32"/>
    <w:rsid w:val="00470F05"/>
    <w:rsid w:val="0048076E"/>
    <w:rsid w:val="004847F9"/>
    <w:rsid w:val="004943B3"/>
    <w:rsid w:val="0049612C"/>
    <w:rsid w:val="00497AE6"/>
    <w:rsid w:val="004A04C0"/>
    <w:rsid w:val="004A143B"/>
    <w:rsid w:val="004A1B53"/>
    <w:rsid w:val="004A20AB"/>
    <w:rsid w:val="004A59E3"/>
    <w:rsid w:val="004C18D8"/>
    <w:rsid w:val="004C1A29"/>
    <w:rsid w:val="004C3BD1"/>
    <w:rsid w:val="004F68C9"/>
    <w:rsid w:val="00516521"/>
    <w:rsid w:val="00517073"/>
    <w:rsid w:val="00531C07"/>
    <w:rsid w:val="00533DD6"/>
    <w:rsid w:val="00534FE3"/>
    <w:rsid w:val="00535863"/>
    <w:rsid w:val="005431AE"/>
    <w:rsid w:val="0054755F"/>
    <w:rsid w:val="00572F1D"/>
    <w:rsid w:val="00575A54"/>
    <w:rsid w:val="005763F7"/>
    <w:rsid w:val="0058130D"/>
    <w:rsid w:val="00595A18"/>
    <w:rsid w:val="005B3230"/>
    <w:rsid w:val="005B4E86"/>
    <w:rsid w:val="005C3742"/>
    <w:rsid w:val="005C43E3"/>
    <w:rsid w:val="005C789C"/>
    <w:rsid w:val="005D33BE"/>
    <w:rsid w:val="005D7FF2"/>
    <w:rsid w:val="005E2C56"/>
    <w:rsid w:val="005E4873"/>
    <w:rsid w:val="005F2A13"/>
    <w:rsid w:val="005F32B2"/>
    <w:rsid w:val="006032AE"/>
    <w:rsid w:val="00603E96"/>
    <w:rsid w:val="006267CA"/>
    <w:rsid w:val="00637DAF"/>
    <w:rsid w:val="0064615A"/>
    <w:rsid w:val="006563B8"/>
    <w:rsid w:val="00660A2B"/>
    <w:rsid w:val="0066178D"/>
    <w:rsid w:val="00662563"/>
    <w:rsid w:val="006659CD"/>
    <w:rsid w:val="0067173B"/>
    <w:rsid w:val="00690AE6"/>
    <w:rsid w:val="00694401"/>
    <w:rsid w:val="00694800"/>
    <w:rsid w:val="006956BB"/>
    <w:rsid w:val="00697458"/>
    <w:rsid w:val="006A69FE"/>
    <w:rsid w:val="006B1CF0"/>
    <w:rsid w:val="006B35DA"/>
    <w:rsid w:val="006C0239"/>
    <w:rsid w:val="006C600E"/>
    <w:rsid w:val="006D1375"/>
    <w:rsid w:val="006D5484"/>
    <w:rsid w:val="006E4C7A"/>
    <w:rsid w:val="006E57A7"/>
    <w:rsid w:val="006F408A"/>
    <w:rsid w:val="006F76FD"/>
    <w:rsid w:val="006F79FF"/>
    <w:rsid w:val="00701C06"/>
    <w:rsid w:val="00702900"/>
    <w:rsid w:val="00715F88"/>
    <w:rsid w:val="00716032"/>
    <w:rsid w:val="007172B1"/>
    <w:rsid w:val="007305EA"/>
    <w:rsid w:val="00732F07"/>
    <w:rsid w:val="007352B5"/>
    <w:rsid w:val="00745630"/>
    <w:rsid w:val="00745F8A"/>
    <w:rsid w:val="007466D4"/>
    <w:rsid w:val="00755695"/>
    <w:rsid w:val="007571E6"/>
    <w:rsid w:val="00763902"/>
    <w:rsid w:val="00780553"/>
    <w:rsid w:val="007A2CAE"/>
    <w:rsid w:val="007A4CBE"/>
    <w:rsid w:val="007C5E20"/>
    <w:rsid w:val="007E3551"/>
    <w:rsid w:val="007F6D68"/>
    <w:rsid w:val="0080300E"/>
    <w:rsid w:val="008230E3"/>
    <w:rsid w:val="00826FEA"/>
    <w:rsid w:val="0083782A"/>
    <w:rsid w:val="00856CAA"/>
    <w:rsid w:val="008C283E"/>
    <w:rsid w:val="008D33E2"/>
    <w:rsid w:val="008D4F02"/>
    <w:rsid w:val="008F1B59"/>
    <w:rsid w:val="009246E4"/>
    <w:rsid w:val="0094456E"/>
    <w:rsid w:val="00944B34"/>
    <w:rsid w:val="00966182"/>
    <w:rsid w:val="0097341B"/>
    <w:rsid w:val="00974BF6"/>
    <w:rsid w:val="009765B2"/>
    <w:rsid w:val="0098326B"/>
    <w:rsid w:val="00995243"/>
    <w:rsid w:val="009D0F33"/>
    <w:rsid w:val="009D14CC"/>
    <w:rsid w:val="009E4818"/>
    <w:rsid w:val="009F0A9E"/>
    <w:rsid w:val="009F496B"/>
    <w:rsid w:val="009F69BF"/>
    <w:rsid w:val="009F6D8C"/>
    <w:rsid w:val="00A11808"/>
    <w:rsid w:val="00A22724"/>
    <w:rsid w:val="00A23455"/>
    <w:rsid w:val="00A538E2"/>
    <w:rsid w:val="00A60745"/>
    <w:rsid w:val="00A940E9"/>
    <w:rsid w:val="00A96DE4"/>
    <w:rsid w:val="00AA4E90"/>
    <w:rsid w:val="00AA5851"/>
    <w:rsid w:val="00AB4CAA"/>
    <w:rsid w:val="00AB61BF"/>
    <w:rsid w:val="00AC48BF"/>
    <w:rsid w:val="00AD10E7"/>
    <w:rsid w:val="00AD48B2"/>
    <w:rsid w:val="00AE15E3"/>
    <w:rsid w:val="00B0438D"/>
    <w:rsid w:val="00B077A1"/>
    <w:rsid w:val="00B147A9"/>
    <w:rsid w:val="00B2703B"/>
    <w:rsid w:val="00B27BD0"/>
    <w:rsid w:val="00B52988"/>
    <w:rsid w:val="00B54BA4"/>
    <w:rsid w:val="00B6047C"/>
    <w:rsid w:val="00B639B4"/>
    <w:rsid w:val="00B706C6"/>
    <w:rsid w:val="00B722A9"/>
    <w:rsid w:val="00B853C1"/>
    <w:rsid w:val="00B87A4A"/>
    <w:rsid w:val="00B92B3A"/>
    <w:rsid w:val="00B92E80"/>
    <w:rsid w:val="00BA381D"/>
    <w:rsid w:val="00BA7782"/>
    <w:rsid w:val="00BC4229"/>
    <w:rsid w:val="00BC4721"/>
    <w:rsid w:val="00BD23F4"/>
    <w:rsid w:val="00BE3E85"/>
    <w:rsid w:val="00BF1089"/>
    <w:rsid w:val="00C00362"/>
    <w:rsid w:val="00C1387D"/>
    <w:rsid w:val="00C14192"/>
    <w:rsid w:val="00C150EA"/>
    <w:rsid w:val="00C27CEE"/>
    <w:rsid w:val="00C31482"/>
    <w:rsid w:val="00C36B9D"/>
    <w:rsid w:val="00C443C0"/>
    <w:rsid w:val="00C73FCA"/>
    <w:rsid w:val="00C905EF"/>
    <w:rsid w:val="00C959D1"/>
    <w:rsid w:val="00C95D2B"/>
    <w:rsid w:val="00C9626E"/>
    <w:rsid w:val="00CA017A"/>
    <w:rsid w:val="00CA0B37"/>
    <w:rsid w:val="00CE37D5"/>
    <w:rsid w:val="00CF33A3"/>
    <w:rsid w:val="00CF7C80"/>
    <w:rsid w:val="00D01D42"/>
    <w:rsid w:val="00D32561"/>
    <w:rsid w:val="00D53B59"/>
    <w:rsid w:val="00D57864"/>
    <w:rsid w:val="00D75EF6"/>
    <w:rsid w:val="00D9038D"/>
    <w:rsid w:val="00D91265"/>
    <w:rsid w:val="00DB7A1B"/>
    <w:rsid w:val="00DF64A3"/>
    <w:rsid w:val="00DF711D"/>
    <w:rsid w:val="00E142E7"/>
    <w:rsid w:val="00E228DB"/>
    <w:rsid w:val="00E252B7"/>
    <w:rsid w:val="00E4706D"/>
    <w:rsid w:val="00E52F87"/>
    <w:rsid w:val="00E7387A"/>
    <w:rsid w:val="00E95575"/>
    <w:rsid w:val="00EA03FE"/>
    <w:rsid w:val="00EA385B"/>
    <w:rsid w:val="00EC14C3"/>
    <w:rsid w:val="00EC5D40"/>
    <w:rsid w:val="00ED1C3A"/>
    <w:rsid w:val="00EE231D"/>
    <w:rsid w:val="00EE5575"/>
    <w:rsid w:val="00EF79E8"/>
    <w:rsid w:val="00F0157C"/>
    <w:rsid w:val="00F20DAD"/>
    <w:rsid w:val="00F315C9"/>
    <w:rsid w:val="00F32A6D"/>
    <w:rsid w:val="00F40076"/>
    <w:rsid w:val="00F47C73"/>
    <w:rsid w:val="00F65ABE"/>
    <w:rsid w:val="00F8486F"/>
    <w:rsid w:val="00F84BFD"/>
    <w:rsid w:val="00FA2D09"/>
    <w:rsid w:val="00FA561C"/>
    <w:rsid w:val="00FB12F8"/>
    <w:rsid w:val="00FD04EB"/>
    <w:rsid w:val="00FE2FFC"/>
    <w:rsid w:val="00FE68D7"/>
    <w:rsid w:val="00FE6E9E"/>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38913"/>
    <o:shapelayout v:ext="edit">
      <o:idmap v:ext="edit" data="1"/>
    </o:shapelayout>
  </w:shapeDefaults>
  <w:decimalSymbol w:val="."/>
  <w:listSeparator w:val=","/>
  <w14:docId w14:val="7A30A07E"/>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12C"/>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semiHidden/>
    <w:unhideWhenUsed/>
    <w:qFormat/>
    <w:rsid w:val="00456D30"/>
    <w:pPr>
      <w:keepNext/>
      <w:autoSpaceDE w:val="0"/>
      <w:autoSpaceDN w:val="0"/>
      <w:spacing w:before="240" w:after="60"/>
      <w:outlineLvl w:val="1"/>
    </w:pPr>
    <w:rPr>
      <w:rFonts w:ascii="Calibri Light" w:eastAsiaTheme="minorHAnsi"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styleId="FootnoteReference">
    <w:name w:val="footnote reference"/>
    <w:uiPriority w:val="99"/>
    <w:semiHidden/>
    <w:rsid w:val="0049612C"/>
    <w:rPr>
      <w:strike w:val="0"/>
      <w:dstrike w:val="0"/>
      <w:sz w:val="20"/>
      <w:vertAlign w:val="superscript"/>
    </w:rPr>
  </w:style>
  <w:style w:type="paragraph" w:styleId="BodyText">
    <w:name w:val="Body Text"/>
    <w:basedOn w:val="Normal"/>
    <w:link w:val="BodyTextChar"/>
    <w:rsid w:val="000B50AF"/>
    <w:pPr>
      <w:widowControl w:val="0"/>
      <w:autoSpaceDE w:val="0"/>
      <w:autoSpaceDN w:val="0"/>
      <w:adjustRightInd w:val="0"/>
    </w:pPr>
  </w:style>
  <w:style w:type="character" w:customStyle="1" w:styleId="BodyTextChar">
    <w:name w:val="Body Text Char"/>
    <w:basedOn w:val="DefaultParagraphFont"/>
    <w:link w:val="BodyText"/>
    <w:rsid w:val="000B50AF"/>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49612C"/>
    <w:pPr>
      <w:widowControl w:val="0"/>
      <w:autoSpaceDE w:val="0"/>
      <w:autoSpaceDN w:val="0"/>
      <w:adjustRightInd w:val="0"/>
    </w:pPr>
    <w:rPr>
      <w:sz w:val="20"/>
      <w:szCs w:val="20"/>
      <w:vertAlign w:val="superscript"/>
    </w:rPr>
  </w:style>
  <w:style w:type="character" w:customStyle="1" w:styleId="FootnoteTextChar">
    <w:name w:val="Footnote Text Char"/>
    <w:basedOn w:val="DefaultParagraphFont"/>
    <w:link w:val="FootnoteText"/>
    <w:uiPriority w:val="99"/>
    <w:rsid w:val="0049612C"/>
    <w:rPr>
      <w:rFonts w:ascii="Times New Roman" w:eastAsia="Times New Roman" w:hAnsi="Times New Roman" w:cs="Times New Roman"/>
      <w:sz w:val="20"/>
      <w:szCs w:val="20"/>
      <w:vertAlign w:val="superscript"/>
    </w:rPr>
  </w:style>
  <w:style w:type="character" w:customStyle="1" w:styleId="Heading2Char">
    <w:name w:val="Heading 2 Char"/>
    <w:basedOn w:val="DefaultParagraphFont"/>
    <w:link w:val="Heading2"/>
    <w:uiPriority w:val="9"/>
    <w:semiHidden/>
    <w:rsid w:val="00456D30"/>
    <w:rPr>
      <w:rFonts w:ascii="Calibri Light" w:hAnsi="Calibri Light" w:cs="Times New Roman"/>
      <w:b/>
      <w:bCs/>
      <w:i/>
      <w:iCs/>
      <w:sz w:val="28"/>
      <w:szCs w:val="28"/>
    </w:rPr>
  </w:style>
  <w:style w:type="character" w:styleId="FollowedHyperlink">
    <w:name w:val="FollowedHyperlink"/>
    <w:basedOn w:val="DefaultParagraphFont"/>
    <w:uiPriority w:val="99"/>
    <w:semiHidden/>
    <w:unhideWhenUsed/>
    <w:rsid w:val="0067173B"/>
    <w:rPr>
      <w:color w:val="800080" w:themeColor="followedHyperlink"/>
      <w:u w:val="single"/>
    </w:rPr>
  </w:style>
  <w:style w:type="paragraph" w:styleId="ListParagraph">
    <w:name w:val="List Paragraph"/>
    <w:basedOn w:val="Normal"/>
    <w:uiPriority w:val="34"/>
    <w:qFormat/>
    <w:rsid w:val="00FE2FFC"/>
    <w:pPr>
      <w:ind w:left="720"/>
      <w:contextualSpacing/>
    </w:pPr>
  </w:style>
  <w:style w:type="paragraph" w:styleId="CommentText">
    <w:name w:val="annotation text"/>
    <w:basedOn w:val="Normal"/>
    <w:link w:val="CommentTextChar"/>
    <w:uiPriority w:val="99"/>
    <w:semiHidden/>
    <w:unhideWhenUsed/>
    <w:rsid w:val="0035187E"/>
    <w:rPr>
      <w:sz w:val="20"/>
      <w:szCs w:val="20"/>
    </w:rPr>
  </w:style>
  <w:style w:type="character" w:customStyle="1" w:styleId="CommentTextChar">
    <w:name w:val="Comment Text Char"/>
    <w:basedOn w:val="DefaultParagraphFont"/>
    <w:link w:val="CommentText"/>
    <w:uiPriority w:val="99"/>
    <w:semiHidden/>
    <w:rsid w:val="00351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187E"/>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35187E"/>
    <w:rPr>
      <w:rFonts w:ascii="Calibri" w:eastAsia="Calibri" w:hAnsi="Calibri" w:cs="Times New Roman"/>
      <w:b/>
      <w:bCs/>
      <w:sz w:val="20"/>
      <w:szCs w:val="20"/>
    </w:rPr>
  </w:style>
  <w:style w:type="paragraph" w:styleId="ListBullet">
    <w:name w:val="List Bullet"/>
    <w:basedOn w:val="ListParagraph"/>
    <w:rsid w:val="00B077A1"/>
    <w:pPr>
      <w:numPr>
        <w:numId w:val="12"/>
      </w:numPr>
      <w:spacing w:after="240"/>
    </w:pPr>
    <w:rPr>
      <w:rFonts w:eastAsia="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536205">
      <w:bodyDiv w:val="1"/>
      <w:marLeft w:val="0"/>
      <w:marRight w:val="0"/>
      <w:marTop w:val="0"/>
      <w:marBottom w:val="0"/>
      <w:divBdr>
        <w:top w:val="none" w:sz="0" w:space="0" w:color="auto"/>
        <w:left w:val="none" w:sz="0" w:space="0" w:color="auto"/>
        <w:bottom w:val="none" w:sz="0" w:space="0" w:color="auto"/>
        <w:right w:val="none" w:sz="0" w:space="0" w:color="auto"/>
      </w:divBdr>
    </w:div>
    <w:div w:id="191026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turcot@utc.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fmcsa.dot.gov/regulations/title49/section/385.Appendix%20B%20to%20Part%2038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33499620DA5D41BE81BA25C478974D" ma:contentTypeVersion="104" ma:contentTypeDescription="" ma:contentTypeScope="" ma:versionID="a3d75f503c4f9aea76e0621870c29e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efix xmlns="dc463f71-b30c-4ab2-9473-d307f9d35888">TE</Prefix>
    <DocumentSetType xmlns="dc463f71-b30c-4ab2-9473-d307f9d35888">Response</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2016-05-06T07:00:00+00:00</OpenedDate>
    <Date1 xmlns="dc463f71-b30c-4ab2-9473-d307f9d35888">2016-05-26T21:21:34+00:00</Date1>
    <IsDocumentOrder xmlns="dc463f71-b30c-4ab2-9473-d307f9d35888" xsi:nil="true"/>
    <IsHighlyConfidential xmlns="dc463f71-b30c-4ab2-9473-d307f9d35888">false</IsHighlyConfidential>
    <CaseCompanyNames xmlns="dc463f71-b30c-4ab2-9473-d307f9d35888">Team Forks LLC</CaseCompanyNames>
    <DocketNumber xmlns="dc463f71-b30c-4ab2-9473-d307f9d35888">160477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E19067-3472-476F-B607-13097FAAB2B5}"/>
</file>

<file path=customXml/itemProps2.xml><?xml version="1.0" encoding="utf-8"?>
<ds:datastoreItem xmlns:ds="http://schemas.openxmlformats.org/officeDocument/2006/customXml" ds:itemID="{20153E79-661C-45B0-91CC-FEC64F5DD564}"/>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2B4374C7-F9E6-40F3-B14E-315AA7C9E1E1}"/>
</file>

<file path=customXml/itemProps5.xml><?xml version="1.0" encoding="utf-8"?>
<ds:datastoreItem xmlns:ds="http://schemas.openxmlformats.org/officeDocument/2006/customXml" ds:itemID="{2DC668A0-3BB1-4AF7-9B2A-82FC0E613E56}"/>
</file>

<file path=docProps/app.xml><?xml version="1.0" encoding="utf-8"?>
<Properties xmlns="http://schemas.openxmlformats.org/officeDocument/2006/extended-properties" xmlns:vt="http://schemas.openxmlformats.org/officeDocument/2006/docPropsVTypes">
  <Template>Normal</Template>
  <TotalTime>530</TotalTime>
  <Pages>3</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Turcott, Mike (UTC)</cp:lastModifiedBy>
  <cp:revision>23</cp:revision>
  <cp:lastPrinted>2016-05-24T14:43:00Z</cp:lastPrinted>
  <dcterms:created xsi:type="dcterms:W3CDTF">2016-03-18T22:55:00Z</dcterms:created>
  <dcterms:modified xsi:type="dcterms:W3CDTF">2016-05-24T15:03:00Z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0x0101006E56B4D1795A2E4DB2F0B01679ED314A00B133499620DA5D41BE81BA25C478974D</vt:lpwstr>
  </property>
  <property fmtid="{D5CDD505-2E9C-101B-9397-08002B2CF9AE}" pid="3" name="Status">
    <vt:lpwstr>Templates</vt:lpwstr>
  </property>
  <property fmtid="{D5CDD505-2E9C-101B-9397-08002B2CF9AE}" pid="4" name="_docset_NoMedatataSyncRequired">
    <vt:lpwstr>False</vt:lpwstr>
  </property>
</Properties>
</file>