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288"/>
      </w:tblGrid>
      <w:tr w:rsidR="00C850A3" w:rsidRPr="00770E9A" w:rsidTr="00057CD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DA6DAD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057CD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057CD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057CD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057CD7">
        <w:trPr>
          <w:trHeight w:hRule="exact" w:val="22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057CD7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057CD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057CD7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057CD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057CD7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057CD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057CD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057CD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057CD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D55735" w:rsidP="00061A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061A80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057CD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A30FB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057CD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A30FB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057CD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A30FB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057CD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A30FB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057CD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A30FB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057CD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A30FB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057CD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A30FB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057CD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A30FB5" w:rsidP="00061A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061A80">
              <w:rPr>
                <w:rFonts w:ascii="Arial" w:hAnsi="Arial" w:cs="Arial"/>
                <w:sz w:val="20"/>
                <w:szCs w:val="20"/>
              </w:rPr>
              <w:t>C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057CD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057CD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057CD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057CD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057CD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bottom"/>
          </w:tcPr>
          <w:p w:rsidR="0047056F" w:rsidRPr="00A30FB5" w:rsidRDefault="0047056F" w:rsidP="00A30FB5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057CD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A30FB5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057CD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A30FB5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057CD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057CD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057CD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057CD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057CD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057CD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057CD7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057CD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057CD7" w:rsidRDefault="004C31E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CD7"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057CD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057CD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197B6FBE6F1043E2A9ECF798FAC75217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057CD7" w:rsidP="00DA6DAD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SUPPLEMENTAL </w:t>
                </w:r>
                <w:r w:rsidR="007864AC">
                  <w:rPr>
                    <w:rStyle w:val="Custom1"/>
                  </w:rPr>
                  <w:t>SCHEDULE NO. 142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7864AC" w:rsidP="007864AC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Revenue Decoupling Adjustment Mechanism </w:t>
            </w:r>
            <w:r w:rsidRPr="007864AC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057CD7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7864AC" w:rsidP="00057CD7">
      <w:pPr>
        <w:pStyle w:val="ListParagraph"/>
        <w:numPr>
          <w:ilvl w:val="0"/>
          <w:numId w:val="1"/>
        </w:numPr>
        <w:spacing w:after="0" w:line="286" w:lineRule="exact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Monthly Allowed Delivery Revenue Per Customer (Continued):</w:t>
      </w:r>
    </w:p>
    <w:p w:rsidR="007864AC" w:rsidRDefault="007864AC" w:rsidP="00057CD7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62"/>
        <w:gridCol w:w="1080"/>
        <w:gridCol w:w="1080"/>
        <w:gridCol w:w="1080"/>
        <w:gridCol w:w="1080"/>
        <w:gridCol w:w="1080"/>
      </w:tblGrid>
      <w:tr w:rsidR="007864AC" w:rsidTr="00057CD7">
        <w:trPr>
          <w:trHeight w:hRule="exact" w:val="302"/>
        </w:trPr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64AC" w:rsidRP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</w:t>
            </w:r>
            <w:r w:rsidR="00057CD7">
              <w:rPr>
                <w:rFonts w:ascii="Arial" w:hAnsi="Arial" w:cs="Arial"/>
                <w:b/>
                <w:sz w:val="20"/>
                <w:szCs w:val="20"/>
              </w:rPr>
              <w:t>-R</w:t>
            </w:r>
            <w:r>
              <w:rPr>
                <w:rFonts w:ascii="Arial" w:hAnsi="Arial" w:cs="Arial"/>
                <w:b/>
                <w:sz w:val="20"/>
                <w:szCs w:val="20"/>
              </w:rPr>
              <w:t>esidential Customers</w:t>
            </w:r>
          </w:p>
        </w:tc>
      </w:tr>
      <w:tr w:rsidR="007864AC" w:rsidRPr="007864AC" w:rsidTr="00057CD7">
        <w:trPr>
          <w:trHeight w:hRule="exact" w:val="302"/>
        </w:trPr>
        <w:tc>
          <w:tcPr>
            <w:tcW w:w="1362" w:type="dxa"/>
            <w:tcBorders>
              <w:top w:val="single" w:sz="4" w:space="0" w:color="auto"/>
            </w:tcBorders>
          </w:tcPr>
          <w:p w:rsidR="007864AC" w:rsidRP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Month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864AC" w:rsidRP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864AC" w:rsidRP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864AC" w:rsidRP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864AC" w:rsidRP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864AC" w:rsidRP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7864AC" w:rsidTr="00057CD7">
        <w:trPr>
          <w:trHeight w:hRule="exact" w:val="302"/>
        </w:trPr>
        <w:tc>
          <w:tcPr>
            <w:tcW w:w="1362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$192.01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$197.69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$203.50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$209.43</w:t>
            </w:r>
          </w:p>
        </w:tc>
      </w:tr>
      <w:tr w:rsidR="007864AC" w:rsidTr="00057CD7">
        <w:trPr>
          <w:trHeight w:hRule="exact" w:val="302"/>
        </w:trPr>
        <w:tc>
          <w:tcPr>
            <w:tcW w:w="1362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$178.72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$184.01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$189.41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$194.93</w:t>
            </w:r>
          </w:p>
        </w:tc>
      </w:tr>
      <w:tr w:rsidR="007864AC" w:rsidTr="00057CD7">
        <w:trPr>
          <w:trHeight w:hRule="exact" w:val="302"/>
        </w:trPr>
        <w:tc>
          <w:tcPr>
            <w:tcW w:w="1362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$160.72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$165.47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$170.33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$175.30</w:t>
            </w:r>
          </w:p>
        </w:tc>
      </w:tr>
      <w:tr w:rsidR="007864AC" w:rsidTr="00057CD7">
        <w:trPr>
          <w:trHeight w:hRule="exact" w:val="302"/>
        </w:trPr>
        <w:tc>
          <w:tcPr>
            <w:tcW w:w="1362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$123.33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$126.98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$130.71</w:t>
            </w:r>
          </w:p>
        </w:tc>
        <w:tc>
          <w:tcPr>
            <w:tcW w:w="1080" w:type="dxa"/>
          </w:tcPr>
          <w:p w:rsidR="007864AC" w:rsidRDefault="00D55735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$134.52</w:t>
            </w:r>
          </w:p>
        </w:tc>
      </w:tr>
      <w:tr w:rsidR="007864AC" w:rsidTr="00057CD7">
        <w:trPr>
          <w:trHeight w:hRule="exact" w:val="302"/>
        </w:trPr>
        <w:tc>
          <w:tcPr>
            <w:tcW w:w="1362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557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92.33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557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95.07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557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97.86</w:t>
            </w:r>
          </w:p>
        </w:tc>
        <w:tc>
          <w:tcPr>
            <w:tcW w:w="1080" w:type="dxa"/>
          </w:tcPr>
          <w:p w:rsidR="007864AC" w:rsidRDefault="00D55735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$100.71</w:t>
            </w:r>
          </w:p>
        </w:tc>
      </w:tr>
      <w:tr w:rsidR="007864AC" w:rsidTr="00057CD7">
        <w:trPr>
          <w:trHeight w:hRule="exact" w:val="302"/>
        </w:trPr>
        <w:tc>
          <w:tcPr>
            <w:tcW w:w="1362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557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71.56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557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73.68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557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75.84</w:t>
            </w:r>
          </w:p>
        </w:tc>
        <w:tc>
          <w:tcPr>
            <w:tcW w:w="1080" w:type="dxa"/>
          </w:tcPr>
          <w:p w:rsidR="007864AC" w:rsidRDefault="00D55735" w:rsidP="00D5573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$ 78.05</w:t>
            </w:r>
          </w:p>
        </w:tc>
      </w:tr>
      <w:tr w:rsidR="007864AC" w:rsidTr="00057CD7">
        <w:trPr>
          <w:trHeight w:hRule="exact" w:val="302"/>
        </w:trPr>
        <w:tc>
          <w:tcPr>
            <w:tcW w:w="1362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557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88.08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557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64.03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557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65.93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557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67.86</w:t>
            </w:r>
          </w:p>
        </w:tc>
        <w:tc>
          <w:tcPr>
            <w:tcW w:w="1080" w:type="dxa"/>
          </w:tcPr>
          <w:p w:rsidR="007864AC" w:rsidRDefault="00D55735" w:rsidP="00D5573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$ 69.84</w:t>
            </w:r>
          </w:p>
        </w:tc>
      </w:tr>
      <w:tr w:rsidR="007864AC" w:rsidTr="00057CD7">
        <w:trPr>
          <w:trHeight w:hRule="exact" w:val="302"/>
        </w:trPr>
        <w:tc>
          <w:tcPr>
            <w:tcW w:w="1362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557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89.65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557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60.33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557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62.11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557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63.94</w:t>
            </w:r>
          </w:p>
        </w:tc>
        <w:tc>
          <w:tcPr>
            <w:tcW w:w="1080" w:type="dxa"/>
          </w:tcPr>
          <w:p w:rsidR="007864AC" w:rsidRDefault="00D55735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$ 65.80</w:t>
            </w:r>
          </w:p>
        </w:tc>
      </w:tr>
      <w:tr w:rsidR="007864AC" w:rsidTr="00057CD7">
        <w:trPr>
          <w:trHeight w:hRule="exact" w:val="302"/>
        </w:trPr>
        <w:tc>
          <w:tcPr>
            <w:tcW w:w="1362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557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94.37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557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66.79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557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68.77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557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70.79</w:t>
            </w:r>
          </w:p>
        </w:tc>
        <w:tc>
          <w:tcPr>
            <w:tcW w:w="1080" w:type="dxa"/>
          </w:tcPr>
          <w:p w:rsidR="007864AC" w:rsidRDefault="00D55735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$ 72.86</w:t>
            </w:r>
          </w:p>
        </w:tc>
      </w:tr>
      <w:tr w:rsidR="007864AC" w:rsidTr="00057CD7">
        <w:trPr>
          <w:trHeight w:hRule="exact" w:val="302"/>
        </w:trPr>
        <w:tc>
          <w:tcPr>
            <w:tcW w:w="1362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$126.88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$105.10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$108.21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$111.39</w:t>
            </w:r>
          </w:p>
        </w:tc>
        <w:tc>
          <w:tcPr>
            <w:tcW w:w="1080" w:type="dxa"/>
          </w:tcPr>
          <w:p w:rsidR="007864AC" w:rsidRDefault="00D55735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$114.64</w:t>
            </w:r>
          </w:p>
        </w:tc>
      </w:tr>
      <w:tr w:rsidR="007864AC" w:rsidTr="00057CD7">
        <w:trPr>
          <w:trHeight w:hRule="exact" w:val="302"/>
        </w:trPr>
        <w:tc>
          <w:tcPr>
            <w:tcW w:w="1362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$161.07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$157.73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$162.40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$167.17</w:t>
            </w:r>
          </w:p>
        </w:tc>
        <w:tc>
          <w:tcPr>
            <w:tcW w:w="1080" w:type="dxa"/>
          </w:tcPr>
          <w:p w:rsidR="007864AC" w:rsidRDefault="00D55735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$172.05</w:t>
            </w:r>
          </w:p>
        </w:tc>
      </w:tr>
      <w:tr w:rsidR="007864AC" w:rsidTr="00057CD7">
        <w:trPr>
          <w:trHeight w:hRule="exact" w:val="302"/>
        </w:trPr>
        <w:tc>
          <w:tcPr>
            <w:tcW w:w="1362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$188.33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$195.04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$200.81</w:t>
            </w:r>
          </w:p>
        </w:tc>
        <w:tc>
          <w:tcPr>
            <w:tcW w:w="1080" w:type="dxa"/>
          </w:tcPr>
          <w:p w:rsidR="007864AC" w:rsidRDefault="007864AC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$206.71</w:t>
            </w:r>
          </w:p>
        </w:tc>
        <w:tc>
          <w:tcPr>
            <w:tcW w:w="1080" w:type="dxa"/>
          </w:tcPr>
          <w:p w:rsidR="007864AC" w:rsidRDefault="00D55735" w:rsidP="00057C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$212.74</w:t>
            </w:r>
          </w:p>
        </w:tc>
      </w:tr>
    </w:tbl>
    <w:p w:rsidR="007864AC" w:rsidRDefault="007864AC" w:rsidP="00057CD7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</w:p>
    <w:p w:rsidR="00A30FB5" w:rsidRDefault="00A30FB5" w:rsidP="00057CD7">
      <w:pPr>
        <w:pStyle w:val="ListParagraph"/>
        <w:numPr>
          <w:ilvl w:val="0"/>
          <w:numId w:val="3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Process:</w:t>
      </w:r>
    </w:p>
    <w:p w:rsidR="00A30FB5" w:rsidRDefault="00A30FB5" w:rsidP="00057CD7">
      <w:pPr>
        <w:pStyle w:val="ListParagraph"/>
        <w:spacing w:after="0" w:line="286" w:lineRule="exact"/>
        <w:contextualSpacing w:val="0"/>
        <w:rPr>
          <w:rFonts w:ascii="Arial" w:hAnsi="Arial" w:cs="Arial"/>
          <w:sz w:val="20"/>
          <w:szCs w:val="20"/>
        </w:rPr>
      </w:pPr>
    </w:p>
    <w:p w:rsidR="00A30FB5" w:rsidRDefault="00A30FB5" w:rsidP="00057CD7">
      <w:pPr>
        <w:pStyle w:val="ListParagraph"/>
        <w:numPr>
          <w:ilvl w:val="1"/>
          <w:numId w:val="3"/>
        </w:numPr>
        <w:spacing w:after="0" w:line="298" w:lineRule="exact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amounts accrued in the RDA Balancing Account, including interest, for Decoupled Residential Customers and Decoupled Non</w:t>
      </w:r>
      <w:r w:rsidR="00057CD7">
        <w:rPr>
          <w:rFonts w:ascii="Arial" w:hAnsi="Arial" w:cs="Arial"/>
          <w:sz w:val="20"/>
          <w:szCs w:val="20"/>
        </w:rPr>
        <w:t>-R</w:t>
      </w:r>
      <w:r>
        <w:rPr>
          <w:rFonts w:ascii="Arial" w:hAnsi="Arial" w:cs="Arial"/>
          <w:sz w:val="20"/>
          <w:szCs w:val="20"/>
        </w:rPr>
        <w:t>esidential Customers through the end of the calendar year will be surcharged or refunded to the same group of Customers (Decoupled Residential Customers and Decoupled Non</w:t>
      </w:r>
      <w:r w:rsidR="00057CD7">
        <w:rPr>
          <w:rFonts w:ascii="Arial" w:hAnsi="Arial" w:cs="Arial"/>
          <w:sz w:val="20"/>
          <w:szCs w:val="20"/>
        </w:rPr>
        <w:t>-R</w:t>
      </w:r>
      <w:r>
        <w:rPr>
          <w:rFonts w:ascii="Arial" w:hAnsi="Arial" w:cs="Arial"/>
          <w:sz w:val="20"/>
          <w:szCs w:val="20"/>
        </w:rPr>
        <w:t>esidential Customers) during the subsequent May 1 through April 30 rate year.  Except the amounts in the RDA Balancing Account, including interest, related to Customers who are changing from a decoupling group to a rate plan will be allocated to those Customers.</w:t>
      </w:r>
    </w:p>
    <w:p w:rsidR="00A30FB5" w:rsidRDefault="00A30FB5" w:rsidP="00057CD7">
      <w:pPr>
        <w:pStyle w:val="ListParagraph"/>
        <w:spacing w:after="0" w:line="298" w:lineRule="exact"/>
        <w:ind w:left="1080"/>
        <w:contextualSpacing w:val="0"/>
        <w:rPr>
          <w:rFonts w:ascii="Arial" w:hAnsi="Arial" w:cs="Arial"/>
          <w:sz w:val="20"/>
          <w:szCs w:val="20"/>
        </w:rPr>
      </w:pPr>
    </w:p>
    <w:p w:rsidR="00A30FB5" w:rsidRPr="00A30FB5" w:rsidRDefault="00A30FB5" w:rsidP="00057CD7">
      <w:pPr>
        <w:pStyle w:val="ListParagraph"/>
        <w:numPr>
          <w:ilvl w:val="1"/>
          <w:numId w:val="3"/>
        </w:numPr>
        <w:spacing w:after="0" w:line="298" w:lineRule="exact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later than April 1 of each year following the initial effective date of this schedule, the Company will make a filing to set new decoupling rates under this Schedule No. 142 to be effective May 1 of the same year.</w:t>
      </w:r>
    </w:p>
    <w:p w:rsidR="00A30FB5" w:rsidRDefault="00A30FB5" w:rsidP="00057CD7">
      <w:pPr>
        <w:spacing w:after="0" w:line="286" w:lineRule="exact"/>
        <w:rPr>
          <w:rStyle w:val="Custom2"/>
        </w:rPr>
      </w:pPr>
    </w:p>
    <w:p w:rsidR="00DB3D30" w:rsidRPr="00BC7E42" w:rsidRDefault="00A30FB5" w:rsidP="00057CD7">
      <w:pPr>
        <w:spacing w:after="0" w:line="286" w:lineRule="exact"/>
        <w:ind w:left="5040"/>
        <w:rPr>
          <w:rStyle w:val="Custom2"/>
        </w:rPr>
      </w:pPr>
      <w:r>
        <w:rPr>
          <w:rStyle w:val="Custom2"/>
        </w:rPr>
        <w:t>(Continued on Sheet No. 1142-C)</w:t>
      </w: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4AC" w:rsidRDefault="007864AC" w:rsidP="00B963E0">
      <w:pPr>
        <w:spacing w:after="0" w:line="240" w:lineRule="auto"/>
      </w:pPr>
      <w:r>
        <w:separator/>
      </w:r>
    </w:p>
  </w:endnote>
  <w:endnote w:type="continuationSeparator" w:id="0">
    <w:p w:rsidR="007864AC" w:rsidRDefault="007864AC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DEF811" wp14:editId="5CDF7C1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3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57CD7">
          <w:rPr>
            <w:rFonts w:ascii="Arial" w:hAnsi="Arial" w:cs="Arial"/>
            <w:sz w:val="20"/>
            <w:szCs w:val="20"/>
          </w:rPr>
          <w:t>March 31,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57CD7">
          <w:rPr>
            <w:rFonts w:ascii="Arial" w:hAnsi="Arial" w:cs="Arial"/>
            <w:sz w:val="20"/>
            <w:szCs w:val="20"/>
          </w:rPr>
          <w:t>May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057CD7">
          <w:rPr>
            <w:rFonts w:ascii="Arial" w:hAnsi="Arial" w:cs="Arial"/>
            <w:sz w:val="20"/>
            <w:szCs w:val="20"/>
          </w:rPr>
          <w:t>2016-11</w:t>
        </w:r>
      </w:sdtContent>
    </w:sdt>
  </w:p>
  <w:p w:rsidR="007864AC" w:rsidRDefault="007864AC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057CD7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054CBBC3" wp14:editId="6BCBE0A2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4AC" w:rsidRDefault="007864AC" w:rsidP="00B963E0">
      <w:pPr>
        <w:spacing w:after="0" w:line="240" w:lineRule="auto"/>
      </w:pPr>
      <w:r>
        <w:separator/>
      </w:r>
    </w:p>
  </w:footnote>
  <w:footnote w:type="continuationSeparator" w:id="0">
    <w:p w:rsidR="007864AC" w:rsidRDefault="007864AC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057CD7" w:rsidP="00D02C25">
    <w:pPr>
      <w:pStyle w:val="NoSpacing"/>
      <w:ind w:right="3600"/>
      <w:jc w:val="right"/>
    </w:pPr>
    <w:r>
      <w:t>2</w:t>
    </w:r>
    <w:r w:rsidRPr="00057CD7">
      <w:rPr>
        <w:vertAlign w:val="superscript"/>
      </w:rPr>
      <w:t>nd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197B6FBE6F1043E2A9ECF798FAC75217"/>
        </w:placeholder>
        <w:text/>
      </w:sdtPr>
      <w:sdtEndPr/>
      <w:sdtContent>
        <w:r w:rsidR="007864AC">
          <w:t>1142-B</w:t>
        </w:r>
      </w:sdtContent>
    </w:sdt>
  </w:p>
  <w:p w:rsidR="00B42E7C" w:rsidRPr="00B42E7C" w:rsidRDefault="00057CD7" w:rsidP="00D02C25">
    <w:pPr>
      <w:pStyle w:val="NoSpacing"/>
      <w:ind w:right="3600"/>
      <w:jc w:val="right"/>
    </w:pPr>
    <w:r>
      <w:t>Canceling 1</w:t>
    </w:r>
    <w:r>
      <w:rPr>
        <w:vertAlign w:val="superscript"/>
      </w:rPr>
      <w:t>st</w:t>
    </w:r>
    <w:r>
      <w:t xml:space="preserve"> Revision </w:t>
    </w:r>
  </w:p>
  <w:p w:rsidR="00B963E0" w:rsidRPr="00E61AEC" w:rsidRDefault="007864AC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text/>
      </w:sdtPr>
      <w:sdtEndPr/>
      <w:sdtContent>
        <w:r>
          <w:rPr>
            <w:u w:val="single"/>
          </w:rPr>
          <w:t>1142-B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DA6DAD" w:rsidP="00DA6DAD">
    <w:pPr>
      <w:pStyle w:val="Heading2"/>
      <w:spacing w:before="0" w:line="240" w:lineRule="auto"/>
      <w:ind w:left="288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color w:val="auto"/>
        <w:sz w:val="20"/>
        <w:szCs w:val="20"/>
      </w:rPr>
      <w:t xml:space="preserve">      Natural Gas Tariff</w:t>
    </w:r>
    <w:r>
      <w:rPr>
        <w:rFonts w:ascii="Arial" w:hAnsi="Arial" w:cs="Arial"/>
        <w:noProof/>
        <w:color w:val="auto"/>
        <w:sz w:val="20"/>
        <w:szCs w:val="20"/>
      </w:rPr>
      <w:t xml:space="preserve"> </w:t>
    </w:r>
    <w:r w:rsidR="00882FF5"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E21EBE" wp14:editId="33C21CFD">
              <wp:simplePos x="0" y="0"/>
              <wp:positionH relativeFrom="column">
                <wp:posOffset>19050</wp:posOffset>
              </wp:positionH>
              <wp:positionV relativeFrom="paragraph">
                <wp:posOffset>161290</wp:posOffset>
              </wp:positionV>
              <wp:extent cx="621982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7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7/IAIAAD0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C7FDE"/>
    <w:multiLevelType w:val="hybridMultilevel"/>
    <w:tmpl w:val="65EA5A32"/>
    <w:lvl w:ilvl="0" w:tplc="7D4420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26D74"/>
    <w:multiLevelType w:val="hybridMultilevel"/>
    <w:tmpl w:val="89446924"/>
    <w:lvl w:ilvl="0" w:tplc="903A99BE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E026B"/>
    <w:multiLevelType w:val="hybridMultilevel"/>
    <w:tmpl w:val="D5968930"/>
    <w:lvl w:ilvl="0" w:tplc="E8AA7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AC"/>
    <w:rsid w:val="0003601D"/>
    <w:rsid w:val="00053192"/>
    <w:rsid w:val="00057CD7"/>
    <w:rsid w:val="00060533"/>
    <w:rsid w:val="00061A80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4C31EC"/>
    <w:rsid w:val="005141B1"/>
    <w:rsid w:val="005241EE"/>
    <w:rsid w:val="00543EA4"/>
    <w:rsid w:val="005743AB"/>
    <w:rsid w:val="005746B6"/>
    <w:rsid w:val="00596AA0"/>
    <w:rsid w:val="005E09BA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864AC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82FF5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30FB5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55735"/>
    <w:rsid w:val="00D6353E"/>
    <w:rsid w:val="00D712C1"/>
    <w:rsid w:val="00D736F2"/>
    <w:rsid w:val="00D768B3"/>
    <w:rsid w:val="00D80755"/>
    <w:rsid w:val="00D81917"/>
    <w:rsid w:val="00DA6DAD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786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786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7B6FBE6F1043E2A9ECF798FAC75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DE939-70F4-42D1-911E-EBF95A076022}"/>
      </w:docPartPr>
      <w:docPartBody>
        <w:p w:rsidR="00BF5B2D" w:rsidRDefault="00BF5B2D">
          <w:pPr>
            <w:pStyle w:val="197B6FBE6F1043E2A9ECF798FAC75217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2D"/>
    <w:rsid w:val="00B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5B2D"/>
    <w:rPr>
      <w:color w:val="808080"/>
    </w:rPr>
  </w:style>
  <w:style w:type="paragraph" w:customStyle="1" w:styleId="197B6FBE6F1043E2A9ECF798FAC75217">
    <w:name w:val="197B6FBE6F1043E2A9ECF798FAC75217"/>
  </w:style>
  <w:style w:type="paragraph" w:customStyle="1" w:styleId="9728CB4355E24A6E8E9CD60BC46B0DC3">
    <w:name w:val="9728CB4355E24A6E8E9CD60BC46B0DC3"/>
  </w:style>
  <w:style w:type="paragraph" w:customStyle="1" w:styleId="8C5F57AB1D9C4C1299EE7B9BDB1A8543">
    <w:name w:val="8C5F57AB1D9C4C1299EE7B9BDB1A8543"/>
  </w:style>
  <w:style w:type="paragraph" w:customStyle="1" w:styleId="E7DCEFD71E484E8A8BAFB25B693A9258">
    <w:name w:val="E7DCEFD71E484E8A8BAFB25B693A9258"/>
  </w:style>
  <w:style w:type="paragraph" w:customStyle="1" w:styleId="84FE741D327D4B07B939E9ECB8D0F881">
    <w:name w:val="84FE741D327D4B07B939E9ECB8D0F881"/>
    <w:rsid w:val="00BF5B2D"/>
  </w:style>
  <w:style w:type="paragraph" w:customStyle="1" w:styleId="BDFE83C75AAE41A89FF2AE6C7F99BFA0">
    <w:name w:val="BDFE83C75AAE41A89FF2AE6C7F99BFA0"/>
    <w:rsid w:val="00BF5B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5B2D"/>
    <w:rPr>
      <w:color w:val="808080"/>
    </w:rPr>
  </w:style>
  <w:style w:type="paragraph" w:customStyle="1" w:styleId="197B6FBE6F1043E2A9ECF798FAC75217">
    <w:name w:val="197B6FBE6F1043E2A9ECF798FAC75217"/>
  </w:style>
  <w:style w:type="paragraph" w:customStyle="1" w:styleId="9728CB4355E24A6E8E9CD60BC46B0DC3">
    <w:name w:val="9728CB4355E24A6E8E9CD60BC46B0DC3"/>
  </w:style>
  <w:style w:type="paragraph" w:customStyle="1" w:styleId="8C5F57AB1D9C4C1299EE7B9BDB1A8543">
    <w:name w:val="8C5F57AB1D9C4C1299EE7B9BDB1A8543"/>
  </w:style>
  <w:style w:type="paragraph" w:customStyle="1" w:styleId="E7DCEFD71E484E8A8BAFB25B693A9258">
    <w:name w:val="E7DCEFD71E484E8A8BAFB25B693A9258"/>
  </w:style>
  <w:style w:type="paragraph" w:customStyle="1" w:styleId="84FE741D327D4B07B939E9ECB8D0F881">
    <w:name w:val="84FE741D327D4B07B939E9ECB8D0F881"/>
    <w:rsid w:val="00BF5B2D"/>
  </w:style>
  <w:style w:type="paragraph" w:customStyle="1" w:styleId="BDFE83C75AAE41A89FF2AE6C7F99BFA0">
    <w:name w:val="BDFE83C75AAE41A89FF2AE6C7F99BFA0"/>
    <w:rsid w:val="00BF5B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BB3EDE7A83822439F394627E959B5DF" ma:contentTypeVersion="104" ma:contentTypeDescription="" ma:contentTypeScope="" ma:versionID="29ace576962e57a22cc65cff58d156f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2016-03-31T07:00:00+00:00</OpenedDate>
    <Date1 xmlns="dc463f71-b30c-4ab2-9473-d307f9d35888">2016-03-31T07:00:00+00:00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EBF96F4-EC32-470F-8A10-4DCEB4593055}"/>
</file>

<file path=customXml/itemProps2.xml><?xml version="1.0" encoding="utf-8"?>
<ds:datastoreItem xmlns:ds="http://schemas.openxmlformats.org/officeDocument/2006/customXml" ds:itemID="{6B7A239A-437C-425C-8D28-637D62B302C1}"/>
</file>

<file path=customXml/itemProps3.xml><?xml version="1.0" encoding="utf-8"?>
<ds:datastoreItem xmlns:ds="http://schemas.openxmlformats.org/officeDocument/2006/customXml" ds:itemID="{359E4903-FB6F-4F6D-93D3-642AD192B070}"/>
</file>

<file path=customXml/itemProps4.xml><?xml version="1.0" encoding="utf-8"?>
<ds:datastoreItem xmlns:ds="http://schemas.openxmlformats.org/officeDocument/2006/customXml" ds:itemID="{20F99850-177B-4D2B-8EFB-DAAF2E554C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4</cp:revision>
  <cp:lastPrinted>2011-08-19T16:17:00Z</cp:lastPrinted>
  <dcterms:created xsi:type="dcterms:W3CDTF">2014-02-27T18:44:00Z</dcterms:created>
  <dcterms:modified xsi:type="dcterms:W3CDTF">2016-03-31T15:10:00Z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0x0101006E56B4D1795A2E4DB2F0B01679ED314A007BB3EDE7A83822439F394627E959B5DF</vt:lpwstr>
  </property>
  <property fmtid="{D5CDD505-2E9C-101B-9397-08002B2CF9AE}" pid="3" name="_docset_NoMedatataSyncRequired">
    <vt:lpwstr>False</vt:lpwstr>
  </property>
</Properties>
</file>