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483"/>
        <w:gridCol w:w="288"/>
      </w:tblGrid>
      <w:tr w:rsidR="00A45355" w:rsidRPr="00770E9A" w:rsidTr="00CD07F8">
        <w:trPr>
          <w:cantSplit/>
          <w:trHeight w:hRule="exact" w:val="288"/>
        </w:trPr>
        <w:tc>
          <w:tcPr>
            <w:tcW w:w="462" w:type="dxa"/>
            <w:tcMar>
              <w:left w:w="14" w:type="dxa"/>
              <w:right w:w="14" w:type="dxa"/>
            </w:tcMar>
            <w:vAlign w:val="center"/>
          </w:tcPr>
          <w:p w:rsidR="00A45355" w:rsidRPr="00770E9A" w:rsidRDefault="00A45355" w:rsidP="005241EE">
            <w:pPr>
              <w:spacing w:after="0" w:line="240" w:lineRule="auto"/>
              <w:jc w:val="center"/>
              <w:rPr>
                <w:rFonts w:ascii="Arial" w:hAnsi="Arial" w:cs="Arial"/>
                <w:sz w:val="20"/>
                <w:szCs w:val="20"/>
              </w:rPr>
            </w:pPr>
            <w:bookmarkStart w:id="0" w:name="_GoBack"/>
            <w:bookmarkEnd w:id="0"/>
          </w:p>
        </w:tc>
        <w:tc>
          <w:tcPr>
            <w:tcW w:w="483" w:type="dxa"/>
          </w:tcPr>
          <w:p w:rsidR="00A45355" w:rsidRDefault="00A45355"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5241EE">
            <w:pPr>
              <w:spacing w:after="0" w:line="240" w:lineRule="auto"/>
              <w:jc w:val="center"/>
              <w:rPr>
                <w:rFonts w:ascii="Arial" w:hAnsi="Arial" w:cs="Arial"/>
                <w:sz w:val="20"/>
                <w:szCs w:val="20"/>
              </w:rPr>
            </w:pPr>
            <w:r>
              <w:rPr>
                <w:rFonts w:ascii="Arial" w:hAnsi="Arial" w:cs="Arial"/>
                <w:sz w:val="20"/>
                <w:szCs w:val="20"/>
              </w:rPr>
              <w:t>(T)</w:t>
            </w: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c>
          <w:tcPr>
            <w:tcW w:w="483" w:type="dxa"/>
          </w:tcPr>
          <w:p w:rsidR="00A45355" w:rsidRPr="00770E9A" w:rsidRDefault="00A4535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c>
          <w:tcPr>
            <w:tcW w:w="483" w:type="dxa"/>
          </w:tcPr>
          <w:p w:rsidR="00A45355" w:rsidRPr="00770E9A" w:rsidRDefault="00A4535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r>
              <w:rPr>
                <w:rFonts w:ascii="Arial" w:hAnsi="Arial" w:cs="Arial"/>
                <w:sz w:val="20"/>
                <w:szCs w:val="20"/>
              </w:rPr>
              <w:t>(</w:t>
            </w:r>
            <w:r w:rsidR="00CD07F8">
              <w:rPr>
                <w:rFonts w:ascii="Arial" w:hAnsi="Arial" w:cs="Arial"/>
                <w:sz w:val="20"/>
                <w:szCs w:val="20"/>
              </w:rPr>
              <w:t>M</w:t>
            </w:r>
            <w:r>
              <w:rPr>
                <w:rFonts w:ascii="Arial" w:hAnsi="Arial" w:cs="Arial"/>
                <w:sz w:val="20"/>
                <w:szCs w:val="20"/>
              </w:rPr>
              <w:t>)</w:t>
            </w:r>
          </w:p>
        </w:tc>
        <w:tc>
          <w:tcPr>
            <w:tcW w:w="483" w:type="dxa"/>
          </w:tcPr>
          <w:p w:rsidR="00A45355" w:rsidRDefault="00CD07F8" w:rsidP="00C850A3">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16393B"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(M)</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16393B"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16393B" w:rsidP="00CD07F8">
            <w:pPr>
              <w:spacing w:after="0" w:line="240" w:lineRule="auto"/>
              <w:jc w:val="center"/>
              <w:rPr>
                <w:rFonts w:ascii="Arial" w:hAnsi="Arial" w:cs="Arial"/>
                <w:sz w:val="20"/>
                <w:szCs w:val="20"/>
              </w:rPr>
            </w:pPr>
            <w:r>
              <w:rPr>
                <w:rFonts w:ascii="Arial" w:hAnsi="Arial" w:cs="Arial"/>
                <w:sz w:val="20"/>
                <w:szCs w:val="20"/>
              </w:rPr>
              <w: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B70BA0" w:rsidRDefault="00B70BA0" w:rsidP="00282FCF">
      <w:pPr>
        <w:spacing w:after="0" w:line="286" w:lineRule="exact"/>
        <w:rPr>
          <w:rFonts w:ascii="Arial" w:hAnsi="Arial" w:cs="Arial"/>
          <w:sz w:val="20"/>
          <w:szCs w:val="20"/>
        </w:rPr>
      </w:pPr>
    </w:p>
    <w:p w:rsidR="00B26A57" w:rsidRDefault="00B26A57" w:rsidP="00B26A57">
      <w:pPr>
        <w:spacing w:after="0" w:line="286" w:lineRule="exact"/>
        <w:rPr>
          <w:rFonts w:ascii="Arial" w:hAnsi="Arial" w:cs="Arial"/>
          <w:sz w:val="20"/>
          <w:szCs w:val="20"/>
        </w:rPr>
      </w:pPr>
      <w:r>
        <w:rPr>
          <w:rFonts w:ascii="Arial" w:hAnsi="Arial" w:cs="Arial"/>
          <w:b/>
          <w:sz w:val="20"/>
          <w:szCs w:val="20"/>
        </w:rPr>
        <w:t xml:space="preserve">Section 6 – </w:t>
      </w:r>
      <w:r w:rsidR="00E63BE5">
        <w:rPr>
          <w:rFonts w:ascii="Arial" w:hAnsi="Arial" w:cs="Arial"/>
          <w:b/>
          <w:sz w:val="20"/>
          <w:szCs w:val="20"/>
        </w:rPr>
        <w:t>TERMINATION CHARGE</w:t>
      </w:r>
      <w:r>
        <w:rPr>
          <w:rFonts w:ascii="Arial" w:hAnsi="Arial" w:cs="Arial"/>
          <w:b/>
          <w:sz w:val="20"/>
          <w:szCs w:val="20"/>
        </w:rPr>
        <w:t>:</w:t>
      </w:r>
      <w:r>
        <w:rPr>
          <w:rFonts w:ascii="Arial" w:hAnsi="Arial" w:cs="Arial"/>
          <w:sz w:val="20"/>
          <w:szCs w:val="20"/>
        </w:rPr>
        <w:t xml:space="preserve">  Subject to Schedule Nos. 449 and 459 of </w:t>
      </w:r>
      <w:r w:rsidR="005D618A">
        <w:rPr>
          <w:rFonts w:ascii="Arial" w:hAnsi="Arial" w:cs="Arial"/>
          <w:sz w:val="20"/>
          <w:szCs w:val="20"/>
        </w:rPr>
        <w:t>the Company</w:t>
      </w:r>
      <w:r>
        <w:rPr>
          <w:rFonts w:ascii="Arial" w:hAnsi="Arial" w:cs="Arial"/>
          <w:sz w:val="20"/>
          <w:szCs w:val="20"/>
        </w:rPr>
        <w:t xml:space="preserve">’s Electric Tariff G, if Customer receives electric service from the Company under such schedule or if Customer receives electric service under any other schedule and Company builds a substation and/or related equipment to provide service to Customer </w:t>
      </w:r>
      <w:r w:rsidRPr="001641DE">
        <w:rPr>
          <w:rFonts w:ascii="Arial" w:hAnsi="Arial" w:cs="Arial"/>
          <w:sz w:val="20"/>
          <w:szCs w:val="20"/>
        </w:rPr>
        <w:t xml:space="preserve">after </w:t>
      </w:r>
      <w:r w:rsidR="001641DE" w:rsidRPr="001641DE">
        <w:rPr>
          <w:rFonts w:ascii="Arial" w:hAnsi="Arial" w:cs="Arial"/>
          <w:sz w:val="20"/>
          <w:szCs w:val="20"/>
        </w:rPr>
        <w:t>July</w:t>
      </w:r>
      <w:r w:rsidRPr="001641DE">
        <w:rPr>
          <w:rFonts w:ascii="Arial" w:hAnsi="Arial" w:cs="Arial"/>
          <w:sz w:val="20"/>
          <w:szCs w:val="20"/>
        </w:rPr>
        <w:t xml:space="preserve"> 1, 2015, upon</w:t>
      </w:r>
      <w:r>
        <w:rPr>
          <w:rFonts w:ascii="Arial" w:hAnsi="Arial" w:cs="Arial"/>
          <w:sz w:val="20"/>
          <w:szCs w:val="20"/>
        </w:rPr>
        <w:t xml:space="preserve"> expiration, termination or cancellation of the Facilities Agreement for any reason other than a breach or default by the Company, Customer shall be liable to the Company for the payment (in addition to any amounts owing under the Company’s tariffs or any other agreement with Customer) of the following amounts (“</w:t>
      </w:r>
      <w:r>
        <w:rPr>
          <w:rFonts w:ascii="Arial" w:hAnsi="Arial" w:cs="Arial"/>
          <w:sz w:val="20"/>
          <w:szCs w:val="20"/>
          <w:u w:val="single"/>
        </w:rPr>
        <w:t>Termination Charges</w:t>
      </w:r>
      <w:r>
        <w:rPr>
          <w:rFonts w:ascii="Arial" w:hAnsi="Arial" w:cs="Arial"/>
          <w:sz w:val="20"/>
          <w:szCs w:val="20"/>
        </w:rPr>
        <w:t>”):  (</w:t>
      </w:r>
      <w:proofErr w:type="spellStart"/>
      <w:r>
        <w:rPr>
          <w:rFonts w:ascii="Arial" w:hAnsi="Arial" w:cs="Arial"/>
          <w:sz w:val="20"/>
          <w:szCs w:val="20"/>
        </w:rPr>
        <w:t>i</w:t>
      </w:r>
      <w:proofErr w:type="spellEnd"/>
      <w:r>
        <w:rPr>
          <w:rFonts w:ascii="Arial" w:hAnsi="Arial" w:cs="Arial"/>
          <w:sz w:val="20"/>
          <w:szCs w:val="20"/>
        </w:rPr>
        <w:t xml:space="preserve">) the entire amount of the unrecovered capital costs and capitalized expenses incurred by the Company in connection with any of the equipment that, in the Company’s determination, will not be used or usable by the Company in the Company’s electric system following such expiration, termination or cancellation for providing electric service to Customers of the Company (including, without limitation, the Customer who entered into a Facilities Agreement with respect to the equipment), less any salvage value of such equipment, and (ii) the amount of all costs and expenses incurred by the Company in connection with any decommissioning, removal and refurbishment (but only to the extent refurbishment is necessary for use of the equipment on </w:t>
      </w:r>
      <w:r w:rsidR="005D618A">
        <w:rPr>
          <w:rFonts w:ascii="Arial" w:hAnsi="Arial" w:cs="Arial"/>
          <w:sz w:val="20"/>
          <w:szCs w:val="20"/>
        </w:rPr>
        <w:t>the Company</w:t>
      </w:r>
      <w:r>
        <w:rPr>
          <w:rFonts w:ascii="Arial" w:hAnsi="Arial" w:cs="Arial"/>
          <w:sz w:val="20"/>
          <w:szCs w:val="20"/>
        </w:rPr>
        <w:t>’s electric system) of such equipment by or for the Company.  Within sixty (60) days following such expiration, termination or cancellation, the Company shall perform such evaluations and assessments as it may deem necessary or desirable to determine the feasibility of re-using or continuing to use such equipment for electric service to its retail Customers and the Company shall provide to Customer  a statement containing the amounts referred to in clauses (</w:t>
      </w:r>
      <w:proofErr w:type="spellStart"/>
      <w:r>
        <w:rPr>
          <w:rFonts w:ascii="Arial" w:hAnsi="Arial" w:cs="Arial"/>
          <w:sz w:val="20"/>
          <w:szCs w:val="20"/>
        </w:rPr>
        <w:t>i</w:t>
      </w:r>
      <w:proofErr w:type="spellEnd"/>
      <w:r>
        <w:rPr>
          <w:rFonts w:ascii="Arial" w:hAnsi="Arial" w:cs="Arial"/>
          <w:sz w:val="20"/>
          <w:szCs w:val="20"/>
        </w:rPr>
        <w:t>) and (ii) above, together with such supporting detail developed by the Company for its determination as Customer may reasonable request.  Payment by Customer of the amounts set forth in the statement referred to above in this Section 6 shall be as specified in Schedule No. 80.</w:t>
      </w:r>
    </w:p>
    <w:p w:rsidR="00B26A57" w:rsidRDefault="00B26A57" w:rsidP="00114BC3">
      <w:pPr>
        <w:spacing w:after="0" w:line="286" w:lineRule="exact"/>
        <w:rPr>
          <w:rFonts w:ascii="Arial" w:hAnsi="Arial" w:cs="Arial"/>
          <w:b/>
          <w:sz w:val="20"/>
          <w:szCs w:val="20"/>
        </w:rPr>
      </w:pPr>
    </w:p>
    <w:p w:rsidR="00AA5BAC" w:rsidRDefault="00AA5BAC" w:rsidP="00282FCF">
      <w:pPr>
        <w:spacing w:after="0" w:line="286" w:lineRule="exact"/>
        <w:rPr>
          <w:rFonts w:ascii="Arial" w:hAnsi="Arial" w:cs="Arial"/>
          <w:sz w:val="20"/>
          <w:szCs w:val="20"/>
        </w:rPr>
      </w:pPr>
    </w:p>
    <w:p w:rsidR="00DB3D30" w:rsidRDefault="00DB3D30" w:rsidP="0016393B">
      <w:pPr>
        <w:spacing w:after="0"/>
        <w:rPr>
          <w:rStyle w:val="Custom2"/>
        </w:rPr>
      </w:pPr>
    </w:p>
    <w:p w:rsidR="00CD07F8" w:rsidRDefault="00CD07F8" w:rsidP="0016393B">
      <w:pPr>
        <w:spacing w:after="0"/>
        <w:rPr>
          <w:rStyle w:val="Custom2"/>
        </w:rPr>
      </w:pPr>
    </w:p>
    <w:p w:rsidR="00CD07F8" w:rsidRDefault="00CD07F8" w:rsidP="0016393B">
      <w:pPr>
        <w:spacing w:after="0"/>
        <w:rPr>
          <w:rStyle w:val="Custom2"/>
        </w:rPr>
      </w:pPr>
    </w:p>
    <w:p w:rsidR="0016393B" w:rsidRDefault="0016393B" w:rsidP="0016393B">
      <w:pPr>
        <w:spacing w:after="0"/>
        <w:rPr>
          <w:rStyle w:val="Custom2"/>
        </w:rPr>
      </w:pPr>
    </w:p>
    <w:p w:rsidR="0016393B" w:rsidRDefault="0016393B" w:rsidP="0016393B">
      <w:pPr>
        <w:spacing w:after="0"/>
        <w:rPr>
          <w:rStyle w:val="Custom2"/>
        </w:rPr>
      </w:pPr>
    </w:p>
    <w:p w:rsidR="0016393B" w:rsidRDefault="0016393B" w:rsidP="0016393B">
      <w:pPr>
        <w:spacing w:after="0"/>
        <w:rPr>
          <w:rStyle w:val="Custom2"/>
        </w:rPr>
      </w:pPr>
    </w:p>
    <w:p w:rsidR="00CD07F8" w:rsidRDefault="00CD07F8" w:rsidP="0016393B">
      <w:pPr>
        <w:spacing w:after="0"/>
        <w:rPr>
          <w:rStyle w:val="Custom2"/>
        </w:rPr>
      </w:pPr>
    </w:p>
    <w:p w:rsidR="00CD07F8" w:rsidRDefault="00CD07F8" w:rsidP="0016393B">
      <w:pPr>
        <w:spacing w:after="0"/>
        <w:rPr>
          <w:rStyle w:val="Custom2"/>
        </w:rPr>
      </w:pPr>
      <w:r>
        <w:rPr>
          <w:rStyle w:val="Custom2"/>
        </w:rPr>
        <w:t xml:space="preserve">(M)Transferred </w:t>
      </w:r>
      <w:proofErr w:type="gramStart"/>
      <w:r>
        <w:rPr>
          <w:rStyle w:val="Custom2"/>
        </w:rPr>
        <w:t>From</w:t>
      </w:r>
      <w:proofErr w:type="gramEnd"/>
      <w:r>
        <w:rPr>
          <w:rStyle w:val="Custom2"/>
        </w:rPr>
        <w:t xml:space="preserve"> Sheet Nos. 62-B and 62-C, respectively</w:t>
      </w:r>
    </w:p>
    <w:p w:rsidR="00CD07F8" w:rsidRPr="00BC7E42" w:rsidRDefault="00CD07F8" w:rsidP="0016393B">
      <w:pPr>
        <w:spacing w:after="0"/>
        <w:rPr>
          <w:rStyle w:val="Custom2"/>
        </w:rPr>
      </w:pPr>
      <w:r>
        <w:rPr>
          <w:rStyle w:val="Custom2"/>
        </w:rPr>
        <w:t xml:space="preserve">(K) Transferred </w:t>
      </w:r>
      <w:proofErr w:type="gramStart"/>
      <w:r>
        <w:rPr>
          <w:rStyle w:val="Custom2"/>
        </w:rPr>
        <w:t>To</w:t>
      </w:r>
      <w:proofErr w:type="gramEnd"/>
      <w:r>
        <w:rPr>
          <w:rStyle w:val="Custom2"/>
        </w:rPr>
        <w:t xml:space="preserve"> Sheet Nos. 62-F and 62-F, respectively</w:t>
      </w:r>
    </w:p>
    <w:sectPr w:rsidR="00CD07F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7A31FE2" wp14:editId="780AFF5C">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DA17A5">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01T00:00:00Z">
          <w:dateFormat w:val="MMMM d, yyyy"/>
          <w:lid w:val="en-US"/>
          <w:storeMappedDataAs w:val="dateTime"/>
          <w:calendar w:val="gregorian"/>
        </w:date>
      </w:sdtPr>
      <w:sdtEndPr/>
      <w:sdtContent>
        <w:r w:rsidR="001641DE">
          <w:rPr>
            <w:rFonts w:ascii="Arial" w:hAnsi="Arial" w:cs="Arial"/>
            <w:sz w:val="20"/>
            <w:szCs w:val="20"/>
          </w:rPr>
          <w:t>July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641DE">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641DE" w:rsidP="00882FF5">
          <w:pPr>
            <w:pStyle w:val="Footer"/>
            <w:rPr>
              <w:rFonts w:ascii="Arial" w:hAnsi="Arial" w:cs="Arial"/>
              <w:b/>
              <w:sz w:val="20"/>
              <w:szCs w:val="20"/>
            </w:rPr>
          </w:pPr>
          <w:r>
            <w:rPr>
              <w:rFonts w:ascii="Arial" w:hAnsi="Arial" w:cs="Arial"/>
              <w:b/>
              <w:noProof/>
              <w:sz w:val="20"/>
              <w:szCs w:val="20"/>
            </w:rPr>
            <w:drawing>
              <wp:inline distT="0" distB="0" distL="0" distR="0" wp14:anchorId="60064C03" wp14:editId="6C9EE76E">
                <wp:extent cx="891540" cy="416134"/>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93702" cy="41714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A5BAC" w:rsidP="00D02C25">
    <w:pPr>
      <w:pStyle w:val="NoSpacing"/>
      <w:ind w:right="3600"/>
      <w:jc w:val="right"/>
    </w:pPr>
    <w:r>
      <w:t>1</w:t>
    </w:r>
    <w:r w:rsidRPr="00AA5BAC">
      <w:rPr>
        <w:vertAlign w:val="superscript"/>
      </w:rPr>
      <w:t>st</w:t>
    </w:r>
    <w:r>
      <w:t xml:space="preserve"> </w:t>
    </w:r>
    <w:r w:rsidR="00B42E7C">
      <w:t xml:space="preserve">Revision of Sheet No. </w:t>
    </w:r>
    <w:sdt>
      <w:sdtPr>
        <w:id w:val="1297169"/>
        <w:placeholder>
          <w:docPart w:val="5D6543B49A994CF9B1B6AB5BD7614858"/>
        </w:placeholder>
        <w:text/>
      </w:sdtPr>
      <w:sdtEndPr/>
      <w:sdtContent>
        <w:r>
          <w:t>62-D</w:t>
        </w:r>
      </w:sdtContent>
    </w:sdt>
  </w:p>
  <w:p w:rsidR="00B42E7C" w:rsidRPr="00B42E7C" w:rsidRDefault="00B42E7C" w:rsidP="00D02C25">
    <w:pPr>
      <w:pStyle w:val="NoSpacing"/>
      <w:ind w:right="3600"/>
      <w:jc w:val="right"/>
    </w:pPr>
    <w:r>
      <w:t xml:space="preserve">Canceling </w:t>
    </w:r>
    <w:r w:rsidR="00AA5BAC">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AA5BAC">
          <w:rPr>
            <w:u w:val="single"/>
          </w:rPr>
          <w:t>62-d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99594C9" wp14:editId="3A79A45C">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3601D"/>
    <w:rsid w:val="00053192"/>
    <w:rsid w:val="00060533"/>
    <w:rsid w:val="0008711D"/>
    <w:rsid w:val="0009579F"/>
    <w:rsid w:val="000A1DBB"/>
    <w:rsid w:val="000B0263"/>
    <w:rsid w:val="000C04B8"/>
    <w:rsid w:val="000D2886"/>
    <w:rsid w:val="000F642C"/>
    <w:rsid w:val="00104A70"/>
    <w:rsid w:val="00114BC3"/>
    <w:rsid w:val="0013127F"/>
    <w:rsid w:val="001351A6"/>
    <w:rsid w:val="00143924"/>
    <w:rsid w:val="001471BD"/>
    <w:rsid w:val="001601CC"/>
    <w:rsid w:val="0016393B"/>
    <w:rsid w:val="001641DE"/>
    <w:rsid w:val="00186C0A"/>
    <w:rsid w:val="001B2E67"/>
    <w:rsid w:val="001C0C09"/>
    <w:rsid w:val="001F3E4B"/>
    <w:rsid w:val="001F5B0A"/>
    <w:rsid w:val="00211594"/>
    <w:rsid w:val="00212172"/>
    <w:rsid w:val="00212367"/>
    <w:rsid w:val="00214FB0"/>
    <w:rsid w:val="002151A4"/>
    <w:rsid w:val="00225C37"/>
    <w:rsid w:val="0023057D"/>
    <w:rsid w:val="0023458C"/>
    <w:rsid w:val="00235B37"/>
    <w:rsid w:val="00255575"/>
    <w:rsid w:val="00256D47"/>
    <w:rsid w:val="00264C96"/>
    <w:rsid w:val="00273F94"/>
    <w:rsid w:val="00277173"/>
    <w:rsid w:val="00282FCF"/>
    <w:rsid w:val="00284F0A"/>
    <w:rsid w:val="002A3A8C"/>
    <w:rsid w:val="002A4238"/>
    <w:rsid w:val="002C09C5"/>
    <w:rsid w:val="002C1512"/>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508FC"/>
    <w:rsid w:val="005743AB"/>
    <w:rsid w:val="005746B6"/>
    <w:rsid w:val="00596AA0"/>
    <w:rsid w:val="005B31D9"/>
    <w:rsid w:val="005D618A"/>
    <w:rsid w:val="005E09BA"/>
    <w:rsid w:val="00621276"/>
    <w:rsid w:val="00635DCD"/>
    <w:rsid w:val="006A72BD"/>
    <w:rsid w:val="006C113C"/>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7C99"/>
    <w:rsid w:val="008730DB"/>
    <w:rsid w:val="00880B8E"/>
    <w:rsid w:val="00882FF5"/>
    <w:rsid w:val="008A3E31"/>
    <w:rsid w:val="008A7114"/>
    <w:rsid w:val="008A742D"/>
    <w:rsid w:val="008B3592"/>
    <w:rsid w:val="008C1F4D"/>
    <w:rsid w:val="008D01ED"/>
    <w:rsid w:val="008E58E7"/>
    <w:rsid w:val="009342D5"/>
    <w:rsid w:val="00941F3E"/>
    <w:rsid w:val="0094671A"/>
    <w:rsid w:val="00957A0B"/>
    <w:rsid w:val="009835D9"/>
    <w:rsid w:val="0099361B"/>
    <w:rsid w:val="009B1D7A"/>
    <w:rsid w:val="00A0363D"/>
    <w:rsid w:val="00A1049A"/>
    <w:rsid w:val="00A42F11"/>
    <w:rsid w:val="00A45355"/>
    <w:rsid w:val="00A55507"/>
    <w:rsid w:val="00A742E6"/>
    <w:rsid w:val="00A839AA"/>
    <w:rsid w:val="00AA55FC"/>
    <w:rsid w:val="00AA5BAC"/>
    <w:rsid w:val="00AB4028"/>
    <w:rsid w:val="00AB5920"/>
    <w:rsid w:val="00AC4B15"/>
    <w:rsid w:val="00B0749D"/>
    <w:rsid w:val="00B248DC"/>
    <w:rsid w:val="00B26A57"/>
    <w:rsid w:val="00B30E8E"/>
    <w:rsid w:val="00B37ED0"/>
    <w:rsid w:val="00B42E7C"/>
    <w:rsid w:val="00B60AD9"/>
    <w:rsid w:val="00B64632"/>
    <w:rsid w:val="00B70BA0"/>
    <w:rsid w:val="00B963E0"/>
    <w:rsid w:val="00BA1F04"/>
    <w:rsid w:val="00BC7E42"/>
    <w:rsid w:val="00BE428A"/>
    <w:rsid w:val="00C06D5B"/>
    <w:rsid w:val="00C070F6"/>
    <w:rsid w:val="00C07562"/>
    <w:rsid w:val="00C17E11"/>
    <w:rsid w:val="00C27AA6"/>
    <w:rsid w:val="00C33152"/>
    <w:rsid w:val="00C42132"/>
    <w:rsid w:val="00C67B1F"/>
    <w:rsid w:val="00C701FF"/>
    <w:rsid w:val="00C850A3"/>
    <w:rsid w:val="00CB7B61"/>
    <w:rsid w:val="00CD07F8"/>
    <w:rsid w:val="00CE40EB"/>
    <w:rsid w:val="00CE71D5"/>
    <w:rsid w:val="00CF3A26"/>
    <w:rsid w:val="00D02C25"/>
    <w:rsid w:val="00D075B2"/>
    <w:rsid w:val="00D11978"/>
    <w:rsid w:val="00D11CE5"/>
    <w:rsid w:val="00D261F2"/>
    <w:rsid w:val="00D4002E"/>
    <w:rsid w:val="00D408AA"/>
    <w:rsid w:val="00D5139F"/>
    <w:rsid w:val="00D60509"/>
    <w:rsid w:val="00D6353E"/>
    <w:rsid w:val="00D712C1"/>
    <w:rsid w:val="00D736F2"/>
    <w:rsid w:val="00D768B3"/>
    <w:rsid w:val="00D80755"/>
    <w:rsid w:val="00D81917"/>
    <w:rsid w:val="00DA17A5"/>
    <w:rsid w:val="00DB3D30"/>
    <w:rsid w:val="00DB60D7"/>
    <w:rsid w:val="00DC040E"/>
    <w:rsid w:val="00DC2AAE"/>
    <w:rsid w:val="00DF04B6"/>
    <w:rsid w:val="00E002F2"/>
    <w:rsid w:val="00E07D30"/>
    <w:rsid w:val="00E12B4A"/>
    <w:rsid w:val="00E526ED"/>
    <w:rsid w:val="00E61AEC"/>
    <w:rsid w:val="00E63BE5"/>
    <w:rsid w:val="00E74A20"/>
    <w:rsid w:val="00E84B31"/>
    <w:rsid w:val="00E8671A"/>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8730DB"/>
    <w:rPr>
      <w:sz w:val="16"/>
      <w:szCs w:val="16"/>
    </w:rPr>
  </w:style>
  <w:style w:type="paragraph" w:styleId="CommentText">
    <w:name w:val="annotation text"/>
    <w:basedOn w:val="Normal"/>
    <w:link w:val="CommentTextChar"/>
    <w:uiPriority w:val="99"/>
    <w:semiHidden/>
    <w:unhideWhenUsed/>
    <w:rsid w:val="008730DB"/>
    <w:pPr>
      <w:spacing w:line="240" w:lineRule="auto"/>
    </w:pPr>
    <w:rPr>
      <w:sz w:val="20"/>
      <w:szCs w:val="20"/>
    </w:rPr>
  </w:style>
  <w:style w:type="character" w:customStyle="1" w:styleId="CommentTextChar">
    <w:name w:val="Comment Text Char"/>
    <w:basedOn w:val="DefaultParagraphFont"/>
    <w:link w:val="CommentText"/>
    <w:uiPriority w:val="99"/>
    <w:semiHidden/>
    <w:rsid w:val="008730DB"/>
  </w:style>
  <w:style w:type="paragraph" w:styleId="CommentSubject">
    <w:name w:val="annotation subject"/>
    <w:basedOn w:val="CommentText"/>
    <w:next w:val="CommentText"/>
    <w:link w:val="CommentSubjectChar"/>
    <w:uiPriority w:val="99"/>
    <w:semiHidden/>
    <w:unhideWhenUsed/>
    <w:rsid w:val="008730DB"/>
    <w:rPr>
      <w:b/>
      <w:bCs/>
    </w:rPr>
  </w:style>
  <w:style w:type="character" w:customStyle="1" w:styleId="CommentSubjectChar">
    <w:name w:val="Comment Subject Char"/>
    <w:basedOn w:val="CommentTextChar"/>
    <w:link w:val="CommentSubject"/>
    <w:uiPriority w:val="99"/>
    <w:semiHidden/>
    <w:rsid w:val="00873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8730DB"/>
    <w:rPr>
      <w:sz w:val="16"/>
      <w:szCs w:val="16"/>
    </w:rPr>
  </w:style>
  <w:style w:type="paragraph" w:styleId="CommentText">
    <w:name w:val="annotation text"/>
    <w:basedOn w:val="Normal"/>
    <w:link w:val="CommentTextChar"/>
    <w:uiPriority w:val="99"/>
    <w:semiHidden/>
    <w:unhideWhenUsed/>
    <w:rsid w:val="008730DB"/>
    <w:pPr>
      <w:spacing w:line="240" w:lineRule="auto"/>
    </w:pPr>
    <w:rPr>
      <w:sz w:val="20"/>
      <w:szCs w:val="20"/>
    </w:rPr>
  </w:style>
  <w:style w:type="character" w:customStyle="1" w:styleId="CommentTextChar">
    <w:name w:val="Comment Text Char"/>
    <w:basedOn w:val="DefaultParagraphFont"/>
    <w:link w:val="CommentText"/>
    <w:uiPriority w:val="99"/>
    <w:semiHidden/>
    <w:rsid w:val="008730DB"/>
  </w:style>
  <w:style w:type="paragraph" w:styleId="CommentSubject">
    <w:name w:val="annotation subject"/>
    <w:basedOn w:val="CommentText"/>
    <w:next w:val="CommentText"/>
    <w:link w:val="CommentSubjectChar"/>
    <w:uiPriority w:val="99"/>
    <w:semiHidden/>
    <w:unhideWhenUsed/>
    <w:rsid w:val="008730DB"/>
    <w:rPr>
      <w:b/>
      <w:bCs/>
    </w:rPr>
  </w:style>
  <w:style w:type="character" w:customStyle="1" w:styleId="CommentSubjectChar">
    <w:name w:val="Comment Subject Char"/>
    <w:basedOn w:val="CommentTextChar"/>
    <w:link w:val="CommentSubject"/>
    <w:uiPriority w:val="99"/>
    <w:semiHidden/>
    <w:rsid w:val="00873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9A5ED-F5F6-4419-962C-55353D1870BE}"/>
</file>

<file path=customXml/itemProps2.xml><?xml version="1.0" encoding="utf-8"?>
<ds:datastoreItem xmlns:ds="http://schemas.openxmlformats.org/officeDocument/2006/customXml" ds:itemID="{B7B12AD3-8A91-4AE6-8F23-EBFF9E50CBEB}"/>
</file>

<file path=customXml/itemProps3.xml><?xml version="1.0" encoding="utf-8"?>
<ds:datastoreItem xmlns:ds="http://schemas.openxmlformats.org/officeDocument/2006/customXml" ds:itemID="{DE80925E-C713-470C-8826-237C145E9407}"/>
</file>

<file path=customXml/itemProps4.xml><?xml version="1.0" encoding="utf-8"?>
<ds:datastoreItem xmlns:ds="http://schemas.openxmlformats.org/officeDocument/2006/customXml" ds:itemID="{B437F483-7A5E-4909-AEEE-38DC4B5C2019}"/>
</file>

<file path=docProps/app.xml><?xml version="1.0" encoding="utf-8"?>
<Properties xmlns="http://schemas.openxmlformats.org/officeDocument/2006/extended-properties" xmlns:vt="http://schemas.openxmlformats.org/officeDocument/2006/docPropsVTypes">
  <Template>Tariff Sheet Template.dotx</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4</cp:revision>
  <cp:lastPrinted>2015-05-14T19:40:00Z</cp:lastPrinted>
  <dcterms:created xsi:type="dcterms:W3CDTF">2015-05-21T23:34:00Z</dcterms:created>
  <dcterms:modified xsi:type="dcterms:W3CDTF">2015-05-28T18:48:00Z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