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17BA2CCA" w:rsidR="005B43A6" w:rsidRDefault="00EC4D7F" w:rsidP="00BC4721">
      <w:pPr>
        <w:pStyle w:val="NoSpacing"/>
      </w:pPr>
      <w:r>
        <w:t>June 30</w:t>
      </w:r>
      <w:r w:rsidR="005B43A6">
        <w:t>, 2015</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63DAEF1C" w:rsidR="005B43A6" w:rsidRDefault="005B43A6" w:rsidP="006D77E8">
      <w:pPr>
        <w:pStyle w:val="NoSpacing"/>
        <w:ind w:left="504" w:hanging="504"/>
        <w:rPr>
          <w:i/>
        </w:rPr>
      </w:pPr>
      <w:r>
        <w:t xml:space="preserve">RE:  </w:t>
      </w:r>
      <w:r>
        <w:rPr>
          <w:i/>
        </w:rPr>
        <w:t xml:space="preserve">Washington Utilities and Transportation Commission v. </w:t>
      </w:r>
      <w:r w:rsidR="00EC4D7F">
        <w:rPr>
          <w:i/>
        </w:rPr>
        <w:t>Cook, Thomas J. &amp; Linda K.</w:t>
      </w:r>
    </w:p>
    <w:p w14:paraId="0AFBF38B" w14:textId="77777777" w:rsidR="005B43A6" w:rsidRDefault="005B43A6" w:rsidP="00BC4721">
      <w:pPr>
        <w:pStyle w:val="NoSpacing"/>
      </w:pPr>
    </w:p>
    <w:p w14:paraId="5ECB61D4" w14:textId="2BB54BB2" w:rsidR="005B43A6" w:rsidRDefault="005B43A6" w:rsidP="00BC4721">
      <w:pPr>
        <w:pStyle w:val="NoSpacing"/>
      </w:pPr>
      <w:r>
        <w:tab/>
        <w:t xml:space="preserve">Commission Staff’s Response to Application for Mitigation of Penalties </w:t>
      </w:r>
      <w:r w:rsidR="008069CA">
        <w:t>TE-</w:t>
      </w:r>
      <w:r w:rsidR="00EC4D7F">
        <w:t>151015</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CF3E7D9" w:rsidR="005B43A6" w:rsidRDefault="006D77E8" w:rsidP="00BC4721">
      <w:pPr>
        <w:pStyle w:val="NoSpacing"/>
      </w:pPr>
      <w:r>
        <w:t xml:space="preserve">On </w:t>
      </w:r>
      <w:r w:rsidR="00437169">
        <w:t xml:space="preserve">June </w:t>
      </w:r>
      <w:r w:rsidR="00EC4D7F">
        <w:t>9</w:t>
      </w:r>
      <w:r w:rsidR="0013292E">
        <w:t>,</w:t>
      </w:r>
      <w:r w:rsidR="005B43A6">
        <w:t xml:space="preserve"> 2015, the Utilities and Transportation Commission issued a $</w:t>
      </w:r>
      <w:r w:rsidR="004813E1">
        <w:t>1,0</w:t>
      </w:r>
      <w:r w:rsidR="00AA2447">
        <w:t>00</w:t>
      </w:r>
      <w:r w:rsidR="005B43A6">
        <w:t xml:space="preserve"> Penalty Assessment in Docket </w:t>
      </w:r>
      <w:r w:rsidR="00437169">
        <w:t>TE-</w:t>
      </w:r>
      <w:r w:rsidR="00EC4D7F">
        <w:t>151015</w:t>
      </w:r>
      <w:r w:rsidR="005B43A6">
        <w:t xml:space="preserve"> against </w:t>
      </w:r>
      <w:r w:rsidR="00EC4D7F">
        <w:t>Cook Thomas J. &amp; Linda K.</w:t>
      </w:r>
      <w:r w:rsidR="005B43A6">
        <w:t xml:space="preserve"> for </w:t>
      </w:r>
      <w:r w:rsidR="004813E1">
        <w:t>10</w:t>
      </w:r>
      <w:r w:rsidR="005B43A6">
        <w:t xml:space="preserve"> violations of Washington Administrative Code (WAC</w:t>
      </w:r>
      <w:r w:rsidR="00DA12BD">
        <w:t>)</w:t>
      </w:r>
      <w:r w:rsidR="005B43A6">
        <w:t xml:space="preserve"> </w:t>
      </w:r>
      <w:r w:rsidR="00DA12BD">
        <w:t>480-</w:t>
      </w:r>
      <w:r w:rsidR="00437169">
        <w:t>30-071</w:t>
      </w:r>
      <w:r w:rsidR="005B43A6">
        <w:t xml:space="preserve"> which requires </w:t>
      </w:r>
      <w:r w:rsidR="00437169">
        <w:t>charter and excursion carriers</w:t>
      </w:r>
      <w:r w:rsidR="005B43A6">
        <w:t xml:space="preserve"> to furnish annual reports to the commission no later than May 1 each year.</w:t>
      </w:r>
    </w:p>
    <w:p w14:paraId="260964C4" w14:textId="77777777" w:rsidR="005B43A6" w:rsidRDefault="005B43A6" w:rsidP="00BC4721">
      <w:pPr>
        <w:pStyle w:val="NoSpacing"/>
      </w:pPr>
    </w:p>
    <w:p w14:paraId="22403C83" w14:textId="56D438B4" w:rsidR="005B43A6" w:rsidRDefault="005B43A6" w:rsidP="00BC4721">
      <w:pPr>
        <w:pStyle w:val="NoSpacing"/>
      </w:pPr>
      <w:r>
        <w:t xml:space="preserve">On </w:t>
      </w:r>
      <w:r w:rsidR="00EC4D7F">
        <w:t>June 22</w:t>
      </w:r>
      <w:r w:rsidR="00C57A90">
        <w:t>, 2015</w:t>
      </w:r>
      <w:r>
        <w:t xml:space="preserve">, </w:t>
      </w:r>
      <w:r w:rsidR="00EC4D7F">
        <w:t>Thomas Cook</w:t>
      </w:r>
      <w:r w:rsidR="008069CA">
        <w:t xml:space="preserve"> </w:t>
      </w:r>
      <w:r>
        <w:t xml:space="preserve">wrote the commission requesting mitigation of penalties.  In its mitigation request, </w:t>
      </w:r>
      <w:r w:rsidR="00EC4D7F">
        <w:t>Thomas Cook</w:t>
      </w:r>
      <w:r w:rsidR="00A94C02">
        <w:t xml:space="preserve"> states, “</w:t>
      </w:r>
      <w:r w:rsidR="00EC4D7F">
        <w:t>Silver City Charter &amp; Tours is no longer in operation as of 3 Nov 2014.  Therefore no penalty will be sent”.</w:t>
      </w:r>
    </w:p>
    <w:p w14:paraId="1B32E304" w14:textId="77777777" w:rsidR="005B43A6" w:rsidRDefault="005B43A6" w:rsidP="00BC4721">
      <w:pPr>
        <w:pStyle w:val="NoSpacing"/>
      </w:pPr>
    </w:p>
    <w:p w14:paraId="35592AC9" w14:textId="6FD9ECEE" w:rsidR="005B43A6" w:rsidRDefault="005B43A6" w:rsidP="00BC4721">
      <w:pPr>
        <w:pStyle w:val="NoSpacing"/>
      </w:pPr>
      <w:r>
        <w:t xml:space="preserve">It is the company’s responsibility to ensure that the regulatory fee is paid and the annual report is filed by the May 1 deadline.  On February 27, 2015, Annual Report packets were mailed to all regulated </w:t>
      </w:r>
      <w:r w:rsidR="00DA12BD">
        <w:t>household goods carrier</w:t>
      </w:r>
      <w:r>
        <w:t xml:space="preserve"> companies.  The instructions for annual report completion page of the annual report informed the regulated company that it must complete the annual report form, pay the regulatory fees, and return the materials by May 1, 2015, to avoid enforcement action.</w:t>
      </w:r>
    </w:p>
    <w:p w14:paraId="6C2D0E29" w14:textId="77777777" w:rsidR="00D50F90" w:rsidRDefault="00D50F90" w:rsidP="00BC4721">
      <w:pPr>
        <w:pStyle w:val="NoSpacing"/>
      </w:pPr>
    </w:p>
    <w:p w14:paraId="50DEF7D7" w14:textId="0729BE6C" w:rsidR="00AD3A0A" w:rsidRDefault="00EC4D7F" w:rsidP="00BC4721">
      <w:pPr>
        <w:pStyle w:val="NoSpacing"/>
      </w:pPr>
      <w:r>
        <w:t>The company did not submit a request for voluntary cancelation of its operating certificate to the commission.  However, s</w:t>
      </w:r>
      <w:r w:rsidR="00A94C02">
        <w:t xml:space="preserve">taff recommends the penalty against </w:t>
      </w:r>
      <w:r>
        <w:t xml:space="preserve">Cook Thomas J. &amp; Linda K. </w:t>
      </w:r>
      <w:r w:rsidR="00A94C02">
        <w:t>be waived as the company’s permit was cancelled under TE-</w:t>
      </w:r>
      <w:r>
        <w:t>143795</w:t>
      </w:r>
      <w:r w:rsidR="00A94C02">
        <w:t xml:space="preserve"> for lack of insurance</w:t>
      </w:r>
      <w:r w:rsidR="00313EC0">
        <w:t xml:space="preserve"> on December 8, 2015</w:t>
      </w:r>
      <w:r w:rsidR="00A94C02">
        <w:t xml:space="preserve">, and the company’s </w:t>
      </w:r>
      <w:r w:rsidR="001762B3">
        <w:t xml:space="preserve">notification </w:t>
      </w:r>
      <w:r w:rsidR="00313EC0">
        <w:t>it</w:t>
      </w:r>
      <w:bookmarkStart w:id="0" w:name="_GoBack"/>
      <w:bookmarkEnd w:id="0"/>
      <w:r w:rsidR="00A94C02">
        <w:t xml:space="preserve"> is </w:t>
      </w:r>
      <w:r>
        <w:t>no longer in operation per its penalty assessment response.</w:t>
      </w:r>
    </w:p>
    <w:p w14:paraId="62495ABF" w14:textId="77777777" w:rsidR="00A94C02" w:rsidRDefault="00A94C02" w:rsidP="00BC4721">
      <w:pPr>
        <w:pStyle w:val="NoSpacing"/>
      </w:pPr>
    </w:p>
    <w:p w14:paraId="1976334F" w14:textId="77777777" w:rsidR="00EC4D7F" w:rsidRDefault="00EC4D7F" w:rsidP="00BC4721">
      <w:pPr>
        <w:pStyle w:val="NoSpacing"/>
      </w:pPr>
    </w:p>
    <w:p w14:paraId="669B113F" w14:textId="77777777" w:rsidR="00EC4D7F" w:rsidRDefault="00EC4D7F" w:rsidP="00BC4721">
      <w:pPr>
        <w:pStyle w:val="NoSpacing"/>
      </w:pPr>
    </w:p>
    <w:p w14:paraId="332B406E" w14:textId="2BC05E79" w:rsidR="00A94C02" w:rsidRDefault="00A94C02" w:rsidP="00BC4721">
      <w:pPr>
        <w:pStyle w:val="NoSpacing"/>
      </w:pPr>
      <w:r>
        <w:lastRenderedPageBreak/>
        <w:t>UTC Annual Reports</w:t>
      </w:r>
    </w:p>
    <w:p w14:paraId="1D539D25" w14:textId="72C968F0" w:rsidR="00A94C02" w:rsidRDefault="00EC4D7F" w:rsidP="00BC4721">
      <w:pPr>
        <w:pStyle w:val="NoSpacing"/>
      </w:pPr>
      <w:r>
        <w:t>June 30</w:t>
      </w:r>
      <w:r w:rsidR="00A94C02">
        <w:t>, 2015</w:t>
      </w:r>
    </w:p>
    <w:p w14:paraId="0DF50D1F" w14:textId="1489883A" w:rsidR="00A94C02" w:rsidRDefault="00A94C02" w:rsidP="00BC4721">
      <w:pPr>
        <w:pStyle w:val="NoSpacing"/>
      </w:pPr>
      <w:r>
        <w:t>Page 2</w:t>
      </w:r>
    </w:p>
    <w:p w14:paraId="14D6C814" w14:textId="77777777" w:rsidR="00AD3A0A" w:rsidRDefault="00AD3A0A" w:rsidP="00BC4721">
      <w:pPr>
        <w:pStyle w:val="NoSpacing"/>
      </w:pPr>
    </w:p>
    <w:p w14:paraId="6343CBCE" w14:textId="1D7F0C55" w:rsidR="00772E32" w:rsidRDefault="00772E32" w:rsidP="00BC4721">
      <w:pPr>
        <w:pStyle w:val="NoSpacing"/>
      </w:pPr>
      <w:r>
        <w:t xml:space="preserve">If you have any questions regarding this recommendation, please contact Amy Andrews, Regulatory Analyst, at (360) 664-1157, or </w:t>
      </w:r>
      <w:hyperlink r:id="rId10" w:history="1">
        <w:r w:rsidRPr="0063039C">
          <w:rPr>
            <w:rStyle w:val="Hyperlink"/>
          </w:rPr>
          <w:t>aandrews@utc.wa.gov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sectPr w:rsid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A342" w14:textId="77777777" w:rsidR="00817F01" w:rsidRDefault="00817F01" w:rsidP="00AB61BF">
      <w:r>
        <w:separator/>
      </w:r>
    </w:p>
  </w:endnote>
  <w:endnote w:type="continuationSeparator" w:id="0">
    <w:p w14:paraId="764E8D6E" w14:textId="77777777" w:rsidR="00817F01" w:rsidRDefault="00817F0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A194" w14:textId="77777777" w:rsidR="00817F01" w:rsidRDefault="00817F01" w:rsidP="00AB61BF">
      <w:r>
        <w:separator/>
      </w:r>
    </w:p>
  </w:footnote>
  <w:footnote w:type="continuationSeparator" w:id="0">
    <w:p w14:paraId="2AD02D81" w14:textId="77777777" w:rsidR="00817F01" w:rsidRDefault="00817F0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292E"/>
    <w:rsid w:val="001353BD"/>
    <w:rsid w:val="00136FC8"/>
    <w:rsid w:val="0014327C"/>
    <w:rsid w:val="00147032"/>
    <w:rsid w:val="00147DB5"/>
    <w:rsid w:val="001762B3"/>
    <w:rsid w:val="001804DD"/>
    <w:rsid w:val="001A38CA"/>
    <w:rsid w:val="001B14D3"/>
    <w:rsid w:val="001B6968"/>
    <w:rsid w:val="001C449E"/>
    <w:rsid w:val="001C6369"/>
    <w:rsid w:val="001E77EB"/>
    <w:rsid w:val="001F31D2"/>
    <w:rsid w:val="00213ED3"/>
    <w:rsid w:val="00234A85"/>
    <w:rsid w:val="00237F30"/>
    <w:rsid w:val="00250E07"/>
    <w:rsid w:val="002640EA"/>
    <w:rsid w:val="00273D2C"/>
    <w:rsid w:val="0027539A"/>
    <w:rsid w:val="00275591"/>
    <w:rsid w:val="002C67BA"/>
    <w:rsid w:val="002D6081"/>
    <w:rsid w:val="002F10D6"/>
    <w:rsid w:val="003002AF"/>
    <w:rsid w:val="00313EC0"/>
    <w:rsid w:val="003225B5"/>
    <w:rsid w:val="00334D77"/>
    <w:rsid w:val="00353540"/>
    <w:rsid w:val="0035627B"/>
    <w:rsid w:val="0036446F"/>
    <w:rsid w:val="00364DA6"/>
    <w:rsid w:val="0038696B"/>
    <w:rsid w:val="0039156A"/>
    <w:rsid w:val="003942EE"/>
    <w:rsid w:val="003A60DE"/>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37169"/>
    <w:rsid w:val="004436A8"/>
    <w:rsid w:val="00444A09"/>
    <w:rsid w:val="00456BD7"/>
    <w:rsid w:val="004621D8"/>
    <w:rsid w:val="004645CB"/>
    <w:rsid w:val="00465E32"/>
    <w:rsid w:val="00470F05"/>
    <w:rsid w:val="00480132"/>
    <w:rsid w:val="004813E1"/>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3A6"/>
    <w:rsid w:val="005B4E86"/>
    <w:rsid w:val="005C3742"/>
    <w:rsid w:val="005E4873"/>
    <w:rsid w:val="005E6C45"/>
    <w:rsid w:val="005F7E73"/>
    <w:rsid w:val="006032AE"/>
    <w:rsid w:val="00603E96"/>
    <w:rsid w:val="0061735E"/>
    <w:rsid w:val="0062541A"/>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72E32"/>
    <w:rsid w:val="007A2CAE"/>
    <w:rsid w:val="007C5E20"/>
    <w:rsid w:val="007F6D68"/>
    <w:rsid w:val="008069CA"/>
    <w:rsid w:val="00817F01"/>
    <w:rsid w:val="008230E3"/>
    <w:rsid w:val="00826FEA"/>
    <w:rsid w:val="0083782A"/>
    <w:rsid w:val="00856CAA"/>
    <w:rsid w:val="008A5B39"/>
    <w:rsid w:val="008C283E"/>
    <w:rsid w:val="008D4F02"/>
    <w:rsid w:val="008E471E"/>
    <w:rsid w:val="008F1B59"/>
    <w:rsid w:val="009246E4"/>
    <w:rsid w:val="0093057B"/>
    <w:rsid w:val="00944B34"/>
    <w:rsid w:val="0097341B"/>
    <w:rsid w:val="009765B2"/>
    <w:rsid w:val="009D14CC"/>
    <w:rsid w:val="009F496B"/>
    <w:rsid w:val="009F69BF"/>
    <w:rsid w:val="009F6D8C"/>
    <w:rsid w:val="00A11808"/>
    <w:rsid w:val="00A22724"/>
    <w:rsid w:val="00A538E2"/>
    <w:rsid w:val="00A940E9"/>
    <w:rsid w:val="00A94C02"/>
    <w:rsid w:val="00AA2447"/>
    <w:rsid w:val="00AA4E90"/>
    <w:rsid w:val="00AB4CAA"/>
    <w:rsid w:val="00AB61BF"/>
    <w:rsid w:val="00AD3A0A"/>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57A90"/>
    <w:rsid w:val="00C905EF"/>
    <w:rsid w:val="00C9626E"/>
    <w:rsid w:val="00C9785B"/>
    <w:rsid w:val="00CA017A"/>
    <w:rsid w:val="00CE37D5"/>
    <w:rsid w:val="00CF33A3"/>
    <w:rsid w:val="00CF7C80"/>
    <w:rsid w:val="00D32561"/>
    <w:rsid w:val="00D50F90"/>
    <w:rsid w:val="00D57864"/>
    <w:rsid w:val="00D91265"/>
    <w:rsid w:val="00D93CC9"/>
    <w:rsid w:val="00DA0B44"/>
    <w:rsid w:val="00DA12BD"/>
    <w:rsid w:val="00DB7A1B"/>
    <w:rsid w:val="00E142E7"/>
    <w:rsid w:val="00E228DB"/>
    <w:rsid w:val="00E366B4"/>
    <w:rsid w:val="00E95575"/>
    <w:rsid w:val="00EA03FE"/>
    <w:rsid w:val="00EC4D7F"/>
    <w:rsid w:val="00ED1C3A"/>
    <w:rsid w:val="00EE231D"/>
    <w:rsid w:val="00EE5575"/>
    <w:rsid w:val="00EF79E8"/>
    <w:rsid w:val="00F0157C"/>
    <w:rsid w:val="00F40076"/>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mailto:aandrews@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2015-05-15T07:00:00+00:00</OpenedDate>
    <Date1 xmlns="dc463f71-b30c-4ab2-9473-d307f9d35888">2015-06-30T16:17:12+00:00</Date1>
    <IsDocumentOrder xmlns="dc463f71-b30c-4ab2-9473-d307f9d35888" xsi:nil="true"/>
    <IsHighlyConfidential xmlns="dc463f71-b30c-4ab2-9473-d307f9d35888">false</IsHighlyConfidential>
    <CaseCompanyNames xmlns="dc463f71-b30c-4ab2-9473-d307f9d35888">Cook, Thomas J. &amp; Linda K.</CaseCompanyNames>
    <DocketNumber xmlns="dc463f71-b30c-4ab2-9473-d307f9d35888">151015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247AADD9B96724D82D1F5D00B35C6BE" ma:contentTypeVersion="111" ma:contentTypeDescription="" ma:contentTypeScope="" ma:versionID="7fa660cb06bbd62ff9d77667017ef5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402AB-B6E0-400E-98AD-C877EA09497B}"/>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0252FC28-03CC-4F29-8A61-BAC6C6222DBD}"/>
</file>

<file path=customXml/itemProps5.xml><?xml version="1.0" encoding="utf-8"?>
<ds:datastoreItem xmlns:ds="http://schemas.openxmlformats.org/officeDocument/2006/customXml" ds:itemID="{DC645ADC-710D-4445-B107-934B9F2F997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Andrews, Amy (UTC)</cp:lastModifiedBy>
  <cp:revision>3</cp:revision>
  <cp:lastPrinted>2015-06-16T16:48:00Z</cp:lastPrinted>
  <dcterms:created xsi:type="dcterms:W3CDTF">2015-06-25T23:10:00Z</dcterms:created>
  <dcterms:modified xsi:type="dcterms:W3CDTF">2015-06-26T15:40:00Z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0x0101006E56B4D1795A2E4DB2F0B01679ED314A009247AADD9B96724D82D1F5D00B35C6BE</vt:lpwstr>
  </property>
  <property fmtid="{D5CDD505-2E9C-101B-9397-08002B2CF9AE}" pid="3" name="Status">
    <vt:lpwstr>Templates</vt:lpwstr>
  </property>
  <property fmtid="{D5CDD505-2E9C-101B-9397-08002B2CF9AE}" pid="4" name="_docset_NoMedatataSyncRequired">
    <vt:lpwstr>False</vt:lpwstr>
  </property>
</Properties>
</file>