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CA2A8C7" w:rsidR="005B43A6" w:rsidRDefault="006457E0" w:rsidP="00BC4721">
      <w:pPr>
        <w:pStyle w:val="NoSpacing"/>
      </w:pPr>
      <w:r>
        <w:t>July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C15F826" w:rsidR="005B43A6" w:rsidRDefault="005B43A6" w:rsidP="00BC4721">
      <w:pPr>
        <w:pStyle w:val="NoSpacing"/>
        <w:rPr>
          <w:i/>
        </w:rPr>
      </w:pPr>
      <w:r>
        <w:t xml:space="preserve">RE:  </w:t>
      </w:r>
      <w:r>
        <w:rPr>
          <w:i/>
        </w:rPr>
        <w:t xml:space="preserve">Washington Utilities and Transportation Commission v. </w:t>
      </w:r>
      <w:r w:rsidR="006457E0">
        <w:rPr>
          <w:i/>
        </w:rPr>
        <w:t>Northwest Liquid Transport 1, Inc.</w:t>
      </w:r>
    </w:p>
    <w:p w14:paraId="0AFBF38B" w14:textId="77777777" w:rsidR="005B43A6" w:rsidRDefault="005B43A6" w:rsidP="00BC4721">
      <w:pPr>
        <w:pStyle w:val="NoSpacing"/>
      </w:pPr>
    </w:p>
    <w:p w14:paraId="5ECB61D4" w14:textId="3890800D" w:rsidR="005B43A6" w:rsidRDefault="005B43A6" w:rsidP="00BC4721">
      <w:pPr>
        <w:pStyle w:val="NoSpacing"/>
      </w:pPr>
      <w:r>
        <w:tab/>
        <w:t xml:space="preserve">Commission Staff’s Response to Application for Mitigation of Penalties </w:t>
      </w:r>
      <w:r w:rsidR="006457E0">
        <w:t>TG-150970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2810918" w:rsidR="005B43A6" w:rsidRDefault="006457E0" w:rsidP="00BC4721">
      <w:pPr>
        <w:pStyle w:val="NoSpacing"/>
      </w:pPr>
      <w:r>
        <w:t>On May 26</w:t>
      </w:r>
      <w:r w:rsidR="005B43A6">
        <w:t xml:space="preserve">, 2015, the Utilities and Transportation Commission issued a $1,000 Penalty Assessment in Docket </w:t>
      </w:r>
      <w:r>
        <w:t>TG-150970</w:t>
      </w:r>
      <w:r w:rsidR="005B43A6">
        <w:t xml:space="preserve"> against </w:t>
      </w:r>
      <w:r>
        <w:t>Northwest Liquid Transport 1, Inc. (Northwest Liquid)</w:t>
      </w:r>
      <w:r w:rsidR="005B43A6">
        <w:t xml:space="preserve"> for 10 violations of Washington</w:t>
      </w:r>
      <w:r>
        <w:t xml:space="preserve"> Administrative Code (WAC 480-70-071</w:t>
      </w:r>
      <w:r w:rsidR="005B43A6">
        <w:t xml:space="preserve">), which requires </w:t>
      </w:r>
      <w:r>
        <w:t xml:space="preserve">solid waste </w:t>
      </w:r>
      <w:r w:rsidR="005B43A6">
        <w:t>companies to furnish annual reports to the commission no later than May 1 each year.</w:t>
      </w:r>
    </w:p>
    <w:p w14:paraId="260964C4" w14:textId="77777777" w:rsidR="005B43A6" w:rsidRDefault="005B43A6" w:rsidP="00BC4721">
      <w:pPr>
        <w:pStyle w:val="NoSpacing"/>
      </w:pPr>
    </w:p>
    <w:p w14:paraId="22403C83" w14:textId="615F0A80" w:rsidR="005B43A6" w:rsidRDefault="005B43A6" w:rsidP="00BC4721">
      <w:pPr>
        <w:pStyle w:val="NoSpacing"/>
      </w:pPr>
      <w:r>
        <w:t xml:space="preserve">On </w:t>
      </w:r>
      <w:r w:rsidR="006457E0">
        <w:t>July 27, 2015</w:t>
      </w:r>
      <w:r>
        <w:t xml:space="preserve">, </w:t>
      </w:r>
      <w:r w:rsidR="006457E0">
        <w:t>Northwest Liquid</w:t>
      </w:r>
      <w:r>
        <w:t xml:space="preserve"> wrote the commission requesting mitigation of penalties.  In its mitigation request, </w:t>
      </w:r>
      <w:r w:rsidR="006457E0">
        <w:t>Northwest Liquid</w:t>
      </w:r>
      <w:r>
        <w:t xml:space="preserve"> does not dispute the violation occurred.  The company states, “</w:t>
      </w:r>
      <w:r w:rsidR="006457E0">
        <w:t>I was unaware of due date on the form because we haven’t done this kind of thing for quite a while – also I responded the same day I was notified that I was not in compliance.  With that in mind I would like to request relief from this charge, as it is quite a heavy burden for an account collecting zero for two years”.</w:t>
      </w:r>
    </w:p>
    <w:p w14:paraId="1B32E304" w14:textId="77777777" w:rsidR="005B43A6" w:rsidRDefault="005B43A6" w:rsidP="00BC4721">
      <w:pPr>
        <w:pStyle w:val="NoSpacing"/>
      </w:pPr>
    </w:p>
    <w:p w14:paraId="35592AC9" w14:textId="12625E08"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6457E0">
        <w:t>solid waste</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1C952DB0" w14:textId="77777777" w:rsidR="006457E0" w:rsidRDefault="006457E0" w:rsidP="00BC4721">
      <w:pPr>
        <w:pStyle w:val="NoSpacing"/>
      </w:pPr>
      <w:r>
        <w:t xml:space="preserve">On June 8, </w:t>
      </w:r>
      <w:r w:rsidR="005B43A6">
        <w:t xml:space="preserve">2015, </w:t>
      </w:r>
      <w:r>
        <w:t xml:space="preserve">Northwest Liquid </w:t>
      </w:r>
      <w:r w:rsidR="005B43A6">
        <w:t xml:space="preserve">filed the 2014 annual report </w:t>
      </w:r>
      <w:r>
        <w:t xml:space="preserve">with no regulatory fees owed.  </w:t>
      </w:r>
      <w:r w:rsidR="005B43A6">
        <w:t xml:space="preserve"> </w:t>
      </w:r>
      <w:r>
        <w:t xml:space="preserve">The $1,000 penalty assessed in the above referenced docket was paid by Northwest Liquid in full on July 27, 2015.  </w:t>
      </w:r>
      <w:r w:rsidR="005B43A6">
        <w:t xml:space="preserve">The company has been active since </w:t>
      </w:r>
      <w:r>
        <w:t>2009</w:t>
      </w:r>
      <w:r w:rsidR="005B43A6">
        <w:t xml:space="preserve">.  </w:t>
      </w:r>
      <w:r>
        <w:t xml:space="preserve">No prior violations of WAC 480-70-071 are on commission record.  Despite the company not submitting its mitigation request </w:t>
      </w:r>
    </w:p>
    <w:p w14:paraId="6FEF1CD6" w14:textId="77777777" w:rsidR="006457E0" w:rsidRDefault="006457E0" w:rsidP="00BC4721">
      <w:pPr>
        <w:pStyle w:val="NoSpacing"/>
      </w:pPr>
    </w:p>
    <w:p w14:paraId="200C54F7" w14:textId="77777777" w:rsidR="006457E0" w:rsidRDefault="006457E0" w:rsidP="006457E0">
      <w:pPr>
        <w:pStyle w:val="NoSpacing"/>
      </w:pPr>
      <w:r>
        <w:lastRenderedPageBreak/>
        <w:t>Annual Reports</w:t>
      </w:r>
    </w:p>
    <w:p w14:paraId="142450F0" w14:textId="77777777" w:rsidR="006457E0" w:rsidRDefault="006457E0" w:rsidP="006457E0">
      <w:pPr>
        <w:pStyle w:val="NoSpacing"/>
      </w:pPr>
      <w:r>
        <w:t>July 29, 2015</w:t>
      </w:r>
    </w:p>
    <w:p w14:paraId="5041CC6C" w14:textId="77777777" w:rsidR="006457E0" w:rsidRDefault="006457E0" w:rsidP="006457E0">
      <w:pPr>
        <w:pStyle w:val="NoSpacing"/>
      </w:pPr>
      <w:r>
        <w:t>Page 2</w:t>
      </w:r>
    </w:p>
    <w:p w14:paraId="433224B2" w14:textId="77777777" w:rsidR="006457E0" w:rsidRDefault="006457E0" w:rsidP="00BC4721">
      <w:pPr>
        <w:pStyle w:val="NoSpacing"/>
      </w:pPr>
    </w:p>
    <w:p w14:paraId="326871F0" w14:textId="3EA3ED9D" w:rsidR="005B43A6" w:rsidRDefault="006457E0" w:rsidP="00BC4721">
      <w:pPr>
        <w:pStyle w:val="NoSpacing"/>
      </w:pPr>
      <w:proofErr w:type="gramStart"/>
      <w:r>
        <w:t>within</w:t>
      </w:r>
      <w:proofErr w:type="gramEnd"/>
      <w:r>
        <w:t xml:space="preserve"> the 15 days provided in the penalty assessment, staff supports the company’s request for mitigation as it is the first delinquent filing.  </w:t>
      </w:r>
      <w:r w:rsidR="00772E32">
        <w:t>Staff recommends a reduced penalty of $25 per day resulting in a t</w:t>
      </w:r>
      <w:r>
        <w:t>otal penalty assessment of $250 with the remaining $750 refunded to the company.</w:t>
      </w:r>
    </w:p>
    <w:p w14:paraId="0F50A660" w14:textId="77777777" w:rsidR="00772E32" w:rsidRDefault="00772E32" w:rsidP="00BC4721">
      <w:pPr>
        <w:pStyle w:val="NoSpacing"/>
      </w:pPr>
      <w:bookmarkStart w:id="0" w:name="_GoBack"/>
      <w:bookmarkEnd w:id="0"/>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D14CE" w14:textId="77777777" w:rsidR="002F1C61" w:rsidRDefault="002F1C61" w:rsidP="00AB61BF">
      <w:r>
        <w:separator/>
      </w:r>
    </w:p>
  </w:endnote>
  <w:endnote w:type="continuationSeparator" w:id="0">
    <w:p w14:paraId="4AE4CE07" w14:textId="77777777" w:rsidR="002F1C61" w:rsidRDefault="002F1C6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24591" w14:textId="77777777" w:rsidR="002F1C61" w:rsidRDefault="002F1C61" w:rsidP="00AB61BF">
      <w:r>
        <w:separator/>
      </w:r>
    </w:p>
  </w:footnote>
  <w:footnote w:type="continuationSeparator" w:id="0">
    <w:p w14:paraId="10784D88" w14:textId="77777777" w:rsidR="002F1C61" w:rsidRDefault="002F1C6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B98"/>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C6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57E0"/>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2015-07-29T15:12:53+00:00</Date1>
    <IsDocumentOrder xmlns="dc463f71-b30c-4ab2-9473-d307f9d35888" xsi:nil="true"/>
    <IsHighlyConfidential xmlns="dc463f71-b30c-4ab2-9473-d307f9d35888">false</IsHighlyConfidential>
    <CaseCompanyNames xmlns="dc463f71-b30c-4ab2-9473-d307f9d35888">NORTHWEST LIQUID TRANSPORT 1, INC.</CaseCompanyNames>
    <DocketNumber xmlns="dc463f71-b30c-4ab2-9473-d307f9d35888">150970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C5703C39D7A446A743CBF5C3BBC5DD" ma:contentTypeVersion="119" ma:contentTypeDescription="" ma:contentTypeScope="" ma:versionID="62a641cc15b32230e3fa8b8ce4b775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CC72A-B444-4EF3-995D-A5B19012F48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90F9464-DC78-4282-9504-EA7F8AB7443A}"/>
</file>

<file path=customXml/itemProps5.xml><?xml version="1.0" encoding="utf-8"?>
<ds:datastoreItem xmlns:ds="http://schemas.openxmlformats.org/officeDocument/2006/customXml" ds:itemID="{5A98399A-E2CA-45D2-85E0-5A191E8A022B}"/>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2009-09-23T22:56:00Z</cp:lastPrinted>
  <dcterms:created xsi:type="dcterms:W3CDTF">2015-07-28T17:12:00Z</dcterms:created>
  <dcterms:modified xsi:type="dcterms:W3CDTF">2015-07-28T17:12:00Z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0x0101006E56B4D1795A2E4DB2F0B01679ED314A0025C5703C39D7A446A743CBF5C3BBC5DD</vt:lpwstr>
  </property>
  <property fmtid="{D5CDD505-2E9C-101B-9397-08002B2CF9AE}" pid="3" name="Status">
    <vt:lpwstr>Templates</vt:lpwstr>
  </property>
  <property fmtid="{D5CDD505-2E9C-101B-9397-08002B2CF9AE}" pid="4" name="_docset_NoMedatataSyncRequired">
    <vt:lpwstr>False</vt:lpwstr>
  </property>
</Properties>
</file>