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65" w:rsidRPr="004663FE" w:rsidRDefault="000D7B65" w:rsidP="004663FE">
      <w:pPr>
        <w:pStyle w:val="plain"/>
      </w:pPr>
    </w:p>
    <w:p w:rsidR="004663FE" w:rsidRPr="004663FE" w:rsidRDefault="004663FE" w:rsidP="004663FE">
      <w:pPr>
        <w:pStyle w:val="plain"/>
      </w:pPr>
    </w:p>
    <w:p w:rsidR="004663FE" w:rsidRDefault="004663FE" w:rsidP="004663FE">
      <w:pPr>
        <w:pStyle w:val="plain"/>
      </w:pPr>
    </w:p>
    <w:p w:rsidR="00832792" w:rsidRDefault="00832792" w:rsidP="004663FE">
      <w:pPr>
        <w:pStyle w:val="plain"/>
        <w:rPr>
          <w:b/>
        </w:rPr>
      </w:pPr>
    </w:p>
    <w:p w:rsidR="00A34D4C" w:rsidRDefault="00A34D4C" w:rsidP="004663FE">
      <w:pPr>
        <w:pStyle w:val="plain"/>
        <w:rPr>
          <w:b/>
        </w:rPr>
      </w:pPr>
    </w:p>
    <w:p w:rsidR="00A34D4C" w:rsidRDefault="00A34D4C" w:rsidP="004663FE">
      <w:pPr>
        <w:pStyle w:val="plain"/>
        <w:rPr>
          <w:b/>
        </w:rPr>
      </w:pPr>
    </w:p>
    <w:p w:rsidR="00832792" w:rsidRDefault="00832792" w:rsidP="004663FE">
      <w:pPr>
        <w:pStyle w:val="plain"/>
        <w:rPr>
          <w:b/>
        </w:rPr>
      </w:pPr>
    </w:p>
    <w:p w:rsidR="003A44BB" w:rsidRPr="003A44BB" w:rsidRDefault="003A44BB" w:rsidP="009F2FCD">
      <w:pPr>
        <w:pStyle w:val="plain"/>
        <w:jc w:val="center"/>
        <w:rPr>
          <w:b/>
        </w:rPr>
      </w:pPr>
      <w:r>
        <w:rPr>
          <w:b/>
        </w:rPr>
        <w:t>BEFORE THE WASHINGTON UT</w:t>
      </w:r>
      <w:r w:rsidR="00832792">
        <w:rPr>
          <w:b/>
        </w:rPr>
        <w:t>I</w:t>
      </w:r>
      <w:r>
        <w:rPr>
          <w:b/>
        </w:rPr>
        <w:t>LITIES AND TRANSPORTATION COMMISSION</w:t>
      </w:r>
    </w:p>
    <w:p w:rsidR="003A44BB" w:rsidRDefault="003A44BB" w:rsidP="004663FE">
      <w:pPr>
        <w:pStyle w:val="plain"/>
      </w:pPr>
    </w:p>
    <w:p w:rsidR="003A44BB" w:rsidRPr="004663FE" w:rsidRDefault="003A44BB" w:rsidP="004663FE">
      <w:pPr>
        <w:pStyle w:val="plain"/>
      </w:pPr>
    </w:p>
    <w:tbl>
      <w:tblPr>
        <w:tblW w:w="9450" w:type="dxa"/>
        <w:tblLayout w:type="fixed"/>
        <w:tblCellMar>
          <w:left w:w="0" w:type="dxa"/>
          <w:right w:w="0" w:type="dxa"/>
        </w:tblCellMar>
        <w:tblLook w:val="0000"/>
      </w:tblPr>
      <w:tblGrid>
        <w:gridCol w:w="4680"/>
        <w:gridCol w:w="4770"/>
      </w:tblGrid>
      <w:tr w:rsidR="001C45A7" w:rsidRPr="004663FE" w:rsidTr="00592672">
        <w:trPr>
          <w:cantSplit/>
        </w:trPr>
        <w:tc>
          <w:tcPr>
            <w:tcW w:w="4680" w:type="dxa"/>
            <w:tcBorders>
              <w:bottom w:val="single" w:sz="4" w:space="0" w:color="auto"/>
              <w:right w:val="single" w:sz="6" w:space="0" w:color="auto"/>
            </w:tcBorders>
          </w:tcPr>
          <w:p w:rsidR="0020557D" w:rsidRDefault="001C45A7" w:rsidP="004663FE">
            <w:pPr>
              <w:pStyle w:val="plain"/>
            </w:pPr>
            <w:bookmarkStart w:id="0" w:name="zZ_Start"/>
            <w:bookmarkEnd w:id="0"/>
            <w:r w:rsidRPr="004663FE">
              <w:t>In the Matter of</w:t>
            </w:r>
          </w:p>
          <w:p w:rsidR="00922795" w:rsidRPr="004663FE" w:rsidRDefault="00922795" w:rsidP="004663FE">
            <w:pPr>
              <w:pStyle w:val="plain"/>
            </w:pPr>
          </w:p>
          <w:p w:rsidR="00922795" w:rsidRPr="004663FE" w:rsidRDefault="00592672" w:rsidP="00592672">
            <w:pPr>
              <w:pStyle w:val="plain"/>
              <w:rPr>
                <w:caps/>
              </w:rPr>
            </w:pPr>
            <w:r>
              <w:rPr>
                <w:szCs w:val="24"/>
              </w:rPr>
              <w:t xml:space="preserve">UNITED TELEPHONE COMPANY OF THE NORTHWEST D/B/A </w:t>
            </w:r>
            <w:r w:rsidR="00922795">
              <w:rPr>
                <w:szCs w:val="24"/>
              </w:rPr>
              <w:t>CENTURYLINK</w:t>
            </w:r>
            <w:r w:rsidR="003A44BB">
              <w:rPr>
                <w:caps/>
              </w:rPr>
              <w:t xml:space="preserve">’s NOTICE of </w:t>
            </w:r>
            <w:r w:rsidR="00DC3A17">
              <w:rPr>
                <w:caps/>
              </w:rPr>
              <w:t xml:space="preserve">cessation </w:t>
            </w:r>
            <w:r w:rsidR="00922795" w:rsidRPr="004663FE">
              <w:rPr>
                <w:caps/>
              </w:rPr>
              <w:t xml:space="preserve">of </w:t>
            </w:r>
            <w:r>
              <w:rPr>
                <w:caps/>
              </w:rPr>
              <w:t>ENHANCED FRAME RELAY</w:t>
            </w:r>
            <w:r w:rsidR="00922795" w:rsidRPr="004663FE">
              <w:rPr>
                <w:caps/>
              </w:rPr>
              <w:t xml:space="preserve"> SERVICE</w:t>
            </w:r>
            <w:r w:rsidR="00922795">
              <w:rPr>
                <w:caps/>
              </w:rPr>
              <w:t xml:space="preserve"> pursuant to wac 480-120-083</w:t>
            </w:r>
          </w:p>
          <w:p w:rsidR="001C45A7" w:rsidRPr="004663FE" w:rsidRDefault="001C45A7" w:rsidP="004663FE">
            <w:pPr>
              <w:pStyle w:val="plain"/>
            </w:pPr>
          </w:p>
          <w:p w:rsidR="0020557D" w:rsidRPr="004663FE" w:rsidRDefault="0020557D" w:rsidP="004663FE">
            <w:pPr>
              <w:pStyle w:val="plain"/>
            </w:pPr>
          </w:p>
        </w:tc>
        <w:tc>
          <w:tcPr>
            <w:tcW w:w="4770" w:type="dxa"/>
          </w:tcPr>
          <w:p w:rsidR="001C45A7" w:rsidRPr="004663FE" w:rsidRDefault="00407F2E" w:rsidP="003A44BB">
            <w:pPr>
              <w:pStyle w:val="plain"/>
              <w:ind w:left="180"/>
            </w:pPr>
            <w:r w:rsidRPr="004663FE">
              <w:fldChar w:fldCharType="begin"/>
            </w:r>
            <w:r w:rsidR="001C45A7" w:rsidRPr="004663FE">
              <w:rPr>
                <w:color w:val="0000FF"/>
              </w:rPr>
              <w:instrText>FILLIN "Enter Cause No."</w:instrText>
            </w:r>
            <w:r w:rsidRPr="004663FE">
              <w:fldChar w:fldCharType="end"/>
            </w:r>
          </w:p>
          <w:p w:rsidR="00922795" w:rsidRDefault="00922795" w:rsidP="003A44BB">
            <w:pPr>
              <w:pStyle w:val="plain"/>
              <w:ind w:left="180"/>
            </w:pPr>
            <w:r>
              <w:t>Docket No.</w:t>
            </w:r>
            <w:r w:rsidR="003A44BB">
              <w:t>:</w:t>
            </w:r>
            <w:r>
              <w:t xml:space="preserve"> UT-</w:t>
            </w:r>
          </w:p>
          <w:p w:rsidR="00922795" w:rsidRDefault="00922795" w:rsidP="003A44BB">
            <w:pPr>
              <w:pStyle w:val="plain"/>
              <w:ind w:left="180"/>
            </w:pPr>
          </w:p>
          <w:p w:rsidR="001C45A7" w:rsidRPr="00635529" w:rsidRDefault="00DC3A17" w:rsidP="003A44BB">
            <w:pPr>
              <w:pStyle w:val="plain"/>
              <w:ind w:left="180"/>
              <w:rPr>
                <w:b/>
                <w:caps/>
              </w:rPr>
            </w:pPr>
            <w:r w:rsidRPr="00635529">
              <w:rPr>
                <w:b/>
                <w:caps/>
              </w:rPr>
              <w:t>Notice of Cessation of Telecommunications Service</w:t>
            </w:r>
            <w:r w:rsidR="00407F2E" w:rsidRPr="00635529">
              <w:rPr>
                <w:b/>
                <w:caps/>
              </w:rPr>
              <w:fldChar w:fldCharType="begin" w:fldLock="1"/>
            </w:r>
            <w:r w:rsidR="001C45A7" w:rsidRPr="00635529">
              <w:rPr>
                <w:b/>
                <w:caps/>
                <w:color w:val="0000FF"/>
                <w:sz w:val="18"/>
              </w:rPr>
              <w:instrText xml:space="preserve">SET ShortTitle </w:instrText>
            </w:r>
            <w:r w:rsidR="00407F2E" w:rsidRPr="00635529">
              <w:rPr>
                <w:b/>
                <w:caps/>
                <w:color w:val="0000FF"/>
                <w:sz w:val="18"/>
              </w:rPr>
              <w:fldChar w:fldCharType="begin" w:fldLock="1"/>
            </w:r>
            <w:r w:rsidR="001C45A7" w:rsidRPr="00635529">
              <w:rPr>
                <w:b/>
                <w:caps/>
                <w:color w:val="0000FF"/>
                <w:sz w:val="18"/>
              </w:rPr>
              <w:instrText xml:space="preserve">FILLIN "Enter short title of document for footer" \d </w:instrText>
            </w:r>
            <w:r w:rsidR="00407F2E" w:rsidRPr="00635529">
              <w:rPr>
                <w:b/>
                <w:caps/>
                <w:color w:val="0000FF"/>
                <w:sz w:val="18"/>
              </w:rPr>
              <w:fldChar w:fldCharType="begin" w:fldLock="1"/>
            </w:r>
            <w:r w:rsidR="001C45A7" w:rsidRPr="00635529">
              <w:rPr>
                <w:b/>
                <w:caps/>
                <w:color w:val="0000FF"/>
                <w:sz w:val="18"/>
              </w:rPr>
              <w:instrText xml:space="preserve">IF shorttitle = "" </w:instrText>
            </w:r>
            <w:r w:rsidR="00407F2E" w:rsidRPr="00635529">
              <w:rPr>
                <w:b/>
                <w:caps/>
                <w:color w:val="0000FF"/>
                <w:sz w:val="18"/>
              </w:rPr>
              <w:fldChar w:fldCharType="begin" w:fldLock="1"/>
            </w:r>
            <w:r w:rsidR="001C45A7" w:rsidRPr="00635529">
              <w:rPr>
                <w:b/>
                <w:caps/>
                <w:color w:val="0000FF"/>
                <w:sz w:val="18"/>
              </w:rPr>
              <w:instrText>title</w:instrText>
            </w:r>
            <w:r w:rsidR="00407F2E" w:rsidRPr="00635529">
              <w:rPr>
                <w:b/>
                <w:caps/>
                <w:color w:val="0000FF"/>
                <w:sz w:val="18"/>
              </w:rPr>
              <w:fldChar w:fldCharType="separate"/>
            </w:r>
            <w:r w:rsidR="001C45A7" w:rsidRPr="00635529">
              <w:rPr>
                <w:b/>
                <w:caps/>
                <w:color w:val="0000FF"/>
                <w:sz w:val="18"/>
              </w:rPr>
              <w:instrText>DEFENDANT U S WEST COMMUNICATIONS, INC.'S MOTION TO DISMISS OR STAY PLAINTIFF'S COMPLAINT</w:instrText>
            </w:r>
            <w:r w:rsidR="00407F2E" w:rsidRPr="00635529">
              <w:rPr>
                <w:b/>
                <w:caps/>
                <w:color w:val="0000FF"/>
                <w:sz w:val="18"/>
              </w:rPr>
              <w:fldChar w:fldCharType="end"/>
            </w:r>
            <w:r w:rsidR="001C45A7" w:rsidRPr="00635529">
              <w:rPr>
                <w:b/>
                <w:caps/>
                <w:color w:val="0000FF"/>
                <w:sz w:val="18"/>
              </w:rPr>
              <w:instrText xml:space="preserve"> </w:instrText>
            </w:r>
            <w:r w:rsidR="00407F2E" w:rsidRPr="00635529">
              <w:rPr>
                <w:b/>
                <w:caps/>
                <w:color w:val="0000FF"/>
                <w:sz w:val="18"/>
              </w:rPr>
              <w:fldChar w:fldCharType="begin" w:fldLock="1"/>
            </w:r>
            <w:r w:rsidR="001C45A7" w:rsidRPr="00635529">
              <w:rPr>
                <w:b/>
                <w:caps/>
                <w:color w:val="0000FF"/>
                <w:sz w:val="18"/>
              </w:rPr>
              <w:instrText>shorttitle</w:instrText>
            </w:r>
            <w:r w:rsidR="00407F2E" w:rsidRPr="00635529">
              <w:rPr>
                <w:b/>
                <w:caps/>
                <w:color w:val="0000FF"/>
                <w:sz w:val="18"/>
              </w:rPr>
              <w:fldChar w:fldCharType="separate"/>
            </w:r>
            <w:r w:rsidR="001C45A7" w:rsidRPr="00635529">
              <w:rPr>
                <w:b/>
                <w:caps/>
                <w:color w:val="0000FF"/>
                <w:sz w:val="18"/>
              </w:rPr>
              <w:instrText>DEFENDANT'S MOTION TO DISMISS OR STAY COMPLAINT</w:instrText>
            </w:r>
            <w:r w:rsidR="00407F2E" w:rsidRPr="00635529">
              <w:rPr>
                <w:b/>
                <w:caps/>
                <w:color w:val="0000FF"/>
                <w:sz w:val="18"/>
              </w:rPr>
              <w:fldChar w:fldCharType="end"/>
            </w:r>
            <w:r w:rsidR="001C45A7" w:rsidRPr="00635529">
              <w:rPr>
                <w:b/>
                <w:caps/>
                <w:color w:val="0000FF"/>
                <w:sz w:val="18"/>
              </w:rPr>
              <w:instrText xml:space="preserve"> </w:instrText>
            </w:r>
            <w:r w:rsidR="00407F2E" w:rsidRPr="00635529">
              <w:rPr>
                <w:b/>
                <w:caps/>
                <w:color w:val="0000FF"/>
                <w:sz w:val="18"/>
              </w:rPr>
              <w:fldChar w:fldCharType="separate"/>
            </w:r>
            <w:r w:rsidR="001C45A7" w:rsidRPr="00635529">
              <w:rPr>
                <w:b/>
                <w:caps/>
                <w:color w:val="0000FF"/>
                <w:sz w:val="18"/>
              </w:rPr>
              <w:instrText>DEFENDANT U S WEST COMMUNICATIONS, INC.'S MOTION TO DISMISS OR STAY PLAINTIFF'S COMPLAINT</w:instrText>
            </w:r>
            <w:r w:rsidR="00407F2E" w:rsidRPr="00635529">
              <w:rPr>
                <w:b/>
                <w:caps/>
                <w:color w:val="0000FF"/>
                <w:sz w:val="18"/>
              </w:rPr>
              <w:fldChar w:fldCharType="end"/>
            </w:r>
            <w:r w:rsidR="00407F2E" w:rsidRPr="00635529">
              <w:rPr>
                <w:b/>
                <w:caps/>
                <w:color w:val="0000FF"/>
                <w:sz w:val="18"/>
              </w:rPr>
              <w:fldChar w:fldCharType="separate"/>
            </w:r>
            <w:r w:rsidR="001C45A7" w:rsidRPr="00635529">
              <w:rPr>
                <w:b/>
                <w:caps/>
                <w:color w:val="0000FF"/>
                <w:sz w:val="18"/>
              </w:rPr>
              <w:instrText>DEFENDANT'S MOTION TO DISMISS OR STAY COMPLAINT</w:instrText>
            </w:r>
            <w:r w:rsidR="00407F2E" w:rsidRPr="00635529">
              <w:rPr>
                <w:b/>
                <w:caps/>
                <w:color w:val="0000FF"/>
                <w:sz w:val="18"/>
              </w:rPr>
              <w:fldChar w:fldCharType="end"/>
            </w:r>
            <w:r w:rsidR="00407F2E" w:rsidRPr="00635529">
              <w:rPr>
                <w:b/>
                <w:caps/>
              </w:rPr>
              <w:fldChar w:fldCharType="separate"/>
            </w:r>
            <w:bookmarkStart w:id="1" w:name="ShortTitle"/>
            <w:r w:rsidR="001C45A7" w:rsidRPr="00635529">
              <w:rPr>
                <w:b/>
                <w:caps/>
                <w:color w:val="0000FF"/>
                <w:sz w:val="18"/>
              </w:rPr>
              <w:t>DEFENDANT'S MOTION TO DISMISS OR STAY COMPLAINT</w:t>
            </w:r>
            <w:bookmarkEnd w:id="1"/>
            <w:r w:rsidR="00407F2E" w:rsidRPr="00635529">
              <w:rPr>
                <w:b/>
                <w:caps/>
              </w:rPr>
              <w:fldChar w:fldCharType="end"/>
            </w:r>
          </w:p>
        </w:tc>
      </w:tr>
    </w:tbl>
    <w:p w:rsidR="001C45A7" w:rsidRDefault="001C45A7" w:rsidP="004663FE">
      <w:pPr>
        <w:pStyle w:val="plain"/>
      </w:pPr>
    </w:p>
    <w:p w:rsidR="003C5F40" w:rsidRDefault="003C5F40" w:rsidP="004663FE">
      <w:pPr>
        <w:pStyle w:val="plain"/>
      </w:pPr>
    </w:p>
    <w:p w:rsidR="00922795" w:rsidRDefault="001555AF" w:rsidP="00C41096">
      <w:pPr>
        <w:pStyle w:val="plain"/>
        <w:spacing w:after="240" w:line="480" w:lineRule="exact"/>
        <w:ind w:left="720" w:hanging="720"/>
      </w:pPr>
      <w:r>
        <w:rPr>
          <w:i/>
        </w:rPr>
        <w:t>1</w:t>
      </w:r>
      <w:r>
        <w:rPr>
          <w:i/>
        </w:rPr>
        <w:tab/>
      </w:r>
      <w:r w:rsidR="00A6496B" w:rsidRPr="004663FE">
        <w:t>P</w:t>
      </w:r>
      <w:r w:rsidR="004663FE" w:rsidRPr="004663FE">
        <w:t>ursuant to WAC 480-120-083</w:t>
      </w:r>
      <w:r w:rsidR="00A6496B" w:rsidRPr="004663FE">
        <w:t xml:space="preserve">, </w:t>
      </w:r>
      <w:r w:rsidR="00C767F1">
        <w:t>United Telephone Company of the Northwest d/b/a CenturyLink</w:t>
      </w:r>
      <w:r w:rsidR="004663FE" w:rsidRPr="004663FE">
        <w:t xml:space="preserve"> </w:t>
      </w:r>
      <w:r w:rsidR="00E06524" w:rsidRPr="004663FE">
        <w:t>(</w:t>
      </w:r>
      <w:r w:rsidR="001C45A7" w:rsidRPr="004663FE">
        <w:t>“</w:t>
      </w:r>
      <w:r w:rsidR="00E06524" w:rsidRPr="004663FE">
        <w:t>CenturyLink</w:t>
      </w:r>
      <w:r w:rsidR="001C45A7" w:rsidRPr="004663FE">
        <w:t>”) hereby</w:t>
      </w:r>
      <w:r w:rsidR="003533FD">
        <w:t xml:space="preserve"> provides notice of the cessation of a</w:t>
      </w:r>
      <w:r w:rsidR="001C45A7" w:rsidRPr="004663FE">
        <w:t xml:space="preserve"> </w:t>
      </w:r>
      <w:r w:rsidR="003533FD">
        <w:t xml:space="preserve">telecommunications service known as </w:t>
      </w:r>
      <w:r w:rsidR="00C767F1">
        <w:t>Enhanced Frame Relay Service</w:t>
      </w:r>
      <w:r w:rsidR="003533FD">
        <w:t>.</w:t>
      </w:r>
      <w:r w:rsidR="00377781">
        <w:rPr>
          <w:rStyle w:val="FootnoteReference"/>
        </w:rPr>
        <w:footnoteReference w:id="1"/>
      </w:r>
      <w:r w:rsidR="003533FD">
        <w:t xml:space="preserve">  This service is </w:t>
      </w:r>
      <w:r w:rsidR="003533FD" w:rsidRPr="004663FE">
        <w:t xml:space="preserve">currently offered by CenturyLink in its </w:t>
      </w:r>
      <w:r w:rsidR="00C767F1">
        <w:t>Local Terms of Service</w:t>
      </w:r>
      <w:r w:rsidR="003533FD" w:rsidRPr="004663FE">
        <w:t xml:space="preserve">, Section </w:t>
      </w:r>
      <w:r w:rsidR="00C767F1">
        <w:t>24</w:t>
      </w:r>
      <w:r w:rsidR="003533FD" w:rsidRPr="004663FE">
        <w:t xml:space="preserve">.  </w:t>
      </w:r>
    </w:p>
    <w:p w:rsidR="00DA2FE7" w:rsidRDefault="001555AF" w:rsidP="00C41096">
      <w:pPr>
        <w:pStyle w:val="plain"/>
        <w:spacing w:after="240" w:line="480" w:lineRule="exact"/>
        <w:ind w:left="720" w:hanging="720"/>
      </w:pPr>
      <w:r>
        <w:rPr>
          <w:i/>
        </w:rPr>
        <w:t>2</w:t>
      </w:r>
      <w:r>
        <w:rPr>
          <w:i/>
        </w:rPr>
        <w:tab/>
      </w:r>
      <w:r w:rsidR="00C767F1" w:rsidRPr="00C767F1">
        <w:rPr>
          <w:szCs w:val="24"/>
        </w:rPr>
        <w:t>Enhanced Frame Relay Service is a connection-oriented packet-switched data service allowing for the interconnection of Local Area Networks (LAN) or other compatible customer equipment.</w:t>
      </w:r>
      <w:r w:rsidR="00C767F1" w:rsidRPr="00F77DA0">
        <w:rPr>
          <w:szCs w:val="24"/>
        </w:rPr>
        <w:t xml:space="preserve"> </w:t>
      </w:r>
      <w:r w:rsidR="003533FD" w:rsidRPr="004663FE">
        <w:t xml:space="preserve">  The reason for th</w:t>
      </w:r>
      <w:r w:rsidR="003533FD">
        <w:t>e cessation of service</w:t>
      </w:r>
      <w:r w:rsidR="003533FD" w:rsidRPr="004663FE">
        <w:t xml:space="preserve"> is that CenturyLink is faced with technical limitations due to the fact that production of the equipment necessary to maintain the service has been discontinued and </w:t>
      </w:r>
      <w:r w:rsidR="00DA2FE7">
        <w:t>manufacturer support for the equipment was discontinued as of December 31, 2014</w:t>
      </w:r>
      <w:r w:rsidR="00C767F1">
        <w:t>.</w:t>
      </w:r>
    </w:p>
    <w:p w:rsidR="00DA2FE7" w:rsidRDefault="00DA2FE7" w:rsidP="00C41096">
      <w:pPr>
        <w:spacing w:after="240" w:line="480" w:lineRule="exact"/>
        <w:ind w:left="720" w:hanging="720"/>
      </w:pPr>
      <w:r w:rsidRPr="00DA2FE7">
        <w:rPr>
          <w:i/>
        </w:rPr>
        <w:t>3</w:t>
      </w:r>
      <w:r w:rsidRPr="00DA2FE7">
        <w:rPr>
          <w:i/>
        </w:rPr>
        <w:tab/>
      </w:r>
      <w:r>
        <w:t xml:space="preserve">Given this lack of equipment and ongoing support, Embarq Corporation d/b/a CenturyLink, an affiliate of the Petitioners, already applied for, and has been granted, </w:t>
      </w:r>
      <w:r w:rsidR="00A34D4C">
        <w:t>a</w:t>
      </w:r>
      <w:r>
        <w:t>uthority pursuant to Section 63.71 of the Federal Communications Commission’s (“FCC”) rules and Section 214 of the Communications Act of 1934, as amended, to discontinue its Frame Relay throughout its service area.</w:t>
      </w:r>
      <w:r>
        <w:rPr>
          <w:rStyle w:val="FootnoteReference"/>
        </w:rPr>
        <w:footnoteReference w:id="2"/>
      </w:r>
      <w:r>
        <w:t xml:space="preserve">  This FCC application included the territory served by the Petitioners in Washington.   In accordance with Section 63.71(c) of the FCC’s rules, CenturyLink’s application to discontinue its Frame Relay was deemed automatically granted on December 31, 2014.</w:t>
      </w:r>
      <w:r>
        <w:rPr>
          <w:rStyle w:val="FootnoteReference"/>
        </w:rPr>
        <w:footnoteReference w:id="3"/>
      </w:r>
      <w:r>
        <w:t xml:space="preserve">  In this application, CenturyLink provides Commission notice of cessation of Enhanced Frame Relay Service in the Washington territory served by United Telephone Company of the Northwest d/b/a CenturyLink.  </w:t>
      </w:r>
    </w:p>
    <w:p w:rsidR="00D653E1" w:rsidRDefault="00DA2FE7" w:rsidP="009F2FCD">
      <w:pPr>
        <w:pStyle w:val="plain"/>
        <w:spacing w:line="480" w:lineRule="exact"/>
        <w:ind w:left="720" w:hanging="720"/>
      </w:pPr>
      <w:r>
        <w:rPr>
          <w:i/>
        </w:rPr>
        <w:t>4</w:t>
      </w:r>
      <w:r w:rsidR="001555AF">
        <w:rPr>
          <w:i/>
        </w:rPr>
        <w:tab/>
      </w:r>
      <w:r w:rsidR="003533FD" w:rsidRPr="004663FE">
        <w:t xml:space="preserve">The following sets forth the information regarding notifications required by </w:t>
      </w:r>
      <w:r w:rsidR="003533FD">
        <w:t>WAC 480-120-083</w:t>
      </w:r>
      <w:r w:rsidR="00DC3A17">
        <w:t>.</w:t>
      </w:r>
    </w:p>
    <w:p w:rsidR="00D653E1" w:rsidRDefault="001555AF" w:rsidP="009F2FCD">
      <w:pPr>
        <w:pStyle w:val="plain"/>
        <w:tabs>
          <w:tab w:val="left" w:pos="720"/>
        </w:tabs>
        <w:spacing w:after="120" w:line="480" w:lineRule="exact"/>
        <w:ind w:left="1440" w:hanging="1440"/>
      </w:pPr>
      <w:r>
        <w:tab/>
        <w:t>○</w:t>
      </w:r>
      <w:r>
        <w:tab/>
      </w:r>
      <w:r w:rsidR="003533FD">
        <w:t>Subsection (2</w:t>
      </w:r>
      <w:proofErr w:type="gramStart"/>
      <w:r w:rsidR="003533FD">
        <w:t>)(</w:t>
      </w:r>
      <w:proofErr w:type="gramEnd"/>
      <w:r w:rsidR="003533FD">
        <w:t>a) of the rule requires notification to the Commission at least 30 days in advance.  The service is</w:t>
      </w:r>
      <w:r w:rsidR="00101BE3">
        <w:t xml:space="preserve"> scheduled to be discontinued no earlier than June 1, 2015</w:t>
      </w:r>
      <w:r w:rsidR="003533FD">
        <w:t>, so this notice is provided in advance of the 30-day requirement.</w:t>
      </w:r>
      <w:r w:rsidR="00D653E1">
        <w:t xml:space="preserve">  </w:t>
      </w:r>
    </w:p>
    <w:p w:rsidR="00D653E1" w:rsidRDefault="001555AF" w:rsidP="009F2FCD">
      <w:pPr>
        <w:pStyle w:val="plain"/>
        <w:tabs>
          <w:tab w:val="left" w:pos="720"/>
        </w:tabs>
        <w:spacing w:after="120" w:line="480" w:lineRule="exact"/>
        <w:ind w:left="1440" w:hanging="1440"/>
      </w:pPr>
      <w:r>
        <w:tab/>
        <w:t>○</w:t>
      </w:r>
      <w:r>
        <w:tab/>
      </w:r>
      <w:r w:rsidR="00D653E1">
        <w:t>Subsection (2</w:t>
      </w:r>
      <w:proofErr w:type="gramStart"/>
      <w:r w:rsidR="00D653E1">
        <w:t>)(</w:t>
      </w:r>
      <w:proofErr w:type="gramEnd"/>
      <w:r w:rsidR="00D653E1">
        <w:t xml:space="preserve">b) deals with 911 services and does not apply to this service.  </w:t>
      </w:r>
    </w:p>
    <w:p w:rsidR="00D653E1" w:rsidRDefault="001555AF" w:rsidP="009F2FCD">
      <w:pPr>
        <w:pStyle w:val="plain"/>
        <w:tabs>
          <w:tab w:val="left" w:pos="720"/>
        </w:tabs>
        <w:spacing w:after="120" w:line="480" w:lineRule="exact"/>
        <w:ind w:left="1440" w:hanging="1440"/>
      </w:pPr>
      <w:r>
        <w:tab/>
        <w:t>○</w:t>
      </w:r>
      <w:r>
        <w:tab/>
      </w:r>
      <w:r w:rsidR="00D653E1">
        <w:t>Subsection (2</w:t>
      </w:r>
      <w:proofErr w:type="gramStart"/>
      <w:r w:rsidR="003533FD">
        <w:t>)</w:t>
      </w:r>
      <w:r w:rsidR="00D653E1">
        <w:t>(</w:t>
      </w:r>
      <w:proofErr w:type="gramEnd"/>
      <w:r w:rsidR="00D653E1">
        <w:t xml:space="preserve">c) requires notice to customers, including any resellers, at least 30 days in advance.  The notice to customers was mailed on </w:t>
      </w:r>
      <w:r w:rsidR="001F5909">
        <w:t xml:space="preserve">April </w:t>
      </w:r>
      <w:r w:rsidR="0003729E">
        <w:t>24</w:t>
      </w:r>
      <w:r w:rsidR="00D653E1">
        <w:t>, 201</w:t>
      </w:r>
      <w:r w:rsidR="001F5909">
        <w:t>5</w:t>
      </w:r>
      <w:r w:rsidR="00D653E1">
        <w:t xml:space="preserve">, and was thus provided in advance of the 30-day requirement.  </w:t>
      </w:r>
      <w:r w:rsidR="00A34D4C">
        <w:t>A copy of the customer notice is provided as Attachment B to this notice to the Commission.</w:t>
      </w:r>
    </w:p>
    <w:p w:rsidR="00D653E1" w:rsidRDefault="001555AF" w:rsidP="009F2FCD">
      <w:pPr>
        <w:pStyle w:val="plain"/>
        <w:tabs>
          <w:tab w:val="left" w:pos="720"/>
        </w:tabs>
        <w:spacing w:after="120" w:line="480" w:lineRule="exact"/>
        <w:ind w:left="1440" w:hanging="1440"/>
      </w:pPr>
      <w:r>
        <w:tab/>
        <w:t>○</w:t>
      </w:r>
      <w:r>
        <w:tab/>
      </w:r>
      <w:r w:rsidR="00D653E1">
        <w:t>Subsections (2</w:t>
      </w:r>
      <w:proofErr w:type="gramStart"/>
      <w:r w:rsidR="00D653E1">
        <w:t>)(</w:t>
      </w:r>
      <w:proofErr w:type="gramEnd"/>
      <w:r w:rsidR="00D653E1">
        <w:t>d) and (e) apply if the exiting carrier is supplied by other carriers and does not apply in this case.</w:t>
      </w:r>
      <w:r w:rsidR="00D653E1" w:rsidRPr="00D653E1">
        <w:t xml:space="preserve"> </w:t>
      </w:r>
    </w:p>
    <w:p w:rsidR="00DC3A17" w:rsidRDefault="001555AF" w:rsidP="009F2FCD">
      <w:pPr>
        <w:pStyle w:val="plain"/>
        <w:tabs>
          <w:tab w:val="left" w:pos="720"/>
        </w:tabs>
        <w:spacing w:after="120" w:line="480" w:lineRule="exact"/>
        <w:ind w:left="1440" w:hanging="1440"/>
      </w:pPr>
      <w:r>
        <w:tab/>
        <w:t>○</w:t>
      </w:r>
      <w:r>
        <w:tab/>
      </w:r>
      <w:r w:rsidR="00D653E1">
        <w:t>Subsection (2</w:t>
      </w:r>
      <w:proofErr w:type="gramStart"/>
      <w:r w:rsidR="00D653E1">
        <w:t>)(</w:t>
      </w:r>
      <w:proofErr w:type="gramEnd"/>
      <w:r w:rsidR="00D653E1">
        <w:t>f) requires notice</w:t>
      </w:r>
      <w:r w:rsidR="00A81DC5">
        <w:t xml:space="preserve"> to the numbering administrator if numbers are to be returned.  That is not the case with this service and </w:t>
      </w:r>
      <w:r w:rsidR="00D653E1">
        <w:t xml:space="preserve">CenturyLink </w:t>
      </w:r>
      <w:r w:rsidR="00A81DC5">
        <w:t>does not believe a notice is required</w:t>
      </w:r>
      <w:r w:rsidR="00D653E1">
        <w:t>.</w:t>
      </w:r>
    </w:p>
    <w:p w:rsidR="00D653E1" w:rsidRDefault="001555AF" w:rsidP="009F2FCD">
      <w:pPr>
        <w:pStyle w:val="plain"/>
        <w:tabs>
          <w:tab w:val="left" w:pos="720"/>
        </w:tabs>
        <w:spacing w:after="120" w:line="480" w:lineRule="exact"/>
        <w:ind w:left="1440" w:hanging="1440"/>
      </w:pPr>
      <w:r>
        <w:tab/>
        <w:t>○</w:t>
      </w:r>
      <w:r>
        <w:tab/>
      </w:r>
      <w:r w:rsidR="00D653E1">
        <w:t>Subsection (3) requires the Commission notice to contain certain information</w:t>
      </w:r>
      <w:r w:rsidR="00DC3A17">
        <w:t xml:space="preserve">.  This </w:t>
      </w:r>
      <w:r w:rsidR="00D653E1">
        <w:t xml:space="preserve">notice contains the information </w:t>
      </w:r>
      <w:r w:rsidR="00D653E1" w:rsidRPr="00DC3A17">
        <w:t>required</w:t>
      </w:r>
      <w:r w:rsidR="00D653E1">
        <w:t xml:space="preserve"> under Subsection (3) of the rule.</w:t>
      </w:r>
      <w:r w:rsidR="00DC3A17">
        <w:t xml:space="preserve">  </w:t>
      </w:r>
      <w:r w:rsidR="00DC3A17" w:rsidRPr="00DC3A17">
        <w:t>The number of customers for each telecommunications service and their location, described by exchange or by city and county for each telecommu</w:t>
      </w:r>
      <w:r w:rsidR="00DC3A17">
        <w:t xml:space="preserve">nications service </w:t>
      </w:r>
      <w:r w:rsidR="005947A8">
        <w:t xml:space="preserve">being ceased is as follows:  </w:t>
      </w:r>
      <w:r w:rsidR="00A34D4C">
        <w:t>nine (9)</w:t>
      </w:r>
      <w:r w:rsidR="00DC3A17" w:rsidRPr="00832792">
        <w:t xml:space="preserve"> customers</w:t>
      </w:r>
      <w:r w:rsidR="001F5909" w:rsidRPr="00832792">
        <w:t xml:space="preserve"> </w:t>
      </w:r>
      <w:r w:rsidR="00DC3A17" w:rsidRPr="00832792">
        <w:t>l</w:t>
      </w:r>
      <w:r w:rsidR="00377781" w:rsidRPr="00832792">
        <w:t xml:space="preserve">ocated in </w:t>
      </w:r>
      <w:r w:rsidR="00422133" w:rsidRPr="00832792">
        <w:t>the</w:t>
      </w:r>
      <w:r w:rsidR="00377781" w:rsidRPr="00832792">
        <w:t xml:space="preserve"> </w:t>
      </w:r>
      <w:r w:rsidR="00422133" w:rsidRPr="00832792">
        <w:t xml:space="preserve">exchanges of Wapato, Grandview, Chimacum Center, White Swan, Poulsbo, Mattawa, Goldendale and Toppenish served by </w:t>
      </w:r>
      <w:r w:rsidR="001F5909" w:rsidRPr="00832792">
        <w:t>United Telephone Company of the Northwest</w:t>
      </w:r>
      <w:r w:rsidR="00377781" w:rsidRPr="00832792">
        <w:t>.</w:t>
      </w:r>
    </w:p>
    <w:p w:rsidR="00D653E1" w:rsidRDefault="001555AF" w:rsidP="009F2FCD">
      <w:pPr>
        <w:pStyle w:val="plain"/>
        <w:tabs>
          <w:tab w:val="left" w:pos="720"/>
        </w:tabs>
        <w:spacing w:after="120" w:line="480" w:lineRule="exact"/>
        <w:ind w:left="1440" w:hanging="1440"/>
      </w:pPr>
      <w:r>
        <w:tab/>
        <w:t>○</w:t>
      </w:r>
      <w:r>
        <w:tab/>
      </w:r>
      <w:r w:rsidR="00D653E1">
        <w:t>Subsection (4) requires the customer and Commission notice to contain certain information. A copy of that notice is attached and the notice contains the informat</w:t>
      </w:r>
      <w:r w:rsidR="00922795">
        <w:t>ion required under Subsection (4</w:t>
      </w:r>
      <w:r w:rsidR="00D653E1">
        <w:t xml:space="preserve">) of the rule. </w:t>
      </w:r>
      <w:r w:rsidR="00922795">
        <w:t xml:space="preserve"> CenturyLink plans to fulfill the other requirements of (4) by mailing a second notice approximately 15 days before the cessation of service</w:t>
      </w:r>
      <w:r w:rsidR="007E0062">
        <w:t>.</w:t>
      </w:r>
    </w:p>
    <w:p w:rsidR="00D653E1" w:rsidRDefault="001555AF" w:rsidP="009F2FCD">
      <w:pPr>
        <w:pStyle w:val="plain"/>
        <w:tabs>
          <w:tab w:val="left" w:pos="720"/>
        </w:tabs>
        <w:spacing w:after="120" w:line="480" w:lineRule="exact"/>
        <w:ind w:left="1440" w:hanging="1440"/>
      </w:pPr>
      <w:r>
        <w:tab/>
        <w:t>○</w:t>
      </w:r>
      <w:r>
        <w:tab/>
      </w:r>
      <w:r w:rsidR="00922795">
        <w:t xml:space="preserve">Subsections (5) and (6) do not apply to CenturyLink’s cessation of </w:t>
      </w:r>
      <w:r w:rsidR="001F5909">
        <w:t>Enhanced Frame Relay Service</w:t>
      </w:r>
      <w:r w:rsidR="00922795">
        <w:t>.</w:t>
      </w:r>
    </w:p>
    <w:p w:rsidR="00A81DC5" w:rsidRDefault="001555AF" w:rsidP="009F2FCD">
      <w:pPr>
        <w:pStyle w:val="plain"/>
        <w:tabs>
          <w:tab w:val="left" w:pos="720"/>
        </w:tabs>
        <w:spacing w:after="120" w:line="480" w:lineRule="exact"/>
        <w:ind w:left="1440" w:hanging="1440"/>
      </w:pPr>
      <w:r>
        <w:tab/>
        <w:t>○</w:t>
      </w:r>
      <w:r>
        <w:tab/>
      </w:r>
      <w:r w:rsidR="00922795">
        <w:t>Subsection (7) contains requirements for the notice to the numbering administrator</w:t>
      </w:r>
      <w:r w:rsidR="00A81DC5">
        <w:t xml:space="preserve"> which do not apply to CenturyLink’s cessation of </w:t>
      </w:r>
      <w:r w:rsidR="001F5909">
        <w:t>Enhanced Frame Relay Service</w:t>
      </w:r>
      <w:r w:rsidR="00922795">
        <w:t xml:space="preserve">. </w:t>
      </w:r>
    </w:p>
    <w:p w:rsidR="00922795" w:rsidRDefault="001555AF" w:rsidP="009F2FCD">
      <w:pPr>
        <w:pStyle w:val="plain"/>
        <w:tabs>
          <w:tab w:val="left" w:pos="720"/>
        </w:tabs>
        <w:spacing w:line="480" w:lineRule="exact"/>
        <w:ind w:left="1440" w:hanging="1440"/>
      </w:pPr>
      <w:r>
        <w:tab/>
        <w:t>○</w:t>
      </w:r>
      <w:r>
        <w:tab/>
      </w:r>
      <w:r w:rsidR="00922795">
        <w:t xml:space="preserve">Subsections (8) and (9) do not apply to CenturyLink’s cessation of </w:t>
      </w:r>
      <w:r w:rsidR="001F5909">
        <w:t>Enhanced Frame Relay Service</w:t>
      </w:r>
      <w:r w:rsidR="00922795">
        <w:t>.</w:t>
      </w:r>
    </w:p>
    <w:p w:rsidR="001555AF" w:rsidRDefault="001555AF" w:rsidP="001555AF">
      <w:pPr>
        <w:pStyle w:val="plain"/>
      </w:pPr>
    </w:p>
    <w:p w:rsidR="003533FD" w:rsidRDefault="00DC3A17" w:rsidP="00C41A6C">
      <w:pPr>
        <w:pStyle w:val="AutoNumBodyCharCharCharChar"/>
        <w:numPr>
          <w:ilvl w:val="0"/>
          <w:numId w:val="0"/>
        </w:numPr>
        <w:spacing w:after="0" w:line="480" w:lineRule="auto"/>
      </w:pPr>
      <w:r>
        <w:t>Respectf</w:t>
      </w:r>
      <w:r w:rsidR="003A44BB">
        <w:t>ully submitted this</w:t>
      </w:r>
      <w:r w:rsidR="002D0A37">
        <w:t xml:space="preserve"> </w:t>
      </w:r>
      <w:r w:rsidR="0003729E">
        <w:t>24th</w:t>
      </w:r>
      <w:r w:rsidR="006203B4">
        <w:t xml:space="preserve"> day of </w:t>
      </w:r>
      <w:r w:rsidR="001F5909">
        <w:t>April</w:t>
      </w:r>
      <w:r w:rsidR="006203B4">
        <w:t>, 201</w:t>
      </w:r>
      <w:r w:rsidR="001F5909">
        <w:t>5</w:t>
      </w:r>
      <w:r>
        <w:t>.</w:t>
      </w:r>
    </w:p>
    <w:p w:rsidR="00DC3A17" w:rsidRDefault="00DC3A17" w:rsidP="003A44BB">
      <w:pPr>
        <w:pStyle w:val="AutoNumBodyCharCharCharChar"/>
        <w:numPr>
          <w:ilvl w:val="0"/>
          <w:numId w:val="0"/>
        </w:numPr>
        <w:spacing w:after="0" w:line="240" w:lineRule="auto"/>
      </w:pPr>
    </w:p>
    <w:p w:rsidR="003A44BB" w:rsidRDefault="003A44BB" w:rsidP="00C41A6C">
      <w:pPr>
        <w:pStyle w:val="plain"/>
        <w:spacing w:line="240" w:lineRule="auto"/>
        <w:ind w:left="4320"/>
        <w:rPr>
          <w:szCs w:val="24"/>
        </w:rPr>
      </w:pPr>
      <w:r>
        <w:rPr>
          <w:szCs w:val="24"/>
        </w:rPr>
        <w:t>CENTURYLINK</w:t>
      </w:r>
    </w:p>
    <w:p w:rsidR="003A44BB" w:rsidRDefault="003A44BB" w:rsidP="00C41A6C">
      <w:pPr>
        <w:pStyle w:val="plain"/>
        <w:spacing w:line="240" w:lineRule="auto"/>
        <w:ind w:left="4320"/>
        <w:rPr>
          <w:szCs w:val="24"/>
        </w:rPr>
      </w:pPr>
    </w:p>
    <w:p w:rsidR="003A44BB" w:rsidRDefault="003A44BB" w:rsidP="00C41A6C">
      <w:pPr>
        <w:pStyle w:val="plain"/>
        <w:spacing w:line="240" w:lineRule="auto"/>
        <w:ind w:left="4320"/>
        <w:rPr>
          <w:szCs w:val="24"/>
        </w:rPr>
      </w:pPr>
    </w:p>
    <w:p w:rsidR="003A44BB" w:rsidRDefault="003A44BB" w:rsidP="00C41A6C">
      <w:pPr>
        <w:pStyle w:val="plain"/>
        <w:spacing w:line="240" w:lineRule="auto"/>
        <w:ind w:left="4320"/>
        <w:rPr>
          <w:szCs w:val="24"/>
        </w:rPr>
      </w:pPr>
    </w:p>
    <w:p w:rsidR="009F2FCD" w:rsidRDefault="009F2FCD" w:rsidP="009F2FCD">
      <w:pPr>
        <w:pStyle w:val="plain"/>
        <w:tabs>
          <w:tab w:val="right" w:pos="9270"/>
        </w:tabs>
        <w:spacing w:line="240" w:lineRule="auto"/>
        <w:ind w:left="4320"/>
        <w:rPr>
          <w:szCs w:val="24"/>
          <w:u w:val="single"/>
        </w:rPr>
      </w:pPr>
      <w:r>
        <w:rPr>
          <w:szCs w:val="24"/>
          <w:u w:val="single"/>
        </w:rPr>
        <w:t xml:space="preserve">/s/ </w:t>
      </w:r>
      <w:r>
        <w:rPr>
          <w:i/>
          <w:szCs w:val="24"/>
          <w:u w:val="single"/>
        </w:rPr>
        <w:t>Lisa A. Anderl</w:t>
      </w:r>
      <w:r w:rsidR="003A44BB">
        <w:rPr>
          <w:szCs w:val="24"/>
          <w:u w:val="single"/>
        </w:rPr>
        <w:tab/>
      </w:r>
      <w:r w:rsidR="003A44BB">
        <w:rPr>
          <w:szCs w:val="24"/>
          <w:u w:val="single"/>
        </w:rPr>
        <w:tab/>
      </w:r>
    </w:p>
    <w:p w:rsidR="003A44BB" w:rsidRDefault="003A44BB" w:rsidP="009F2FCD">
      <w:pPr>
        <w:pStyle w:val="plain"/>
        <w:tabs>
          <w:tab w:val="right" w:pos="9270"/>
        </w:tabs>
        <w:spacing w:line="240" w:lineRule="auto"/>
        <w:ind w:left="4320"/>
        <w:rPr>
          <w:szCs w:val="24"/>
        </w:rPr>
      </w:pPr>
      <w:r>
        <w:rPr>
          <w:szCs w:val="24"/>
        </w:rPr>
        <w:t>Lisa A. Anderl, WSBA #13236</w:t>
      </w:r>
    </w:p>
    <w:p w:rsidR="003A44BB" w:rsidRDefault="003A44BB" w:rsidP="00C41A6C">
      <w:pPr>
        <w:pStyle w:val="plain"/>
        <w:spacing w:line="240" w:lineRule="auto"/>
        <w:ind w:left="4320"/>
        <w:rPr>
          <w:szCs w:val="24"/>
        </w:rPr>
      </w:pPr>
      <w:r>
        <w:rPr>
          <w:szCs w:val="24"/>
        </w:rPr>
        <w:t>Adam L. Sherr, WSBA #25291</w:t>
      </w:r>
    </w:p>
    <w:p w:rsidR="003A44BB" w:rsidRDefault="003A44BB" w:rsidP="00C41A6C">
      <w:pPr>
        <w:pStyle w:val="plain"/>
        <w:spacing w:line="240" w:lineRule="auto"/>
        <w:ind w:left="4320"/>
        <w:rPr>
          <w:szCs w:val="24"/>
        </w:rPr>
      </w:pPr>
      <w:r>
        <w:rPr>
          <w:szCs w:val="24"/>
        </w:rPr>
        <w:t>1600 7th Avenue, Room 1506</w:t>
      </w:r>
    </w:p>
    <w:p w:rsidR="003A44BB" w:rsidRDefault="009F2FCD" w:rsidP="00C41A6C">
      <w:pPr>
        <w:pStyle w:val="plain"/>
        <w:spacing w:line="240" w:lineRule="auto"/>
        <w:ind w:left="4320"/>
        <w:rPr>
          <w:szCs w:val="24"/>
        </w:rPr>
      </w:pPr>
      <w:r>
        <w:rPr>
          <w:szCs w:val="24"/>
        </w:rPr>
        <w:t>Seattle, Washington</w:t>
      </w:r>
      <w:r w:rsidR="003A44BB">
        <w:rPr>
          <w:szCs w:val="24"/>
        </w:rPr>
        <w:t xml:space="preserve">  98191</w:t>
      </w:r>
    </w:p>
    <w:p w:rsidR="003A44BB" w:rsidRPr="003A44BB" w:rsidRDefault="003A44BB" w:rsidP="00C41A6C">
      <w:pPr>
        <w:pStyle w:val="plain"/>
        <w:spacing w:line="240" w:lineRule="auto"/>
        <w:ind w:left="4320"/>
        <w:rPr>
          <w:szCs w:val="24"/>
        </w:rPr>
      </w:pPr>
      <w:r>
        <w:rPr>
          <w:szCs w:val="24"/>
        </w:rPr>
        <w:t xml:space="preserve">(206) </w:t>
      </w:r>
      <w:r w:rsidR="006203B4">
        <w:rPr>
          <w:szCs w:val="24"/>
        </w:rPr>
        <w:t>345-1574</w:t>
      </w:r>
    </w:p>
    <w:p w:rsidR="004663FE" w:rsidRDefault="004663FE" w:rsidP="002D0A37">
      <w:pPr>
        <w:rPr>
          <w:szCs w:val="24"/>
        </w:rPr>
      </w:pPr>
    </w:p>
    <w:sectPr w:rsidR="004663FE" w:rsidSect="003A44BB">
      <w:footerReference w:type="even" r:id="rId11"/>
      <w:footerReference w:type="default" r:id="rId12"/>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FCD" w:rsidRPr="004155EC" w:rsidRDefault="009F2FCD">
      <w:pPr>
        <w:rPr>
          <w:sz w:val="20"/>
        </w:rPr>
      </w:pPr>
      <w:r>
        <w:separator/>
      </w:r>
    </w:p>
  </w:endnote>
  <w:endnote w:type="continuationSeparator" w:id="0">
    <w:p w:rsidR="009F2FCD" w:rsidRPr="004155EC" w:rsidRDefault="009F2FCD">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CD" w:rsidRDefault="009F2F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F2FCD" w:rsidRDefault="009F2F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CD" w:rsidRPr="00635529" w:rsidRDefault="009F2FCD" w:rsidP="00635529">
    <w:pPr>
      <w:pStyle w:val="Footer"/>
      <w:tabs>
        <w:tab w:val="clear" w:pos="4320"/>
        <w:tab w:val="clear" w:pos="8640"/>
        <w:tab w:val="right" w:pos="9630"/>
      </w:tabs>
      <w:rPr>
        <w:sz w:val="22"/>
        <w:szCs w:val="22"/>
      </w:rPr>
    </w:pPr>
    <w:r>
      <w:rPr>
        <w:smallCaps/>
        <w:noProof/>
        <w:sz w:val="22"/>
      </w:rPr>
      <w:pict>
        <v:shapetype id="_x0000_t202" coordsize="21600,21600" o:spt="202" path="m,l,21600r21600,l21600,xe">
          <v:stroke joinstyle="miter"/>
          <v:path gradientshapeok="t" o:connecttype="rect"/>
        </v:shapetype>
        <v:shape id="_x0000_s28673" type="#_x0000_t202" style="position:absolute;margin-left:402.05pt;margin-top:3.85pt;width:126.6pt;height:48pt;z-index:251658240" stroked="f">
          <v:textbox>
            <w:txbxContent>
              <w:p w:rsidR="009F2FCD" w:rsidRPr="00BD7D1D" w:rsidRDefault="009F2FCD" w:rsidP="009F2FCD">
                <w:pPr>
                  <w:rPr>
                    <w:sz w:val="16"/>
                  </w:rPr>
                </w:pPr>
                <w:r w:rsidRPr="00BD7D1D">
                  <w:rPr>
                    <w:sz w:val="16"/>
                  </w:rPr>
                  <w:t>CenturyLink</w:t>
                </w:r>
              </w:p>
              <w:p w:rsidR="009F2FCD" w:rsidRPr="00BD7D1D" w:rsidRDefault="009F2FCD" w:rsidP="009F2FCD">
                <w:pPr>
                  <w:rPr>
                    <w:sz w:val="16"/>
                  </w:rPr>
                </w:pPr>
                <w:r w:rsidRPr="00BD7D1D">
                  <w:rPr>
                    <w:sz w:val="16"/>
                  </w:rPr>
                  <w:t>1600 7</w:t>
                </w:r>
                <w:r w:rsidRPr="00BD7D1D">
                  <w:rPr>
                    <w:sz w:val="16"/>
                    <w:vertAlign w:val="superscript"/>
                  </w:rPr>
                  <w:t>th</w:t>
                </w:r>
                <w:r w:rsidRPr="00BD7D1D">
                  <w:rPr>
                    <w:sz w:val="16"/>
                  </w:rPr>
                  <w:t xml:space="preserve"> Ave., Suite 1506</w:t>
                </w:r>
              </w:p>
              <w:p w:rsidR="009F2FCD" w:rsidRPr="00BD7D1D" w:rsidRDefault="009F2FCD" w:rsidP="009F2FCD">
                <w:pPr>
                  <w:rPr>
                    <w:sz w:val="16"/>
                  </w:rPr>
                </w:pPr>
                <w:r w:rsidRPr="00BD7D1D">
                  <w:rPr>
                    <w:sz w:val="16"/>
                  </w:rPr>
                  <w:t>Seattle, WA  98191</w:t>
                </w:r>
              </w:p>
              <w:p w:rsidR="009F2FCD" w:rsidRPr="00BD7D1D" w:rsidRDefault="009F2FCD" w:rsidP="009F2FCD">
                <w:pPr>
                  <w:rPr>
                    <w:sz w:val="16"/>
                  </w:rPr>
                </w:pPr>
                <w:r w:rsidRPr="00BD7D1D">
                  <w:rPr>
                    <w:sz w:val="16"/>
                  </w:rPr>
                  <w:t>Telephone:  (206) 398-2500</w:t>
                </w:r>
              </w:p>
            </w:txbxContent>
          </v:textbox>
        </v:shape>
      </w:pict>
    </w:r>
    <w:r w:rsidRPr="00635529">
      <w:rPr>
        <w:smallCaps/>
        <w:sz w:val="22"/>
      </w:rPr>
      <w:t>Notice of Cessation of Telecommunications Service</w:t>
    </w:r>
  </w:p>
  <w:p w:rsidR="009F2FCD" w:rsidRPr="00635529" w:rsidRDefault="009F2FCD" w:rsidP="00635529">
    <w:pPr>
      <w:pStyle w:val="Footer"/>
      <w:tabs>
        <w:tab w:val="clear" w:pos="4320"/>
        <w:tab w:val="clear" w:pos="8640"/>
        <w:tab w:val="right" w:pos="9630"/>
      </w:tabs>
      <w:rPr>
        <w:sz w:val="22"/>
        <w:szCs w:val="22"/>
      </w:rPr>
    </w:pPr>
    <w:r>
      <w:rPr>
        <w:sz w:val="22"/>
        <w:szCs w:val="22"/>
      </w:rPr>
      <w:t xml:space="preserve">Page </w:t>
    </w:r>
    <w:r w:rsidRPr="00635529">
      <w:rPr>
        <w:sz w:val="22"/>
        <w:szCs w:val="22"/>
      </w:rPr>
      <w:fldChar w:fldCharType="begin"/>
    </w:r>
    <w:r w:rsidRPr="00635529">
      <w:rPr>
        <w:sz w:val="22"/>
        <w:szCs w:val="22"/>
      </w:rPr>
      <w:instrText xml:space="preserve"> PAGE   \* MERGEFORMAT </w:instrText>
    </w:r>
    <w:r w:rsidRPr="00635529">
      <w:rPr>
        <w:sz w:val="22"/>
        <w:szCs w:val="22"/>
      </w:rPr>
      <w:fldChar w:fldCharType="separate"/>
    </w:r>
    <w:r w:rsidR="00C41096">
      <w:rPr>
        <w:noProof/>
        <w:sz w:val="22"/>
        <w:szCs w:val="22"/>
      </w:rPr>
      <w:t>2</w:t>
    </w:r>
    <w:r w:rsidRPr="00635529">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FCD" w:rsidRPr="004155EC" w:rsidRDefault="009F2FCD">
      <w:pPr>
        <w:rPr>
          <w:sz w:val="20"/>
        </w:rPr>
      </w:pPr>
      <w:r>
        <w:separator/>
      </w:r>
    </w:p>
  </w:footnote>
  <w:footnote w:type="continuationSeparator" w:id="0">
    <w:p w:rsidR="009F2FCD" w:rsidRPr="004155EC" w:rsidRDefault="009F2FCD">
      <w:pPr>
        <w:rPr>
          <w:sz w:val="20"/>
        </w:rPr>
      </w:pPr>
      <w:r>
        <w:continuationSeparator/>
      </w:r>
    </w:p>
  </w:footnote>
  <w:footnote w:id="1">
    <w:p w:rsidR="009F2FCD" w:rsidRDefault="009F2FCD" w:rsidP="009F2FCD">
      <w:pPr>
        <w:pStyle w:val="FootnoteText"/>
        <w:tabs>
          <w:tab w:val="left" w:pos="180"/>
        </w:tabs>
      </w:pPr>
      <w:r>
        <w:rPr>
          <w:rStyle w:val="FootnoteReference"/>
        </w:rPr>
        <w:footnoteRef/>
      </w:r>
      <w:r>
        <w:tab/>
        <w:t>A copy of the text of this rule is included as Attachment A for ease of reference.</w:t>
      </w:r>
    </w:p>
    <w:p w:rsidR="009F2FCD" w:rsidRDefault="009F2FCD">
      <w:pPr>
        <w:pStyle w:val="FootnoteText"/>
      </w:pPr>
    </w:p>
  </w:footnote>
  <w:footnote w:id="2">
    <w:p w:rsidR="009F2FCD" w:rsidRDefault="009F2FCD" w:rsidP="00DA2FE7">
      <w:pPr>
        <w:pStyle w:val="FootnoteText"/>
        <w:tabs>
          <w:tab w:val="left" w:pos="180"/>
        </w:tabs>
        <w:ind w:left="180" w:hanging="180"/>
      </w:pPr>
      <w:r>
        <w:rPr>
          <w:rStyle w:val="FootnoteReference"/>
        </w:rPr>
        <w:footnoteRef/>
      </w:r>
      <w:r>
        <w:t xml:space="preserve"> </w:t>
      </w:r>
      <w:r>
        <w:tab/>
      </w:r>
      <w:r w:rsidRPr="00C84E7C">
        <w:rPr>
          <w:i/>
        </w:rPr>
        <w:t>See, In the Matter of Section 63.71 Application of Embarq Corporation d/b/a CenturyLink, Inc. for Authority Pursuant to Section 214 of the Communications Act of 1934, A</w:t>
      </w:r>
      <w:r>
        <w:rPr>
          <w:i/>
        </w:rPr>
        <w:t>s</w:t>
      </w:r>
      <w:r w:rsidRPr="00C84E7C">
        <w:rPr>
          <w:i/>
        </w:rPr>
        <w:t xml:space="preserve"> Amended, To Discontinue the Provision of Service</w:t>
      </w:r>
      <w:r>
        <w:t>, WC Docket 14-204, Section 63.71 Application (filed August 26, 2014).</w:t>
      </w:r>
    </w:p>
  </w:footnote>
  <w:footnote w:id="3">
    <w:p w:rsidR="009F2FCD" w:rsidRPr="00E90B46" w:rsidRDefault="009F2FCD" w:rsidP="009F2FCD">
      <w:pPr>
        <w:pStyle w:val="FootnoteText"/>
        <w:tabs>
          <w:tab w:val="left" w:pos="180"/>
        </w:tabs>
        <w:rPr>
          <w:highlight w:val="yellow"/>
        </w:rPr>
      </w:pPr>
      <w:r>
        <w:rPr>
          <w:rStyle w:val="FootnoteReference"/>
        </w:rPr>
        <w:footnoteRef/>
      </w:r>
      <w:r>
        <w:tab/>
      </w:r>
      <w:proofErr w:type="gramStart"/>
      <w:r w:rsidRPr="00E90B46">
        <w:t>47 C.F.R. § 63.71(c).</w:t>
      </w:r>
      <w:proofErr w:type="gramEnd"/>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C28D1"/>
    <w:multiLevelType w:val="hybridMultilevel"/>
    <w:tmpl w:val="1DF0CE54"/>
    <w:lvl w:ilvl="0" w:tplc="510210F4">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05058"/>
    <w:multiLevelType w:val="multilevel"/>
    <w:tmpl w:val="AEE4FC8E"/>
    <w:lvl w:ilvl="0">
      <w:start w:val="1"/>
      <w:numFmt w:val="decimal"/>
      <w:pStyle w:val="AutoNumBodyCharCharCharChar"/>
      <w:lvlText w:val="%1"/>
      <w:lvlJc w:val="left"/>
      <w:pPr>
        <w:tabs>
          <w:tab w:val="num" w:pos="720"/>
        </w:tabs>
        <w:ind w:left="720" w:hanging="360"/>
      </w:pPr>
      <w:rPr>
        <w:rFonts w:hint="default"/>
        <w:b w:val="0"/>
        <w: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57EA6"/>
    <w:multiLevelType w:val="hybridMultilevel"/>
    <w:tmpl w:val="4F144438"/>
    <w:lvl w:ilvl="0" w:tplc="80B40BF6">
      <w:start w:val="1"/>
      <w:numFmt w:val="decimal"/>
      <w:lvlText w:val="%1."/>
      <w:lvlJc w:val="left"/>
      <w:pPr>
        <w:tabs>
          <w:tab w:val="num" w:pos="720"/>
        </w:tabs>
        <w:ind w:left="720" w:hanging="720"/>
      </w:pPr>
      <w:rPr>
        <w:rFonts w:ascii="Times New Roman" w:eastAsia="Times New Roman" w:hAnsi="Times New Roman" w:cs="Times New Roman"/>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51D6198"/>
    <w:multiLevelType w:val="hybridMultilevel"/>
    <w:tmpl w:val="4D287B4A"/>
    <w:lvl w:ilvl="0" w:tplc="510210F4">
      <w:start w:val="1"/>
      <w:numFmt w:val="decimal"/>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0A9418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3"/>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8674"/>
    <o:shapelayout v:ext="edit">
      <o:idmap v:ext="edit" data="28"/>
    </o:shapelayout>
  </w:hdrShapeDefaults>
  <w:footnotePr>
    <w:footnote w:id="-1"/>
    <w:footnote w:id="0"/>
  </w:footnotePr>
  <w:endnotePr>
    <w:endnote w:id="-1"/>
    <w:endnote w:id="0"/>
  </w:endnotePr>
  <w:compat/>
  <w:rsids>
    <w:rsidRoot w:val="004A7905"/>
    <w:rsid w:val="00004991"/>
    <w:rsid w:val="00005925"/>
    <w:rsid w:val="00013BD3"/>
    <w:rsid w:val="000205B8"/>
    <w:rsid w:val="000328C8"/>
    <w:rsid w:val="0003729E"/>
    <w:rsid w:val="0005466A"/>
    <w:rsid w:val="00061BE4"/>
    <w:rsid w:val="000654B9"/>
    <w:rsid w:val="00080113"/>
    <w:rsid w:val="000846BF"/>
    <w:rsid w:val="00093E33"/>
    <w:rsid w:val="000978BA"/>
    <w:rsid w:val="000B3C35"/>
    <w:rsid w:val="000C3362"/>
    <w:rsid w:val="000D7B65"/>
    <w:rsid w:val="000E3FE7"/>
    <w:rsid w:val="000F1088"/>
    <w:rsid w:val="00101BE3"/>
    <w:rsid w:val="00102AAA"/>
    <w:rsid w:val="00110581"/>
    <w:rsid w:val="00113855"/>
    <w:rsid w:val="0012347F"/>
    <w:rsid w:val="001261DF"/>
    <w:rsid w:val="001323F5"/>
    <w:rsid w:val="0015338B"/>
    <w:rsid w:val="00153757"/>
    <w:rsid w:val="001555AF"/>
    <w:rsid w:val="0015703F"/>
    <w:rsid w:val="00162A93"/>
    <w:rsid w:val="00166806"/>
    <w:rsid w:val="00172865"/>
    <w:rsid w:val="00174971"/>
    <w:rsid w:val="00175213"/>
    <w:rsid w:val="00176F0F"/>
    <w:rsid w:val="00190CD9"/>
    <w:rsid w:val="001964F4"/>
    <w:rsid w:val="001A0E70"/>
    <w:rsid w:val="001A59C4"/>
    <w:rsid w:val="001A6101"/>
    <w:rsid w:val="001B453F"/>
    <w:rsid w:val="001C1D50"/>
    <w:rsid w:val="001C45A7"/>
    <w:rsid w:val="001C6A8F"/>
    <w:rsid w:val="001E0AB6"/>
    <w:rsid w:val="001E38B6"/>
    <w:rsid w:val="001F5909"/>
    <w:rsid w:val="0020557D"/>
    <w:rsid w:val="002201B8"/>
    <w:rsid w:val="002259CB"/>
    <w:rsid w:val="002312FA"/>
    <w:rsid w:val="00231FE7"/>
    <w:rsid w:val="0027200D"/>
    <w:rsid w:val="00276C2A"/>
    <w:rsid w:val="0028100D"/>
    <w:rsid w:val="00287CCB"/>
    <w:rsid w:val="0029525E"/>
    <w:rsid w:val="002A7172"/>
    <w:rsid w:val="002B2B7B"/>
    <w:rsid w:val="002C00A1"/>
    <w:rsid w:val="002D0A37"/>
    <w:rsid w:val="002E3CC3"/>
    <w:rsid w:val="002E7016"/>
    <w:rsid w:val="002F4C7C"/>
    <w:rsid w:val="003003D7"/>
    <w:rsid w:val="00302124"/>
    <w:rsid w:val="003139D1"/>
    <w:rsid w:val="00323781"/>
    <w:rsid w:val="003337FB"/>
    <w:rsid w:val="003446A1"/>
    <w:rsid w:val="00352CEE"/>
    <w:rsid w:val="003533FD"/>
    <w:rsid w:val="00377781"/>
    <w:rsid w:val="003976B6"/>
    <w:rsid w:val="00397C0C"/>
    <w:rsid w:val="003A3E40"/>
    <w:rsid w:val="003A44BB"/>
    <w:rsid w:val="003A50ED"/>
    <w:rsid w:val="003B532C"/>
    <w:rsid w:val="003C5F31"/>
    <w:rsid w:val="003C5F40"/>
    <w:rsid w:val="003D6A53"/>
    <w:rsid w:val="003E093B"/>
    <w:rsid w:val="00407F2E"/>
    <w:rsid w:val="0041239B"/>
    <w:rsid w:val="00422133"/>
    <w:rsid w:val="0043161F"/>
    <w:rsid w:val="0043391A"/>
    <w:rsid w:val="00447683"/>
    <w:rsid w:val="00450DA2"/>
    <w:rsid w:val="00452CFD"/>
    <w:rsid w:val="00455FDE"/>
    <w:rsid w:val="004663FE"/>
    <w:rsid w:val="00470D46"/>
    <w:rsid w:val="004719AE"/>
    <w:rsid w:val="004830BC"/>
    <w:rsid w:val="00485A73"/>
    <w:rsid w:val="00492B34"/>
    <w:rsid w:val="00493BA8"/>
    <w:rsid w:val="004A3AB7"/>
    <w:rsid w:val="004A7905"/>
    <w:rsid w:val="004B7E9A"/>
    <w:rsid w:val="004C5204"/>
    <w:rsid w:val="004D44EF"/>
    <w:rsid w:val="004D6117"/>
    <w:rsid w:val="004E05CF"/>
    <w:rsid w:val="004E620E"/>
    <w:rsid w:val="004E7D9E"/>
    <w:rsid w:val="004F27B9"/>
    <w:rsid w:val="0050234A"/>
    <w:rsid w:val="00510FEB"/>
    <w:rsid w:val="00517C41"/>
    <w:rsid w:val="00526D4A"/>
    <w:rsid w:val="0054328D"/>
    <w:rsid w:val="00550386"/>
    <w:rsid w:val="005565E1"/>
    <w:rsid w:val="00557B65"/>
    <w:rsid w:val="00567E28"/>
    <w:rsid w:val="00571469"/>
    <w:rsid w:val="00592672"/>
    <w:rsid w:val="005947A8"/>
    <w:rsid w:val="005B328C"/>
    <w:rsid w:val="005C19C1"/>
    <w:rsid w:val="005E13C3"/>
    <w:rsid w:val="005F0238"/>
    <w:rsid w:val="005F0A2C"/>
    <w:rsid w:val="005F2233"/>
    <w:rsid w:val="005F2AD0"/>
    <w:rsid w:val="00605EC3"/>
    <w:rsid w:val="00614152"/>
    <w:rsid w:val="006203B4"/>
    <w:rsid w:val="006305ED"/>
    <w:rsid w:val="00635529"/>
    <w:rsid w:val="00635A40"/>
    <w:rsid w:val="00651544"/>
    <w:rsid w:val="007050BA"/>
    <w:rsid w:val="00714E35"/>
    <w:rsid w:val="007160AE"/>
    <w:rsid w:val="00720195"/>
    <w:rsid w:val="00731477"/>
    <w:rsid w:val="00736EA5"/>
    <w:rsid w:val="00744D16"/>
    <w:rsid w:val="0076364F"/>
    <w:rsid w:val="00764F93"/>
    <w:rsid w:val="00774BD6"/>
    <w:rsid w:val="00784262"/>
    <w:rsid w:val="00791651"/>
    <w:rsid w:val="00796378"/>
    <w:rsid w:val="007A2A87"/>
    <w:rsid w:val="007A2BFF"/>
    <w:rsid w:val="007A414C"/>
    <w:rsid w:val="007B1B26"/>
    <w:rsid w:val="007B468D"/>
    <w:rsid w:val="007B5234"/>
    <w:rsid w:val="007B5F62"/>
    <w:rsid w:val="007C6C60"/>
    <w:rsid w:val="007D383A"/>
    <w:rsid w:val="007D45B0"/>
    <w:rsid w:val="007D6C58"/>
    <w:rsid w:val="007E0062"/>
    <w:rsid w:val="007E07F8"/>
    <w:rsid w:val="007E1913"/>
    <w:rsid w:val="007E65A0"/>
    <w:rsid w:val="007F2FDB"/>
    <w:rsid w:val="007F31B6"/>
    <w:rsid w:val="007F6439"/>
    <w:rsid w:val="007F703C"/>
    <w:rsid w:val="008067DD"/>
    <w:rsid w:val="00822ED9"/>
    <w:rsid w:val="00825C55"/>
    <w:rsid w:val="00832792"/>
    <w:rsid w:val="008345EE"/>
    <w:rsid w:val="00844916"/>
    <w:rsid w:val="0084606C"/>
    <w:rsid w:val="00853C3C"/>
    <w:rsid w:val="008740E9"/>
    <w:rsid w:val="008900F7"/>
    <w:rsid w:val="00895ABF"/>
    <w:rsid w:val="008A4670"/>
    <w:rsid w:val="008C1CD8"/>
    <w:rsid w:val="008C1F99"/>
    <w:rsid w:val="008C394F"/>
    <w:rsid w:val="008D55D0"/>
    <w:rsid w:val="008E4B94"/>
    <w:rsid w:val="008E546B"/>
    <w:rsid w:val="008F0CBF"/>
    <w:rsid w:val="0091126A"/>
    <w:rsid w:val="00911ECE"/>
    <w:rsid w:val="0091390E"/>
    <w:rsid w:val="00922795"/>
    <w:rsid w:val="009412EF"/>
    <w:rsid w:val="0094442A"/>
    <w:rsid w:val="00946920"/>
    <w:rsid w:val="0095577E"/>
    <w:rsid w:val="009557BB"/>
    <w:rsid w:val="00965EE0"/>
    <w:rsid w:val="009A4916"/>
    <w:rsid w:val="009A538E"/>
    <w:rsid w:val="009A5DCA"/>
    <w:rsid w:val="009A6239"/>
    <w:rsid w:val="009B2A1F"/>
    <w:rsid w:val="009D108B"/>
    <w:rsid w:val="009E2D80"/>
    <w:rsid w:val="009E36BE"/>
    <w:rsid w:val="009E6096"/>
    <w:rsid w:val="009F2FCD"/>
    <w:rsid w:val="00A10F66"/>
    <w:rsid w:val="00A155F0"/>
    <w:rsid w:val="00A21652"/>
    <w:rsid w:val="00A27755"/>
    <w:rsid w:val="00A33516"/>
    <w:rsid w:val="00A34D4C"/>
    <w:rsid w:val="00A3585D"/>
    <w:rsid w:val="00A36BF2"/>
    <w:rsid w:val="00A6496B"/>
    <w:rsid w:val="00A67A4E"/>
    <w:rsid w:val="00A707C2"/>
    <w:rsid w:val="00A76301"/>
    <w:rsid w:val="00A76FD1"/>
    <w:rsid w:val="00A81DC5"/>
    <w:rsid w:val="00A821C7"/>
    <w:rsid w:val="00A84AAB"/>
    <w:rsid w:val="00A90275"/>
    <w:rsid w:val="00A9037E"/>
    <w:rsid w:val="00AA3683"/>
    <w:rsid w:val="00AD4068"/>
    <w:rsid w:val="00AD6B50"/>
    <w:rsid w:val="00AF0268"/>
    <w:rsid w:val="00AF4085"/>
    <w:rsid w:val="00AF43AD"/>
    <w:rsid w:val="00B045BF"/>
    <w:rsid w:val="00B13ABE"/>
    <w:rsid w:val="00B245E8"/>
    <w:rsid w:val="00B26065"/>
    <w:rsid w:val="00B442C4"/>
    <w:rsid w:val="00B4451E"/>
    <w:rsid w:val="00B5083A"/>
    <w:rsid w:val="00B56CF1"/>
    <w:rsid w:val="00B75BDE"/>
    <w:rsid w:val="00B764CA"/>
    <w:rsid w:val="00B91DA3"/>
    <w:rsid w:val="00BA6B8B"/>
    <w:rsid w:val="00BB25F8"/>
    <w:rsid w:val="00BD10A3"/>
    <w:rsid w:val="00BE157F"/>
    <w:rsid w:val="00BF4A5F"/>
    <w:rsid w:val="00BF5337"/>
    <w:rsid w:val="00C1167D"/>
    <w:rsid w:val="00C20DE9"/>
    <w:rsid w:val="00C2109C"/>
    <w:rsid w:val="00C332B9"/>
    <w:rsid w:val="00C3600C"/>
    <w:rsid w:val="00C37313"/>
    <w:rsid w:val="00C378A5"/>
    <w:rsid w:val="00C41096"/>
    <w:rsid w:val="00C41A6C"/>
    <w:rsid w:val="00C462D0"/>
    <w:rsid w:val="00C471A2"/>
    <w:rsid w:val="00C612CE"/>
    <w:rsid w:val="00C67C0D"/>
    <w:rsid w:val="00C74F84"/>
    <w:rsid w:val="00C767F1"/>
    <w:rsid w:val="00CA1928"/>
    <w:rsid w:val="00CD57D4"/>
    <w:rsid w:val="00CD73AF"/>
    <w:rsid w:val="00D1458B"/>
    <w:rsid w:val="00D155E5"/>
    <w:rsid w:val="00D410E6"/>
    <w:rsid w:val="00D56E49"/>
    <w:rsid w:val="00D653E1"/>
    <w:rsid w:val="00D67884"/>
    <w:rsid w:val="00D85731"/>
    <w:rsid w:val="00D87C1C"/>
    <w:rsid w:val="00D9019F"/>
    <w:rsid w:val="00D9133C"/>
    <w:rsid w:val="00DA2FE7"/>
    <w:rsid w:val="00DB0B08"/>
    <w:rsid w:val="00DB0BD6"/>
    <w:rsid w:val="00DB71D6"/>
    <w:rsid w:val="00DB7D95"/>
    <w:rsid w:val="00DC3A17"/>
    <w:rsid w:val="00DE188E"/>
    <w:rsid w:val="00DE3F8D"/>
    <w:rsid w:val="00DE7407"/>
    <w:rsid w:val="00E01FD9"/>
    <w:rsid w:val="00E0318A"/>
    <w:rsid w:val="00E0544A"/>
    <w:rsid w:val="00E06524"/>
    <w:rsid w:val="00E16A58"/>
    <w:rsid w:val="00E21A9C"/>
    <w:rsid w:val="00E30C8A"/>
    <w:rsid w:val="00E44DFE"/>
    <w:rsid w:val="00E46C2A"/>
    <w:rsid w:val="00E50BFC"/>
    <w:rsid w:val="00E51585"/>
    <w:rsid w:val="00E5201B"/>
    <w:rsid w:val="00E52971"/>
    <w:rsid w:val="00E55EC2"/>
    <w:rsid w:val="00E61D25"/>
    <w:rsid w:val="00E73EFB"/>
    <w:rsid w:val="00E7657B"/>
    <w:rsid w:val="00E77583"/>
    <w:rsid w:val="00E813F2"/>
    <w:rsid w:val="00E84895"/>
    <w:rsid w:val="00EA123B"/>
    <w:rsid w:val="00EA498E"/>
    <w:rsid w:val="00EB6E27"/>
    <w:rsid w:val="00EC1B5C"/>
    <w:rsid w:val="00EE27F4"/>
    <w:rsid w:val="00EE5791"/>
    <w:rsid w:val="00F0346A"/>
    <w:rsid w:val="00F10EBD"/>
    <w:rsid w:val="00F12FFC"/>
    <w:rsid w:val="00F13BD4"/>
    <w:rsid w:val="00F33FAC"/>
    <w:rsid w:val="00F44541"/>
    <w:rsid w:val="00F46CB5"/>
    <w:rsid w:val="00F5214A"/>
    <w:rsid w:val="00F57F2D"/>
    <w:rsid w:val="00F67091"/>
    <w:rsid w:val="00F77DA0"/>
    <w:rsid w:val="00F867DE"/>
    <w:rsid w:val="00F966A0"/>
    <w:rsid w:val="00F97A17"/>
    <w:rsid w:val="00FC2C50"/>
    <w:rsid w:val="00FF4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46"/>
    <w:rPr>
      <w:sz w:val="24"/>
    </w:rPr>
  </w:style>
  <w:style w:type="paragraph" w:styleId="Heading1">
    <w:name w:val="heading 1"/>
    <w:basedOn w:val="Normal"/>
    <w:next w:val="Normal"/>
    <w:link w:val="Heading1Char"/>
    <w:qFormat/>
    <w:rsid w:val="00470D46"/>
    <w:pPr>
      <w:keepNext/>
      <w:outlineLvl w:val="0"/>
    </w:pPr>
    <w:rPr>
      <w:b/>
      <w:caps/>
      <w:u w:val="single"/>
    </w:rPr>
  </w:style>
  <w:style w:type="paragraph" w:styleId="Heading2">
    <w:name w:val="heading 2"/>
    <w:basedOn w:val="Normal"/>
    <w:next w:val="Normal"/>
    <w:qFormat/>
    <w:rsid w:val="00470D46"/>
    <w:pPr>
      <w:keepNext/>
      <w:spacing w:line="480" w:lineRule="auto"/>
      <w:jc w:val="center"/>
      <w:outlineLvl w:val="1"/>
    </w:pPr>
    <w:rPr>
      <w:b/>
      <w:u w:val="single"/>
    </w:rPr>
  </w:style>
  <w:style w:type="paragraph" w:styleId="Heading3">
    <w:name w:val="heading 3"/>
    <w:basedOn w:val="Normal"/>
    <w:next w:val="Normal"/>
    <w:qFormat/>
    <w:rsid w:val="00470D46"/>
    <w:pPr>
      <w:keepNext/>
      <w:spacing w:line="480" w:lineRule="auto"/>
      <w:ind w:firstLine="720"/>
      <w:jc w:val="center"/>
      <w:outlineLvl w:val="2"/>
    </w:pPr>
    <w:rPr>
      <w:b/>
      <w:caps/>
      <w:u w:val="single"/>
    </w:rPr>
  </w:style>
  <w:style w:type="paragraph" w:styleId="Heading4">
    <w:name w:val="heading 4"/>
    <w:basedOn w:val="Normal"/>
    <w:next w:val="Normal"/>
    <w:qFormat/>
    <w:rsid w:val="00470D46"/>
    <w:pPr>
      <w:keepNext/>
      <w:spacing w:line="48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
    <w:name w:val="plain"/>
    <w:basedOn w:val="Normal"/>
    <w:rsid w:val="00470D46"/>
    <w:pPr>
      <w:spacing w:line="240" w:lineRule="atLeast"/>
    </w:pPr>
  </w:style>
  <w:style w:type="paragraph" w:customStyle="1" w:styleId="title">
    <w:name w:val="title"/>
    <w:basedOn w:val="Normal"/>
    <w:rsid w:val="00470D46"/>
    <w:pPr>
      <w:keepNext/>
      <w:keepLines/>
      <w:spacing w:before="240" w:line="240" w:lineRule="atLeast"/>
      <w:ind w:left="720" w:right="720"/>
      <w:jc w:val="center"/>
    </w:pPr>
    <w:rPr>
      <w:b/>
    </w:rPr>
  </w:style>
  <w:style w:type="paragraph" w:styleId="Footer">
    <w:name w:val="footer"/>
    <w:basedOn w:val="Normal"/>
    <w:rsid w:val="00470D46"/>
    <w:pPr>
      <w:tabs>
        <w:tab w:val="center" w:pos="4320"/>
        <w:tab w:val="right" w:pos="8640"/>
      </w:tabs>
    </w:pPr>
  </w:style>
  <w:style w:type="character" w:styleId="PageNumber">
    <w:name w:val="page number"/>
    <w:basedOn w:val="DefaultParagraphFont"/>
    <w:rsid w:val="00470D46"/>
  </w:style>
  <w:style w:type="paragraph" w:styleId="Header">
    <w:name w:val="header"/>
    <w:basedOn w:val="Normal"/>
    <w:rsid w:val="00470D46"/>
    <w:pPr>
      <w:tabs>
        <w:tab w:val="center" w:pos="4320"/>
        <w:tab w:val="right" w:pos="8640"/>
      </w:tabs>
    </w:pPr>
  </w:style>
  <w:style w:type="paragraph" w:customStyle="1" w:styleId="righthalf">
    <w:name w:val="right half"/>
    <w:basedOn w:val="Normal"/>
    <w:rsid w:val="00470D46"/>
    <w:pPr>
      <w:keepLines/>
      <w:tabs>
        <w:tab w:val="left" w:pos="4190"/>
        <w:tab w:val="right" w:pos="8640"/>
      </w:tabs>
      <w:spacing w:before="240" w:line="240" w:lineRule="atLeast"/>
      <w:ind w:left="3787" w:right="187"/>
    </w:pPr>
  </w:style>
  <w:style w:type="paragraph" w:customStyle="1" w:styleId="singleindent">
    <w:name w:val="single indent"/>
    <w:basedOn w:val="Normal"/>
    <w:rsid w:val="00470D46"/>
    <w:pPr>
      <w:spacing w:before="240" w:line="240" w:lineRule="atLeast"/>
      <w:ind w:left="1440" w:right="720"/>
    </w:pPr>
  </w:style>
  <w:style w:type="paragraph" w:styleId="FootnoteText">
    <w:name w:val="footnote text"/>
    <w:aliases w:val="Footnote Text Char,ALTS FOOTNOTE Char,fn Char2,Footnote Text Char1 Char,ALTS FOOTNOTE Char1 Char,fn Char1 Char,Footnote Text Char Char Char,ALTS FOOTNOTE Char Char Char,fn Char Char Char,Footnote Text Char1 Char Char Char,fn Char Char1,fn"/>
    <w:basedOn w:val="Normal"/>
    <w:link w:val="FootnoteTextChar1"/>
    <w:semiHidden/>
    <w:rsid w:val="00470D46"/>
    <w:rPr>
      <w:sz w:val="20"/>
    </w:rPr>
  </w:style>
  <w:style w:type="character" w:styleId="FootnoteReference">
    <w:name w:val="footnote reference"/>
    <w:aliases w:val="Style 12,(NECG) Footnote Reference,Style 13,Appel note de bas de p,Style 124,fr,o,Style 3,FR,Style 17,Footnote Reference/,Style 6"/>
    <w:basedOn w:val="DefaultParagraphFont"/>
    <w:semiHidden/>
    <w:rsid w:val="00470D46"/>
    <w:rPr>
      <w:vertAlign w:val="superscript"/>
    </w:rPr>
  </w:style>
  <w:style w:type="paragraph" w:styleId="BodyText">
    <w:name w:val="Body Text"/>
    <w:basedOn w:val="Normal"/>
    <w:rsid w:val="00470D46"/>
    <w:pPr>
      <w:spacing w:line="480" w:lineRule="auto"/>
    </w:pPr>
    <w:rPr>
      <w:rFonts w:ascii="Helv" w:hAnsi="Helv"/>
      <w:snapToGrid w:val="0"/>
      <w:color w:val="000000"/>
    </w:rPr>
  </w:style>
  <w:style w:type="paragraph" w:styleId="BodyTextIndent">
    <w:name w:val="Body Text Indent"/>
    <w:basedOn w:val="Normal"/>
    <w:rsid w:val="00470D46"/>
    <w:pPr>
      <w:spacing w:line="480" w:lineRule="auto"/>
      <w:ind w:firstLine="720"/>
    </w:pPr>
    <w:rPr>
      <w:snapToGrid w:val="0"/>
      <w:color w:val="000000"/>
    </w:rPr>
  </w:style>
  <w:style w:type="character" w:customStyle="1" w:styleId="EmailStyle26">
    <w:name w:val="EmailStyle261"/>
    <w:aliases w:val="EmailStyle261"/>
    <w:basedOn w:val="DefaultParagraphFont"/>
    <w:semiHidden/>
    <w:personal/>
    <w:personalCompose/>
    <w:rsid w:val="00F97A17"/>
    <w:rPr>
      <w:rFonts w:ascii="Times" w:hAnsi="Times" w:cs="Times"/>
      <w:color w:val="auto"/>
      <w:spacing w:val="0"/>
      <w:kern w:val="0"/>
      <w:sz w:val="24"/>
      <w:szCs w:val="24"/>
    </w:rPr>
  </w:style>
  <w:style w:type="character" w:styleId="Hyperlink">
    <w:name w:val="Hyperlink"/>
    <w:basedOn w:val="DefaultParagraphFont"/>
    <w:rsid w:val="00E16A58"/>
    <w:rPr>
      <w:color w:val="0000FF"/>
      <w:u w:val="single"/>
    </w:rPr>
  </w:style>
  <w:style w:type="paragraph" w:styleId="NormalWeb">
    <w:name w:val="Normal (Web)"/>
    <w:basedOn w:val="Normal"/>
    <w:rsid w:val="00E44DFE"/>
    <w:pPr>
      <w:spacing w:before="100" w:beforeAutospacing="1" w:after="100" w:afterAutospacing="1"/>
    </w:pPr>
    <w:rPr>
      <w:szCs w:val="24"/>
    </w:rPr>
  </w:style>
  <w:style w:type="paragraph" w:styleId="BalloonText">
    <w:name w:val="Balloon Text"/>
    <w:basedOn w:val="Normal"/>
    <w:link w:val="BalloonTextChar"/>
    <w:rsid w:val="008067DD"/>
    <w:rPr>
      <w:rFonts w:ascii="Tahoma" w:hAnsi="Tahoma" w:cs="Tahoma"/>
      <w:sz w:val="16"/>
      <w:szCs w:val="16"/>
    </w:rPr>
  </w:style>
  <w:style w:type="character" w:customStyle="1" w:styleId="BalloonTextChar">
    <w:name w:val="Balloon Text Char"/>
    <w:basedOn w:val="DefaultParagraphFont"/>
    <w:link w:val="BalloonText"/>
    <w:rsid w:val="008067DD"/>
    <w:rPr>
      <w:rFonts w:ascii="Tahoma" w:hAnsi="Tahoma" w:cs="Tahoma"/>
      <w:sz w:val="16"/>
      <w:szCs w:val="16"/>
    </w:rPr>
  </w:style>
  <w:style w:type="character" w:styleId="CommentReference">
    <w:name w:val="annotation reference"/>
    <w:basedOn w:val="DefaultParagraphFont"/>
    <w:rsid w:val="0094442A"/>
    <w:rPr>
      <w:sz w:val="16"/>
      <w:szCs w:val="16"/>
    </w:rPr>
  </w:style>
  <w:style w:type="paragraph" w:styleId="CommentText">
    <w:name w:val="annotation text"/>
    <w:basedOn w:val="Normal"/>
    <w:link w:val="CommentTextChar"/>
    <w:rsid w:val="0094442A"/>
    <w:rPr>
      <w:sz w:val="20"/>
    </w:rPr>
  </w:style>
  <w:style w:type="character" w:customStyle="1" w:styleId="CommentTextChar">
    <w:name w:val="Comment Text Char"/>
    <w:basedOn w:val="DefaultParagraphFont"/>
    <w:link w:val="CommentText"/>
    <w:rsid w:val="0094442A"/>
  </w:style>
  <w:style w:type="paragraph" w:styleId="CommentSubject">
    <w:name w:val="annotation subject"/>
    <w:basedOn w:val="CommentText"/>
    <w:next w:val="CommentText"/>
    <w:link w:val="CommentSubjectChar"/>
    <w:rsid w:val="0094442A"/>
    <w:rPr>
      <w:b/>
      <w:bCs/>
    </w:rPr>
  </w:style>
  <w:style w:type="character" w:customStyle="1" w:styleId="CommentSubjectChar">
    <w:name w:val="Comment Subject Char"/>
    <w:basedOn w:val="CommentTextChar"/>
    <w:link w:val="CommentSubject"/>
    <w:rsid w:val="0094442A"/>
    <w:rPr>
      <w:b/>
      <w:bCs/>
    </w:rPr>
  </w:style>
  <w:style w:type="paragraph" w:styleId="Revision">
    <w:name w:val="Revision"/>
    <w:hidden/>
    <w:uiPriority w:val="99"/>
    <w:semiHidden/>
    <w:rsid w:val="0005466A"/>
    <w:rPr>
      <w:sz w:val="24"/>
    </w:rPr>
  </w:style>
  <w:style w:type="paragraph" w:customStyle="1" w:styleId="Default">
    <w:name w:val="Default"/>
    <w:rsid w:val="005F0A2C"/>
    <w:pPr>
      <w:autoSpaceDE w:val="0"/>
      <w:autoSpaceDN w:val="0"/>
      <w:adjustRightInd w:val="0"/>
    </w:pPr>
    <w:rPr>
      <w:color w:val="000000"/>
      <w:sz w:val="24"/>
      <w:szCs w:val="24"/>
    </w:rPr>
  </w:style>
  <w:style w:type="character" w:customStyle="1" w:styleId="Heading1Char">
    <w:name w:val="Heading 1 Char"/>
    <w:basedOn w:val="DefaultParagraphFont"/>
    <w:link w:val="Heading1"/>
    <w:rsid w:val="004663FE"/>
    <w:rPr>
      <w:b/>
      <w:caps/>
      <w:sz w:val="24"/>
      <w:u w:val="single"/>
    </w:rPr>
  </w:style>
  <w:style w:type="character" w:styleId="Emphasis">
    <w:name w:val="Emphasis"/>
    <w:basedOn w:val="DefaultParagraphFont"/>
    <w:uiPriority w:val="20"/>
    <w:qFormat/>
    <w:rsid w:val="004663FE"/>
    <w:rPr>
      <w:i/>
      <w:iCs/>
    </w:rPr>
  </w:style>
  <w:style w:type="paragraph" w:customStyle="1" w:styleId="AutoNumBodyCharCharCharChar">
    <w:name w:val="AutoNum Body Char Char Char Char"/>
    <w:basedOn w:val="Normal"/>
    <w:autoRedefine/>
    <w:uiPriority w:val="99"/>
    <w:rsid w:val="003533FD"/>
    <w:pPr>
      <w:widowControl w:val="0"/>
      <w:numPr>
        <w:numId w:val="2"/>
      </w:numPr>
      <w:spacing w:after="120" w:line="480" w:lineRule="exact"/>
    </w:pPr>
    <w:rPr>
      <w:szCs w:val="24"/>
    </w:rPr>
  </w:style>
  <w:style w:type="paragraph" w:styleId="ListParagraph">
    <w:name w:val="List Paragraph"/>
    <w:basedOn w:val="Normal"/>
    <w:uiPriority w:val="34"/>
    <w:qFormat/>
    <w:rsid w:val="00DA2FE7"/>
    <w:pPr>
      <w:ind w:left="720"/>
      <w:contextualSpacing/>
    </w:pPr>
    <w:rPr>
      <w:szCs w:val="24"/>
    </w:rPr>
  </w:style>
  <w:style w:type="character" w:customStyle="1" w:styleId="FootnoteTextChar1">
    <w:name w:val="Footnote Text Char1"/>
    <w:aliases w:val="Footnote Text Char Char,ALTS FOOTNOTE Char Char,fn Char2 Char,Footnote Text Char1 Char Char,ALTS FOOTNOTE Char1 Char Char,fn Char1 Char Char,Footnote Text Char Char Char Char,ALTS FOOTNOTE Char Char Char Char,fn Char Char Char Char"/>
    <w:basedOn w:val="DefaultParagraphFont"/>
    <w:link w:val="FootnoteText"/>
    <w:semiHidden/>
    <w:rsid w:val="00DA2FE7"/>
  </w:style>
</w:styles>
</file>

<file path=word/webSettings.xml><?xml version="1.0" encoding="utf-8"?>
<w:webSettings xmlns:r="http://schemas.openxmlformats.org/officeDocument/2006/relationships" xmlns:w="http://schemas.openxmlformats.org/wordprocessingml/2006/main">
  <w:divs>
    <w:div w:id="184633971">
      <w:bodyDiv w:val="1"/>
      <w:marLeft w:val="0"/>
      <w:marRight w:val="0"/>
      <w:marTop w:val="0"/>
      <w:marBottom w:val="0"/>
      <w:divBdr>
        <w:top w:val="none" w:sz="0" w:space="0" w:color="auto"/>
        <w:left w:val="none" w:sz="0" w:space="0" w:color="auto"/>
        <w:bottom w:val="none" w:sz="0" w:space="0" w:color="auto"/>
        <w:right w:val="none" w:sz="0" w:space="0" w:color="auto"/>
      </w:divBdr>
    </w:div>
    <w:div w:id="219678381">
      <w:bodyDiv w:val="1"/>
      <w:marLeft w:val="0"/>
      <w:marRight w:val="0"/>
      <w:marTop w:val="0"/>
      <w:marBottom w:val="0"/>
      <w:divBdr>
        <w:top w:val="none" w:sz="0" w:space="0" w:color="auto"/>
        <w:left w:val="none" w:sz="0" w:space="0" w:color="auto"/>
        <w:bottom w:val="none" w:sz="0" w:space="0" w:color="auto"/>
        <w:right w:val="none" w:sz="0" w:space="0" w:color="auto"/>
      </w:divBdr>
    </w:div>
    <w:div w:id="283849480">
      <w:bodyDiv w:val="1"/>
      <w:marLeft w:val="0"/>
      <w:marRight w:val="0"/>
      <w:marTop w:val="0"/>
      <w:marBottom w:val="0"/>
      <w:divBdr>
        <w:top w:val="none" w:sz="0" w:space="0" w:color="auto"/>
        <w:left w:val="none" w:sz="0" w:space="0" w:color="auto"/>
        <w:bottom w:val="none" w:sz="0" w:space="0" w:color="auto"/>
        <w:right w:val="none" w:sz="0" w:space="0" w:color="auto"/>
      </w:divBdr>
    </w:div>
    <w:div w:id="340476029">
      <w:bodyDiv w:val="1"/>
      <w:marLeft w:val="0"/>
      <w:marRight w:val="0"/>
      <w:marTop w:val="0"/>
      <w:marBottom w:val="0"/>
      <w:divBdr>
        <w:top w:val="none" w:sz="0" w:space="0" w:color="auto"/>
        <w:left w:val="none" w:sz="0" w:space="0" w:color="auto"/>
        <w:bottom w:val="none" w:sz="0" w:space="0" w:color="auto"/>
        <w:right w:val="none" w:sz="0" w:space="0" w:color="auto"/>
      </w:divBdr>
    </w:div>
    <w:div w:id="1041516662">
      <w:bodyDiv w:val="1"/>
      <w:marLeft w:val="0"/>
      <w:marRight w:val="0"/>
      <w:marTop w:val="0"/>
      <w:marBottom w:val="0"/>
      <w:divBdr>
        <w:top w:val="none" w:sz="0" w:space="0" w:color="auto"/>
        <w:left w:val="none" w:sz="0" w:space="0" w:color="auto"/>
        <w:bottom w:val="none" w:sz="0" w:space="0" w:color="auto"/>
        <w:right w:val="none" w:sz="0" w:space="0" w:color="auto"/>
      </w:divBdr>
    </w:div>
    <w:div w:id="1676153636">
      <w:bodyDiv w:val="1"/>
      <w:marLeft w:val="0"/>
      <w:marRight w:val="0"/>
      <w:marTop w:val="0"/>
      <w:marBottom w:val="0"/>
      <w:divBdr>
        <w:top w:val="none" w:sz="0" w:space="0" w:color="auto"/>
        <w:left w:val="none" w:sz="0" w:space="0" w:color="auto"/>
        <w:bottom w:val="none" w:sz="0" w:space="0" w:color="auto"/>
        <w:right w:val="none" w:sz="0" w:space="0" w:color="auto"/>
      </w:divBdr>
    </w:div>
    <w:div w:id="1710297726">
      <w:bodyDiv w:val="1"/>
      <w:marLeft w:val="0"/>
      <w:marRight w:val="0"/>
      <w:marTop w:val="0"/>
      <w:marBottom w:val="0"/>
      <w:divBdr>
        <w:top w:val="none" w:sz="0" w:space="0" w:color="auto"/>
        <w:left w:val="none" w:sz="0" w:space="0" w:color="auto"/>
        <w:bottom w:val="none" w:sz="0" w:space="0" w:color="auto"/>
        <w:right w:val="none" w:sz="0" w:space="0" w:color="auto"/>
      </w:divBdr>
      <w:divsChild>
        <w:div w:id="605771217">
          <w:marLeft w:val="0"/>
          <w:marRight w:val="0"/>
          <w:marTop w:val="0"/>
          <w:marBottom w:val="0"/>
          <w:divBdr>
            <w:top w:val="none" w:sz="0" w:space="0" w:color="auto"/>
            <w:left w:val="none" w:sz="0" w:space="0" w:color="auto"/>
            <w:bottom w:val="none" w:sz="0" w:space="0" w:color="auto"/>
            <w:right w:val="none" w:sz="0" w:space="0" w:color="auto"/>
          </w:divBdr>
          <w:divsChild>
            <w:div w:id="2010982390">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28140395">
      <w:bodyDiv w:val="1"/>
      <w:marLeft w:val="0"/>
      <w:marRight w:val="0"/>
      <w:marTop w:val="0"/>
      <w:marBottom w:val="0"/>
      <w:divBdr>
        <w:top w:val="none" w:sz="0" w:space="0" w:color="auto"/>
        <w:left w:val="none" w:sz="0" w:space="0" w:color="auto"/>
        <w:bottom w:val="none" w:sz="0" w:space="0" w:color="auto"/>
        <w:right w:val="none" w:sz="0" w:space="0" w:color="auto"/>
      </w:divBdr>
    </w:div>
    <w:div w:id="18529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544D97DB521545B52496C2793F4261" ma:contentTypeVersion="119" ma:contentTypeDescription="" ma:contentTypeScope="" ma:versionID="c25c5d6d43770b93e52e63a857ed6f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Cessation of Service</CaseType>
    <IndustryCode xmlns="dc463f71-b30c-4ab2-9473-d307f9d35888">170</IndustryCode>
    <CaseStatus xmlns="dc463f71-b30c-4ab2-9473-d307f9d35888">Closed</CaseStatus>
    <OpenedDate xmlns="dc463f71-b30c-4ab2-9473-d307f9d35888">2015-04-24T07:00:00+00:00</OpenedDate>
    <Date1 xmlns="dc463f71-b30c-4ab2-9473-d307f9d35888">2015-04-24T07:00:00+00:00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150669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30AFD45A51EE4FA86FFB91AB29AED8" ma:contentTypeVersion="24" ma:contentTypeDescription="" ma:contentTypeScope="" ma:versionID="8a66673a18c27da25f401e07c3d92ac0">
  <xsd:schema xmlns:xsd="http://www.w3.org/2001/XMLSchema" xmlns:xs="http://www.w3.org/2001/XMLSchema" xmlns:p="http://schemas.microsoft.com/office/2006/metadata/properties" xmlns:ns2="dc463f71-b30c-4ab2-9473-d307f9d35888" targetNamespace="http://schemas.microsoft.com/office/2006/metadata/properties" ma:root="true" ma:fieldsID="88e67c6e6dc9a4a746c04bd2fa79be8b" ns2:_="">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8" nillable="true" ma:displayName="Is Confidential" ma:default="0" ma:internalName="IsConfidential" ma:readOnly="false">
      <xsd:simpleType>
        <xsd:restriction base="dms:Boolean"/>
      </xsd:simpleType>
    </xsd:element>
    <xsd:element name="IsHighlyConfidential" ma:index="9" nillable="true" ma:displayName="Is Highly Confidential" ma:default="0" ma:internalName="IsHighlyConfidential" ma:readOnly="false">
      <xsd:simpleType>
        <xsd:restriction base="dms:Boolean"/>
      </xsd:simpleType>
    </xsd:element>
    <xsd:element name="Date1" ma:index="10" nillable="true" ma:displayName="Date" ma:default="[today]" ma:description="Date the document set was requested" ma:format="DateOnly" ma:internalName="Date1" ma:readOnly="false">
      <xsd:simpleType>
        <xsd:restriction base="dms:DateTime"/>
      </xsd:simpleType>
    </xsd:element>
    <xsd:element name="DocketNumber" ma:index="11" nillable="true" ma:displayName="Docket Number" ma:internalName="DocketNumber" ma:readOnly="false">
      <xsd:simpleType>
        <xsd:restriction base="dms:Text">
          <xsd:maxLength value="255"/>
        </xsd:restriction>
      </xsd:simpleType>
    </xsd:element>
    <xsd:element name="DocumentSetType" ma:index="12" nillable="true" ma:displayName="Document Set Type" ma:internalName="DocumentSetType" ma:readOnly="false">
      <xsd:simpleType>
        <xsd:restriction base="dms:Text">
          <xsd:maxLength value="255"/>
        </xsd:restriction>
      </xsd:simpleType>
    </xsd:element>
    <xsd:element name="IndustryCode" ma:index="13" nillable="true" ma:displayName="Industry Code" ma:internalName="IndustryCode" ma:readOnly="false">
      <xsd:simpleType>
        <xsd:restriction base="dms:Text">
          <xsd:maxLength value="255"/>
        </xsd:restriction>
      </xsd:simpleType>
    </xsd:element>
    <xsd:element name="CaseType" ma:index="14" nillable="true" ma:displayName="CaseType" ma:internalName="CaseType" ma:readOnly="false">
      <xsd:simpleType>
        <xsd:restriction base="dms:Text">
          <xsd:maxLength value="255"/>
        </xsd:restriction>
      </xsd:simpleType>
    </xsd:element>
    <xsd:element name="CaseStatus" ma:index="15" nillable="true" ma:displayName="CaseStatus" ma:internalName="CaseStatus" ma:readOnly="false">
      <xsd:simpleType>
        <xsd:restriction base="dms:Text">
          <xsd:maxLength value="255"/>
        </xsd:restriction>
      </xsd:simpleType>
    </xsd:element>
    <xsd:element name="AgendaOrder" ma:index="16" nillable="true" ma:displayName="Agenda Order" ma:default="0" ma:internalName="AgendaOrder" ma:readOnly="false">
      <xsd:simpleType>
        <xsd:restriction base="dms:Boolean"/>
      </xsd:simpleType>
    </xsd:element>
    <xsd:element name="DelegatedOrder" ma:index="17" nillable="true" ma:displayName="DelegatedOrder" ma:default="0" ma:description="Is this a delegated order?" ma:internalName="DelegatedOrder" ma:readOnly="false">
      <xsd:simpleType>
        <xsd:restriction base="dms:Boolea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ma:readOnly="false">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2C467F3-0E93-4A5E-BA84-51BD81086906}"/>
</file>

<file path=customXml/itemProps2.xml><?xml version="1.0" encoding="utf-8"?>
<ds:datastoreItem xmlns:ds="http://schemas.openxmlformats.org/officeDocument/2006/customXml" ds:itemID="{27DECC33-F3A5-4DE3-9298-62DF391F092F}"/>
</file>

<file path=customXml/itemProps3.xml><?xml version="1.0" encoding="utf-8"?>
<ds:datastoreItem xmlns:ds="http://schemas.openxmlformats.org/officeDocument/2006/customXml" ds:itemID="{41258702-9684-49AB-BA77-8F47077F1061}"/>
</file>

<file path=customXml/itemProps4.xml><?xml version="1.0" encoding="utf-8"?>
<ds:datastoreItem xmlns:ds="http://schemas.openxmlformats.org/officeDocument/2006/customXml" ds:itemID="{462B1E35-D13A-40B4-86B9-8C5351D3F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3f71-b30c-4ab2-9473-d307f9d3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24EC1D-7130-432D-8131-6BBAED1C5B26}"/>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4262</Characters>
  <Application>Microsoft Office Word</Application>
  <DocSecurity>0</DocSecurity>
  <PresentationFormat/>
  <Lines>35</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4926</CharactersWithSpaces>
  <SharedDoc>false</SharedDoc>
  <HyperlinkBase/>
  <HLinks>
    <vt:vector size="18" baseType="variant">
      <vt:variant>
        <vt:i4>1638415</vt:i4>
      </vt:variant>
      <vt:variant>
        <vt:i4>23</vt:i4>
      </vt:variant>
      <vt:variant>
        <vt:i4>0</vt:i4>
      </vt:variant>
      <vt:variant>
        <vt:i4>5</vt:i4>
      </vt:variant>
      <vt:variant>
        <vt:lpwstr>http://apps.leg.wa.gov/WAC/default.aspx?cite=480-120-147</vt:lpwstr>
      </vt:variant>
      <vt:variant>
        <vt:lpwstr/>
      </vt:variant>
      <vt:variant>
        <vt:i4>1835020</vt:i4>
      </vt:variant>
      <vt:variant>
        <vt:i4>20</vt:i4>
      </vt:variant>
      <vt:variant>
        <vt:i4>0</vt:i4>
      </vt:variant>
      <vt:variant>
        <vt:i4>5</vt:i4>
      </vt:variant>
      <vt:variant>
        <vt:lpwstr>http://apps.leg.wa.gov/WAC/default.aspx?cite=480-120-172</vt:lpwstr>
      </vt:variant>
      <vt:variant>
        <vt:lpwstr/>
      </vt:variant>
      <vt:variant>
        <vt:i4>2752559</vt:i4>
      </vt:variant>
      <vt:variant>
        <vt:i4>17</vt:i4>
      </vt:variant>
      <vt:variant>
        <vt:i4>0</vt:i4>
      </vt:variant>
      <vt:variant>
        <vt:i4>5</vt:i4>
      </vt:variant>
      <vt:variant>
        <vt:lpwstr>http://apps.leg.wa.gov/RCW/default.aspx?cite=80.36.110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2015-04-23T23:07:00Z</dcterms:created>
  <dcterms:modified xsi:type="dcterms:W3CDTF">2015-04-23T23:07:00Z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0x0101006E56B4D1795A2E4DB2F0B01679ED314A007F544D97DB521545B52496C2793F4261</vt:lpwstr>
  </property>
  <property fmtid="{D5CDD505-2E9C-101B-9397-08002B2CF9AE}" pid="3" name="_docset_NoMedatataSyncRequired">
    <vt:lpwstr>False</vt:lpwstr>
  </property>
</Properties>
</file>