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1806" w14:textId="200DDFCA" w:rsidR="00DE5ACB" w:rsidRPr="00CB5C61" w:rsidRDefault="00977C0E">
      <w:pPr>
        <w:pStyle w:val="xl31"/>
        <w:pBdr>
          <w:left w:val="none" w:sz="0" w:space="0" w:color="auto"/>
        </w:pBdr>
        <w:spacing w:before="0" w:beforeAutospacing="0" w:after="0" w:afterAutospacing="0"/>
        <w:rPr>
          <w:rFonts w:ascii="Arial" w:eastAsia="Times New Roman" w:hAnsi="Arial" w:cs="Arial"/>
          <w:sz w:val="22"/>
          <w:szCs w:val="22"/>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636184C" wp14:editId="40DE025F">
                <wp:simplePos x="0" y="0"/>
                <wp:positionH relativeFrom="column">
                  <wp:posOffset>-83820</wp:posOffset>
                </wp:positionH>
                <wp:positionV relativeFrom="paragraph">
                  <wp:posOffset>-287655</wp:posOffset>
                </wp:positionV>
                <wp:extent cx="2209800" cy="914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185A" w14:textId="77777777" w:rsidR="00EA3197" w:rsidRPr="00730518" w:rsidRDefault="00EA3197" w:rsidP="00EA3197">
                            <w:pPr>
                              <w:pStyle w:val="Heading1"/>
                              <w:numPr>
                                <w:ilvl w:val="0"/>
                                <w:numId w:val="0"/>
                              </w:numPr>
                              <w:rPr>
                                <w:b/>
                                <w:sz w:val="18"/>
                                <w:szCs w:val="18"/>
                                <w:u w:val="none"/>
                              </w:rPr>
                            </w:pPr>
                            <w:r w:rsidRPr="00730518">
                              <w:rPr>
                                <w:b/>
                                <w:sz w:val="18"/>
                                <w:szCs w:val="18"/>
                                <w:u w:val="none"/>
                              </w:rPr>
                              <w:t>ONITA R. KING</w:t>
                            </w:r>
                          </w:p>
                          <w:p w14:paraId="1636185B" w14:textId="77777777" w:rsidR="00EA3197" w:rsidRPr="008B3DED" w:rsidRDefault="00EA3197" w:rsidP="00EA3197">
                            <w:pPr>
                              <w:rPr>
                                <w:rFonts w:ascii="News Gothic MT" w:hAnsi="News Gothic MT"/>
                                <w:sz w:val="18"/>
                                <w:szCs w:val="18"/>
                              </w:rPr>
                            </w:pPr>
                            <w:r>
                              <w:rPr>
                                <w:rFonts w:ascii="News Gothic MT" w:hAnsi="News Gothic MT"/>
                                <w:sz w:val="18"/>
                                <w:szCs w:val="18"/>
                              </w:rPr>
                              <w:t xml:space="preserve">Rates &amp; </w:t>
                            </w:r>
                            <w:r w:rsidR="0055358B">
                              <w:rPr>
                                <w:rFonts w:ascii="News Gothic MT" w:hAnsi="News Gothic MT"/>
                                <w:sz w:val="18"/>
                                <w:szCs w:val="18"/>
                              </w:rPr>
                              <w:t>Regulation</w:t>
                            </w:r>
                          </w:p>
                          <w:p w14:paraId="1636185C"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36185D"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636185E" w14:textId="77777777" w:rsidR="00EA3197" w:rsidRPr="008B3DED" w:rsidRDefault="00EA3197" w:rsidP="00EA3197">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6pt;margin-top:-22.65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MQ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" filled="f" stroked="f">
                <v:textbox>
                  <w:txbxContent>
                    <w:p w14:paraId="1636185A" w14:textId="77777777" w:rsidR="00EA3197" w:rsidRPr="00730518" w:rsidRDefault="00EA3197" w:rsidP="00EA3197">
                      <w:pPr>
                        <w:pStyle w:val="Heading1"/>
                        <w:numPr>
                          <w:ilvl w:val="0"/>
                          <w:numId w:val="0"/>
                        </w:numPr>
                        <w:rPr>
                          <w:b/>
                          <w:sz w:val="18"/>
                          <w:szCs w:val="18"/>
                          <w:u w:val="none"/>
                        </w:rPr>
                      </w:pPr>
                      <w:r w:rsidRPr="00730518">
                        <w:rPr>
                          <w:b/>
                          <w:sz w:val="18"/>
                          <w:szCs w:val="18"/>
                          <w:u w:val="none"/>
                        </w:rPr>
                        <w:t>ONITA R. KING</w:t>
                      </w:r>
                    </w:p>
                    <w:p w14:paraId="1636185B" w14:textId="77777777" w:rsidR="00EA3197" w:rsidRPr="008B3DED" w:rsidRDefault="00EA3197" w:rsidP="00EA3197">
                      <w:pPr>
                        <w:rPr>
                          <w:rFonts w:ascii="News Gothic MT" w:hAnsi="News Gothic MT"/>
                          <w:sz w:val="18"/>
                          <w:szCs w:val="18"/>
                        </w:rPr>
                      </w:pPr>
                      <w:r>
                        <w:rPr>
                          <w:rFonts w:ascii="News Gothic MT" w:hAnsi="News Gothic MT"/>
                          <w:sz w:val="18"/>
                          <w:szCs w:val="18"/>
                        </w:rPr>
                        <w:t xml:space="preserve">Rates &amp; </w:t>
                      </w:r>
                      <w:r w:rsidR="0055358B">
                        <w:rPr>
                          <w:rFonts w:ascii="News Gothic MT" w:hAnsi="News Gothic MT"/>
                          <w:sz w:val="18"/>
                          <w:szCs w:val="18"/>
                        </w:rPr>
                        <w:t>Regulation</w:t>
                      </w:r>
                    </w:p>
                    <w:p w14:paraId="1636185C"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Tel:  503.721.24</w:t>
                      </w:r>
                      <w:r>
                        <w:rPr>
                          <w:rFonts w:ascii="News Gothic MT" w:hAnsi="News Gothic MT"/>
                          <w:sz w:val="18"/>
                          <w:szCs w:val="18"/>
                        </w:rPr>
                        <w:t>52</w:t>
                      </w:r>
                    </w:p>
                    <w:p w14:paraId="1636185D" w14:textId="77777777" w:rsidR="00EA3197" w:rsidRPr="008B3DED" w:rsidRDefault="00EA3197" w:rsidP="00EA3197">
                      <w:pPr>
                        <w:rPr>
                          <w:rFonts w:ascii="News Gothic MT" w:hAnsi="News Gothic MT"/>
                          <w:sz w:val="18"/>
                          <w:szCs w:val="18"/>
                        </w:rPr>
                      </w:pPr>
                      <w:r w:rsidRPr="008B3DED">
                        <w:rPr>
                          <w:rFonts w:ascii="News Gothic MT" w:hAnsi="News Gothic MT"/>
                          <w:sz w:val="18"/>
                          <w:szCs w:val="18"/>
                        </w:rPr>
                        <w:t>Fa</w:t>
                      </w:r>
                      <w:r>
                        <w:rPr>
                          <w:rFonts w:ascii="News Gothic MT" w:hAnsi="News Gothic MT"/>
                          <w:sz w:val="18"/>
                          <w:szCs w:val="18"/>
                        </w:rPr>
                        <w:t>x</w:t>
                      </w:r>
                      <w:r w:rsidRPr="008B3DED">
                        <w:rPr>
                          <w:rFonts w:ascii="News Gothic MT" w:hAnsi="News Gothic MT"/>
                          <w:sz w:val="18"/>
                          <w:szCs w:val="18"/>
                        </w:rPr>
                        <w:t>: 503.721.25</w:t>
                      </w:r>
                      <w:r>
                        <w:rPr>
                          <w:rFonts w:ascii="News Gothic MT" w:hAnsi="News Gothic MT"/>
                          <w:sz w:val="18"/>
                          <w:szCs w:val="18"/>
                        </w:rPr>
                        <w:t>16</w:t>
                      </w:r>
                    </w:p>
                    <w:p w14:paraId="1636185E" w14:textId="77777777" w:rsidR="00EA3197" w:rsidRPr="008B3DED" w:rsidRDefault="00EA3197" w:rsidP="00EA3197">
                      <w:pPr>
                        <w:rPr>
                          <w:sz w:val="18"/>
                          <w:szCs w:val="18"/>
                        </w:rPr>
                      </w:pPr>
                      <w:r>
                        <w:rPr>
                          <w:rFonts w:ascii="News Gothic MT" w:hAnsi="News Gothic MT"/>
                          <w:sz w:val="18"/>
                          <w:szCs w:val="18"/>
                        </w:rPr>
                        <w:t>email</w:t>
                      </w:r>
                      <w:r w:rsidRPr="00E77B6B">
                        <w:rPr>
                          <w:rFonts w:ascii="News Gothic MT" w:hAnsi="News Gothic MT"/>
                          <w:color w:val="FF0000"/>
                          <w:sz w:val="18"/>
                          <w:szCs w:val="18"/>
                        </w:rPr>
                        <w:t xml:space="preserve">:  </w:t>
                      </w:r>
                      <w:r>
                        <w:rPr>
                          <w:rFonts w:ascii="News Gothic MT" w:hAnsi="News Gothic MT"/>
                          <w:sz w:val="18"/>
                          <w:szCs w:val="18"/>
                        </w:rPr>
                        <w:t>ork</w:t>
                      </w:r>
                      <w:r w:rsidRPr="008B3DED">
                        <w:rPr>
                          <w:rFonts w:ascii="News Gothic MT" w:hAnsi="News Gothic MT"/>
                          <w:sz w:val="18"/>
                          <w:szCs w:val="18"/>
                        </w:rPr>
                        <w:t xml:space="preserve">@nwnatural.com </w:t>
                      </w:r>
                    </w:p>
                  </w:txbxContent>
                </v:textbox>
              </v:rect>
            </w:pict>
          </mc:Fallback>
        </mc:AlternateContent>
      </w:r>
      <w:r w:rsidR="00885A00">
        <w:rPr>
          <w:rFonts w:ascii="Arial" w:hAnsi="Arial" w:cs="Arial"/>
          <w:noProof/>
          <w:sz w:val="22"/>
          <w:szCs w:val="22"/>
        </w:rPr>
        <w:drawing>
          <wp:anchor distT="0" distB="0" distL="114300" distR="114300" simplePos="0" relativeHeight="251658240" behindDoc="0" locked="0" layoutInCell="1" allowOverlap="1" wp14:anchorId="1636184D" wp14:editId="1636184E">
            <wp:simplePos x="0" y="0"/>
            <wp:positionH relativeFrom="column">
              <wp:posOffset>2727960</wp:posOffset>
            </wp:positionH>
            <wp:positionV relativeFrom="paragraph">
              <wp:posOffset>-342900</wp:posOffset>
            </wp:positionV>
            <wp:extent cx="3244850" cy="708660"/>
            <wp:effectExtent l="0" t="0" r="0" b="0"/>
            <wp:wrapTopAndBottom/>
            <wp:docPr id="7" name="Picture 7"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wn letter templa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anchor>
        </w:drawing>
      </w:r>
    </w:p>
    <w:p w14:paraId="16361807" w14:textId="77777777" w:rsidR="00244A44" w:rsidRPr="00B4430D" w:rsidRDefault="00244A44" w:rsidP="000A78CB">
      <w:pPr>
        <w:tabs>
          <w:tab w:val="right" w:pos="8640"/>
        </w:tabs>
        <w:rPr>
          <w:rFonts w:cs="Arial"/>
          <w:sz w:val="22"/>
          <w:szCs w:val="22"/>
        </w:rPr>
      </w:pPr>
    </w:p>
    <w:p w14:paraId="1636180A" w14:textId="77777777" w:rsidR="00287863" w:rsidRDefault="00287863" w:rsidP="00EA3197">
      <w:pPr>
        <w:tabs>
          <w:tab w:val="right" w:pos="8640"/>
        </w:tabs>
        <w:rPr>
          <w:rFonts w:cs="Arial"/>
          <w:sz w:val="22"/>
          <w:szCs w:val="22"/>
        </w:rPr>
      </w:pPr>
    </w:p>
    <w:p w14:paraId="353040A5" w14:textId="77777777" w:rsidR="0052545D" w:rsidRDefault="0052545D" w:rsidP="00EA3197">
      <w:pPr>
        <w:tabs>
          <w:tab w:val="right" w:pos="8640"/>
        </w:tabs>
        <w:rPr>
          <w:rFonts w:cs="Arial"/>
          <w:sz w:val="22"/>
          <w:szCs w:val="22"/>
        </w:rPr>
      </w:pPr>
    </w:p>
    <w:p w14:paraId="2C2D43B2" w14:textId="77777777" w:rsidR="0052545D" w:rsidRDefault="0052545D" w:rsidP="00EA3197">
      <w:pPr>
        <w:tabs>
          <w:tab w:val="right" w:pos="8640"/>
        </w:tabs>
        <w:rPr>
          <w:rFonts w:cs="Arial"/>
          <w:sz w:val="22"/>
          <w:szCs w:val="22"/>
        </w:rPr>
      </w:pPr>
    </w:p>
    <w:p w14:paraId="1636180B" w14:textId="379BD9F4" w:rsidR="00EA3197" w:rsidRPr="00EA3197" w:rsidRDefault="007A14A9" w:rsidP="00EA3197">
      <w:pPr>
        <w:tabs>
          <w:tab w:val="right" w:pos="8640"/>
        </w:tabs>
        <w:rPr>
          <w:rFonts w:cs="Arial"/>
          <w:sz w:val="22"/>
          <w:szCs w:val="22"/>
        </w:rPr>
      </w:pPr>
      <w:r>
        <w:rPr>
          <w:rFonts w:cs="Arial"/>
          <w:sz w:val="22"/>
          <w:szCs w:val="22"/>
        </w:rPr>
        <w:t>J</w:t>
      </w:r>
      <w:r w:rsidR="008700B0">
        <w:rPr>
          <w:rFonts w:cs="Arial"/>
          <w:sz w:val="22"/>
          <w:szCs w:val="22"/>
        </w:rPr>
        <w:t>anuary 28</w:t>
      </w:r>
      <w:r w:rsidR="005232A6">
        <w:rPr>
          <w:rFonts w:cs="Arial"/>
          <w:sz w:val="22"/>
          <w:szCs w:val="22"/>
        </w:rPr>
        <w:t>,</w:t>
      </w:r>
      <w:r w:rsidR="00EA3197" w:rsidRPr="00EA3197">
        <w:rPr>
          <w:rFonts w:cs="Arial"/>
          <w:sz w:val="22"/>
          <w:szCs w:val="22"/>
        </w:rPr>
        <w:t xml:space="preserve"> 201</w:t>
      </w:r>
      <w:r>
        <w:rPr>
          <w:rFonts w:cs="Arial"/>
          <w:sz w:val="22"/>
          <w:szCs w:val="22"/>
        </w:rPr>
        <w:t>5</w:t>
      </w:r>
      <w:r w:rsidR="00977C0E">
        <w:rPr>
          <w:rFonts w:cs="Arial"/>
          <w:sz w:val="22"/>
          <w:szCs w:val="22"/>
        </w:rPr>
        <w:tab/>
        <w:t>NWN WUTC</w:t>
      </w:r>
      <w:r w:rsidR="00EA3197" w:rsidRPr="00EA3197">
        <w:rPr>
          <w:rFonts w:cs="Arial"/>
          <w:sz w:val="22"/>
          <w:szCs w:val="22"/>
        </w:rPr>
        <w:t xml:space="preserve"> Advice No. 1</w:t>
      </w:r>
      <w:r>
        <w:rPr>
          <w:rFonts w:cs="Arial"/>
          <w:sz w:val="22"/>
          <w:szCs w:val="22"/>
        </w:rPr>
        <w:t>5-01</w:t>
      </w:r>
    </w:p>
    <w:p w14:paraId="1636180C" w14:textId="77777777" w:rsidR="00EA3197" w:rsidRPr="00EA3197" w:rsidRDefault="00EA3197" w:rsidP="00EA3197">
      <w:pPr>
        <w:rPr>
          <w:rFonts w:cs="Arial"/>
          <w:sz w:val="22"/>
          <w:szCs w:val="22"/>
        </w:rPr>
      </w:pPr>
    </w:p>
    <w:p w14:paraId="1636180D" w14:textId="77777777" w:rsidR="00EA3197" w:rsidRPr="00EA3197" w:rsidRDefault="00EA3197" w:rsidP="00EA3197">
      <w:pPr>
        <w:rPr>
          <w:rFonts w:cs="Arial"/>
          <w:sz w:val="22"/>
          <w:szCs w:val="22"/>
        </w:rPr>
      </w:pPr>
    </w:p>
    <w:p w14:paraId="1636180E" w14:textId="77777777" w:rsidR="00EA3197" w:rsidRPr="00D61CA9" w:rsidRDefault="00EA3197" w:rsidP="00EA3197">
      <w:pPr>
        <w:rPr>
          <w:rFonts w:cs="Arial"/>
          <w:b/>
          <w:bCs/>
          <w:i/>
          <w:iCs/>
          <w:sz w:val="22"/>
          <w:szCs w:val="22"/>
        </w:rPr>
      </w:pPr>
      <w:r w:rsidRPr="00D61CA9">
        <w:rPr>
          <w:rFonts w:cs="Arial"/>
          <w:b/>
          <w:bCs/>
          <w:i/>
          <w:iCs/>
          <w:sz w:val="22"/>
          <w:szCs w:val="22"/>
        </w:rPr>
        <w:t>VIA ELECTRONIC FILING</w:t>
      </w:r>
    </w:p>
    <w:p w14:paraId="1636180F" w14:textId="77777777" w:rsidR="00EA3197" w:rsidRPr="00EA3197" w:rsidRDefault="00EA3197" w:rsidP="000D7C6A">
      <w:pPr>
        <w:jc w:val="center"/>
        <w:rPr>
          <w:rFonts w:cs="Arial"/>
          <w:sz w:val="22"/>
          <w:szCs w:val="22"/>
        </w:rPr>
      </w:pPr>
    </w:p>
    <w:p w14:paraId="16361810" w14:textId="77777777" w:rsidR="00EA3197" w:rsidRPr="00EA3197" w:rsidRDefault="00EA3197" w:rsidP="00EA3197">
      <w:pPr>
        <w:rPr>
          <w:rFonts w:cs="Arial"/>
          <w:sz w:val="22"/>
          <w:szCs w:val="22"/>
        </w:rPr>
      </w:pPr>
    </w:p>
    <w:p w14:paraId="64EFE60B" w14:textId="00E16186" w:rsidR="00977C0E" w:rsidRPr="00965A56" w:rsidRDefault="00977C0E" w:rsidP="00977C0E">
      <w:pPr>
        <w:rPr>
          <w:rFonts w:cs="Arial"/>
          <w:sz w:val="22"/>
          <w:szCs w:val="22"/>
        </w:rPr>
      </w:pPr>
      <w:r>
        <w:rPr>
          <w:rFonts w:cs="Arial"/>
          <w:sz w:val="22"/>
          <w:szCs w:val="22"/>
        </w:rPr>
        <w:t>Steven V. King</w:t>
      </w:r>
      <w:r w:rsidRPr="00965A56">
        <w:rPr>
          <w:rFonts w:cs="Arial"/>
          <w:sz w:val="22"/>
          <w:szCs w:val="22"/>
        </w:rPr>
        <w:t>, Executive Director</w:t>
      </w:r>
      <w:r>
        <w:rPr>
          <w:rFonts w:cs="Arial"/>
          <w:sz w:val="22"/>
          <w:szCs w:val="22"/>
        </w:rPr>
        <w:t xml:space="preserve"> and Secretary</w:t>
      </w:r>
    </w:p>
    <w:p w14:paraId="625925BC" w14:textId="77777777" w:rsidR="00977C0E" w:rsidRPr="00965A56" w:rsidRDefault="00977C0E" w:rsidP="00977C0E">
      <w:pPr>
        <w:rPr>
          <w:rFonts w:cs="Arial"/>
          <w:sz w:val="22"/>
          <w:szCs w:val="22"/>
        </w:rPr>
      </w:pPr>
      <w:r w:rsidRPr="00965A56">
        <w:rPr>
          <w:rFonts w:cs="Arial"/>
          <w:sz w:val="22"/>
          <w:szCs w:val="22"/>
        </w:rPr>
        <w:t>WASHINGTON UTILITIES &amp;</w:t>
      </w:r>
    </w:p>
    <w:p w14:paraId="1109932A" w14:textId="77777777" w:rsidR="00977C0E" w:rsidRPr="00965A56" w:rsidRDefault="00977C0E" w:rsidP="00977C0E">
      <w:pPr>
        <w:rPr>
          <w:rFonts w:cs="Arial"/>
          <w:sz w:val="22"/>
          <w:szCs w:val="22"/>
        </w:rPr>
      </w:pPr>
      <w:r w:rsidRPr="00965A56">
        <w:rPr>
          <w:rFonts w:cs="Arial"/>
          <w:sz w:val="22"/>
          <w:szCs w:val="22"/>
        </w:rPr>
        <w:t xml:space="preserve">   TRANSPORTATION COMMISSION</w:t>
      </w:r>
    </w:p>
    <w:p w14:paraId="375F5B05" w14:textId="45580292" w:rsidR="00977C0E" w:rsidRPr="00965A56" w:rsidRDefault="00977C0E" w:rsidP="00977C0E">
      <w:pPr>
        <w:rPr>
          <w:rFonts w:cs="Arial"/>
          <w:sz w:val="22"/>
          <w:szCs w:val="22"/>
        </w:rPr>
      </w:pPr>
      <w:r>
        <w:rPr>
          <w:rFonts w:cs="Arial"/>
          <w:sz w:val="22"/>
          <w:szCs w:val="22"/>
        </w:rPr>
        <w:t>1</w:t>
      </w:r>
      <w:r w:rsidRPr="00965A56">
        <w:rPr>
          <w:rFonts w:cs="Arial"/>
          <w:sz w:val="22"/>
          <w:szCs w:val="22"/>
        </w:rPr>
        <w:t>300 S Evergreen Park Drive, SW</w:t>
      </w:r>
    </w:p>
    <w:p w14:paraId="6033A176" w14:textId="77777777" w:rsidR="00977C0E" w:rsidRPr="00093F0F" w:rsidRDefault="00977C0E" w:rsidP="00977C0E">
      <w:pPr>
        <w:pStyle w:val="Heading3"/>
        <w:rPr>
          <w:rFonts w:cs="Arial"/>
          <w:sz w:val="22"/>
          <w:szCs w:val="22"/>
          <w:u w:val="none"/>
        </w:rPr>
      </w:pPr>
      <w:r w:rsidRPr="00093F0F">
        <w:rPr>
          <w:rFonts w:cs="Arial"/>
          <w:sz w:val="22"/>
          <w:szCs w:val="22"/>
          <w:u w:val="none"/>
        </w:rPr>
        <w:t>Post Office Box 47250</w:t>
      </w:r>
    </w:p>
    <w:p w14:paraId="37C6131F" w14:textId="77777777" w:rsidR="00977C0E" w:rsidRPr="00965A56" w:rsidRDefault="00977C0E" w:rsidP="00977C0E">
      <w:pPr>
        <w:rPr>
          <w:rFonts w:cs="Arial"/>
          <w:sz w:val="22"/>
          <w:szCs w:val="22"/>
        </w:rPr>
      </w:pPr>
      <w:r w:rsidRPr="00965A56">
        <w:rPr>
          <w:rFonts w:cs="Arial"/>
          <w:sz w:val="22"/>
          <w:szCs w:val="22"/>
        </w:rPr>
        <w:t>Olympia, Washington 98504-7250</w:t>
      </w:r>
    </w:p>
    <w:p w14:paraId="44D84B47" w14:textId="77777777" w:rsidR="00977C0E" w:rsidRPr="00965A56" w:rsidRDefault="00977C0E" w:rsidP="00977C0E">
      <w:pPr>
        <w:rPr>
          <w:rFonts w:cs="Arial"/>
          <w:sz w:val="22"/>
          <w:szCs w:val="22"/>
        </w:rPr>
      </w:pPr>
    </w:p>
    <w:p w14:paraId="16361817" w14:textId="77777777" w:rsidR="000A78CB" w:rsidRPr="00B4430D" w:rsidRDefault="000A78CB" w:rsidP="000A78CB">
      <w:pPr>
        <w:rPr>
          <w:rFonts w:cs="Arial"/>
          <w:sz w:val="22"/>
          <w:szCs w:val="22"/>
        </w:rPr>
      </w:pPr>
    </w:p>
    <w:p w14:paraId="16361818" w14:textId="418EED92" w:rsidR="00697D95" w:rsidRPr="00B4430D" w:rsidRDefault="00955043" w:rsidP="00955043">
      <w:pPr>
        <w:ind w:left="1440" w:hanging="1440"/>
        <w:rPr>
          <w:rFonts w:cs="Arial"/>
          <w:b/>
          <w:sz w:val="22"/>
          <w:szCs w:val="22"/>
        </w:rPr>
      </w:pPr>
      <w:r>
        <w:rPr>
          <w:rFonts w:cs="Arial"/>
          <w:b/>
          <w:sz w:val="22"/>
          <w:szCs w:val="22"/>
        </w:rPr>
        <w:t>Re:</w:t>
      </w:r>
      <w:r>
        <w:rPr>
          <w:rFonts w:cs="Arial"/>
          <w:b/>
          <w:sz w:val="22"/>
          <w:szCs w:val="22"/>
        </w:rPr>
        <w:tab/>
      </w:r>
      <w:r w:rsidR="00090977">
        <w:rPr>
          <w:rFonts w:cs="Arial"/>
          <w:b/>
          <w:sz w:val="22"/>
          <w:szCs w:val="22"/>
        </w:rPr>
        <w:t xml:space="preserve">Service to </w:t>
      </w:r>
      <w:r w:rsidR="00212EEB">
        <w:rPr>
          <w:rFonts w:cs="Arial"/>
          <w:b/>
          <w:sz w:val="22"/>
          <w:szCs w:val="22"/>
        </w:rPr>
        <w:t xml:space="preserve">Customer-Owned and Installed </w:t>
      </w:r>
      <w:r w:rsidR="00A669A7">
        <w:rPr>
          <w:rFonts w:cs="Arial"/>
          <w:b/>
          <w:sz w:val="22"/>
          <w:szCs w:val="22"/>
        </w:rPr>
        <w:t xml:space="preserve">CNG </w:t>
      </w:r>
      <w:r w:rsidR="00090977">
        <w:rPr>
          <w:rFonts w:cs="Arial"/>
          <w:b/>
          <w:sz w:val="22"/>
          <w:szCs w:val="22"/>
        </w:rPr>
        <w:t>Vehicle Fueling</w:t>
      </w:r>
      <w:r w:rsidR="00A669A7">
        <w:rPr>
          <w:rFonts w:cs="Arial"/>
          <w:b/>
          <w:sz w:val="22"/>
          <w:szCs w:val="22"/>
        </w:rPr>
        <w:t xml:space="preserve"> Equipment</w:t>
      </w:r>
      <w:r w:rsidR="00090977">
        <w:rPr>
          <w:rFonts w:cs="Arial"/>
          <w:b/>
          <w:sz w:val="22"/>
          <w:szCs w:val="22"/>
        </w:rPr>
        <w:t xml:space="preserve"> </w:t>
      </w:r>
    </w:p>
    <w:p w14:paraId="16361819" w14:textId="77777777" w:rsidR="000A78CB" w:rsidRPr="00B4430D" w:rsidRDefault="000A78CB" w:rsidP="000A78CB">
      <w:pPr>
        <w:rPr>
          <w:rFonts w:cs="Arial"/>
          <w:sz w:val="22"/>
          <w:szCs w:val="22"/>
        </w:rPr>
      </w:pPr>
    </w:p>
    <w:p w14:paraId="1636181A" w14:textId="6623E770" w:rsidR="001C077F" w:rsidRPr="00B4430D" w:rsidRDefault="000A78CB" w:rsidP="001C077F">
      <w:pPr>
        <w:rPr>
          <w:rFonts w:cs="Arial"/>
          <w:sz w:val="22"/>
          <w:szCs w:val="22"/>
        </w:rPr>
      </w:pPr>
      <w:r w:rsidRPr="00B4430D">
        <w:rPr>
          <w:rFonts w:cs="Arial"/>
          <w:sz w:val="22"/>
          <w:szCs w:val="22"/>
        </w:rPr>
        <w:tab/>
        <w:t xml:space="preserve"> </w:t>
      </w:r>
      <w:r w:rsidRPr="00B4430D">
        <w:rPr>
          <w:rFonts w:cs="Arial"/>
          <w:sz w:val="22"/>
          <w:szCs w:val="22"/>
        </w:rPr>
        <w:tab/>
        <w:t xml:space="preserve">Northwest Natural Gas Company, dba NW Natural (“NW Natural” or the “Company”), files herewith revisions </w:t>
      </w:r>
      <w:r w:rsidR="0064082B">
        <w:rPr>
          <w:rFonts w:cs="Arial"/>
          <w:sz w:val="22"/>
          <w:szCs w:val="22"/>
        </w:rPr>
        <w:t xml:space="preserve">and additions </w:t>
      </w:r>
      <w:r w:rsidRPr="00B4430D">
        <w:rPr>
          <w:rFonts w:cs="Arial"/>
          <w:sz w:val="22"/>
          <w:szCs w:val="22"/>
        </w:rPr>
        <w:t xml:space="preserve">to its Tariff, </w:t>
      </w:r>
      <w:r w:rsidR="009124CE">
        <w:rPr>
          <w:rFonts w:cs="Arial"/>
          <w:sz w:val="22"/>
          <w:szCs w:val="22"/>
        </w:rPr>
        <w:t>WN U-6</w:t>
      </w:r>
      <w:r w:rsidRPr="00B4430D">
        <w:rPr>
          <w:rFonts w:cs="Arial"/>
          <w:sz w:val="22"/>
          <w:szCs w:val="22"/>
        </w:rPr>
        <w:t xml:space="preserve"> to become effective </w:t>
      </w:r>
      <w:r w:rsidR="001C077F" w:rsidRPr="00B4430D">
        <w:rPr>
          <w:rFonts w:cs="Arial"/>
          <w:sz w:val="22"/>
          <w:szCs w:val="22"/>
        </w:rPr>
        <w:t>with service on and after</w:t>
      </w:r>
      <w:r w:rsidR="007A14A9">
        <w:rPr>
          <w:rFonts w:cs="Arial"/>
          <w:sz w:val="22"/>
          <w:szCs w:val="22"/>
        </w:rPr>
        <w:t xml:space="preserve"> March 1,</w:t>
      </w:r>
      <w:r w:rsidR="00D61CA9">
        <w:rPr>
          <w:rFonts w:cs="Arial"/>
          <w:sz w:val="22"/>
          <w:szCs w:val="22"/>
        </w:rPr>
        <w:t xml:space="preserve"> 201</w:t>
      </w:r>
      <w:r w:rsidR="007A14A9">
        <w:rPr>
          <w:rFonts w:cs="Arial"/>
          <w:sz w:val="22"/>
          <w:szCs w:val="22"/>
        </w:rPr>
        <w:t>5</w:t>
      </w:r>
      <w:r w:rsidR="001C077F" w:rsidRPr="00B4430D">
        <w:rPr>
          <w:rFonts w:cs="Arial"/>
          <w:sz w:val="22"/>
          <w:szCs w:val="22"/>
        </w:rPr>
        <w:t xml:space="preserve"> as follows:</w:t>
      </w:r>
    </w:p>
    <w:p w14:paraId="1636181B" w14:textId="77777777" w:rsidR="001C077F" w:rsidRPr="00B4430D" w:rsidRDefault="001C077F" w:rsidP="001C077F">
      <w:pPr>
        <w:rPr>
          <w:rFonts w:cs="Arial"/>
          <w:sz w:val="22"/>
          <w:szCs w:val="22"/>
        </w:rPr>
      </w:pPr>
    </w:p>
    <w:p w14:paraId="1636181F" w14:textId="3431F55C" w:rsidR="001C077F" w:rsidRDefault="001C077F" w:rsidP="00D42E56">
      <w:pPr>
        <w:rPr>
          <w:rFonts w:cs="Arial"/>
          <w:sz w:val="22"/>
          <w:szCs w:val="22"/>
        </w:rPr>
      </w:pPr>
      <w:r w:rsidRPr="00B4430D">
        <w:rPr>
          <w:rFonts w:cs="Arial"/>
          <w:sz w:val="22"/>
          <w:szCs w:val="22"/>
        </w:rPr>
        <w:tab/>
      </w:r>
      <w:r w:rsidR="0064082B">
        <w:rPr>
          <w:rFonts w:cs="Arial"/>
          <w:sz w:val="22"/>
          <w:szCs w:val="22"/>
        </w:rPr>
        <w:tab/>
      </w:r>
      <w:r w:rsidR="00D42E56">
        <w:rPr>
          <w:rFonts w:cs="Arial"/>
          <w:sz w:val="22"/>
          <w:szCs w:val="22"/>
        </w:rPr>
        <w:tab/>
        <w:t>See attached Table of Tariff Revisions.</w:t>
      </w:r>
    </w:p>
    <w:p w14:paraId="16361821" w14:textId="77777777" w:rsidR="0064082B" w:rsidRPr="00B4430D" w:rsidRDefault="0064082B" w:rsidP="001C077F">
      <w:pPr>
        <w:rPr>
          <w:rFonts w:cs="Arial"/>
          <w:sz w:val="22"/>
          <w:szCs w:val="22"/>
        </w:rPr>
      </w:pPr>
    </w:p>
    <w:p w14:paraId="01765D70" w14:textId="77777777" w:rsidR="003F1164" w:rsidRDefault="00212EEB" w:rsidP="00212EEB">
      <w:pPr>
        <w:ind w:firstLine="720"/>
        <w:rPr>
          <w:rFonts w:cs="Arial"/>
          <w:sz w:val="22"/>
          <w:szCs w:val="22"/>
        </w:rPr>
      </w:pPr>
      <w:r>
        <w:rPr>
          <w:rFonts w:cs="Arial"/>
          <w:sz w:val="22"/>
          <w:szCs w:val="22"/>
        </w:rPr>
        <w:t xml:space="preserve"> </w:t>
      </w:r>
      <w:r>
        <w:rPr>
          <w:rFonts w:cs="Arial"/>
          <w:sz w:val="22"/>
          <w:szCs w:val="22"/>
        </w:rPr>
        <w:tab/>
      </w:r>
      <w:r w:rsidR="00244A44" w:rsidRPr="00B4430D">
        <w:rPr>
          <w:rFonts w:cs="Arial"/>
          <w:sz w:val="22"/>
          <w:szCs w:val="22"/>
        </w:rPr>
        <w:t>The purpose of this filing is to</w:t>
      </w:r>
      <w:r w:rsidR="00AF676F">
        <w:rPr>
          <w:rFonts w:cs="Arial"/>
          <w:sz w:val="22"/>
          <w:szCs w:val="22"/>
        </w:rPr>
        <w:t xml:space="preserve">:  (1) </w:t>
      </w:r>
      <w:r w:rsidR="002C6015">
        <w:rPr>
          <w:rFonts w:cs="Arial"/>
          <w:sz w:val="22"/>
          <w:szCs w:val="22"/>
        </w:rPr>
        <w:t xml:space="preserve">revise various sections of the Company’s Tariff to add clarifying language regarding the requirements and conditions for </w:t>
      </w:r>
      <w:r w:rsidR="00CF718B">
        <w:rPr>
          <w:rFonts w:cs="Arial"/>
          <w:sz w:val="22"/>
          <w:szCs w:val="22"/>
        </w:rPr>
        <w:t xml:space="preserve">providing </w:t>
      </w:r>
      <w:r w:rsidR="008700B0">
        <w:rPr>
          <w:rFonts w:cs="Arial"/>
          <w:sz w:val="22"/>
          <w:szCs w:val="22"/>
        </w:rPr>
        <w:t xml:space="preserve">natural gas </w:t>
      </w:r>
      <w:r w:rsidR="002C6015">
        <w:rPr>
          <w:rFonts w:cs="Arial"/>
          <w:sz w:val="22"/>
          <w:szCs w:val="22"/>
        </w:rPr>
        <w:t xml:space="preserve">service to </w:t>
      </w:r>
      <w:r w:rsidR="00112910">
        <w:rPr>
          <w:rFonts w:cs="Arial"/>
          <w:sz w:val="22"/>
          <w:szCs w:val="22"/>
        </w:rPr>
        <w:t xml:space="preserve">Compressed Natural Gas (“CNG”) </w:t>
      </w:r>
      <w:r w:rsidR="00D74A3C">
        <w:rPr>
          <w:rFonts w:cs="Arial"/>
          <w:sz w:val="22"/>
          <w:szCs w:val="22"/>
        </w:rPr>
        <w:t xml:space="preserve">vehicle fueling </w:t>
      </w:r>
      <w:r w:rsidR="00112910">
        <w:rPr>
          <w:rFonts w:cs="Arial"/>
          <w:sz w:val="22"/>
          <w:szCs w:val="22"/>
        </w:rPr>
        <w:t xml:space="preserve">equipment </w:t>
      </w:r>
      <w:r w:rsidR="00DC562A">
        <w:rPr>
          <w:rFonts w:cs="Arial"/>
          <w:sz w:val="22"/>
          <w:szCs w:val="22"/>
        </w:rPr>
        <w:t xml:space="preserve">installed </w:t>
      </w:r>
      <w:r w:rsidR="003F1164">
        <w:rPr>
          <w:rFonts w:cs="Arial"/>
          <w:sz w:val="22"/>
          <w:szCs w:val="22"/>
        </w:rPr>
        <w:t xml:space="preserve">and </w:t>
      </w:r>
      <w:r w:rsidR="00112910">
        <w:rPr>
          <w:rFonts w:cs="Arial"/>
          <w:sz w:val="22"/>
          <w:szCs w:val="22"/>
        </w:rPr>
        <w:t>use</w:t>
      </w:r>
      <w:r w:rsidR="003F1164">
        <w:rPr>
          <w:rFonts w:cs="Arial"/>
          <w:sz w:val="22"/>
          <w:szCs w:val="22"/>
        </w:rPr>
        <w:t>d</w:t>
      </w:r>
      <w:r w:rsidR="00112910">
        <w:rPr>
          <w:rFonts w:cs="Arial"/>
          <w:sz w:val="22"/>
          <w:szCs w:val="22"/>
        </w:rPr>
        <w:t xml:space="preserve"> by </w:t>
      </w:r>
      <w:r w:rsidR="00063F32">
        <w:rPr>
          <w:rFonts w:cs="Arial"/>
          <w:sz w:val="22"/>
          <w:szCs w:val="22"/>
        </w:rPr>
        <w:t xml:space="preserve">residential and </w:t>
      </w:r>
      <w:r w:rsidR="00112910">
        <w:rPr>
          <w:rFonts w:cs="Arial"/>
          <w:sz w:val="22"/>
          <w:szCs w:val="22"/>
        </w:rPr>
        <w:t>non-residential customers</w:t>
      </w:r>
      <w:r w:rsidR="00AF676F">
        <w:rPr>
          <w:rFonts w:cs="Arial"/>
          <w:sz w:val="22"/>
          <w:szCs w:val="22"/>
        </w:rPr>
        <w:t xml:space="preserve">; and (2) add a new Schedule C miscellaneous charge that would apply </w:t>
      </w:r>
      <w:r w:rsidR="003F1164">
        <w:rPr>
          <w:rFonts w:cs="Arial"/>
          <w:sz w:val="22"/>
          <w:szCs w:val="22"/>
        </w:rPr>
        <w:t xml:space="preserve">when a second meter is </w:t>
      </w:r>
      <w:r w:rsidR="00AF676F">
        <w:rPr>
          <w:rFonts w:cs="Arial"/>
          <w:sz w:val="22"/>
          <w:szCs w:val="22"/>
        </w:rPr>
        <w:t xml:space="preserve">installed </w:t>
      </w:r>
      <w:r w:rsidR="003F1164">
        <w:rPr>
          <w:rFonts w:cs="Arial"/>
          <w:sz w:val="22"/>
          <w:szCs w:val="22"/>
        </w:rPr>
        <w:t xml:space="preserve">by the Company </w:t>
      </w:r>
      <w:r w:rsidR="00AF676F">
        <w:rPr>
          <w:rFonts w:cs="Arial"/>
          <w:sz w:val="22"/>
          <w:szCs w:val="22"/>
        </w:rPr>
        <w:t xml:space="preserve">on an existing gas service line </w:t>
      </w:r>
      <w:r w:rsidR="003F1164">
        <w:rPr>
          <w:rFonts w:cs="Arial"/>
          <w:sz w:val="22"/>
          <w:szCs w:val="22"/>
        </w:rPr>
        <w:t>to measure CNG vehicle usage.  The second meter is not required for billing purposes, but is required to calculate</w:t>
      </w:r>
      <w:r w:rsidR="00AF676F">
        <w:rPr>
          <w:rFonts w:cs="Arial"/>
          <w:sz w:val="22"/>
          <w:szCs w:val="22"/>
        </w:rPr>
        <w:t xml:space="preserve"> </w:t>
      </w:r>
      <w:r w:rsidR="008700B0">
        <w:rPr>
          <w:rFonts w:cs="Arial"/>
          <w:sz w:val="22"/>
          <w:szCs w:val="22"/>
        </w:rPr>
        <w:t>Gasoline Gallon Equiva</w:t>
      </w:r>
      <w:r w:rsidR="003F1164">
        <w:rPr>
          <w:rFonts w:cs="Arial"/>
          <w:sz w:val="22"/>
          <w:szCs w:val="22"/>
        </w:rPr>
        <w:t>lent (GGE) information for a customer’s CNG vehicle usage so that the customer can calculate any fuel tax obligation</w:t>
      </w:r>
      <w:r w:rsidR="00112910">
        <w:rPr>
          <w:rFonts w:cs="Arial"/>
          <w:sz w:val="22"/>
          <w:szCs w:val="22"/>
        </w:rPr>
        <w:t xml:space="preserve">.  </w:t>
      </w:r>
    </w:p>
    <w:p w14:paraId="3E1D0CB6" w14:textId="77777777" w:rsidR="003F1164" w:rsidRDefault="003F1164" w:rsidP="00212EEB">
      <w:pPr>
        <w:ind w:firstLine="720"/>
        <w:rPr>
          <w:rFonts w:cs="Arial"/>
          <w:sz w:val="22"/>
          <w:szCs w:val="22"/>
        </w:rPr>
      </w:pPr>
    </w:p>
    <w:p w14:paraId="1C616F16" w14:textId="102A639D" w:rsidR="00E95DC5" w:rsidRDefault="003F1164" w:rsidP="00212EEB">
      <w:pPr>
        <w:ind w:firstLine="720"/>
        <w:rPr>
          <w:rFonts w:cs="Arial"/>
          <w:sz w:val="22"/>
          <w:szCs w:val="22"/>
        </w:rPr>
      </w:pPr>
      <w:r>
        <w:rPr>
          <w:rFonts w:cs="Arial"/>
          <w:sz w:val="22"/>
          <w:szCs w:val="22"/>
        </w:rPr>
        <w:t xml:space="preserve"> </w:t>
      </w:r>
      <w:r>
        <w:rPr>
          <w:rFonts w:cs="Arial"/>
          <w:sz w:val="22"/>
          <w:szCs w:val="22"/>
        </w:rPr>
        <w:tab/>
      </w:r>
      <w:r w:rsidR="00063F32">
        <w:rPr>
          <w:rFonts w:cs="Arial"/>
          <w:sz w:val="22"/>
          <w:szCs w:val="22"/>
        </w:rPr>
        <w:t xml:space="preserve">The tariff revisions proposed in this filing would apply to all service provided to </w:t>
      </w:r>
      <w:r>
        <w:rPr>
          <w:rFonts w:cs="Arial"/>
          <w:sz w:val="22"/>
          <w:szCs w:val="22"/>
        </w:rPr>
        <w:t xml:space="preserve">customer-owned </w:t>
      </w:r>
      <w:r w:rsidR="00063F32">
        <w:rPr>
          <w:rFonts w:cs="Arial"/>
          <w:sz w:val="22"/>
          <w:szCs w:val="22"/>
        </w:rPr>
        <w:t>CNG vehicle fueling equipment instal</w:t>
      </w:r>
      <w:r w:rsidR="00E95DC5">
        <w:rPr>
          <w:rFonts w:cs="Arial"/>
          <w:sz w:val="22"/>
          <w:szCs w:val="22"/>
        </w:rPr>
        <w:t>led by customers or third parties.</w:t>
      </w:r>
      <w:r w:rsidR="00063F32">
        <w:rPr>
          <w:rFonts w:cs="Arial"/>
          <w:sz w:val="22"/>
          <w:szCs w:val="22"/>
        </w:rPr>
        <w:t xml:space="preserve"> </w:t>
      </w:r>
      <w:r w:rsidR="00E95DC5">
        <w:rPr>
          <w:rFonts w:cs="Arial"/>
          <w:sz w:val="22"/>
          <w:szCs w:val="22"/>
        </w:rPr>
        <w:t xml:space="preserve">This filing does not seek to establish a NW Natural CNG fueling program </w:t>
      </w:r>
      <w:r>
        <w:rPr>
          <w:rFonts w:cs="Arial"/>
          <w:sz w:val="22"/>
          <w:szCs w:val="22"/>
        </w:rPr>
        <w:t xml:space="preserve">for </w:t>
      </w:r>
      <w:r w:rsidR="00212EEB">
        <w:rPr>
          <w:sz w:val="23"/>
          <w:szCs w:val="23"/>
        </w:rPr>
        <w:t>company-owned and maintained compression and dispensing equipment on customer-owned property</w:t>
      </w:r>
      <w:r>
        <w:rPr>
          <w:sz w:val="23"/>
          <w:szCs w:val="23"/>
        </w:rPr>
        <w:t>.</w:t>
      </w:r>
      <w:r w:rsidR="00212EEB">
        <w:rPr>
          <w:sz w:val="23"/>
          <w:szCs w:val="23"/>
        </w:rPr>
        <w:t xml:space="preserve"> </w:t>
      </w:r>
    </w:p>
    <w:p w14:paraId="16361823" w14:textId="77777777" w:rsidR="000C6593" w:rsidRDefault="000C6593" w:rsidP="00244A44">
      <w:pPr>
        <w:autoSpaceDE w:val="0"/>
        <w:autoSpaceDN w:val="0"/>
        <w:adjustRightInd w:val="0"/>
        <w:ind w:firstLine="1440"/>
        <w:rPr>
          <w:rFonts w:cs="Arial"/>
          <w:sz w:val="22"/>
          <w:szCs w:val="22"/>
        </w:rPr>
      </w:pPr>
    </w:p>
    <w:p w14:paraId="4C3723A2" w14:textId="77777777" w:rsidR="006C7D61" w:rsidRDefault="000C6593" w:rsidP="00244A44">
      <w:pPr>
        <w:autoSpaceDE w:val="0"/>
        <w:autoSpaceDN w:val="0"/>
        <w:adjustRightInd w:val="0"/>
        <w:ind w:firstLine="1440"/>
        <w:rPr>
          <w:rFonts w:cs="Arial"/>
          <w:sz w:val="22"/>
          <w:szCs w:val="22"/>
        </w:rPr>
      </w:pPr>
      <w:r>
        <w:rPr>
          <w:rFonts w:cs="Arial"/>
          <w:sz w:val="22"/>
          <w:szCs w:val="22"/>
        </w:rPr>
        <w:t xml:space="preserve">The </w:t>
      </w:r>
      <w:r w:rsidR="00D74A3C">
        <w:rPr>
          <w:rFonts w:cs="Arial"/>
          <w:sz w:val="22"/>
          <w:szCs w:val="22"/>
        </w:rPr>
        <w:t>CNG</w:t>
      </w:r>
      <w:r w:rsidR="00A669A7">
        <w:rPr>
          <w:rFonts w:cs="Arial"/>
          <w:sz w:val="22"/>
          <w:szCs w:val="22"/>
        </w:rPr>
        <w:t xml:space="preserve"> vehicle fueling</w:t>
      </w:r>
      <w:r w:rsidR="00D74A3C">
        <w:rPr>
          <w:rFonts w:cs="Arial"/>
          <w:sz w:val="22"/>
          <w:szCs w:val="22"/>
        </w:rPr>
        <w:t xml:space="preserve"> </w:t>
      </w:r>
      <w:r>
        <w:rPr>
          <w:rFonts w:cs="Arial"/>
          <w:sz w:val="22"/>
          <w:szCs w:val="22"/>
        </w:rPr>
        <w:t>technology has been in existence for many years</w:t>
      </w:r>
      <w:r w:rsidR="00D74A3C">
        <w:rPr>
          <w:rFonts w:cs="Arial"/>
          <w:sz w:val="22"/>
          <w:szCs w:val="22"/>
        </w:rPr>
        <w:t>, but</w:t>
      </w:r>
      <w:r w:rsidR="005232A6">
        <w:rPr>
          <w:rFonts w:cs="Arial"/>
          <w:sz w:val="22"/>
          <w:szCs w:val="22"/>
        </w:rPr>
        <w:t xml:space="preserve"> </w:t>
      </w:r>
      <w:r w:rsidR="00D74A3C">
        <w:rPr>
          <w:rFonts w:cs="Arial"/>
          <w:sz w:val="22"/>
          <w:szCs w:val="22"/>
        </w:rPr>
        <w:t>d</w:t>
      </w:r>
      <w:r>
        <w:rPr>
          <w:rFonts w:cs="Arial"/>
          <w:sz w:val="22"/>
          <w:szCs w:val="22"/>
        </w:rPr>
        <w:t xml:space="preserve">ue to price constraints, the market has been slow to evolve.  However, we expect </w:t>
      </w:r>
      <w:r w:rsidR="00063F32">
        <w:rPr>
          <w:rFonts w:cs="Arial"/>
          <w:sz w:val="22"/>
          <w:szCs w:val="22"/>
        </w:rPr>
        <w:t>residential Vehicle Fueling Appliance (“</w:t>
      </w:r>
      <w:r>
        <w:rPr>
          <w:rFonts w:cs="Arial"/>
          <w:sz w:val="22"/>
          <w:szCs w:val="22"/>
        </w:rPr>
        <w:t>VFA</w:t>
      </w:r>
      <w:r w:rsidR="00063F32">
        <w:rPr>
          <w:rFonts w:cs="Arial"/>
          <w:sz w:val="22"/>
          <w:szCs w:val="22"/>
        </w:rPr>
        <w:t>”)</w:t>
      </w:r>
      <w:r>
        <w:rPr>
          <w:rFonts w:cs="Arial"/>
          <w:sz w:val="22"/>
          <w:szCs w:val="22"/>
        </w:rPr>
        <w:t xml:space="preserve"> manufacturers to come to market with more affordable units.  The Company is already receiving inquiries from customers eager to purchase CNG vehicles for their personal or small business use. </w:t>
      </w:r>
      <w:r w:rsidR="005232A6">
        <w:rPr>
          <w:rFonts w:cs="Arial"/>
          <w:sz w:val="22"/>
          <w:szCs w:val="22"/>
        </w:rPr>
        <w:t xml:space="preserve"> </w:t>
      </w:r>
      <w:r w:rsidR="004C2ED7">
        <w:rPr>
          <w:rFonts w:cs="Arial"/>
          <w:sz w:val="22"/>
          <w:szCs w:val="22"/>
        </w:rPr>
        <w:t xml:space="preserve">Currently, NW Natural has very few customers with vehicle fueling equipment installed, but has recently had </w:t>
      </w:r>
      <w:r w:rsidR="005232A6">
        <w:rPr>
          <w:rFonts w:cs="Arial"/>
          <w:sz w:val="22"/>
          <w:szCs w:val="22"/>
        </w:rPr>
        <w:t xml:space="preserve">more </w:t>
      </w:r>
      <w:r w:rsidR="004C2ED7">
        <w:rPr>
          <w:rFonts w:cs="Arial"/>
          <w:sz w:val="22"/>
          <w:szCs w:val="22"/>
        </w:rPr>
        <w:t xml:space="preserve">requests.  This </w:t>
      </w:r>
    </w:p>
    <w:p w14:paraId="16361824" w14:textId="7A5EE2BD" w:rsidR="006E7CE3" w:rsidRDefault="004C2ED7" w:rsidP="006C7D61">
      <w:pPr>
        <w:autoSpaceDE w:val="0"/>
        <w:autoSpaceDN w:val="0"/>
        <w:adjustRightInd w:val="0"/>
        <w:rPr>
          <w:rFonts w:cs="Arial"/>
          <w:sz w:val="22"/>
          <w:szCs w:val="22"/>
        </w:rPr>
      </w:pPr>
      <w:r>
        <w:rPr>
          <w:rFonts w:cs="Arial"/>
          <w:sz w:val="22"/>
          <w:szCs w:val="22"/>
        </w:rPr>
        <w:lastRenderedPageBreak/>
        <w:t>filing is meant to address some of the issues that arise when such requests are made (described below) and provide an appropriate resolution for them.</w:t>
      </w:r>
      <w:r w:rsidR="000C6593">
        <w:rPr>
          <w:rFonts w:cs="Arial"/>
          <w:sz w:val="22"/>
          <w:szCs w:val="22"/>
        </w:rPr>
        <w:t xml:space="preserve"> </w:t>
      </w:r>
    </w:p>
    <w:p w14:paraId="16361825" w14:textId="458A6619" w:rsidR="0052545D" w:rsidRDefault="0052545D">
      <w:pPr>
        <w:rPr>
          <w:rFonts w:cs="Arial"/>
          <w:sz w:val="22"/>
          <w:szCs w:val="22"/>
        </w:rPr>
      </w:pPr>
    </w:p>
    <w:p w14:paraId="6F9553E0" w14:textId="77777777" w:rsidR="0052545D" w:rsidRDefault="006E7CE3" w:rsidP="00A01995">
      <w:pPr>
        <w:autoSpaceDE w:val="0"/>
        <w:autoSpaceDN w:val="0"/>
        <w:adjustRightInd w:val="0"/>
        <w:ind w:firstLine="1440"/>
        <w:rPr>
          <w:rFonts w:cs="Arial"/>
          <w:sz w:val="22"/>
          <w:szCs w:val="22"/>
        </w:rPr>
      </w:pPr>
      <w:r>
        <w:rPr>
          <w:rFonts w:cs="Arial"/>
          <w:sz w:val="22"/>
          <w:szCs w:val="22"/>
        </w:rPr>
        <w:t xml:space="preserve">Because there are unique code and </w:t>
      </w:r>
      <w:r w:rsidR="00034D2F">
        <w:rPr>
          <w:rFonts w:cs="Arial"/>
          <w:sz w:val="22"/>
          <w:szCs w:val="22"/>
        </w:rPr>
        <w:t>inspection requirements for VFA</w:t>
      </w:r>
      <w:r w:rsidR="00D74A3C">
        <w:rPr>
          <w:rFonts w:cs="Arial"/>
          <w:sz w:val="22"/>
          <w:szCs w:val="22"/>
        </w:rPr>
        <w:t xml:space="preserve"> and CNG fueling</w:t>
      </w:r>
      <w:r w:rsidR="00034D2F">
        <w:rPr>
          <w:rFonts w:cs="Arial"/>
          <w:sz w:val="22"/>
          <w:szCs w:val="22"/>
        </w:rPr>
        <w:t xml:space="preserve"> units, and because there are unique service and billing needs </w:t>
      </w:r>
      <w:r>
        <w:rPr>
          <w:rFonts w:cs="Arial"/>
          <w:sz w:val="22"/>
          <w:szCs w:val="22"/>
        </w:rPr>
        <w:t xml:space="preserve">applicable to </w:t>
      </w:r>
      <w:r w:rsidR="00D74A3C">
        <w:rPr>
          <w:rFonts w:cs="Arial"/>
          <w:sz w:val="22"/>
          <w:szCs w:val="22"/>
        </w:rPr>
        <w:t xml:space="preserve">serving </w:t>
      </w:r>
    </w:p>
    <w:p w14:paraId="74E5C8C0" w14:textId="370474D6" w:rsidR="00A01995" w:rsidRDefault="00D74A3C" w:rsidP="0052545D">
      <w:pPr>
        <w:autoSpaceDE w:val="0"/>
        <w:autoSpaceDN w:val="0"/>
        <w:adjustRightInd w:val="0"/>
        <w:rPr>
          <w:rFonts w:cs="Arial"/>
          <w:sz w:val="22"/>
          <w:szCs w:val="22"/>
        </w:rPr>
      </w:pPr>
      <w:r>
        <w:rPr>
          <w:rFonts w:cs="Arial"/>
          <w:sz w:val="22"/>
          <w:szCs w:val="22"/>
        </w:rPr>
        <w:t>these vehicle fueling units</w:t>
      </w:r>
      <w:r w:rsidR="006E7CE3">
        <w:rPr>
          <w:rFonts w:cs="Arial"/>
          <w:sz w:val="22"/>
          <w:szCs w:val="22"/>
        </w:rPr>
        <w:t>, it is important that the Company’s T</w:t>
      </w:r>
      <w:r w:rsidR="000C6593">
        <w:rPr>
          <w:rFonts w:cs="Arial"/>
          <w:sz w:val="22"/>
          <w:szCs w:val="22"/>
        </w:rPr>
        <w:t xml:space="preserve">ariff </w:t>
      </w:r>
      <w:r w:rsidR="006E7CE3">
        <w:rPr>
          <w:rFonts w:cs="Arial"/>
          <w:sz w:val="22"/>
          <w:szCs w:val="22"/>
        </w:rPr>
        <w:t xml:space="preserve">be clear as to the </w:t>
      </w:r>
      <w:r w:rsidR="000C6593">
        <w:rPr>
          <w:rFonts w:cs="Arial"/>
          <w:sz w:val="22"/>
          <w:szCs w:val="22"/>
        </w:rPr>
        <w:t xml:space="preserve">terms and conditions </w:t>
      </w:r>
      <w:r w:rsidR="006E7CE3">
        <w:rPr>
          <w:rFonts w:cs="Arial"/>
          <w:sz w:val="22"/>
          <w:szCs w:val="22"/>
        </w:rPr>
        <w:t xml:space="preserve">that apply to providing </w:t>
      </w:r>
      <w:r>
        <w:rPr>
          <w:rFonts w:cs="Arial"/>
          <w:sz w:val="22"/>
          <w:szCs w:val="22"/>
        </w:rPr>
        <w:t xml:space="preserve">this </w:t>
      </w:r>
      <w:r w:rsidR="005232A6">
        <w:rPr>
          <w:rFonts w:cs="Arial"/>
          <w:sz w:val="22"/>
          <w:szCs w:val="22"/>
        </w:rPr>
        <w:t>service</w:t>
      </w:r>
      <w:r w:rsidR="006E7CE3">
        <w:rPr>
          <w:rFonts w:cs="Arial"/>
          <w:sz w:val="22"/>
          <w:szCs w:val="22"/>
        </w:rPr>
        <w:t xml:space="preserve">. </w:t>
      </w:r>
      <w:r w:rsidR="00034D2F">
        <w:rPr>
          <w:rFonts w:cs="Arial"/>
          <w:sz w:val="22"/>
          <w:szCs w:val="22"/>
        </w:rPr>
        <w:t>Specifically, o</w:t>
      </w:r>
      <w:r w:rsidR="006E7CE3">
        <w:rPr>
          <w:rFonts w:cs="Arial"/>
          <w:sz w:val="22"/>
          <w:szCs w:val="22"/>
        </w:rPr>
        <w:t xml:space="preserve">ne of the Company’s </w:t>
      </w:r>
      <w:r w:rsidR="00A669A7">
        <w:rPr>
          <w:rFonts w:cs="Arial"/>
          <w:sz w:val="22"/>
          <w:szCs w:val="22"/>
        </w:rPr>
        <w:t xml:space="preserve">proposed </w:t>
      </w:r>
      <w:r w:rsidR="006E7CE3">
        <w:rPr>
          <w:rFonts w:cs="Arial"/>
          <w:sz w:val="22"/>
          <w:szCs w:val="22"/>
        </w:rPr>
        <w:t>conditions</w:t>
      </w:r>
      <w:r w:rsidR="000464B1">
        <w:rPr>
          <w:rFonts w:cs="Arial"/>
          <w:sz w:val="22"/>
          <w:szCs w:val="22"/>
        </w:rPr>
        <w:t xml:space="preserve"> of</w:t>
      </w:r>
      <w:r w:rsidR="006E7CE3">
        <w:rPr>
          <w:rFonts w:cs="Arial"/>
          <w:sz w:val="22"/>
          <w:szCs w:val="22"/>
        </w:rPr>
        <w:t xml:space="preserve"> service is to separately meter the </w:t>
      </w:r>
      <w:r w:rsidR="004C2ED7">
        <w:rPr>
          <w:rFonts w:cs="Arial"/>
          <w:sz w:val="22"/>
          <w:szCs w:val="22"/>
        </w:rPr>
        <w:t>vehicle fueling</w:t>
      </w:r>
      <w:r w:rsidR="006E7CE3">
        <w:rPr>
          <w:rFonts w:cs="Arial"/>
          <w:sz w:val="22"/>
          <w:szCs w:val="22"/>
        </w:rPr>
        <w:t xml:space="preserve"> unit.  </w:t>
      </w:r>
      <w:r w:rsidR="00446DEB">
        <w:rPr>
          <w:rFonts w:cs="Arial"/>
          <w:sz w:val="22"/>
          <w:szCs w:val="22"/>
        </w:rPr>
        <w:t xml:space="preserve">Separate metering will: </w:t>
      </w:r>
      <w:r w:rsidR="00A01995">
        <w:rPr>
          <w:rFonts w:cs="Arial"/>
          <w:sz w:val="22"/>
          <w:szCs w:val="22"/>
        </w:rPr>
        <w:t>(1) enable the Customer to easily calculate any fuel use tax that may apply to their use of gas for vehicle fueling; and (2) allow gas service to a home or business to continue uninterrupted should there be any unexpected issues with the vehicle fueling equipment or with any of the Company’s facilities that serve that equipment.</w:t>
      </w:r>
    </w:p>
    <w:p w14:paraId="4CFCC7D4" w14:textId="77777777" w:rsidR="00A01995" w:rsidRDefault="00A01995" w:rsidP="00F85EC0">
      <w:pPr>
        <w:autoSpaceDE w:val="0"/>
        <w:autoSpaceDN w:val="0"/>
        <w:adjustRightInd w:val="0"/>
        <w:ind w:firstLine="1440"/>
        <w:rPr>
          <w:rFonts w:cs="Arial"/>
          <w:sz w:val="22"/>
          <w:szCs w:val="22"/>
        </w:rPr>
      </w:pPr>
    </w:p>
    <w:p w14:paraId="78393B3D" w14:textId="77777777" w:rsidR="008700B0" w:rsidRDefault="00A01995" w:rsidP="00A01995">
      <w:pPr>
        <w:autoSpaceDE w:val="0"/>
        <w:autoSpaceDN w:val="0"/>
        <w:adjustRightInd w:val="0"/>
        <w:ind w:firstLine="1440"/>
        <w:rPr>
          <w:rFonts w:cs="Arial"/>
          <w:sz w:val="22"/>
          <w:szCs w:val="22"/>
        </w:rPr>
      </w:pPr>
      <w:r>
        <w:rPr>
          <w:rFonts w:cs="Arial"/>
          <w:sz w:val="22"/>
          <w:szCs w:val="22"/>
        </w:rPr>
        <w:t xml:space="preserve">In some </w:t>
      </w:r>
      <w:r w:rsidR="005232A6">
        <w:rPr>
          <w:rFonts w:cs="Arial"/>
          <w:sz w:val="22"/>
          <w:szCs w:val="22"/>
        </w:rPr>
        <w:t>cases, a se</w:t>
      </w:r>
      <w:r>
        <w:rPr>
          <w:rFonts w:cs="Arial"/>
          <w:sz w:val="22"/>
          <w:szCs w:val="22"/>
        </w:rPr>
        <w:t>cond meter can be installed on the</w:t>
      </w:r>
      <w:r w:rsidR="005232A6">
        <w:rPr>
          <w:rFonts w:cs="Arial"/>
          <w:sz w:val="22"/>
          <w:szCs w:val="22"/>
        </w:rPr>
        <w:t xml:space="preserve"> existing service line and connected to just the CNG vehicle fueling equipment.  </w:t>
      </w:r>
      <w:r>
        <w:rPr>
          <w:rFonts w:cs="Arial"/>
          <w:sz w:val="22"/>
          <w:szCs w:val="22"/>
        </w:rPr>
        <w:t xml:space="preserve">In other cases a second service line and meter installation might be required.  A second service and meter installation would be subject to General Rule </w:t>
      </w:r>
      <w:r w:rsidR="008700B0">
        <w:rPr>
          <w:rFonts w:cs="Arial"/>
          <w:sz w:val="22"/>
          <w:szCs w:val="22"/>
        </w:rPr>
        <w:t>12</w:t>
      </w:r>
      <w:r w:rsidR="0052545D">
        <w:rPr>
          <w:rFonts w:cs="Arial"/>
          <w:sz w:val="22"/>
          <w:szCs w:val="22"/>
        </w:rPr>
        <w:t xml:space="preserve"> and the customer would receive a revenue allowance to offset the installation costs.  If </w:t>
      </w:r>
      <w:r w:rsidR="008700B0">
        <w:rPr>
          <w:rFonts w:cs="Arial"/>
          <w:sz w:val="22"/>
          <w:szCs w:val="22"/>
        </w:rPr>
        <w:t xml:space="preserve">service to the CNG vehicle fueling unit can be accommodated from an existing service line, </w:t>
      </w:r>
      <w:r w:rsidR="0052545D">
        <w:rPr>
          <w:rFonts w:cs="Arial"/>
          <w:sz w:val="22"/>
          <w:szCs w:val="22"/>
        </w:rPr>
        <w:t>a second meter can be installed on the existing service line</w:t>
      </w:r>
      <w:r w:rsidR="008700B0">
        <w:rPr>
          <w:rFonts w:cs="Arial"/>
          <w:sz w:val="22"/>
          <w:szCs w:val="22"/>
        </w:rPr>
        <w:t xml:space="preserve">. </w:t>
      </w:r>
      <w:r w:rsidR="0052545D">
        <w:rPr>
          <w:rFonts w:cs="Arial"/>
          <w:sz w:val="22"/>
          <w:szCs w:val="22"/>
        </w:rPr>
        <w:t xml:space="preserve"> </w:t>
      </w:r>
    </w:p>
    <w:p w14:paraId="640ADEFA" w14:textId="77777777" w:rsidR="008700B0" w:rsidRDefault="008700B0" w:rsidP="00A01995">
      <w:pPr>
        <w:autoSpaceDE w:val="0"/>
        <w:autoSpaceDN w:val="0"/>
        <w:adjustRightInd w:val="0"/>
        <w:ind w:firstLine="1440"/>
        <w:rPr>
          <w:rFonts w:cs="Arial"/>
          <w:sz w:val="22"/>
          <w:szCs w:val="22"/>
        </w:rPr>
      </w:pPr>
    </w:p>
    <w:p w14:paraId="59D8AA39" w14:textId="09BAB12F" w:rsidR="00A01995" w:rsidRDefault="008700B0" w:rsidP="00A01995">
      <w:pPr>
        <w:autoSpaceDE w:val="0"/>
        <w:autoSpaceDN w:val="0"/>
        <w:adjustRightInd w:val="0"/>
        <w:ind w:firstLine="1440"/>
        <w:rPr>
          <w:rFonts w:cs="Arial"/>
          <w:sz w:val="22"/>
          <w:szCs w:val="22"/>
        </w:rPr>
      </w:pPr>
      <w:r>
        <w:rPr>
          <w:rFonts w:cs="Arial"/>
          <w:sz w:val="22"/>
          <w:szCs w:val="22"/>
        </w:rPr>
        <w:t>T</w:t>
      </w:r>
      <w:r w:rsidR="00A01995">
        <w:rPr>
          <w:rFonts w:cs="Arial"/>
          <w:sz w:val="22"/>
          <w:szCs w:val="22"/>
        </w:rPr>
        <w:t>he Company believes it is</w:t>
      </w:r>
      <w:r w:rsidR="00A01995" w:rsidRPr="00A01995">
        <w:rPr>
          <w:rFonts w:cs="Arial"/>
          <w:sz w:val="22"/>
          <w:szCs w:val="22"/>
        </w:rPr>
        <w:t xml:space="preserve"> </w:t>
      </w:r>
      <w:r w:rsidR="00A01995">
        <w:rPr>
          <w:rFonts w:cs="Arial"/>
          <w:sz w:val="22"/>
          <w:szCs w:val="22"/>
        </w:rPr>
        <w:t xml:space="preserve">appropriate for </w:t>
      </w:r>
      <w:r w:rsidR="0052545D">
        <w:rPr>
          <w:rFonts w:cs="Arial"/>
          <w:sz w:val="22"/>
          <w:szCs w:val="22"/>
        </w:rPr>
        <w:t xml:space="preserve">the customer </w:t>
      </w:r>
      <w:r w:rsidR="00A01995">
        <w:rPr>
          <w:rFonts w:cs="Arial"/>
          <w:sz w:val="22"/>
          <w:szCs w:val="22"/>
        </w:rPr>
        <w:t>to contribute to the incremental fixed costs associated with NW Natural pr</w:t>
      </w:r>
      <w:r>
        <w:rPr>
          <w:rFonts w:cs="Arial"/>
          <w:sz w:val="22"/>
          <w:szCs w:val="22"/>
        </w:rPr>
        <w:t xml:space="preserve">oviding the second meter </w:t>
      </w:r>
      <w:r w:rsidR="003F0898">
        <w:rPr>
          <w:rFonts w:cs="Arial"/>
          <w:sz w:val="22"/>
          <w:szCs w:val="22"/>
        </w:rPr>
        <w:t xml:space="preserve">as the second meter </w:t>
      </w:r>
      <w:r w:rsidR="00446DEB">
        <w:rPr>
          <w:rFonts w:cs="Arial"/>
          <w:sz w:val="22"/>
          <w:szCs w:val="22"/>
        </w:rPr>
        <w:t xml:space="preserve">is required in order </w:t>
      </w:r>
      <w:r w:rsidR="003F0898">
        <w:rPr>
          <w:rFonts w:cs="Arial"/>
          <w:sz w:val="22"/>
          <w:szCs w:val="22"/>
        </w:rPr>
        <w:t xml:space="preserve">to provide the customer with </w:t>
      </w:r>
      <w:r>
        <w:rPr>
          <w:rFonts w:cs="Arial"/>
          <w:sz w:val="22"/>
          <w:szCs w:val="22"/>
        </w:rPr>
        <w:t xml:space="preserve">the </w:t>
      </w:r>
      <w:r w:rsidR="003F0898">
        <w:rPr>
          <w:rFonts w:cs="Arial"/>
          <w:sz w:val="22"/>
          <w:szCs w:val="22"/>
        </w:rPr>
        <w:t xml:space="preserve">added information on </w:t>
      </w:r>
      <w:r>
        <w:rPr>
          <w:rFonts w:cs="Arial"/>
          <w:sz w:val="22"/>
          <w:szCs w:val="22"/>
        </w:rPr>
        <w:t>G</w:t>
      </w:r>
      <w:r w:rsidR="003F0898">
        <w:rPr>
          <w:rFonts w:cs="Arial"/>
          <w:sz w:val="22"/>
          <w:szCs w:val="22"/>
        </w:rPr>
        <w:t xml:space="preserve">asoline </w:t>
      </w:r>
      <w:r>
        <w:rPr>
          <w:rFonts w:cs="Arial"/>
          <w:sz w:val="22"/>
          <w:szCs w:val="22"/>
        </w:rPr>
        <w:t>G</w:t>
      </w:r>
      <w:r w:rsidR="003F0898">
        <w:rPr>
          <w:rFonts w:cs="Arial"/>
          <w:sz w:val="22"/>
          <w:szCs w:val="22"/>
        </w:rPr>
        <w:t xml:space="preserve">allon </w:t>
      </w:r>
      <w:r>
        <w:rPr>
          <w:rFonts w:cs="Arial"/>
          <w:sz w:val="22"/>
          <w:szCs w:val="22"/>
        </w:rPr>
        <w:t>E</w:t>
      </w:r>
      <w:r w:rsidR="003F0898">
        <w:rPr>
          <w:rFonts w:cs="Arial"/>
          <w:sz w:val="22"/>
          <w:szCs w:val="22"/>
        </w:rPr>
        <w:t>quivalents (GGE) that is needed by the customer</w:t>
      </w:r>
      <w:r>
        <w:rPr>
          <w:rFonts w:cs="Arial"/>
          <w:sz w:val="22"/>
          <w:szCs w:val="22"/>
        </w:rPr>
        <w:t xml:space="preserve"> for </w:t>
      </w:r>
      <w:r w:rsidR="003F0898">
        <w:rPr>
          <w:rFonts w:cs="Arial"/>
          <w:sz w:val="22"/>
          <w:szCs w:val="22"/>
        </w:rPr>
        <w:t xml:space="preserve">fuel use tax purposes.  </w:t>
      </w:r>
      <w:r w:rsidR="0052545D">
        <w:rPr>
          <w:rFonts w:cs="Arial"/>
          <w:sz w:val="22"/>
          <w:szCs w:val="22"/>
        </w:rPr>
        <w:t xml:space="preserve">As such, </w:t>
      </w:r>
      <w:r w:rsidR="00A01995">
        <w:rPr>
          <w:rFonts w:cs="Arial"/>
          <w:sz w:val="22"/>
          <w:szCs w:val="22"/>
        </w:rPr>
        <w:t xml:space="preserve">NW Natural proposes with this filing to </w:t>
      </w:r>
      <w:r w:rsidR="0052545D">
        <w:rPr>
          <w:rFonts w:cs="Arial"/>
          <w:sz w:val="22"/>
          <w:szCs w:val="22"/>
        </w:rPr>
        <w:t xml:space="preserve">establish a </w:t>
      </w:r>
      <w:r w:rsidR="00A01995">
        <w:rPr>
          <w:rFonts w:cs="Arial"/>
          <w:sz w:val="22"/>
          <w:szCs w:val="22"/>
        </w:rPr>
        <w:t>new miscellaneous charge that would apply when a second meter is installed on an existing gas service line for the purpose of providing service to CNG refueling equipment.  The proposed standard charge is $6.00 per month.  For larger meters, the charge will be determined based on the specific meter configuration on a customer-specific basis.  A worksheet showing the derivation of the standard charge is included with this filing.</w:t>
      </w:r>
    </w:p>
    <w:p w14:paraId="627973CF" w14:textId="77777777" w:rsidR="00AF676F" w:rsidRDefault="00AF676F" w:rsidP="00F85EC0">
      <w:pPr>
        <w:autoSpaceDE w:val="0"/>
        <w:autoSpaceDN w:val="0"/>
        <w:adjustRightInd w:val="0"/>
        <w:ind w:firstLine="1440"/>
        <w:rPr>
          <w:rFonts w:cs="Arial"/>
          <w:sz w:val="22"/>
          <w:szCs w:val="22"/>
        </w:rPr>
      </w:pPr>
    </w:p>
    <w:p w14:paraId="1B4F883F" w14:textId="77777777" w:rsidR="00A01995" w:rsidRDefault="00A01995" w:rsidP="00A01995">
      <w:pPr>
        <w:autoSpaceDE w:val="0"/>
        <w:autoSpaceDN w:val="0"/>
        <w:adjustRightInd w:val="0"/>
        <w:ind w:firstLine="1440"/>
        <w:rPr>
          <w:rFonts w:cs="Arial"/>
          <w:sz w:val="22"/>
          <w:szCs w:val="22"/>
        </w:rPr>
      </w:pPr>
      <w:r>
        <w:rPr>
          <w:rFonts w:cs="Arial"/>
          <w:sz w:val="22"/>
          <w:szCs w:val="22"/>
        </w:rPr>
        <w:t>Although we do not anticipate a high-volume of requests for this service in the residential and small commercial customer classes</w:t>
      </w:r>
      <w:r w:rsidRPr="00797461">
        <w:rPr>
          <w:rFonts w:cs="Arial"/>
          <w:sz w:val="22"/>
          <w:szCs w:val="22"/>
        </w:rPr>
        <w:t xml:space="preserve"> </w:t>
      </w:r>
      <w:r>
        <w:rPr>
          <w:rFonts w:cs="Arial"/>
          <w:sz w:val="22"/>
          <w:szCs w:val="22"/>
        </w:rPr>
        <w:t xml:space="preserve">during the next three to five years, once customers do begin to install CNG refueling equipment we will gain more knowledge about their installation and use, and will be able to gather the additional data required to assess how best to serve these customers.  This may lead to the development of a dedicated rate schedule or to the implementation of other charges or tariff changes in the future.  However, because we are already receiving inquiries from customers, we feel that taking this initial step to incorporate tariff changes and clarifications around this service is in the Company’s and our Customer’s best interests.  </w:t>
      </w:r>
    </w:p>
    <w:p w14:paraId="1636182F" w14:textId="77777777" w:rsidR="00F35515" w:rsidRDefault="00034D2F" w:rsidP="00034D2F">
      <w:pPr>
        <w:autoSpaceDE w:val="0"/>
        <w:autoSpaceDN w:val="0"/>
        <w:adjustRightInd w:val="0"/>
        <w:ind w:firstLine="1440"/>
        <w:rPr>
          <w:rFonts w:cs="Arial"/>
          <w:sz w:val="23"/>
          <w:szCs w:val="23"/>
        </w:rPr>
      </w:pPr>
      <w:r>
        <w:rPr>
          <w:rFonts w:cs="Arial"/>
          <w:sz w:val="22"/>
          <w:szCs w:val="22"/>
        </w:rPr>
        <w:t xml:space="preserve"> </w:t>
      </w:r>
      <w:r w:rsidR="00F35515">
        <w:rPr>
          <w:rFonts w:cs="Arial"/>
          <w:sz w:val="22"/>
          <w:szCs w:val="22"/>
        </w:rPr>
        <w:tab/>
      </w:r>
      <w:r w:rsidR="00F35515">
        <w:rPr>
          <w:rFonts w:cs="Arial"/>
          <w:sz w:val="22"/>
          <w:szCs w:val="22"/>
        </w:rPr>
        <w:tab/>
      </w:r>
    </w:p>
    <w:p w14:paraId="16361830" w14:textId="081494C5" w:rsidR="00F35515" w:rsidRDefault="00F3754A" w:rsidP="00F35515">
      <w:pPr>
        <w:outlineLvl w:val="0"/>
        <w:rPr>
          <w:rFonts w:cs="Arial"/>
          <w:sz w:val="23"/>
          <w:szCs w:val="23"/>
        </w:rPr>
      </w:pPr>
      <w:r w:rsidRPr="00B4430D">
        <w:rPr>
          <w:rFonts w:cs="Arial"/>
          <w:sz w:val="22"/>
          <w:szCs w:val="22"/>
        </w:rPr>
        <w:tab/>
      </w:r>
      <w:r w:rsidRPr="00B4430D">
        <w:rPr>
          <w:rFonts w:cs="Arial"/>
          <w:sz w:val="22"/>
          <w:szCs w:val="22"/>
        </w:rPr>
        <w:tab/>
      </w:r>
      <w:r w:rsidR="000A78CB" w:rsidRPr="00B4430D">
        <w:rPr>
          <w:rFonts w:cs="Arial"/>
          <w:sz w:val="22"/>
          <w:szCs w:val="22"/>
        </w:rPr>
        <w:t>The Company requests that the tariff sheets filed herewith be permitted to become effective with servi</w:t>
      </w:r>
      <w:r w:rsidR="00855222" w:rsidRPr="00B4430D">
        <w:rPr>
          <w:rFonts w:cs="Arial"/>
          <w:sz w:val="22"/>
          <w:szCs w:val="22"/>
        </w:rPr>
        <w:t xml:space="preserve">ce on and after </w:t>
      </w:r>
      <w:r w:rsidR="007A14A9">
        <w:rPr>
          <w:rFonts w:cs="Arial"/>
          <w:sz w:val="22"/>
          <w:szCs w:val="22"/>
        </w:rPr>
        <w:t>March 1</w:t>
      </w:r>
      <w:r w:rsidR="00855222" w:rsidRPr="00B4430D">
        <w:rPr>
          <w:rFonts w:cs="Arial"/>
          <w:sz w:val="22"/>
          <w:szCs w:val="22"/>
        </w:rPr>
        <w:t>, 20</w:t>
      </w:r>
      <w:r w:rsidR="006B31A7" w:rsidRPr="00B4430D">
        <w:rPr>
          <w:rFonts w:cs="Arial"/>
          <w:sz w:val="22"/>
          <w:szCs w:val="22"/>
        </w:rPr>
        <w:t>1</w:t>
      </w:r>
      <w:r w:rsidR="007A14A9">
        <w:rPr>
          <w:rFonts w:cs="Arial"/>
          <w:sz w:val="22"/>
          <w:szCs w:val="22"/>
        </w:rPr>
        <w:t>5</w:t>
      </w:r>
      <w:r w:rsidR="000A78CB" w:rsidRPr="00B4430D">
        <w:rPr>
          <w:rFonts w:cs="Arial"/>
          <w:sz w:val="22"/>
          <w:szCs w:val="22"/>
        </w:rPr>
        <w:t>.</w:t>
      </w:r>
      <w:r w:rsidR="00F35515">
        <w:rPr>
          <w:rFonts w:cs="Arial"/>
          <w:sz w:val="22"/>
          <w:szCs w:val="22"/>
        </w:rPr>
        <w:t xml:space="preserve">  </w:t>
      </w:r>
    </w:p>
    <w:p w14:paraId="60377CD9" w14:textId="77777777" w:rsidR="00F85EC0" w:rsidRDefault="00F85EC0" w:rsidP="00F85EC0">
      <w:pPr>
        <w:ind w:firstLine="1440"/>
        <w:rPr>
          <w:rFonts w:cs="Arial"/>
          <w:sz w:val="22"/>
          <w:szCs w:val="22"/>
        </w:rPr>
      </w:pPr>
    </w:p>
    <w:p w14:paraId="1068CD19" w14:textId="4BBD6BDF" w:rsidR="00F85EC0" w:rsidRPr="00965A56" w:rsidRDefault="00F85EC0" w:rsidP="00F85EC0">
      <w:pPr>
        <w:ind w:firstLine="1440"/>
        <w:rPr>
          <w:rFonts w:cs="Arial"/>
          <w:sz w:val="22"/>
          <w:szCs w:val="22"/>
        </w:rPr>
      </w:pPr>
      <w:r w:rsidRPr="00965A56">
        <w:rPr>
          <w:rFonts w:cs="Arial"/>
          <w:sz w:val="22"/>
          <w:szCs w:val="22"/>
        </w:rPr>
        <w:t>As required by WAC 480-80-103(4)(a), I certify that I have authority to issue tariff revisions on behalf of NW Natural.</w:t>
      </w:r>
    </w:p>
    <w:p w14:paraId="16361831" w14:textId="23E57752" w:rsidR="006C7D61" w:rsidRDefault="006C7D61">
      <w:pPr>
        <w:rPr>
          <w:rFonts w:cs="Arial"/>
          <w:sz w:val="22"/>
          <w:szCs w:val="22"/>
        </w:rPr>
      </w:pPr>
      <w:r>
        <w:rPr>
          <w:rFonts w:cs="Arial"/>
          <w:sz w:val="22"/>
          <w:szCs w:val="22"/>
        </w:rPr>
        <w:br w:type="page"/>
      </w:r>
    </w:p>
    <w:p w14:paraId="351F4454" w14:textId="77777777" w:rsidR="000A78CB" w:rsidRPr="00B4430D" w:rsidRDefault="000A78CB" w:rsidP="00F3754A">
      <w:pPr>
        <w:outlineLvl w:val="0"/>
        <w:rPr>
          <w:rFonts w:cs="Arial"/>
          <w:sz w:val="22"/>
          <w:szCs w:val="22"/>
        </w:rPr>
      </w:pPr>
    </w:p>
    <w:p w14:paraId="16361832" w14:textId="77777777" w:rsidR="000A78CB" w:rsidRPr="00B4430D" w:rsidRDefault="000A78CB" w:rsidP="000A78CB">
      <w:pPr>
        <w:rPr>
          <w:rFonts w:cs="Arial"/>
          <w:sz w:val="22"/>
          <w:szCs w:val="22"/>
        </w:rPr>
      </w:pPr>
      <w:r w:rsidRPr="00B4430D">
        <w:rPr>
          <w:rFonts w:cs="Arial"/>
          <w:sz w:val="22"/>
          <w:szCs w:val="22"/>
        </w:rPr>
        <w:tab/>
      </w:r>
      <w:r w:rsidRPr="00B4430D">
        <w:rPr>
          <w:rFonts w:cs="Arial"/>
          <w:sz w:val="22"/>
          <w:szCs w:val="22"/>
        </w:rPr>
        <w:tab/>
        <w:t xml:space="preserve">Copies of this letter and the filing made herewith are available in the Company's main office in Oregon and on its website at </w:t>
      </w:r>
      <w:hyperlink r:id="rId13" w:history="1">
        <w:r w:rsidRPr="00B4430D">
          <w:rPr>
            <w:rStyle w:val="Hyperlink"/>
            <w:rFonts w:cs="Arial"/>
            <w:sz w:val="22"/>
            <w:szCs w:val="22"/>
          </w:rPr>
          <w:t>www.nwnatural.com</w:t>
        </w:r>
      </w:hyperlink>
      <w:r w:rsidRPr="00B4430D">
        <w:rPr>
          <w:rFonts w:cs="Arial"/>
          <w:sz w:val="22"/>
          <w:szCs w:val="22"/>
        </w:rPr>
        <w:t>.</w:t>
      </w:r>
    </w:p>
    <w:p w14:paraId="0CF79FC2" w14:textId="77777777" w:rsidR="006C7D61" w:rsidRDefault="006C7D61" w:rsidP="00626C09">
      <w:pPr>
        <w:rPr>
          <w:rFonts w:cs="Arial"/>
          <w:sz w:val="22"/>
          <w:szCs w:val="22"/>
        </w:rPr>
      </w:pPr>
    </w:p>
    <w:p w14:paraId="16361834" w14:textId="12B8879C" w:rsidR="00626C09" w:rsidRPr="00B4430D" w:rsidRDefault="00626C09" w:rsidP="00626C09">
      <w:pPr>
        <w:rPr>
          <w:rFonts w:cs="Arial"/>
          <w:sz w:val="22"/>
          <w:szCs w:val="22"/>
        </w:rPr>
      </w:pPr>
      <w:r w:rsidRPr="00B4430D">
        <w:rPr>
          <w:rFonts w:cs="Arial"/>
          <w:sz w:val="22"/>
          <w:szCs w:val="22"/>
        </w:rPr>
        <w:tab/>
      </w:r>
      <w:r w:rsidRPr="00B4430D">
        <w:rPr>
          <w:rFonts w:cs="Arial"/>
          <w:sz w:val="22"/>
          <w:szCs w:val="22"/>
        </w:rPr>
        <w:tab/>
        <w:t>Please address correspondence on this matter to me with copies to the following:</w:t>
      </w:r>
    </w:p>
    <w:p w14:paraId="16361835" w14:textId="4F5B88E3" w:rsidR="00626C09" w:rsidRPr="00B4430D" w:rsidRDefault="001C077F" w:rsidP="001C077F">
      <w:pPr>
        <w:pStyle w:val="Footer"/>
        <w:tabs>
          <w:tab w:val="clear" w:pos="4320"/>
          <w:tab w:val="clear" w:pos="8640"/>
          <w:tab w:val="left" w:pos="2880"/>
        </w:tabs>
        <w:outlineLvl w:val="0"/>
        <w:rPr>
          <w:rFonts w:cs="Arial"/>
          <w:sz w:val="22"/>
          <w:szCs w:val="22"/>
        </w:rPr>
      </w:pPr>
      <w:r w:rsidRPr="00B4430D">
        <w:rPr>
          <w:rFonts w:cs="Arial"/>
          <w:sz w:val="22"/>
          <w:szCs w:val="22"/>
        </w:rPr>
        <w:tab/>
      </w:r>
    </w:p>
    <w:p w14:paraId="16361836" w14:textId="77777777" w:rsidR="000464B1" w:rsidRDefault="001C077F" w:rsidP="001C077F">
      <w:pPr>
        <w:pStyle w:val="Footer"/>
        <w:tabs>
          <w:tab w:val="clear" w:pos="4320"/>
          <w:tab w:val="clear" w:pos="8640"/>
          <w:tab w:val="left" w:pos="2880"/>
        </w:tabs>
        <w:outlineLvl w:val="0"/>
        <w:rPr>
          <w:rFonts w:cs="Arial"/>
          <w:sz w:val="22"/>
          <w:szCs w:val="22"/>
        </w:rPr>
      </w:pPr>
      <w:r w:rsidRPr="00B4430D">
        <w:rPr>
          <w:rFonts w:cs="Arial"/>
          <w:sz w:val="22"/>
          <w:szCs w:val="22"/>
        </w:rPr>
        <w:tab/>
      </w:r>
      <w:r w:rsidR="000464B1">
        <w:rPr>
          <w:rFonts w:cs="Arial"/>
          <w:sz w:val="22"/>
          <w:szCs w:val="22"/>
        </w:rPr>
        <w:t>eFiling</w:t>
      </w:r>
    </w:p>
    <w:p w14:paraId="16361837" w14:textId="77777777" w:rsidR="00626C09" w:rsidRPr="00B4430D" w:rsidRDefault="000464B1" w:rsidP="001C077F">
      <w:pPr>
        <w:pStyle w:val="Footer"/>
        <w:tabs>
          <w:tab w:val="clear" w:pos="4320"/>
          <w:tab w:val="clear" w:pos="8640"/>
          <w:tab w:val="left" w:pos="2880"/>
        </w:tabs>
        <w:outlineLvl w:val="0"/>
        <w:rPr>
          <w:rFonts w:cs="Arial"/>
          <w:sz w:val="22"/>
          <w:szCs w:val="22"/>
        </w:rPr>
      </w:pPr>
      <w:r>
        <w:rPr>
          <w:rFonts w:cs="Arial"/>
          <w:sz w:val="22"/>
          <w:szCs w:val="22"/>
        </w:rPr>
        <w:tab/>
      </w:r>
      <w:r w:rsidR="00626C09" w:rsidRPr="00B4430D">
        <w:rPr>
          <w:rFonts w:cs="Arial"/>
          <w:sz w:val="22"/>
          <w:szCs w:val="22"/>
        </w:rPr>
        <w:t>Rates &amp; Regulatory Affairs</w:t>
      </w:r>
    </w:p>
    <w:p w14:paraId="16361838" w14:textId="77777777" w:rsidR="00626C09" w:rsidRPr="00B4430D" w:rsidRDefault="001C077F" w:rsidP="001C077F">
      <w:pPr>
        <w:tabs>
          <w:tab w:val="left" w:pos="2880"/>
        </w:tabs>
        <w:rPr>
          <w:rFonts w:cs="Arial"/>
          <w:sz w:val="22"/>
          <w:szCs w:val="22"/>
        </w:rPr>
      </w:pPr>
      <w:r w:rsidRPr="00B4430D">
        <w:rPr>
          <w:rFonts w:cs="Arial"/>
          <w:sz w:val="22"/>
          <w:szCs w:val="22"/>
        </w:rPr>
        <w:tab/>
      </w:r>
      <w:r w:rsidR="00626C09" w:rsidRPr="00B4430D">
        <w:rPr>
          <w:rFonts w:cs="Arial"/>
          <w:sz w:val="22"/>
          <w:szCs w:val="22"/>
        </w:rPr>
        <w:t>NW Natural</w:t>
      </w:r>
    </w:p>
    <w:p w14:paraId="16361839" w14:textId="77777777" w:rsidR="00626C09" w:rsidRPr="00B4430D" w:rsidRDefault="001C077F" w:rsidP="001C077F">
      <w:pPr>
        <w:tabs>
          <w:tab w:val="left" w:pos="2880"/>
        </w:tabs>
        <w:rPr>
          <w:rFonts w:cs="Arial"/>
          <w:sz w:val="22"/>
          <w:szCs w:val="22"/>
        </w:rPr>
      </w:pPr>
      <w:r w:rsidRPr="00B4430D">
        <w:rPr>
          <w:rFonts w:cs="Arial"/>
          <w:sz w:val="22"/>
          <w:szCs w:val="22"/>
        </w:rPr>
        <w:tab/>
      </w:r>
      <w:r w:rsidR="00626C09" w:rsidRPr="00B4430D">
        <w:rPr>
          <w:rFonts w:cs="Arial"/>
          <w:sz w:val="22"/>
          <w:szCs w:val="22"/>
        </w:rPr>
        <w:t>220 NW Second Avenue</w:t>
      </w:r>
    </w:p>
    <w:p w14:paraId="1636183A" w14:textId="77777777" w:rsidR="00626C09" w:rsidRPr="00B4430D" w:rsidRDefault="001C077F" w:rsidP="001C077F">
      <w:pPr>
        <w:pStyle w:val="Heading3"/>
        <w:tabs>
          <w:tab w:val="left" w:pos="2880"/>
        </w:tabs>
        <w:rPr>
          <w:rFonts w:cs="Arial"/>
          <w:sz w:val="22"/>
          <w:szCs w:val="22"/>
          <w:u w:val="none"/>
        </w:rPr>
      </w:pPr>
      <w:r w:rsidRPr="00B4430D">
        <w:rPr>
          <w:rFonts w:cs="Arial"/>
          <w:sz w:val="22"/>
          <w:szCs w:val="22"/>
          <w:u w:val="none"/>
        </w:rPr>
        <w:tab/>
      </w:r>
      <w:r w:rsidR="00626C09" w:rsidRPr="00B4430D">
        <w:rPr>
          <w:rFonts w:cs="Arial"/>
          <w:sz w:val="22"/>
          <w:szCs w:val="22"/>
          <w:u w:val="none"/>
        </w:rPr>
        <w:t>Portland, Oregon 97209</w:t>
      </w:r>
    </w:p>
    <w:p w14:paraId="1636183B" w14:textId="77777777" w:rsidR="001C077F" w:rsidRPr="00B4430D" w:rsidRDefault="001C077F" w:rsidP="001C077F">
      <w:pPr>
        <w:tabs>
          <w:tab w:val="left" w:pos="2880"/>
        </w:tabs>
        <w:rPr>
          <w:rFonts w:cs="Arial"/>
          <w:sz w:val="22"/>
          <w:szCs w:val="22"/>
        </w:rPr>
      </w:pPr>
      <w:r w:rsidRPr="00B4430D">
        <w:rPr>
          <w:rFonts w:cs="Arial"/>
          <w:sz w:val="22"/>
          <w:szCs w:val="22"/>
        </w:rPr>
        <w:tab/>
      </w:r>
      <w:r w:rsidR="00626C09" w:rsidRPr="00B4430D">
        <w:rPr>
          <w:rFonts w:cs="Arial"/>
          <w:sz w:val="22"/>
          <w:szCs w:val="22"/>
        </w:rPr>
        <w:t xml:space="preserve">Telecopier:  </w:t>
      </w:r>
      <w:r w:rsidR="004A1B8B" w:rsidRPr="00B4430D">
        <w:rPr>
          <w:rFonts w:cs="Arial"/>
          <w:sz w:val="22"/>
          <w:szCs w:val="22"/>
        </w:rPr>
        <w:t>(503) 721-2516</w:t>
      </w:r>
    </w:p>
    <w:p w14:paraId="1636183C" w14:textId="77777777" w:rsidR="001C077F" w:rsidRPr="00B4430D" w:rsidRDefault="001C077F" w:rsidP="001C077F">
      <w:pPr>
        <w:tabs>
          <w:tab w:val="left" w:pos="2880"/>
        </w:tabs>
        <w:rPr>
          <w:rFonts w:cs="Arial"/>
          <w:sz w:val="22"/>
          <w:szCs w:val="22"/>
        </w:rPr>
      </w:pPr>
      <w:r w:rsidRPr="00B4430D">
        <w:rPr>
          <w:rFonts w:cs="Arial"/>
          <w:sz w:val="22"/>
          <w:szCs w:val="22"/>
        </w:rPr>
        <w:tab/>
      </w:r>
      <w:r w:rsidR="00626C09" w:rsidRPr="00B4430D">
        <w:rPr>
          <w:rFonts w:cs="Arial"/>
          <w:sz w:val="22"/>
          <w:szCs w:val="22"/>
        </w:rPr>
        <w:t>Telephone:  (503) 226-4211, x3589</w:t>
      </w:r>
    </w:p>
    <w:p w14:paraId="1636183E" w14:textId="618157BE" w:rsidR="00EA3197" w:rsidRPr="00B4430D" w:rsidRDefault="001C077F" w:rsidP="001C077F">
      <w:pPr>
        <w:tabs>
          <w:tab w:val="left" w:pos="2880"/>
        </w:tabs>
        <w:rPr>
          <w:rFonts w:cs="Arial"/>
          <w:sz w:val="22"/>
          <w:szCs w:val="22"/>
        </w:rPr>
      </w:pPr>
      <w:r w:rsidRPr="00B4430D">
        <w:rPr>
          <w:rFonts w:cs="Arial"/>
          <w:sz w:val="22"/>
          <w:szCs w:val="22"/>
        </w:rPr>
        <w:tab/>
      </w:r>
      <w:r w:rsidR="00EA3197">
        <w:rPr>
          <w:rFonts w:cs="Arial"/>
          <w:sz w:val="22"/>
          <w:szCs w:val="22"/>
        </w:rPr>
        <w:t>eFiling@nwnatural.com</w:t>
      </w:r>
    </w:p>
    <w:p w14:paraId="1636183F" w14:textId="77777777" w:rsidR="00626C09" w:rsidRPr="00B4430D" w:rsidRDefault="00626C09" w:rsidP="001C077F">
      <w:pPr>
        <w:tabs>
          <w:tab w:val="left" w:pos="2880"/>
        </w:tabs>
        <w:rPr>
          <w:rFonts w:cs="Arial"/>
          <w:sz w:val="22"/>
          <w:szCs w:val="22"/>
        </w:rPr>
      </w:pPr>
    </w:p>
    <w:p w14:paraId="16361840" w14:textId="77777777" w:rsidR="00626C09" w:rsidRPr="00B4430D" w:rsidRDefault="00626C09" w:rsidP="000A78CB">
      <w:pPr>
        <w:ind w:left="90"/>
        <w:rPr>
          <w:rFonts w:cs="Arial"/>
          <w:sz w:val="22"/>
          <w:szCs w:val="22"/>
        </w:rPr>
      </w:pPr>
    </w:p>
    <w:p w14:paraId="16361841" w14:textId="77777777" w:rsidR="000A78CB" w:rsidRPr="00B4430D" w:rsidRDefault="000A78CB" w:rsidP="006B31A7">
      <w:pPr>
        <w:rPr>
          <w:rFonts w:cs="Arial"/>
          <w:sz w:val="22"/>
          <w:szCs w:val="22"/>
        </w:rPr>
      </w:pPr>
      <w:r w:rsidRPr="00B4430D">
        <w:rPr>
          <w:rFonts w:cs="Arial"/>
          <w:sz w:val="22"/>
          <w:szCs w:val="22"/>
        </w:rPr>
        <w:t>Sincerely,</w:t>
      </w:r>
    </w:p>
    <w:p w14:paraId="16361842" w14:textId="77777777" w:rsidR="000A78CB" w:rsidRPr="00B4430D" w:rsidRDefault="000A78CB" w:rsidP="006B31A7">
      <w:pPr>
        <w:rPr>
          <w:rFonts w:cs="Arial"/>
          <w:sz w:val="22"/>
          <w:szCs w:val="22"/>
        </w:rPr>
      </w:pPr>
    </w:p>
    <w:p w14:paraId="16361843" w14:textId="77777777" w:rsidR="000A78CB" w:rsidRPr="00B4430D" w:rsidRDefault="000A78CB" w:rsidP="006B31A7">
      <w:pPr>
        <w:rPr>
          <w:rFonts w:cs="Arial"/>
          <w:sz w:val="22"/>
          <w:szCs w:val="22"/>
        </w:rPr>
      </w:pPr>
      <w:r w:rsidRPr="00B4430D">
        <w:rPr>
          <w:rFonts w:cs="Arial"/>
          <w:sz w:val="22"/>
          <w:szCs w:val="22"/>
        </w:rPr>
        <w:t>NW NATURAL</w:t>
      </w:r>
    </w:p>
    <w:p w14:paraId="16361844" w14:textId="77777777" w:rsidR="000A78CB" w:rsidRPr="00B4430D" w:rsidRDefault="000A78CB" w:rsidP="006B31A7">
      <w:pPr>
        <w:rPr>
          <w:rFonts w:cs="Arial"/>
          <w:sz w:val="22"/>
          <w:szCs w:val="22"/>
        </w:rPr>
      </w:pPr>
    </w:p>
    <w:p w14:paraId="16361845" w14:textId="77777777" w:rsidR="00CD6979" w:rsidRPr="00EA0D22" w:rsidRDefault="00DB7513" w:rsidP="00CD6979">
      <w:pPr>
        <w:rPr>
          <w:rFonts w:cs="Arial"/>
          <w:i/>
          <w:sz w:val="22"/>
          <w:szCs w:val="22"/>
        </w:rPr>
      </w:pPr>
      <w:r>
        <w:rPr>
          <w:rFonts w:cs="Arial"/>
          <w:i/>
          <w:sz w:val="22"/>
          <w:szCs w:val="22"/>
        </w:rPr>
        <w:t>/s/ Onita King</w:t>
      </w:r>
    </w:p>
    <w:p w14:paraId="16361846" w14:textId="77777777" w:rsidR="001C077F" w:rsidRPr="00B4430D" w:rsidRDefault="001C077F" w:rsidP="006B31A7">
      <w:pPr>
        <w:rPr>
          <w:rFonts w:cs="Arial"/>
          <w:sz w:val="22"/>
          <w:szCs w:val="22"/>
        </w:rPr>
      </w:pPr>
    </w:p>
    <w:p w14:paraId="16361847" w14:textId="77777777" w:rsidR="00515963" w:rsidRPr="00B4430D" w:rsidRDefault="00EA3197" w:rsidP="006B31A7">
      <w:pPr>
        <w:rPr>
          <w:rFonts w:cs="Arial"/>
          <w:sz w:val="22"/>
          <w:szCs w:val="22"/>
        </w:rPr>
      </w:pPr>
      <w:r>
        <w:rPr>
          <w:rFonts w:cs="Arial"/>
          <w:sz w:val="22"/>
          <w:szCs w:val="22"/>
        </w:rPr>
        <w:t>Onita R. King</w:t>
      </w:r>
    </w:p>
    <w:p w14:paraId="16361848" w14:textId="44439990" w:rsidR="000A78CB" w:rsidRPr="00B4430D" w:rsidRDefault="00EA3197" w:rsidP="006B31A7">
      <w:pPr>
        <w:rPr>
          <w:rFonts w:cs="Arial"/>
          <w:sz w:val="22"/>
          <w:szCs w:val="22"/>
        </w:rPr>
      </w:pPr>
      <w:r>
        <w:rPr>
          <w:rFonts w:cs="Arial"/>
          <w:sz w:val="22"/>
          <w:szCs w:val="22"/>
        </w:rPr>
        <w:t xml:space="preserve">Rates and </w:t>
      </w:r>
      <w:r w:rsidR="00093F0F">
        <w:rPr>
          <w:rFonts w:cs="Arial"/>
          <w:sz w:val="22"/>
          <w:szCs w:val="22"/>
        </w:rPr>
        <w:t>Regulation</w:t>
      </w:r>
    </w:p>
    <w:p w14:paraId="16361849" w14:textId="77777777" w:rsidR="000A78CB" w:rsidRPr="00B4430D" w:rsidRDefault="000A78CB" w:rsidP="000A78CB">
      <w:pPr>
        <w:ind w:left="90"/>
        <w:rPr>
          <w:rFonts w:cs="Arial"/>
          <w:sz w:val="22"/>
          <w:szCs w:val="22"/>
        </w:rPr>
      </w:pPr>
    </w:p>
    <w:p w14:paraId="14523DAB" w14:textId="77777777" w:rsidR="00967F64" w:rsidRDefault="001C077F" w:rsidP="001C077F">
      <w:pPr>
        <w:rPr>
          <w:rFonts w:cs="Arial"/>
          <w:sz w:val="22"/>
          <w:szCs w:val="22"/>
        </w:rPr>
        <w:sectPr w:rsidR="00967F64" w:rsidSect="00955043">
          <w:headerReference w:type="even" r:id="rId14"/>
          <w:headerReference w:type="default" r:id="rId15"/>
          <w:pgSz w:w="12240" w:h="15840" w:code="1"/>
          <w:pgMar w:top="1440" w:right="1440" w:bottom="1440" w:left="1584" w:header="720" w:footer="720" w:gutter="0"/>
          <w:cols w:space="720"/>
          <w:titlePg/>
          <w:docGrid w:linePitch="360"/>
        </w:sectPr>
      </w:pPr>
      <w:r w:rsidRPr="00B4430D">
        <w:rPr>
          <w:rFonts w:cs="Arial"/>
          <w:sz w:val="22"/>
          <w:szCs w:val="22"/>
        </w:rPr>
        <w:t>a</w:t>
      </w:r>
      <w:r w:rsidR="00626C09" w:rsidRPr="00B4430D">
        <w:rPr>
          <w:rFonts w:cs="Arial"/>
          <w:sz w:val="22"/>
          <w:szCs w:val="22"/>
        </w:rPr>
        <w:t>ttachments</w:t>
      </w:r>
    </w:p>
    <w:p w14:paraId="321474F5" w14:textId="77777777" w:rsidR="00967F64" w:rsidRDefault="00967F64" w:rsidP="00967F64">
      <w:pPr>
        <w:jc w:val="center"/>
        <w:rPr>
          <w:rFonts w:cs="Arial"/>
          <w:sz w:val="22"/>
          <w:szCs w:val="22"/>
        </w:rPr>
      </w:pPr>
      <w:r>
        <w:rPr>
          <w:rFonts w:cs="Arial"/>
          <w:sz w:val="22"/>
          <w:szCs w:val="22"/>
        </w:rPr>
        <w:lastRenderedPageBreak/>
        <w:t>NW NATURAL</w:t>
      </w:r>
    </w:p>
    <w:p w14:paraId="55D79872" w14:textId="36674080" w:rsidR="00967F64" w:rsidRDefault="00967F64" w:rsidP="00967F64">
      <w:pPr>
        <w:jc w:val="center"/>
        <w:rPr>
          <w:rFonts w:cs="Arial"/>
          <w:sz w:val="22"/>
          <w:szCs w:val="22"/>
        </w:rPr>
      </w:pPr>
      <w:r>
        <w:rPr>
          <w:rFonts w:cs="Arial"/>
          <w:sz w:val="22"/>
          <w:szCs w:val="22"/>
        </w:rPr>
        <w:t xml:space="preserve">NWN </w:t>
      </w:r>
      <w:r w:rsidR="00A801AD">
        <w:rPr>
          <w:rFonts w:cs="Arial"/>
          <w:sz w:val="22"/>
          <w:szCs w:val="22"/>
        </w:rPr>
        <w:t>WUTC</w:t>
      </w:r>
      <w:r w:rsidR="003F0898">
        <w:rPr>
          <w:rFonts w:cs="Arial"/>
          <w:sz w:val="22"/>
          <w:szCs w:val="22"/>
        </w:rPr>
        <w:t xml:space="preserve"> Advice No. 15-01</w:t>
      </w:r>
    </w:p>
    <w:p w14:paraId="5F9E3DE8" w14:textId="77777777" w:rsidR="00967F64" w:rsidRPr="00FA140A" w:rsidRDefault="00967F64" w:rsidP="00967F64">
      <w:pPr>
        <w:jc w:val="center"/>
        <w:rPr>
          <w:rFonts w:cs="Arial"/>
          <w:sz w:val="20"/>
          <w:szCs w:val="22"/>
        </w:rPr>
      </w:pPr>
      <w:r w:rsidRPr="00FA140A">
        <w:rPr>
          <w:rFonts w:cs="Arial"/>
          <w:sz w:val="20"/>
          <w:szCs w:val="22"/>
        </w:rPr>
        <w:t>Table of Tariff Sheet Revisions</w:t>
      </w:r>
    </w:p>
    <w:p w14:paraId="7CDDB0E4" w14:textId="37772B56" w:rsidR="00967F64" w:rsidRPr="00FA140A" w:rsidRDefault="00967F64" w:rsidP="00967F64">
      <w:pPr>
        <w:jc w:val="center"/>
        <w:rPr>
          <w:rFonts w:cs="Arial"/>
          <w:sz w:val="20"/>
          <w:szCs w:val="22"/>
        </w:rPr>
      </w:pPr>
      <w:r w:rsidRPr="00FA140A">
        <w:rPr>
          <w:rFonts w:cs="Arial"/>
          <w:sz w:val="20"/>
          <w:szCs w:val="22"/>
        </w:rPr>
        <w:t xml:space="preserve">Proposed to Become Effective </w:t>
      </w:r>
      <w:r w:rsidR="003F0898" w:rsidRPr="00FA140A">
        <w:rPr>
          <w:rFonts w:cs="Arial"/>
          <w:sz w:val="20"/>
          <w:szCs w:val="22"/>
        </w:rPr>
        <w:t>March 1</w:t>
      </w:r>
      <w:r w:rsidRPr="00FA140A">
        <w:rPr>
          <w:rFonts w:cs="Arial"/>
          <w:sz w:val="20"/>
          <w:szCs w:val="22"/>
        </w:rPr>
        <w:t>, 201</w:t>
      </w:r>
      <w:r w:rsidR="003F0898" w:rsidRPr="00FA140A">
        <w:rPr>
          <w:rFonts w:cs="Arial"/>
          <w:sz w:val="20"/>
          <w:szCs w:val="22"/>
        </w:rPr>
        <w:t>5</w:t>
      </w:r>
    </w:p>
    <w:tbl>
      <w:tblPr>
        <w:tblStyle w:val="TableGrid"/>
        <w:tblpPr w:leftFromText="180" w:rightFromText="180" w:vertAnchor="page" w:horzAnchor="margin" w:tblpXSpec="center" w:tblpY="2317"/>
        <w:tblW w:w="10692" w:type="dxa"/>
        <w:tblLook w:val="04A0" w:firstRow="1" w:lastRow="0" w:firstColumn="1" w:lastColumn="0" w:noHBand="0" w:noVBand="1"/>
      </w:tblPr>
      <w:tblGrid>
        <w:gridCol w:w="3150"/>
        <w:gridCol w:w="3420"/>
        <w:gridCol w:w="4122"/>
      </w:tblGrid>
      <w:tr w:rsidR="00361E60" w:rsidRPr="00A801AD" w14:paraId="329DB6F0" w14:textId="77777777" w:rsidTr="00361E60">
        <w:tc>
          <w:tcPr>
            <w:tcW w:w="3150" w:type="dxa"/>
          </w:tcPr>
          <w:p w14:paraId="6CD5B136" w14:textId="77777777" w:rsidR="00361E60" w:rsidRPr="00A801AD" w:rsidRDefault="00361E60" w:rsidP="00361E60">
            <w:pPr>
              <w:jc w:val="center"/>
              <w:rPr>
                <w:rFonts w:cs="Arial"/>
                <w:sz w:val="18"/>
                <w:szCs w:val="18"/>
              </w:rPr>
            </w:pPr>
            <w:r w:rsidRPr="00A801AD">
              <w:rPr>
                <w:rFonts w:cs="Arial"/>
                <w:sz w:val="18"/>
                <w:szCs w:val="18"/>
              </w:rPr>
              <w:t>PROPOSED REVISION</w:t>
            </w:r>
          </w:p>
        </w:tc>
        <w:tc>
          <w:tcPr>
            <w:tcW w:w="3420" w:type="dxa"/>
          </w:tcPr>
          <w:p w14:paraId="5CFC5A54" w14:textId="77777777" w:rsidR="00361E60" w:rsidRPr="00A801AD" w:rsidRDefault="00361E60" w:rsidP="00361E60">
            <w:pPr>
              <w:jc w:val="center"/>
              <w:rPr>
                <w:rFonts w:cs="Arial"/>
                <w:sz w:val="18"/>
                <w:szCs w:val="18"/>
              </w:rPr>
            </w:pPr>
            <w:r w:rsidRPr="00A801AD">
              <w:rPr>
                <w:rFonts w:cs="Arial"/>
                <w:sz w:val="18"/>
                <w:szCs w:val="18"/>
              </w:rPr>
              <w:t>CANCELS REVISION</w:t>
            </w:r>
          </w:p>
        </w:tc>
        <w:tc>
          <w:tcPr>
            <w:tcW w:w="4122" w:type="dxa"/>
          </w:tcPr>
          <w:p w14:paraId="58223024" w14:textId="77777777" w:rsidR="00361E60" w:rsidRPr="00A801AD" w:rsidRDefault="00361E60" w:rsidP="00361E60">
            <w:pPr>
              <w:jc w:val="center"/>
              <w:rPr>
                <w:rFonts w:cs="Arial"/>
                <w:sz w:val="18"/>
                <w:szCs w:val="18"/>
              </w:rPr>
            </w:pPr>
            <w:r w:rsidRPr="00A801AD">
              <w:rPr>
                <w:rFonts w:cs="Arial"/>
                <w:sz w:val="18"/>
                <w:szCs w:val="18"/>
              </w:rPr>
              <w:t>TITLE</w:t>
            </w:r>
          </w:p>
        </w:tc>
      </w:tr>
      <w:tr w:rsidR="00361E60" w:rsidRPr="00A801AD" w14:paraId="048AAE0A" w14:textId="77777777" w:rsidTr="00361E60">
        <w:tc>
          <w:tcPr>
            <w:tcW w:w="3150" w:type="dxa"/>
          </w:tcPr>
          <w:p w14:paraId="677FD134" w14:textId="77777777" w:rsidR="00361E60" w:rsidRPr="00A801AD" w:rsidRDefault="00361E60" w:rsidP="00361E60">
            <w:pPr>
              <w:jc w:val="center"/>
              <w:rPr>
                <w:rFonts w:cs="Arial"/>
                <w:sz w:val="18"/>
                <w:szCs w:val="18"/>
              </w:rPr>
            </w:pPr>
          </w:p>
        </w:tc>
        <w:tc>
          <w:tcPr>
            <w:tcW w:w="3420" w:type="dxa"/>
          </w:tcPr>
          <w:p w14:paraId="2D89A4B0" w14:textId="77777777" w:rsidR="00361E60" w:rsidRPr="00A801AD" w:rsidRDefault="00361E60" w:rsidP="00361E60">
            <w:pPr>
              <w:jc w:val="center"/>
              <w:rPr>
                <w:rFonts w:cs="Arial"/>
                <w:sz w:val="18"/>
                <w:szCs w:val="18"/>
              </w:rPr>
            </w:pPr>
          </w:p>
        </w:tc>
        <w:tc>
          <w:tcPr>
            <w:tcW w:w="4122" w:type="dxa"/>
          </w:tcPr>
          <w:p w14:paraId="147FC3E4" w14:textId="77777777" w:rsidR="00361E60" w:rsidRPr="00A801AD" w:rsidRDefault="00361E60" w:rsidP="00361E60">
            <w:pPr>
              <w:jc w:val="center"/>
              <w:rPr>
                <w:rFonts w:cs="Arial"/>
                <w:sz w:val="18"/>
                <w:szCs w:val="18"/>
              </w:rPr>
            </w:pPr>
          </w:p>
        </w:tc>
      </w:tr>
      <w:tr w:rsidR="00361E60" w:rsidRPr="00A801AD" w14:paraId="42531A96" w14:textId="77777777" w:rsidTr="00361E60">
        <w:tc>
          <w:tcPr>
            <w:tcW w:w="3150" w:type="dxa"/>
          </w:tcPr>
          <w:p w14:paraId="57436F8D" w14:textId="05451280" w:rsidR="00361E60" w:rsidRPr="00A801AD" w:rsidRDefault="000E4517" w:rsidP="00361E60">
            <w:pPr>
              <w:rPr>
                <w:rFonts w:cs="Arial"/>
                <w:sz w:val="18"/>
                <w:szCs w:val="18"/>
              </w:rPr>
            </w:pPr>
            <w:r>
              <w:rPr>
                <w:rFonts w:cs="Arial"/>
                <w:sz w:val="18"/>
                <w:szCs w:val="18"/>
              </w:rPr>
              <w:t>Twelfth Revision of Sheet viii</w:t>
            </w:r>
          </w:p>
        </w:tc>
        <w:tc>
          <w:tcPr>
            <w:tcW w:w="3420" w:type="dxa"/>
          </w:tcPr>
          <w:p w14:paraId="511B5DB9" w14:textId="7A994578" w:rsidR="00361E60" w:rsidRPr="00A801AD" w:rsidRDefault="000E4517" w:rsidP="00361E60">
            <w:pPr>
              <w:rPr>
                <w:rFonts w:cs="Arial"/>
                <w:sz w:val="18"/>
                <w:szCs w:val="18"/>
              </w:rPr>
            </w:pPr>
            <w:r>
              <w:rPr>
                <w:rFonts w:cs="Arial"/>
                <w:sz w:val="18"/>
                <w:szCs w:val="18"/>
              </w:rPr>
              <w:t>Eleventh Revision of Sheet viii</w:t>
            </w:r>
          </w:p>
        </w:tc>
        <w:tc>
          <w:tcPr>
            <w:tcW w:w="4122" w:type="dxa"/>
          </w:tcPr>
          <w:p w14:paraId="21E75275" w14:textId="77777777" w:rsidR="00361E60" w:rsidRPr="00A801AD" w:rsidRDefault="00361E60" w:rsidP="00361E60">
            <w:pPr>
              <w:rPr>
                <w:rFonts w:cs="Arial"/>
                <w:sz w:val="18"/>
                <w:szCs w:val="18"/>
              </w:rPr>
            </w:pPr>
            <w:r w:rsidRPr="00A801AD">
              <w:rPr>
                <w:rFonts w:cs="Arial"/>
                <w:sz w:val="18"/>
                <w:szCs w:val="18"/>
              </w:rPr>
              <w:t>Index</w:t>
            </w:r>
          </w:p>
        </w:tc>
      </w:tr>
      <w:tr w:rsidR="00361E60" w:rsidRPr="00A801AD" w14:paraId="112B8818" w14:textId="77777777" w:rsidTr="00361E60">
        <w:tc>
          <w:tcPr>
            <w:tcW w:w="3150" w:type="dxa"/>
          </w:tcPr>
          <w:p w14:paraId="092FBC4B" w14:textId="77777777" w:rsidR="00361E60" w:rsidRPr="00A801AD" w:rsidRDefault="00361E60" w:rsidP="00361E60">
            <w:pPr>
              <w:rPr>
                <w:rFonts w:cs="Arial"/>
                <w:sz w:val="18"/>
                <w:szCs w:val="18"/>
              </w:rPr>
            </w:pPr>
            <w:r w:rsidRPr="00A801AD">
              <w:rPr>
                <w:rFonts w:cs="Arial"/>
                <w:sz w:val="18"/>
                <w:szCs w:val="18"/>
              </w:rPr>
              <w:t>Fourth Revision of Sheet 00.1</w:t>
            </w:r>
          </w:p>
        </w:tc>
        <w:tc>
          <w:tcPr>
            <w:tcW w:w="3420" w:type="dxa"/>
          </w:tcPr>
          <w:p w14:paraId="07574DE2" w14:textId="77777777" w:rsidR="00361E60" w:rsidRPr="00A801AD" w:rsidRDefault="00361E60" w:rsidP="00361E60">
            <w:pPr>
              <w:rPr>
                <w:rFonts w:cs="Arial"/>
                <w:sz w:val="18"/>
                <w:szCs w:val="18"/>
              </w:rPr>
            </w:pPr>
            <w:r w:rsidRPr="00A801AD">
              <w:rPr>
                <w:rFonts w:cs="Arial"/>
                <w:sz w:val="18"/>
                <w:szCs w:val="18"/>
              </w:rPr>
              <w:t>Third Revision of Sheet 00.1</w:t>
            </w:r>
          </w:p>
        </w:tc>
        <w:tc>
          <w:tcPr>
            <w:tcW w:w="4122" w:type="dxa"/>
          </w:tcPr>
          <w:p w14:paraId="3B539944" w14:textId="77777777" w:rsidR="00361E60" w:rsidRPr="00A801AD" w:rsidRDefault="00361E60" w:rsidP="00361E60">
            <w:pPr>
              <w:rPr>
                <w:rFonts w:cs="Arial"/>
                <w:sz w:val="18"/>
                <w:szCs w:val="18"/>
              </w:rPr>
            </w:pPr>
            <w:r w:rsidRPr="00A801AD">
              <w:rPr>
                <w:rFonts w:cs="Arial"/>
                <w:sz w:val="18"/>
                <w:szCs w:val="18"/>
              </w:rPr>
              <w:t>General Rules and Regulations</w:t>
            </w:r>
          </w:p>
        </w:tc>
      </w:tr>
      <w:tr w:rsidR="00361E60" w:rsidRPr="00A801AD" w14:paraId="565B29C2" w14:textId="77777777" w:rsidTr="00361E60">
        <w:tc>
          <w:tcPr>
            <w:tcW w:w="3150" w:type="dxa"/>
          </w:tcPr>
          <w:p w14:paraId="4E10B1A5" w14:textId="77777777" w:rsidR="00361E60" w:rsidRPr="00A801AD" w:rsidRDefault="00361E60" w:rsidP="00361E60">
            <w:pPr>
              <w:rPr>
                <w:rFonts w:cs="Arial"/>
                <w:sz w:val="18"/>
                <w:szCs w:val="18"/>
              </w:rPr>
            </w:pPr>
            <w:r w:rsidRPr="00A801AD">
              <w:rPr>
                <w:rFonts w:cs="Arial"/>
                <w:sz w:val="18"/>
                <w:szCs w:val="18"/>
              </w:rPr>
              <w:t>Fifth Revision of Sheet 00.2</w:t>
            </w:r>
          </w:p>
        </w:tc>
        <w:tc>
          <w:tcPr>
            <w:tcW w:w="3420" w:type="dxa"/>
          </w:tcPr>
          <w:p w14:paraId="717BF83B" w14:textId="77777777" w:rsidR="00361E60" w:rsidRPr="00A801AD" w:rsidRDefault="00361E60" w:rsidP="00361E60">
            <w:pPr>
              <w:rPr>
                <w:rFonts w:cs="Arial"/>
                <w:sz w:val="18"/>
                <w:szCs w:val="18"/>
              </w:rPr>
            </w:pPr>
            <w:r w:rsidRPr="00A801AD">
              <w:rPr>
                <w:rFonts w:cs="Arial"/>
                <w:sz w:val="18"/>
                <w:szCs w:val="18"/>
              </w:rPr>
              <w:t>Fourth Revision of Sheet 00.2</w:t>
            </w:r>
          </w:p>
        </w:tc>
        <w:tc>
          <w:tcPr>
            <w:tcW w:w="4122" w:type="dxa"/>
          </w:tcPr>
          <w:p w14:paraId="3BEEE1DA" w14:textId="77777777" w:rsidR="00361E60" w:rsidRPr="00A801AD" w:rsidRDefault="00361E60" w:rsidP="00361E60">
            <w:pPr>
              <w:rPr>
                <w:rFonts w:cs="Arial"/>
                <w:sz w:val="18"/>
                <w:szCs w:val="18"/>
              </w:rPr>
            </w:pPr>
            <w:r w:rsidRPr="00A801AD">
              <w:rPr>
                <w:rFonts w:cs="Arial"/>
                <w:sz w:val="18"/>
                <w:szCs w:val="18"/>
              </w:rPr>
              <w:t>General Rules and Regulations</w:t>
            </w:r>
          </w:p>
        </w:tc>
      </w:tr>
      <w:tr w:rsidR="00361E60" w:rsidRPr="00A801AD" w14:paraId="12765A7F" w14:textId="77777777" w:rsidTr="00361E60">
        <w:tc>
          <w:tcPr>
            <w:tcW w:w="3150" w:type="dxa"/>
          </w:tcPr>
          <w:p w14:paraId="025DCED9" w14:textId="77777777" w:rsidR="00361E60" w:rsidRPr="00A801AD" w:rsidRDefault="00361E60" w:rsidP="00361E60">
            <w:pPr>
              <w:rPr>
                <w:rFonts w:cs="Arial"/>
                <w:sz w:val="18"/>
                <w:szCs w:val="18"/>
              </w:rPr>
            </w:pPr>
            <w:r w:rsidRPr="00A801AD">
              <w:rPr>
                <w:rFonts w:cs="Arial"/>
                <w:sz w:val="18"/>
                <w:szCs w:val="18"/>
              </w:rPr>
              <w:t>Fourth Revision of Sheet 00.4</w:t>
            </w:r>
          </w:p>
        </w:tc>
        <w:tc>
          <w:tcPr>
            <w:tcW w:w="3420" w:type="dxa"/>
          </w:tcPr>
          <w:p w14:paraId="63D5065D" w14:textId="77777777" w:rsidR="00361E60" w:rsidRPr="00A801AD" w:rsidRDefault="00361E60" w:rsidP="00361E60">
            <w:pPr>
              <w:rPr>
                <w:rFonts w:cs="Arial"/>
                <w:sz w:val="18"/>
                <w:szCs w:val="18"/>
              </w:rPr>
            </w:pPr>
            <w:r w:rsidRPr="00A801AD">
              <w:rPr>
                <w:rFonts w:cs="Arial"/>
                <w:sz w:val="18"/>
                <w:szCs w:val="18"/>
              </w:rPr>
              <w:t>Third Revision of Sheet 00.4</w:t>
            </w:r>
          </w:p>
        </w:tc>
        <w:tc>
          <w:tcPr>
            <w:tcW w:w="4122" w:type="dxa"/>
          </w:tcPr>
          <w:p w14:paraId="7E620C14" w14:textId="77777777" w:rsidR="00361E60" w:rsidRPr="00A801AD" w:rsidRDefault="00361E60" w:rsidP="00361E60">
            <w:pPr>
              <w:rPr>
                <w:rFonts w:cs="Arial"/>
                <w:sz w:val="18"/>
                <w:szCs w:val="18"/>
              </w:rPr>
            </w:pPr>
            <w:r w:rsidRPr="00A801AD">
              <w:rPr>
                <w:rFonts w:cs="Arial"/>
                <w:sz w:val="18"/>
                <w:szCs w:val="18"/>
              </w:rPr>
              <w:t>General Rules and Regulations</w:t>
            </w:r>
          </w:p>
        </w:tc>
      </w:tr>
      <w:tr w:rsidR="00361E60" w:rsidRPr="00A801AD" w14:paraId="6D2FF446" w14:textId="77777777" w:rsidTr="00361E60">
        <w:tc>
          <w:tcPr>
            <w:tcW w:w="3150" w:type="dxa"/>
          </w:tcPr>
          <w:p w14:paraId="617A7E18" w14:textId="77777777" w:rsidR="00361E60" w:rsidRPr="00A801AD" w:rsidRDefault="00361E60" w:rsidP="00361E60">
            <w:pPr>
              <w:rPr>
                <w:rFonts w:cs="Arial"/>
                <w:sz w:val="18"/>
                <w:szCs w:val="18"/>
              </w:rPr>
            </w:pPr>
            <w:r w:rsidRPr="00A801AD">
              <w:rPr>
                <w:rFonts w:cs="Arial"/>
                <w:sz w:val="18"/>
                <w:szCs w:val="18"/>
              </w:rPr>
              <w:t>Fifth Revision of Sheet 00.5</w:t>
            </w:r>
          </w:p>
        </w:tc>
        <w:tc>
          <w:tcPr>
            <w:tcW w:w="3420" w:type="dxa"/>
          </w:tcPr>
          <w:p w14:paraId="33445542" w14:textId="77777777" w:rsidR="00361E60" w:rsidRPr="00A801AD" w:rsidRDefault="00361E60" w:rsidP="00361E60">
            <w:pPr>
              <w:rPr>
                <w:rFonts w:cs="Arial"/>
                <w:sz w:val="18"/>
                <w:szCs w:val="18"/>
              </w:rPr>
            </w:pPr>
            <w:r w:rsidRPr="00A801AD">
              <w:rPr>
                <w:rFonts w:cs="Arial"/>
                <w:sz w:val="18"/>
                <w:szCs w:val="18"/>
              </w:rPr>
              <w:t>Fourth Revision of Sheet 00.5</w:t>
            </w:r>
          </w:p>
        </w:tc>
        <w:tc>
          <w:tcPr>
            <w:tcW w:w="4122" w:type="dxa"/>
          </w:tcPr>
          <w:p w14:paraId="5F878616" w14:textId="77777777" w:rsidR="00361E60" w:rsidRPr="00A801AD" w:rsidRDefault="00361E60" w:rsidP="00361E60">
            <w:pPr>
              <w:rPr>
                <w:rFonts w:cs="Arial"/>
                <w:sz w:val="18"/>
                <w:szCs w:val="18"/>
              </w:rPr>
            </w:pPr>
            <w:r w:rsidRPr="00A801AD">
              <w:rPr>
                <w:rFonts w:cs="Arial"/>
                <w:sz w:val="18"/>
                <w:szCs w:val="18"/>
              </w:rPr>
              <w:t>General Rules and Regulations</w:t>
            </w:r>
          </w:p>
        </w:tc>
      </w:tr>
      <w:tr w:rsidR="00361E60" w:rsidRPr="00A801AD" w14:paraId="040DA343" w14:textId="77777777" w:rsidTr="00361E60">
        <w:tc>
          <w:tcPr>
            <w:tcW w:w="3150" w:type="dxa"/>
          </w:tcPr>
          <w:p w14:paraId="63BB0C0D" w14:textId="77777777" w:rsidR="00361E60" w:rsidRPr="00A801AD" w:rsidRDefault="00361E60" w:rsidP="00361E60">
            <w:pPr>
              <w:rPr>
                <w:rFonts w:cs="Arial"/>
                <w:sz w:val="18"/>
                <w:szCs w:val="18"/>
              </w:rPr>
            </w:pPr>
            <w:r w:rsidRPr="00A801AD">
              <w:rPr>
                <w:rFonts w:cs="Arial"/>
                <w:sz w:val="18"/>
                <w:szCs w:val="18"/>
              </w:rPr>
              <w:t>Sixth Revision of Sheet 00.7</w:t>
            </w:r>
          </w:p>
        </w:tc>
        <w:tc>
          <w:tcPr>
            <w:tcW w:w="3420" w:type="dxa"/>
          </w:tcPr>
          <w:p w14:paraId="19CA3AD9" w14:textId="77777777" w:rsidR="00361E60" w:rsidRPr="00A801AD" w:rsidRDefault="00361E60" w:rsidP="00361E60">
            <w:pPr>
              <w:rPr>
                <w:rFonts w:cs="Arial"/>
                <w:sz w:val="18"/>
                <w:szCs w:val="18"/>
              </w:rPr>
            </w:pPr>
            <w:r w:rsidRPr="00A801AD">
              <w:rPr>
                <w:rFonts w:cs="Arial"/>
                <w:sz w:val="18"/>
                <w:szCs w:val="18"/>
              </w:rPr>
              <w:t>Fifth Revision of Sheet 00.7</w:t>
            </w:r>
          </w:p>
        </w:tc>
        <w:tc>
          <w:tcPr>
            <w:tcW w:w="4122" w:type="dxa"/>
          </w:tcPr>
          <w:p w14:paraId="7E404E6D" w14:textId="77777777" w:rsidR="00361E60" w:rsidRPr="00A801AD" w:rsidRDefault="00361E60" w:rsidP="00361E60">
            <w:pPr>
              <w:rPr>
                <w:rFonts w:cs="Arial"/>
                <w:sz w:val="18"/>
                <w:szCs w:val="18"/>
              </w:rPr>
            </w:pPr>
            <w:r w:rsidRPr="00A801AD">
              <w:rPr>
                <w:rFonts w:cs="Arial"/>
                <w:sz w:val="18"/>
                <w:szCs w:val="18"/>
              </w:rPr>
              <w:t>General Rules and Regulations</w:t>
            </w:r>
          </w:p>
        </w:tc>
      </w:tr>
      <w:tr w:rsidR="00361E60" w:rsidRPr="00A801AD" w14:paraId="17697433" w14:textId="77777777" w:rsidTr="00361E60">
        <w:tc>
          <w:tcPr>
            <w:tcW w:w="3150" w:type="dxa"/>
          </w:tcPr>
          <w:p w14:paraId="1A3CF7F7" w14:textId="77777777" w:rsidR="00361E60" w:rsidRPr="00A801AD" w:rsidRDefault="00361E60" w:rsidP="00361E60">
            <w:pPr>
              <w:rPr>
                <w:rFonts w:cs="Arial"/>
                <w:sz w:val="18"/>
                <w:szCs w:val="18"/>
              </w:rPr>
            </w:pPr>
            <w:r w:rsidRPr="00A801AD">
              <w:rPr>
                <w:rFonts w:cs="Arial"/>
                <w:sz w:val="18"/>
                <w:szCs w:val="18"/>
              </w:rPr>
              <w:t>Fourth Revision of Sheet 00.8</w:t>
            </w:r>
          </w:p>
        </w:tc>
        <w:tc>
          <w:tcPr>
            <w:tcW w:w="3420" w:type="dxa"/>
          </w:tcPr>
          <w:p w14:paraId="3001822B" w14:textId="77777777" w:rsidR="00361E60" w:rsidRPr="00A801AD" w:rsidRDefault="00361E60" w:rsidP="00361E60">
            <w:pPr>
              <w:rPr>
                <w:rFonts w:cs="Arial"/>
                <w:sz w:val="18"/>
                <w:szCs w:val="18"/>
              </w:rPr>
            </w:pPr>
            <w:r w:rsidRPr="00A801AD">
              <w:rPr>
                <w:rFonts w:cs="Arial"/>
                <w:sz w:val="18"/>
                <w:szCs w:val="18"/>
              </w:rPr>
              <w:t>Third Revision of Sheet 00.8</w:t>
            </w:r>
          </w:p>
        </w:tc>
        <w:tc>
          <w:tcPr>
            <w:tcW w:w="4122" w:type="dxa"/>
          </w:tcPr>
          <w:p w14:paraId="44EB7161" w14:textId="77777777" w:rsidR="00361E60" w:rsidRPr="00A801AD" w:rsidRDefault="00361E60" w:rsidP="00361E60">
            <w:pPr>
              <w:rPr>
                <w:rFonts w:cs="Arial"/>
                <w:sz w:val="18"/>
                <w:szCs w:val="18"/>
              </w:rPr>
            </w:pPr>
            <w:r w:rsidRPr="00A801AD">
              <w:rPr>
                <w:rFonts w:cs="Arial"/>
                <w:sz w:val="18"/>
                <w:szCs w:val="18"/>
              </w:rPr>
              <w:t>General Rules and Regulations</w:t>
            </w:r>
          </w:p>
        </w:tc>
      </w:tr>
      <w:tr w:rsidR="00361E60" w:rsidRPr="00A801AD" w14:paraId="4046F82E" w14:textId="77777777" w:rsidTr="00361E60">
        <w:tc>
          <w:tcPr>
            <w:tcW w:w="3150" w:type="dxa"/>
          </w:tcPr>
          <w:p w14:paraId="47D7C760" w14:textId="77777777" w:rsidR="00361E60" w:rsidRPr="00A801AD" w:rsidRDefault="00361E60" w:rsidP="00361E60">
            <w:pPr>
              <w:rPr>
                <w:rFonts w:cs="Arial"/>
                <w:sz w:val="18"/>
                <w:szCs w:val="18"/>
              </w:rPr>
            </w:pPr>
            <w:r w:rsidRPr="00A801AD">
              <w:rPr>
                <w:rFonts w:cs="Arial"/>
                <w:sz w:val="18"/>
                <w:szCs w:val="18"/>
              </w:rPr>
              <w:t>First Revision of Sheet 8.1</w:t>
            </w:r>
          </w:p>
        </w:tc>
        <w:tc>
          <w:tcPr>
            <w:tcW w:w="3420" w:type="dxa"/>
          </w:tcPr>
          <w:p w14:paraId="3C0882B2" w14:textId="77777777" w:rsidR="00361E60" w:rsidRPr="00A801AD" w:rsidRDefault="00361E60" w:rsidP="00361E60">
            <w:pPr>
              <w:rPr>
                <w:rFonts w:cs="Arial"/>
                <w:sz w:val="18"/>
                <w:szCs w:val="18"/>
              </w:rPr>
            </w:pPr>
            <w:r w:rsidRPr="00A801AD">
              <w:rPr>
                <w:rFonts w:cs="Arial"/>
                <w:sz w:val="18"/>
                <w:szCs w:val="18"/>
              </w:rPr>
              <w:t>Original Sheet 8.1</w:t>
            </w:r>
          </w:p>
        </w:tc>
        <w:tc>
          <w:tcPr>
            <w:tcW w:w="4122" w:type="dxa"/>
          </w:tcPr>
          <w:p w14:paraId="2D8AC8D2" w14:textId="77777777" w:rsidR="00361E60" w:rsidRPr="00A801AD" w:rsidRDefault="00361E60" w:rsidP="00361E60">
            <w:pPr>
              <w:rPr>
                <w:rFonts w:cs="Arial"/>
                <w:sz w:val="18"/>
                <w:szCs w:val="18"/>
              </w:rPr>
            </w:pPr>
            <w:r w:rsidRPr="00A801AD">
              <w:rPr>
                <w:rFonts w:cs="Arial"/>
                <w:sz w:val="18"/>
                <w:szCs w:val="18"/>
              </w:rPr>
              <w:t xml:space="preserve">Rule 8 - House Piping and Gas Appliance Standards </w:t>
            </w:r>
          </w:p>
        </w:tc>
      </w:tr>
      <w:tr w:rsidR="00361E60" w:rsidRPr="00A801AD" w14:paraId="6936CAEA" w14:textId="77777777" w:rsidTr="00361E60">
        <w:tc>
          <w:tcPr>
            <w:tcW w:w="3150" w:type="dxa"/>
          </w:tcPr>
          <w:p w14:paraId="7DABD905" w14:textId="77777777" w:rsidR="00361E60" w:rsidRPr="00A801AD" w:rsidRDefault="00361E60" w:rsidP="00361E60">
            <w:pPr>
              <w:rPr>
                <w:rFonts w:cs="Arial"/>
                <w:sz w:val="18"/>
                <w:szCs w:val="18"/>
              </w:rPr>
            </w:pPr>
            <w:r w:rsidRPr="00A801AD">
              <w:rPr>
                <w:rFonts w:cs="Arial"/>
                <w:sz w:val="18"/>
                <w:szCs w:val="18"/>
              </w:rPr>
              <w:t>Third Revision of Sheet 10.1</w:t>
            </w:r>
          </w:p>
        </w:tc>
        <w:tc>
          <w:tcPr>
            <w:tcW w:w="3420" w:type="dxa"/>
          </w:tcPr>
          <w:p w14:paraId="44B18CA0" w14:textId="77777777" w:rsidR="00361E60" w:rsidRPr="00A801AD" w:rsidRDefault="00361E60" w:rsidP="00361E60">
            <w:pPr>
              <w:rPr>
                <w:rFonts w:cs="Arial"/>
                <w:sz w:val="18"/>
                <w:szCs w:val="18"/>
              </w:rPr>
            </w:pPr>
            <w:r w:rsidRPr="00A801AD">
              <w:rPr>
                <w:rFonts w:cs="Arial"/>
                <w:sz w:val="18"/>
                <w:szCs w:val="18"/>
              </w:rPr>
              <w:t>Second Revision of Sheet 10.1</w:t>
            </w:r>
          </w:p>
        </w:tc>
        <w:tc>
          <w:tcPr>
            <w:tcW w:w="4122" w:type="dxa"/>
          </w:tcPr>
          <w:p w14:paraId="6A6CC10C" w14:textId="77777777" w:rsidR="00361E60" w:rsidRPr="00A801AD" w:rsidRDefault="00361E60" w:rsidP="00361E60">
            <w:pPr>
              <w:rPr>
                <w:rFonts w:cs="Arial"/>
                <w:sz w:val="18"/>
                <w:szCs w:val="18"/>
              </w:rPr>
            </w:pPr>
            <w:r w:rsidRPr="00A801AD">
              <w:rPr>
                <w:rFonts w:cs="Arial"/>
                <w:sz w:val="18"/>
                <w:szCs w:val="18"/>
              </w:rPr>
              <w:t>Rule 10 - Gas Delivery and Measurement</w:t>
            </w:r>
          </w:p>
        </w:tc>
      </w:tr>
      <w:tr w:rsidR="00361E60" w:rsidRPr="00A801AD" w14:paraId="0129D758" w14:textId="77777777" w:rsidTr="00361E60">
        <w:tc>
          <w:tcPr>
            <w:tcW w:w="3150" w:type="dxa"/>
          </w:tcPr>
          <w:p w14:paraId="76135FE0" w14:textId="77777777" w:rsidR="00361E60" w:rsidRPr="00A801AD" w:rsidRDefault="00361E60" w:rsidP="00361E60">
            <w:pPr>
              <w:rPr>
                <w:rFonts w:cs="Arial"/>
                <w:sz w:val="18"/>
                <w:szCs w:val="18"/>
              </w:rPr>
            </w:pPr>
            <w:r w:rsidRPr="00A801AD">
              <w:rPr>
                <w:rFonts w:cs="Arial"/>
                <w:sz w:val="18"/>
                <w:szCs w:val="18"/>
              </w:rPr>
              <w:t>First Revision of Sheet 10.1.1</w:t>
            </w:r>
          </w:p>
        </w:tc>
        <w:tc>
          <w:tcPr>
            <w:tcW w:w="3420" w:type="dxa"/>
          </w:tcPr>
          <w:p w14:paraId="605211A7" w14:textId="77777777" w:rsidR="00361E60" w:rsidRPr="00A801AD" w:rsidRDefault="00361E60" w:rsidP="00361E60">
            <w:pPr>
              <w:rPr>
                <w:rFonts w:cs="Arial"/>
                <w:sz w:val="18"/>
                <w:szCs w:val="18"/>
              </w:rPr>
            </w:pPr>
            <w:r w:rsidRPr="00A801AD">
              <w:rPr>
                <w:rFonts w:cs="Arial"/>
                <w:sz w:val="18"/>
                <w:szCs w:val="18"/>
              </w:rPr>
              <w:t>Original Sheet 10.1.1</w:t>
            </w:r>
          </w:p>
        </w:tc>
        <w:tc>
          <w:tcPr>
            <w:tcW w:w="4122" w:type="dxa"/>
          </w:tcPr>
          <w:p w14:paraId="477C287B" w14:textId="77777777" w:rsidR="00361E60" w:rsidRPr="00A801AD" w:rsidRDefault="00361E60" w:rsidP="00361E60">
            <w:pPr>
              <w:rPr>
                <w:rFonts w:cs="Arial"/>
                <w:sz w:val="18"/>
                <w:szCs w:val="18"/>
              </w:rPr>
            </w:pPr>
            <w:r w:rsidRPr="00A801AD">
              <w:rPr>
                <w:rFonts w:cs="Arial"/>
                <w:sz w:val="18"/>
                <w:szCs w:val="18"/>
              </w:rPr>
              <w:t>Rule 10 - Gas Delivery and Measurement (continued)</w:t>
            </w:r>
          </w:p>
        </w:tc>
      </w:tr>
      <w:tr w:rsidR="00361E60" w:rsidRPr="00A801AD" w14:paraId="2701D0E4" w14:textId="77777777" w:rsidTr="00361E60">
        <w:tc>
          <w:tcPr>
            <w:tcW w:w="3150" w:type="dxa"/>
          </w:tcPr>
          <w:p w14:paraId="3D370A95" w14:textId="77777777" w:rsidR="00361E60" w:rsidRPr="00A801AD" w:rsidRDefault="00361E60" w:rsidP="00361E60">
            <w:pPr>
              <w:rPr>
                <w:rFonts w:cs="Arial"/>
                <w:sz w:val="18"/>
                <w:szCs w:val="18"/>
              </w:rPr>
            </w:pPr>
            <w:r w:rsidRPr="00A801AD">
              <w:rPr>
                <w:rFonts w:cs="Arial"/>
                <w:sz w:val="18"/>
                <w:szCs w:val="18"/>
              </w:rPr>
              <w:t>Third Revision of Sheet 12.1</w:t>
            </w:r>
          </w:p>
        </w:tc>
        <w:tc>
          <w:tcPr>
            <w:tcW w:w="3420" w:type="dxa"/>
          </w:tcPr>
          <w:p w14:paraId="039DD824" w14:textId="77777777" w:rsidR="00361E60" w:rsidRPr="00A801AD" w:rsidRDefault="00361E60" w:rsidP="00361E60">
            <w:pPr>
              <w:rPr>
                <w:rFonts w:cs="Arial"/>
                <w:sz w:val="18"/>
                <w:szCs w:val="18"/>
              </w:rPr>
            </w:pPr>
            <w:r w:rsidRPr="00A801AD">
              <w:rPr>
                <w:rFonts w:cs="Arial"/>
                <w:sz w:val="18"/>
                <w:szCs w:val="18"/>
              </w:rPr>
              <w:t>Second Revision of Sheet 12.1</w:t>
            </w:r>
          </w:p>
        </w:tc>
        <w:tc>
          <w:tcPr>
            <w:tcW w:w="4122" w:type="dxa"/>
          </w:tcPr>
          <w:p w14:paraId="59798C22" w14:textId="77777777" w:rsidR="00361E60" w:rsidRPr="00A801AD" w:rsidRDefault="00361E60" w:rsidP="00361E60">
            <w:pPr>
              <w:rPr>
                <w:rFonts w:cs="Arial"/>
                <w:sz w:val="18"/>
                <w:szCs w:val="18"/>
              </w:rPr>
            </w:pPr>
            <w:r w:rsidRPr="00A801AD">
              <w:rPr>
                <w:rFonts w:cs="Arial"/>
                <w:sz w:val="18"/>
                <w:szCs w:val="18"/>
              </w:rPr>
              <w:t>Rule 12 - Distribution Facilities Standards</w:t>
            </w:r>
          </w:p>
        </w:tc>
      </w:tr>
      <w:tr w:rsidR="00361E60" w:rsidRPr="00A801AD" w14:paraId="1801A4FD" w14:textId="77777777" w:rsidTr="00361E60">
        <w:tc>
          <w:tcPr>
            <w:tcW w:w="3150" w:type="dxa"/>
          </w:tcPr>
          <w:p w14:paraId="0BB77AD2" w14:textId="77777777" w:rsidR="00361E60" w:rsidRPr="00A801AD" w:rsidRDefault="00361E60" w:rsidP="00361E60">
            <w:pPr>
              <w:rPr>
                <w:rFonts w:cs="Arial"/>
                <w:sz w:val="18"/>
                <w:szCs w:val="18"/>
              </w:rPr>
            </w:pPr>
            <w:r w:rsidRPr="00A801AD">
              <w:rPr>
                <w:rFonts w:cs="Arial"/>
                <w:sz w:val="18"/>
                <w:szCs w:val="18"/>
              </w:rPr>
              <w:t>Original Sheet 12.1.1</w:t>
            </w:r>
          </w:p>
        </w:tc>
        <w:tc>
          <w:tcPr>
            <w:tcW w:w="3420" w:type="dxa"/>
          </w:tcPr>
          <w:p w14:paraId="18EF826A" w14:textId="77777777" w:rsidR="00361E60" w:rsidRPr="00A801AD" w:rsidRDefault="00361E60" w:rsidP="00361E60">
            <w:pPr>
              <w:rPr>
                <w:rFonts w:cs="Arial"/>
                <w:sz w:val="18"/>
                <w:szCs w:val="18"/>
              </w:rPr>
            </w:pPr>
            <w:r w:rsidRPr="00A801AD">
              <w:rPr>
                <w:rFonts w:cs="Arial"/>
                <w:sz w:val="18"/>
                <w:szCs w:val="18"/>
              </w:rPr>
              <w:t>N/A</w:t>
            </w:r>
          </w:p>
        </w:tc>
        <w:tc>
          <w:tcPr>
            <w:tcW w:w="4122" w:type="dxa"/>
          </w:tcPr>
          <w:p w14:paraId="376AD1DC" w14:textId="77777777" w:rsidR="00361E60" w:rsidRPr="00A801AD" w:rsidRDefault="00361E60" w:rsidP="00361E60">
            <w:pPr>
              <w:rPr>
                <w:rFonts w:cs="Arial"/>
                <w:sz w:val="18"/>
                <w:szCs w:val="18"/>
              </w:rPr>
            </w:pPr>
            <w:r w:rsidRPr="00A801AD">
              <w:rPr>
                <w:rFonts w:cs="Arial"/>
                <w:sz w:val="18"/>
                <w:szCs w:val="18"/>
              </w:rPr>
              <w:t>Rule 12:  Distribution Facilities Standards (continued)</w:t>
            </w:r>
          </w:p>
        </w:tc>
      </w:tr>
      <w:tr w:rsidR="00361E60" w:rsidRPr="00A801AD" w14:paraId="074019F7" w14:textId="77777777" w:rsidTr="00361E60">
        <w:tc>
          <w:tcPr>
            <w:tcW w:w="3150" w:type="dxa"/>
          </w:tcPr>
          <w:p w14:paraId="12233D01" w14:textId="77777777" w:rsidR="00361E60" w:rsidRDefault="00361E60" w:rsidP="00361E60">
            <w:pPr>
              <w:rPr>
                <w:rFonts w:cs="Arial"/>
                <w:sz w:val="18"/>
                <w:szCs w:val="18"/>
              </w:rPr>
            </w:pPr>
            <w:r>
              <w:rPr>
                <w:rFonts w:cs="Arial"/>
                <w:sz w:val="18"/>
                <w:szCs w:val="18"/>
              </w:rPr>
              <w:t>Second Revision of Sheet C.1.1</w:t>
            </w:r>
          </w:p>
        </w:tc>
        <w:tc>
          <w:tcPr>
            <w:tcW w:w="3420" w:type="dxa"/>
          </w:tcPr>
          <w:p w14:paraId="6CE80097" w14:textId="77777777" w:rsidR="00361E60" w:rsidRPr="00A801AD" w:rsidRDefault="00361E60" w:rsidP="00361E60">
            <w:pPr>
              <w:rPr>
                <w:rFonts w:cs="Arial"/>
                <w:sz w:val="18"/>
                <w:szCs w:val="18"/>
              </w:rPr>
            </w:pPr>
            <w:r>
              <w:rPr>
                <w:rFonts w:cs="Arial"/>
                <w:sz w:val="18"/>
                <w:szCs w:val="18"/>
              </w:rPr>
              <w:t>First Revision of Sheet C.1.1</w:t>
            </w:r>
          </w:p>
        </w:tc>
        <w:tc>
          <w:tcPr>
            <w:tcW w:w="4122" w:type="dxa"/>
          </w:tcPr>
          <w:p w14:paraId="1B6B87A9" w14:textId="77777777" w:rsidR="00361E60" w:rsidRDefault="00361E60" w:rsidP="00361E60">
            <w:pPr>
              <w:rPr>
                <w:rFonts w:cs="Arial"/>
                <w:sz w:val="18"/>
                <w:szCs w:val="18"/>
              </w:rPr>
            </w:pPr>
            <w:r>
              <w:rPr>
                <w:rFonts w:cs="Arial"/>
                <w:sz w:val="18"/>
                <w:szCs w:val="18"/>
              </w:rPr>
              <w:t>Schedule C Miscellaneous Charges</w:t>
            </w:r>
          </w:p>
        </w:tc>
      </w:tr>
      <w:tr w:rsidR="00361E60" w:rsidRPr="00A801AD" w14:paraId="320E7A9C" w14:textId="77777777" w:rsidTr="00361E60">
        <w:tc>
          <w:tcPr>
            <w:tcW w:w="3150" w:type="dxa"/>
          </w:tcPr>
          <w:p w14:paraId="4130DBB7" w14:textId="77777777" w:rsidR="00361E60" w:rsidRDefault="00361E60" w:rsidP="00361E60">
            <w:pPr>
              <w:rPr>
                <w:rFonts w:cs="Arial"/>
                <w:sz w:val="18"/>
                <w:szCs w:val="18"/>
              </w:rPr>
            </w:pPr>
            <w:r>
              <w:rPr>
                <w:rFonts w:cs="Arial"/>
                <w:sz w:val="18"/>
                <w:szCs w:val="18"/>
              </w:rPr>
              <w:t>Fifth Revision of Sheet C.3</w:t>
            </w:r>
          </w:p>
        </w:tc>
        <w:tc>
          <w:tcPr>
            <w:tcW w:w="3420" w:type="dxa"/>
          </w:tcPr>
          <w:p w14:paraId="0A69E429" w14:textId="77777777" w:rsidR="00361E60" w:rsidRPr="00A801AD" w:rsidRDefault="00361E60" w:rsidP="00361E60">
            <w:pPr>
              <w:rPr>
                <w:rFonts w:cs="Arial"/>
                <w:sz w:val="18"/>
                <w:szCs w:val="18"/>
              </w:rPr>
            </w:pPr>
            <w:r>
              <w:rPr>
                <w:rFonts w:cs="Arial"/>
                <w:sz w:val="18"/>
                <w:szCs w:val="18"/>
              </w:rPr>
              <w:t>Fourth Revision of Sheet C.3</w:t>
            </w:r>
          </w:p>
        </w:tc>
        <w:tc>
          <w:tcPr>
            <w:tcW w:w="4122" w:type="dxa"/>
          </w:tcPr>
          <w:p w14:paraId="1B62A2DB" w14:textId="77777777" w:rsidR="00361E60" w:rsidRDefault="00361E60" w:rsidP="00361E60">
            <w:pPr>
              <w:rPr>
                <w:rFonts w:cs="Arial"/>
                <w:sz w:val="18"/>
                <w:szCs w:val="18"/>
              </w:rPr>
            </w:pPr>
            <w:r>
              <w:rPr>
                <w:rFonts w:cs="Arial"/>
                <w:sz w:val="18"/>
                <w:szCs w:val="18"/>
              </w:rPr>
              <w:t>Schedule C Miscellaneous Charges (continued)</w:t>
            </w:r>
          </w:p>
        </w:tc>
      </w:tr>
      <w:tr w:rsidR="00361E60" w:rsidRPr="00A801AD" w14:paraId="0B24FBB6" w14:textId="77777777" w:rsidTr="00361E60">
        <w:tc>
          <w:tcPr>
            <w:tcW w:w="3150" w:type="dxa"/>
          </w:tcPr>
          <w:p w14:paraId="70827E59" w14:textId="77777777" w:rsidR="00361E60" w:rsidRPr="00A801AD" w:rsidRDefault="00361E60" w:rsidP="00361E60">
            <w:pPr>
              <w:rPr>
                <w:rFonts w:cs="Arial"/>
                <w:sz w:val="18"/>
                <w:szCs w:val="18"/>
              </w:rPr>
            </w:pPr>
            <w:r>
              <w:rPr>
                <w:rFonts w:cs="Arial"/>
                <w:sz w:val="18"/>
                <w:szCs w:val="18"/>
              </w:rPr>
              <w:t>Third Revision of Sheet C.4</w:t>
            </w:r>
          </w:p>
        </w:tc>
        <w:tc>
          <w:tcPr>
            <w:tcW w:w="3420" w:type="dxa"/>
          </w:tcPr>
          <w:p w14:paraId="593607B4" w14:textId="77777777" w:rsidR="00361E60" w:rsidRPr="00A801AD" w:rsidRDefault="00361E60" w:rsidP="00361E60">
            <w:pPr>
              <w:rPr>
                <w:rFonts w:cs="Arial"/>
                <w:sz w:val="18"/>
                <w:szCs w:val="18"/>
              </w:rPr>
            </w:pPr>
            <w:r>
              <w:rPr>
                <w:rFonts w:cs="Arial"/>
                <w:sz w:val="18"/>
                <w:szCs w:val="18"/>
              </w:rPr>
              <w:t>Second Revision of Sheet C.4</w:t>
            </w:r>
          </w:p>
        </w:tc>
        <w:tc>
          <w:tcPr>
            <w:tcW w:w="4122" w:type="dxa"/>
          </w:tcPr>
          <w:p w14:paraId="08D26979" w14:textId="77777777" w:rsidR="00361E60" w:rsidRPr="00A801AD" w:rsidRDefault="00361E60" w:rsidP="00361E60">
            <w:pPr>
              <w:rPr>
                <w:rFonts w:cs="Arial"/>
                <w:sz w:val="18"/>
                <w:szCs w:val="18"/>
              </w:rPr>
            </w:pPr>
            <w:r>
              <w:rPr>
                <w:rFonts w:cs="Arial"/>
                <w:sz w:val="18"/>
                <w:szCs w:val="18"/>
              </w:rPr>
              <w:t>Schedule C Miscellaneous Charges (continued)</w:t>
            </w:r>
          </w:p>
        </w:tc>
      </w:tr>
      <w:tr w:rsidR="00361E60" w:rsidRPr="00A801AD" w14:paraId="7855B997" w14:textId="77777777" w:rsidTr="00361E60">
        <w:tc>
          <w:tcPr>
            <w:tcW w:w="3150" w:type="dxa"/>
          </w:tcPr>
          <w:p w14:paraId="24D923CD" w14:textId="3E6C1116" w:rsidR="00361E60" w:rsidRPr="00A801AD" w:rsidRDefault="00361E60" w:rsidP="00CD7BAD">
            <w:pPr>
              <w:rPr>
                <w:rFonts w:cs="Arial"/>
                <w:sz w:val="18"/>
                <w:szCs w:val="18"/>
              </w:rPr>
            </w:pPr>
            <w:r w:rsidRPr="00A801AD">
              <w:rPr>
                <w:rFonts w:cs="Arial"/>
                <w:sz w:val="18"/>
                <w:szCs w:val="18"/>
              </w:rPr>
              <w:t>Twenty-</w:t>
            </w:r>
            <w:r w:rsidR="00CD7BAD">
              <w:rPr>
                <w:rFonts w:cs="Arial"/>
                <w:sz w:val="18"/>
                <w:szCs w:val="18"/>
              </w:rPr>
              <w:t>Fourth</w:t>
            </w:r>
            <w:r w:rsidRPr="00A801AD">
              <w:rPr>
                <w:rFonts w:cs="Arial"/>
                <w:sz w:val="18"/>
                <w:szCs w:val="18"/>
              </w:rPr>
              <w:t xml:space="preserve"> Revision of Sheet 101.1</w:t>
            </w:r>
          </w:p>
        </w:tc>
        <w:tc>
          <w:tcPr>
            <w:tcW w:w="3420" w:type="dxa"/>
          </w:tcPr>
          <w:p w14:paraId="393F292B" w14:textId="7380B22D" w:rsidR="00361E60" w:rsidRPr="00A801AD" w:rsidRDefault="00361E60" w:rsidP="00CD7BAD">
            <w:pPr>
              <w:rPr>
                <w:rFonts w:cs="Arial"/>
                <w:sz w:val="18"/>
                <w:szCs w:val="18"/>
              </w:rPr>
            </w:pPr>
            <w:r w:rsidRPr="00A801AD">
              <w:rPr>
                <w:rFonts w:cs="Arial"/>
                <w:sz w:val="18"/>
                <w:szCs w:val="18"/>
              </w:rPr>
              <w:t>Twenty-</w:t>
            </w:r>
            <w:r w:rsidR="00CD7BAD">
              <w:rPr>
                <w:rFonts w:cs="Arial"/>
                <w:sz w:val="18"/>
                <w:szCs w:val="18"/>
              </w:rPr>
              <w:t>Third</w:t>
            </w:r>
            <w:r w:rsidRPr="00A801AD">
              <w:rPr>
                <w:rFonts w:cs="Arial"/>
                <w:sz w:val="18"/>
                <w:szCs w:val="18"/>
              </w:rPr>
              <w:t xml:space="preserve"> Revision of Sheet 101.1</w:t>
            </w:r>
          </w:p>
        </w:tc>
        <w:tc>
          <w:tcPr>
            <w:tcW w:w="4122" w:type="dxa"/>
          </w:tcPr>
          <w:p w14:paraId="471B2B37" w14:textId="77777777" w:rsidR="00361E60" w:rsidRPr="00A801AD" w:rsidRDefault="00361E60" w:rsidP="00361E60">
            <w:pPr>
              <w:rPr>
                <w:rFonts w:cs="Arial"/>
                <w:sz w:val="18"/>
                <w:szCs w:val="18"/>
              </w:rPr>
            </w:pPr>
            <w:r w:rsidRPr="00A801AD">
              <w:rPr>
                <w:rFonts w:cs="Arial"/>
                <w:sz w:val="18"/>
                <w:szCs w:val="18"/>
              </w:rPr>
              <w:t>Schedule 1 General Sales Service</w:t>
            </w:r>
          </w:p>
        </w:tc>
      </w:tr>
      <w:tr w:rsidR="00361E60" w:rsidRPr="00A801AD" w14:paraId="31A298B0" w14:textId="77777777" w:rsidTr="00361E60">
        <w:tc>
          <w:tcPr>
            <w:tcW w:w="3150" w:type="dxa"/>
          </w:tcPr>
          <w:p w14:paraId="0BBDC32E" w14:textId="77777777" w:rsidR="00361E60" w:rsidRPr="00A801AD" w:rsidRDefault="00361E60" w:rsidP="00361E60">
            <w:pPr>
              <w:rPr>
                <w:rFonts w:cs="Arial"/>
                <w:sz w:val="18"/>
                <w:szCs w:val="18"/>
              </w:rPr>
            </w:pPr>
            <w:r w:rsidRPr="00A801AD">
              <w:rPr>
                <w:rFonts w:cs="Arial"/>
                <w:sz w:val="18"/>
                <w:szCs w:val="18"/>
              </w:rPr>
              <w:t>First Revision of Sheet 101.2</w:t>
            </w:r>
          </w:p>
        </w:tc>
        <w:tc>
          <w:tcPr>
            <w:tcW w:w="3420" w:type="dxa"/>
          </w:tcPr>
          <w:p w14:paraId="09F56FCA" w14:textId="77777777" w:rsidR="00361E60" w:rsidRPr="00A801AD" w:rsidRDefault="00361E60" w:rsidP="00361E60">
            <w:pPr>
              <w:rPr>
                <w:rFonts w:cs="Arial"/>
                <w:sz w:val="18"/>
                <w:szCs w:val="18"/>
              </w:rPr>
            </w:pPr>
            <w:r w:rsidRPr="00A801AD">
              <w:rPr>
                <w:rFonts w:cs="Arial"/>
                <w:sz w:val="18"/>
                <w:szCs w:val="18"/>
              </w:rPr>
              <w:t>Original Sheet 101.2</w:t>
            </w:r>
          </w:p>
        </w:tc>
        <w:tc>
          <w:tcPr>
            <w:tcW w:w="4122" w:type="dxa"/>
          </w:tcPr>
          <w:p w14:paraId="27CE5514" w14:textId="77777777" w:rsidR="00361E60" w:rsidRPr="00A801AD" w:rsidRDefault="00361E60" w:rsidP="00361E60">
            <w:pPr>
              <w:rPr>
                <w:rFonts w:cs="Arial"/>
                <w:sz w:val="18"/>
                <w:szCs w:val="18"/>
              </w:rPr>
            </w:pPr>
            <w:r w:rsidRPr="00A801AD">
              <w:rPr>
                <w:rFonts w:cs="Arial"/>
                <w:sz w:val="18"/>
                <w:szCs w:val="18"/>
              </w:rPr>
              <w:t>Schedule 1 General Sales Service (continued)</w:t>
            </w:r>
          </w:p>
        </w:tc>
      </w:tr>
      <w:tr w:rsidR="00361E60" w:rsidRPr="00A801AD" w14:paraId="6BB7E52B" w14:textId="77777777" w:rsidTr="00361E60">
        <w:tc>
          <w:tcPr>
            <w:tcW w:w="3150" w:type="dxa"/>
          </w:tcPr>
          <w:p w14:paraId="45C86929" w14:textId="551A8880" w:rsidR="00361E60" w:rsidRPr="00A801AD" w:rsidRDefault="00361E60" w:rsidP="00CD7BAD">
            <w:pPr>
              <w:rPr>
                <w:rFonts w:cs="Arial"/>
                <w:sz w:val="18"/>
                <w:szCs w:val="18"/>
              </w:rPr>
            </w:pPr>
            <w:r>
              <w:rPr>
                <w:rFonts w:cs="Arial"/>
                <w:sz w:val="18"/>
                <w:szCs w:val="18"/>
              </w:rPr>
              <w:t>Twenty-</w:t>
            </w:r>
            <w:r w:rsidR="00CD7BAD">
              <w:rPr>
                <w:rFonts w:cs="Arial"/>
                <w:sz w:val="18"/>
                <w:szCs w:val="18"/>
              </w:rPr>
              <w:t>Fourth</w:t>
            </w:r>
            <w:r>
              <w:rPr>
                <w:rFonts w:cs="Arial"/>
                <w:sz w:val="18"/>
                <w:szCs w:val="18"/>
              </w:rPr>
              <w:t xml:space="preserve"> </w:t>
            </w:r>
            <w:r w:rsidRPr="00A801AD">
              <w:rPr>
                <w:rFonts w:cs="Arial"/>
                <w:sz w:val="18"/>
                <w:szCs w:val="18"/>
              </w:rPr>
              <w:t xml:space="preserve">Revision of Sheet </w:t>
            </w:r>
            <w:r>
              <w:rPr>
                <w:rFonts w:cs="Arial"/>
                <w:sz w:val="18"/>
                <w:szCs w:val="18"/>
              </w:rPr>
              <w:t>102.</w:t>
            </w:r>
            <w:r w:rsidRPr="00A801AD">
              <w:rPr>
                <w:rFonts w:cs="Arial"/>
                <w:sz w:val="18"/>
                <w:szCs w:val="18"/>
              </w:rPr>
              <w:t>1</w:t>
            </w:r>
          </w:p>
        </w:tc>
        <w:tc>
          <w:tcPr>
            <w:tcW w:w="3420" w:type="dxa"/>
          </w:tcPr>
          <w:p w14:paraId="34771FD7" w14:textId="7D638F36" w:rsidR="00361E60" w:rsidRPr="00A801AD" w:rsidRDefault="00361E60" w:rsidP="00093F0F">
            <w:pPr>
              <w:rPr>
                <w:rFonts w:cs="Arial"/>
                <w:sz w:val="18"/>
                <w:szCs w:val="18"/>
              </w:rPr>
            </w:pPr>
            <w:r>
              <w:rPr>
                <w:rFonts w:cs="Arial"/>
                <w:sz w:val="18"/>
                <w:szCs w:val="18"/>
              </w:rPr>
              <w:t>Twenty-</w:t>
            </w:r>
            <w:r w:rsidR="00CD7BAD">
              <w:rPr>
                <w:rFonts w:cs="Arial"/>
                <w:sz w:val="18"/>
                <w:szCs w:val="18"/>
              </w:rPr>
              <w:t>Third</w:t>
            </w:r>
            <w:bookmarkStart w:id="0" w:name="_GoBack"/>
            <w:bookmarkEnd w:id="0"/>
            <w:r>
              <w:rPr>
                <w:rFonts w:cs="Arial"/>
                <w:sz w:val="18"/>
                <w:szCs w:val="18"/>
              </w:rPr>
              <w:t xml:space="preserve"> </w:t>
            </w:r>
            <w:r w:rsidRPr="00A801AD">
              <w:rPr>
                <w:rFonts w:cs="Arial"/>
                <w:sz w:val="18"/>
                <w:szCs w:val="18"/>
              </w:rPr>
              <w:t xml:space="preserve">Revision of Sheet </w:t>
            </w:r>
            <w:r>
              <w:rPr>
                <w:rFonts w:cs="Arial"/>
                <w:sz w:val="18"/>
                <w:szCs w:val="18"/>
              </w:rPr>
              <w:t>102.</w:t>
            </w:r>
            <w:r w:rsidRPr="00A801AD">
              <w:rPr>
                <w:rFonts w:cs="Arial"/>
                <w:sz w:val="18"/>
                <w:szCs w:val="18"/>
              </w:rPr>
              <w:t>1</w:t>
            </w:r>
          </w:p>
        </w:tc>
        <w:tc>
          <w:tcPr>
            <w:tcW w:w="4122" w:type="dxa"/>
          </w:tcPr>
          <w:p w14:paraId="590D3BB1" w14:textId="77777777" w:rsidR="00361E60" w:rsidRPr="00A801AD" w:rsidRDefault="00361E60" w:rsidP="00361E60">
            <w:pPr>
              <w:rPr>
                <w:rFonts w:cs="Arial"/>
                <w:sz w:val="18"/>
                <w:szCs w:val="18"/>
              </w:rPr>
            </w:pPr>
            <w:r w:rsidRPr="00A801AD">
              <w:rPr>
                <w:rFonts w:cs="Arial"/>
                <w:sz w:val="18"/>
                <w:szCs w:val="18"/>
              </w:rPr>
              <w:t>Schedule 2 Residential Sales Service</w:t>
            </w:r>
          </w:p>
        </w:tc>
      </w:tr>
      <w:tr w:rsidR="00361E60" w:rsidRPr="00A801AD" w14:paraId="78F33D93" w14:textId="77777777" w:rsidTr="00361E60">
        <w:tc>
          <w:tcPr>
            <w:tcW w:w="3150" w:type="dxa"/>
          </w:tcPr>
          <w:p w14:paraId="08DF83BB" w14:textId="77777777" w:rsidR="00361E60" w:rsidRPr="00A801AD" w:rsidRDefault="00361E60" w:rsidP="00361E60">
            <w:pPr>
              <w:rPr>
                <w:rFonts w:cs="Arial"/>
                <w:sz w:val="18"/>
                <w:szCs w:val="18"/>
              </w:rPr>
            </w:pPr>
            <w:r>
              <w:rPr>
                <w:rFonts w:cs="Arial"/>
                <w:sz w:val="18"/>
                <w:szCs w:val="18"/>
              </w:rPr>
              <w:t xml:space="preserve">First </w:t>
            </w:r>
            <w:r w:rsidRPr="00A801AD">
              <w:rPr>
                <w:rFonts w:cs="Arial"/>
                <w:sz w:val="18"/>
                <w:szCs w:val="18"/>
              </w:rPr>
              <w:t xml:space="preserve">Revision of Sheet </w:t>
            </w:r>
            <w:r>
              <w:rPr>
                <w:rFonts w:cs="Arial"/>
                <w:sz w:val="18"/>
                <w:szCs w:val="18"/>
              </w:rPr>
              <w:t>102.</w:t>
            </w:r>
            <w:r w:rsidRPr="00A801AD">
              <w:rPr>
                <w:rFonts w:cs="Arial"/>
                <w:sz w:val="18"/>
                <w:szCs w:val="18"/>
              </w:rPr>
              <w:t>2</w:t>
            </w:r>
          </w:p>
        </w:tc>
        <w:tc>
          <w:tcPr>
            <w:tcW w:w="3420" w:type="dxa"/>
          </w:tcPr>
          <w:p w14:paraId="01CD6000" w14:textId="77777777" w:rsidR="00361E60" w:rsidRPr="00A801AD" w:rsidRDefault="00361E60" w:rsidP="00361E60">
            <w:pPr>
              <w:rPr>
                <w:rFonts w:cs="Arial"/>
                <w:sz w:val="18"/>
                <w:szCs w:val="18"/>
              </w:rPr>
            </w:pPr>
            <w:r>
              <w:rPr>
                <w:rFonts w:cs="Arial"/>
                <w:sz w:val="18"/>
                <w:szCs w:val="18"/>
              </w:rPr>
              <w:t>Original</w:t>
            </w:r>
            <w:r w:rsidRPr="00A801AD">
              <w:rPr>
                <w:rFonts w:cs="Arial"/>
                <w:sz w:val="18"/>
                <w:szCs w:val="18"/>
              </w:rPr>
              <w:t xml:space="preserve"> Sheet </w:t>
            </w:r>
            <w:r>
              <w:rPr>
                <w:rFonts w:cs="Arial"/>
                <w:sz w:val="18"/>
                <w:szCs w:val="18"/>
              </w:rPr>
              <w:t>102.</w:t>
            </w:r>
            <w:r w:rsidRPr="00A801AD">
              <w:rPr>
                <w:rFonts w:cs="Arial"/>
                <w:sz w:val="18"/>
                <w:szCs w:val="18"/>
              </w:rPr>
              <w:t>2</w:t>
            </w:r>
          </w:p>
        </w:tc>
        <w:tc>
          <w:tcPr>
            <w:tcW w:w="4122" w:type="dxa"/>
          </w:tcPr>
          <w:p w14:paraId="3EE882EB" w14:textId="77777777" w:rsidR="00361E60" w:rsidRPr="00A801AD" w:rsidRDefault="00361E60" w:rsidP="00361E60">
            <w:pPr>
              <w:rPr>
                <w:rFonts w:cs="Arial"/>
                <w:sz w:val="18"/>
                <w:szCs w:val="18"/>
              </w:rPr>
            </w:pPr>
            <w:r w:rsidRPr="00A801AD">
              <w:rPr>
                <w:rFonts w:cs="Arial"/>
                <w:sz w:val="18"/>
                <w:szCs w:val="18"/>
              </w:rPr>
              <w:t>Schedule 2 Residential Sales Service</w:t>
            </w:r>
            <w:r>
              <w:rPr>
                <w:rFonts w:cs="Arial"/>
                <w:sz w:val="18"/>
                <w:szCs w:val="18"/>
              </w:rPr>
              <w:t xml:space="preserve"> (continued)</w:t>
            </w:r>
          </w:p>
        </w:tc>
      </w:tr>
      <w:tr w:rsidR="00361E60" w:rsidRPr="00A801AD" w14:paraId="0068EAC5" w14:textId="77777777" w:rsidTr="00361E60">
        <w:tc>
          <w:tcPr>
            <w:tcW w:w="3150" w:type="dxa"/>
          </w:tcPr>
          <w:p w14:paraId="268E16D5" w14:textId="77777777" w:rsidR="00361E60" w:rsidRPr="00A801AD" w:rsidRDefault="00361E60" w:rsidP="00361E60">
            <w:pPr>
              <w:rPr>
                <w:rFonts w:cs="Arial"/>
                <w:sz w:val="18"/>
                <w:szCs w:val="18"/>
              </w:rPr>
            </w:pPr>
            <w:r>
              <w:rPr>
                <w:rFonts w:cs="Arial"/>
                <w:sz w:val="18"/>
                <w:szCs w:val="18"/>
              </w:rPr>
              <w:t xml:space="preserve">Fifteenth </w:t>
            </w:r>
            <w:r w:rsidRPr="00A801AD">
              <w:rPr>
                <w:rFonts w:cs="Arial"/>
                <w:sz w:val="18"/>
                <w:szCs w:val="18"/>
              </w:rPr>
              <w:t xml:space="preserve">Revision of Sheet </w:t>
            </w:r>
            <w:r>
              <w:rPr>
                <w:rFonts w:cs="Arial"/>
                <w:sz w:val="18"/>
                <w:szCs w:val="18"/>
              </w:rPr>
              <w:t>103.</w:t>
            </w:r>
            <w:r w:rsidRPr="00A801AD">
              <w:rPr>
                <w:rFonts w:cs="Arial"/>
                <w:sz w:val="18"/>
                <w:szCs w:val="18"/>
              </w:rPr>
              <w:t>1</w:t>
            </w:r>
          </w:p>
        </w:tc>
        <w:tc>
          <w:tcPr>
            <w:tcW w:w="3420" w:type="dxa"/>
          </w:tcPr>
          <w:p w14:paraId="340EA88B" w14:textId="77777777" w:rsidR="00361E60" w:rsidRPr="00A801AD" w:rsidRDefault="00361E60" w:rsidP="00361E60">
            <w:pPr>
              <w:rPr>
                <w:rFonts w:cs="Arial"/>
                <w:sz w:val="18"/>
                <w:szCs w:val="18"/>
              </w:rPr>
            </w:pPr>
            <w:r>
              <w:rPr>
                <w:rFonts w:cs="Arial"/>
                <w:sz w:val="18"/>
                <w:szCs w:val="18"/>
              </w:rPr>
              <w:t xml:space="preserve">Fourteenth </w:t>
            </w:r>
            <w:r w:rsidRPr="00A801AD">
              <w:rPr>
                <w:rFonts w:cs="Arial"/>
                <w:sz w:val="18"/>
                <w:szCs w:val="18"/>
              </w:rPr>
              <w:t xml:space="preserve">Sheet </w:t>
            </w:r>
            <w:r>
              <w:rPr>
                <w:rFonts w:cs="Arial"/>
                <w:sz w:val="18"/>
                <w:szCs w:val="18"/>
              </w:rPr>
              <w:t>103.</w:t>
            </w:r>
            <w:r w:rsidRPr="00A801AD">
              <w:rPr>
                <w:rFonts w:cs="Arial"/>
                <w:sz w:val="18"/>
                <w:szCs w:val="18"/>
              </w:rPr>
              <w:t>1</w:t>
            </w:r>
          </w:p>
        </w:tc>
        <w:tc>
          <w:tcPr>
            <w:tcW w:w="4122" w:type="dxa"/>
          </w:tcPr>
          <w:p w14:paraId="3164BB0F" w14:textId="77777777" w:rsidR="00361E60" w:rsidRPr="00A801AD" w:rsidRDefault="00361E60" w:rsidP="00361E60">
            <w:pPr>
              <w:rPr>
                <w:rFonts w:cs="Arial"/>
                <w:sz w:val="18"/>
                <w:szCs w:val="18"/>
              </w:rPr>
            </w:pPr>
            <w:r w:rsidRPr="00A801AD">
              <w:rPr>
                <w:rFonts w:cs="Arial"/>
                <w:sz w:val="18"/>
                <w:szCs w:val="18"/>
              </w:rPr>
              <w:t>Schedule 3 Basic Firm Sales Service – Non-Residential</w:t>
            </w:r>
          </w:p>
        </w:tc>
      </w:tr>
      <w:tr w:rsidR="00361E60" w:rsidRPr="00A801AD" w14:paraId="254648E6" w14:textId="77777777" w:rsidTr="00361E60">
        <w:tc>
          <w:tcPr>
            <w:tcW w:w="3150" w:type="dxa"/>
          </w:tcPr>
          <w:p w14:paraId="54034382" w14:textId="0B811425" w:rsidR="00361E60" w:rsidRPr="00A801AD" w:rsidRDefault="00CD7BAD" w:rsidP="00CD7BAD">
            <w:pPr>
              <w:rPr>
                <w:rFonts w:cs="Arial"/>
                <w:sz w:val="18"/>
                <w:szCs w:val="18"/>
              </w:rPr>
            </w:pPr>
            <w:r>
              <w:rPr>
                <w:rFonts w:cs="Arial"/>
                <w:sz w:val="18"/>
                <w:szCs w:val="18"/>
              </w:rPr>
              <w:t>Twelf</w:t>
            </w:r>
            <w:r w:rsidR="00361E60">
              <w:rPr>
                <w:rFonts w:cs="Arial"/>
                <w:sz w:val="18"/>
                <w:szCs w:val="18"/>
              </w:rPr>
              <w:t xml:space="preserve">th </w:t>
            </w:r>
            <w:r w:rsidR="00361E60" w:rsidRPr="00A801AD">
              <w:rPr>
                <w:rFonts w:cs="Arial"/>
                <w:sz w:val="18"/>
                <w:szCs w:val="18"/>
              </w:rPr>
              <w:t xml:space="preserve">Revision of Sheet </w:t>
            </w:r>
            <w:r w:rsidR="00361E60">
              <w:rPr>
                <w:rFonts w:cs="Arial"/>
                <w:sz w:val="18"/>
                <w:szCs w:val="18"/>
              </w:rPr>
              <w:t>103.3</w:t>
            </w:r>
          </w:p>
        </w:tc>
        <w:tc>
          <w:tcPr>
            <w:tcW w:w="3420" w:type="dxa"/>
          </w:tcPr>
          <w:p w14:paraId="1C41B80F" w14:textId="5C88CFA4" w:rsidR="00361E60" w:rsidRPr="00A801AD" w:rsidRDefault="00CD7BAD" w:rsidP="00361E60">
            <w:pPr>
              <w:rPr>
                <w:rFonts w:cs="Arial"/>
                <w:sz w:val="18"/>
                <w:szCs w:val="18"/>
              </w:rPr>
            </w:pPr>
            <w:r>
              <w:rPr>
                <w:rFonts w:cs="Arial"/>
                <w:sz w:val="18"/>
                <w:szCs w:val="18"/>
              </w:rPr>
              <w:t>Eleven</w:t>
            </w:r>
            <w:r w:rsidR="00361E60">
              <w:rPr>
                <w:rFonts w:cs="Arial"/>
                <w:sz w:val="18"/>
                <w:szCs w:val="18"/>
              </w:rPr>
              <w:t xml:space="preserve">th </w:t>
            </w:r>
            <w:r w:rsidR="00361E60" w:rsidRPr="00A801AD">
              <w:rPr>
                <w:rFonts w:cs="Arial"/>
                <w:sz w:val="18"/>
                <w:szCs w:val="18"/>
              </w:rPr>
              <w:t xml:space="preserve">Revision of Sheet </w:t>
            </w:r>
            <w:r w:rsidR="00361E60">
              <w:rPr>
                <w:rFonts w:cs="Arial"/>
                <w:sz w:val="18"/>
                <w:szCs w:val="18"/>
              </w:rPr>
              <w:t>103.3</w:t>
            </w:r>
          </w:p>
        </w:tc>
        <w:tc>
          <w:tcPr>
            <w:tcW w:w="4122" w:type="dxa"/>
          </w:tcPr>
          <w:p w14:paraId="203ED38B" w14:textId="77777777" w:rsidR="00361E60" w:rsidRPr="00A801AD" w:rsidRDefault="00361E60" w:rsidP="00361E60">
            <w:pPr>
              <w:rPr>
                <w:rFonts w:cs="Arial"/>
                <w:sz w:val="18"/>
                <w:szCs w:val="18"/>
              </w:rPr>
            </w:pPr>
            <w:r w:rsidRPr="00A801AD">
              <w:rPr>
                <w:rFonts w:cs="Arial"/>
                <w:sz w:val="18"/>
                <w:szCs w:val="18"/>
              </w:rPr>
              <w:t>Schedule 3 Basic Firm Sales Service – Non-Residential (continued)</w:t>
            </w:r>
          </w:p>
        </w:tc>
      </w:tr>
      <w:tr w:rsidR="00361E60" w:rsidRPr="00A801AD" w14:paraId="7489ECA7" w14:textId="77777777" w:rsidTr="00361E60">
        <w:tc>
          <w:tcPr>
            <w:tcW w:w="3150" w:type="dxa"/>
          </w:tcPr>
          <w:p w14:paraId="14676B63" w14:textId="77777777" w:rsidR="00361E60" w:rsidRPr="00A801AD" w:rsidRDefault="00361E60" w:rsidP="00361E60">
            <w:pPr>
              <w:rPr>
                <w:rFonts w:cs="Arial"/>
                <w:sz w:val="18"/>
                <w:szCs w:val="18"/>
              </w:rPr>
            </w:pPr>
            <w:r>
              <w:rPr>
                <w:rFonts w:cs="Arial"/>
                <w:sz w:val="18"/>
                <w:szCs w:val="18"/>
              </w:rPr>
              <w:t>Fifth Revision of Sheet 141.</w:t>
            </w:r>
            <w:r w:rsidRPr="00A801AD">
              <w:rPr>
                <w:rFonts w:cs="Arial"/>
                <w:sz w:val="18"/>
                <w:szCs w:val="18"/>
              </w:rPr>
              <w:t>1</w:t>
            </w:r>
          </w:p>
        </w:tc>
        <w:tc>
          <w:tcPr>
            <w:tcW w:w="3420" w:type="dxa"/>
          </w:tcPr>
          <w:p w14:paraId="5E8F618C" w14:textId="77777777" w:rsidR="00361E60" w:rsidRPr="00A801AD" w:rsidRDefault="00361E60" w:rsidP="00361E60">
            <w:pPr>
              <w:rPr>
                <w:rFonts w:cs="Arial"/>
                <w:sz w:val="18"/>
                <w:szCs w:val="18"/>
              </w:rPr>
            </w:pPr>
            <w:r>
              <w:rPr>
                <w:rFonts w:cs="Arial"/>
                <w:sz w:val="18"/>
                <w:szCs w:val="18"/>
              </w:rPr>
              <w:t>Fourth Revision of Sheet 141.</w:t>
            </w:r>
            <w:r w:rsidRPr="00A801AD">
              <w:rPr>
                <w:rFonts w:cs="Arial"/>
                <w:sz w:val="18"/>
                <w:szCs w:val="18"/>
              </w:rPr>
              <w:t>1</w:t>
            </w:r>
          </w:p>
        </w:tc>
        <w:tc>
          <w:tcPr>
            <w:tcW w:w="4122" w:type="dxa"/>
          </w:tcPr>
          <w:p w14:paraId="3D9E149F" w14:textId="6DCB7343" w:rsidR="00361E60" w:rsidRPr="00A801AD" w:rsidRDefault="00361E60" w:rsidP="00361E60">
            <w:pPr>
              <w:rPr>
                <w:rFonts w:cs="Arial"/>
                <w:sz w:val="18"/>
                <w:szCs w:val="18"/>
              </w:rPr>
            </w:pPr>
            <w:r>
              <w:rPr>
                <w:rFonts w:cs="Arial"/>
                <w:sz w:val="18"/>
                <w:szCs w:val="18"/>
              </w:rPr>
              <w:t>Schedule 4</w:t>
            </w:r>
            <w:r w:rsidRPr="00A801AD">
              <w:rPr>
                <w:rFonts w:cs="Arial"/>
                <w:sz w:val="18"/>
                <w:szCs w:val="18"/>
              </w:rPr>
              <w:t>1 Non-Residential Sales and Firm Transportation Service</w:t>
            </w:r>
          </w:p>
        </w:tc>
      </w:tr>
      <w:tr w:rsidR="00361E60" w:rsidRPr="00A801AD" w14:paraId="7FEFFD12" w14:textId="77777777" w:rsidTr="00361E60">
        <w:tc>
          <w:tcPr>
            <w:tcW w:w="3150" w:type="dxa"/>
          </w:tcPr>
          <w:p w14:paraId="6A48BB27" w14:textId="77777777" w:rsidR="00361E60" w:rsidRPr="00A801AD" w:rsidRDefault="00361E60" w:rsidP="00361E60">
            <w:pPr>
              <w:rPr>
                <w:rFonts w:cs="Arial"/>
                <w:sz w:val="18"/>
                <w:szCs w:val="18"/>
              </w:rPr>
            </w:pPr>
            <w:r>
              <w:rPr>
                <w:rFonts w:cs="Arial"/>
                <w:sz w:val="18"/>
                <w:szCs w:val="18"/>
              </w:rPr>
              <w:t>Seventh Revision of Sheet 141.2</w:t>
            </w:r>
          </w:p>
        </w:tc>
        <w:tc>
          <w:tcPr>
            <w:tcW w:w="3420" w:type="dxa"/>
          </w:tcPr>
          <w:p w14:paraId="0340A402" w14:textId="77777777" w:rsidR="00361E60" w:rsidRPr="00A801AD" w:rsidRDefault="00361E60" w:rsidP="00361E60">
            <w:pPr>
              <w:rPr>
                <w:rFonts w:cs="Arial"/>
                <w:sz w:val="18"/>
                <w:szCs w:val="18"/>
              </w:rPr>
            </w:pPr>
            <w:r>
              <w:rPr>
                <w:rFonts w:cs="Arial"/>
                <w:sz w:val="18"/>
                <w:szCs w:val="18"/>
              </w:rPr>
              <w:t xml:space="preserve">Sixth Revision of </w:t>
            </w:r>
            <w:r w:rsidRPr="00A801AD">
              <w:rPr>
                <w:rFonts w:cs="Arial"/>
                <w:sz w:val="18"/>
                <w:szCs w:val="18"/>
              </w:rPr>
              <w:t xml:space="preserve">Sheet </w:t>
            </w:r>
            <w:r>
              <w:rPr>
                <w:rFonts w:cs="Arial"/>
                <w:sz w:val="18"/>
                <w:szCs w:val="18"/>
              </w:rPr>
              <w:t>141.2</w:t>
            </w:r>
          </w:p>
        </w:tc>
        <w:tc>
          <w:tcPr>
            <w:tcW w:w="4122" w:type="dxa"/>
          </w:tcPr>
          <w:p w14:paraId="61E09639" w14:textId="7EF84014" w:rsidR="00361E60" w:rsidRPr="00A801AD" w:rsidRDefault="00361E60" w:rsidP="00361E60">
            <w:pPr>
              <w:rPr>
                <w:rFonts w:cs="Arial"/>
                <w:sz w:val="18"/>
                <w:szCs w:val="18"/>
              </w:rPr>
            </w:pPr>
            <w:r>
              <w:rPr>
                <w:rFonts w:cs="Arial"/>
                <w:sz w:val="18"/>
                <w:szCs w:val="18"/>
              </w:rPr>
              <w:t>Schedule 4</w:t>
            </w:r>
            <w:r w:rsidRPr="00A801AD">
              <w:rPr>
                <w:rFonts w:cs="Arial"/>
                <w:sz w:val="18"/>
                <w:szCs w:val="18"/>
              </w:rPr>
              <w:t>1 Non-Residential Sales and Firm Transportation Service</w:t>
            </w:r>
            <w:r w:rsidR="00E527AD">
              <w:rPr>
                <w:rFonts w:cs="Arial"/>
                <w:sz w:val="18"/>
                <w:szCs w:val="18"/>
              </w:rPr>
              <w:t xml:space="preserve"> (continued)</w:t>
            </w:r>
          </w:p>
        </w:tc>
      </w:tr>
      <w:tr w:rsidR="00361E60" w:rsidRPr="00A801AD" w14:paraId="5C06FFC2" w14:textId="77777777" w:rsidTr="00361E60">
        <w:tc>
          <w:tcPr>
            <w:tcW w:w="3150" w:type="dxa"/>
          </w:tcPr>
          <w:p w14:paraId="34CC8FC1" w14:textId="77777777" w:rsidR="00361E60" w:rsidRPr="00A801AD" w:rsidRDefault="00361E60" w:rsidP="00361E60">
            <w:pPr>
              <w:rPr>
                <w:rFonts w:cs="Arial"/>
                <w:sz w:val="18"/>
                <w:szCs w:val="18"/>
              </w:rPr>
            </w:pPr>
            <w:r>
              <w:rPr>
                <w:rFonts w:cs="Arial"/>
                <w:sz w:val="18"/>
                <w:szCs w:val="18"/>
              </w:rPr>
              <w:t xml:space="preserve">First </w:t>
            </w:r>
            <w:r w:rsidRPr="00A801AD">
              <w:rPr>
                <w:rFonts w:cs="Arial"/>
                <w:sz w:val="18"/>
                <w:szCs w:val="18"/>
              </w:rPr>
              <w:t xml:space="preserve">Revision of Sheet </w:t>
            </w:r>
            <w:r>
              <w:rPr>
                <w:rFonts w:cs="Arial"/>
                <w:sz w:val="18"/>
                <w:szCs w:val="18"/>
              </w:rPr>
              <w:t>141.3.1</w:t>
            </w:r>
          </w:p>
        </w:tc>
        <w:tc>
          <w:tcPr>
            <w:tcW w:w="3420" w:type="dxa"/>
          </w:tcPr>
          <w:p w14:paraId="26B3AE77" w14:textId="77777777" w:rsidR="00361E60" w:rsidRPr="00A801AD" w:rsidRDefault="00361E60" w:rsidP="00361E60">
            <w:pPr>
              <w:rPr>
                <w:rFonts w:cs="Arial"/>
                <w:sz w:val="18"/>
                <w:szCs w:val="18"/>
              </w:rPr>
            </w:pPr>
            <w:r w:rsidRPr="00A801AD">
              <w:rPr>
                <w:rFonts w:cs="Arial"/>
                <w:sz w:val="18"/>
                <w:szCs w:val="18"/>
              </w:rPr>
              <w:t xml:space="preserve">Original Sheet </w:t>
            </w:r>
            <w:r>
              <w:rPr>
                <w:rFonts w:cs="Arial"/>
                <w:sz w:val="18"/>
                <w:szCs w:val="18"/>
              </w:rPr>
              <w:t>141.3.1</w:t>
            </w:r>
          </w:p>
        </w:tc>
        <w:tc>
          <w:tcPr>
            <w:tcW w:w="4122" w:type="dxa"/>
          </w:tcPr>
          <w:p w14:paraId="5638CC6B" w14:textId="6E26DCE3" w:rsidR="00361E60" w:rsidRPr="00A801AD" w:rsidRDefault="00361E60" w:rsidP="00361E60">
            <w:pPr>
              <w:rPr>
                <w:rFonts w:cs="Arial"/>
                <w:sz w:val="18"/>
                <w:szCs w:val="18"/>
              </w:rPr>
            </w:pPr>
            <w:r>
              <w:rPr>
                <w:rFonts w:cs="Arial"/>
                <w:sz w:val="18"/>
                <w:szCs w:val="18"/>
              </w:rPr>
              <w:t>Schedule 4</w:t>
            </w:r>
            <w:r w:rsidRPr="00A801AD">
              <w:rPr>
                <w:rFonts w:cs="Arial"/>
                <w:sz w:val="18"/>
                <w:szCs w:val="18"/>
              </w:rPr>
              <w:t>1 Non-Residential Sales and Firm Transportation Service</w:t>
            </w:r>
            <w:r w:rsidR="00E527AD">
              <w:rPr>
                <w:rFonts w:cs="Arial"/>
                <w:sz w:val="18"/>
                <w:szCs w:val="18"/>
              </w:rPr>
              <w:t xml:space="preserve"> (continued)</w:t>
            </w:r>
          </w:p>
        </w:tc>
      </w:tr>
      <w:tr w:rsidR="00361E60" w:rsidRPr="00A801AD" w14:paraId="21B7F601" w14:textId="77777777" w:rsidTr="00361E60">
        <w:tc>
          <w:tcPr>
            <w:tcW w:w="3150" w:type="dxa"/>
          </w:tcPr>
          <w:p w14:paraId="7E2F142F" w14:textId="77777777" w:rsidR="00361E60" w:rsidRDefault="00361E60" w:rsidP="00361E60">
            <w:pPr>
              <w:rPr>
                <w:rFonts w:cs="Arial"/>
                <w:sz w:val="18"/>
                <w:szCs w:val="18"/>
              </w:rPr>
            </w:pPr>
            <w:r>
              <w:rPr>
                <w:rFonts w:cs="Arial"/>
                <w:sz w:val="18"/>
                <w:szCs w:val="18"/>
              </w:rPr>
              <w:t>Third Revision of Sheet 141.6</w:t>
            </w:r>
          </w:p>
        </w:tc>
        <w:tc>
          <w:tcPr>
            <w:tcW w:w="3420" w:type="dxa"/>
          </w:tcPr>
          <w:p w14:paraId="6F264A2E" w14:textId="77777777" w:rsidR="00361E60" w:rsidRPr="00A801AD" w:rsidRDefault="00361E60" w:rsidP="00361E60">
            <w:pPr>
              <w:rPr>
                <w:rFonts w:cs="Arial"/>
                <w:sz w:val="18"/>
                <w:szCs w:val="18"/>
              </w:rPr>
            </w:pPr>
            <w:r>
              <w:rPr>
                <w:rFonts w:cs="Arial"/>
                <w:sz w:val="18"/>
                <w:szCs w:val="18"/>
              </w:rPr>
              <w:t>Second Revision of Sheet 141.6</w:t>
            </w:r>
          </w:p>
        </w:tc>
        <w:tc>
          <w:tcPr>
            <w:tcW w:w="4122" w:type="dxa"/>
          </w:tcPr>
          <w:p w14:paraId="2AF8B156" w14:textId="73C2DDA1" w:rsidR="00361E60" w:rsidRDefault="00361E60" w:rsidP="00361E60">
            <w:pPr>
              <w:rPr>
                <w:rFonts w:cs="Arial"/>
                <w:sz w:val="18"/>
                <w:szCs w:val="18"/>
              </w:rPr>
            </w:pPr>
            <w:r w:rsidRPr="00182618">
              <w:rPr>
                <w:rFonts w:cs="Arial"/>
                <w:sz w:val="18"/>
                <w:szCs w:val="18"/>
              </w:rPr>
              <w:t>Schedule 41 Non-Residential Sales and Firm Transportation Service</w:t>
            </w:r>
            <w:r w:rsidR="00E527AD">
              <w:rPr>
                <w:rFonts w:cs="Arial"/>
                <w:sz w:val="18"/>
                <w:szCs w:val="18"/>
              </w:rPr>
              <w:t xml:space="preserve"> (continued)</w:t>
            </w:r>
          </w:p>
        </w:tc>
      </w:tr>
      <w:tr w:rsidR="00361E60" w:rsidRPr="00A801AD" w14:paraId="086185F5" w14:textId="77777777" w:rsidTr="00361E60">
        <w:tc>
          <w:tcPr>
            <w:tcW w:w="3150" w:type="dxa"/>
          </w:tcPr>
          <w:p w14:paraId="29653BF6" w14:textId="77777777" w:rsidR="00361E60" w:rsidRDefault="00361E60" w:rsidP="00361E60">
            <w:pPr>
              <w:rPr>
                <w:rFonts w:cs="Arial"/>
                <w:sz w:val="18"/>
                <w:szCs w:val="18"/>
              </w:rPr>
            </w:pPr>
            <w:r>
              <w:rPr>
                <w:rFonts w:cs="Arial"/>
                <w:sz w:val="18"/>
                <w:szCs w:val="18"/>
              </w:rPr>
              <w:t>Third Revision of Sheet 141.7</w:t>
            </w:r>
          </w:p>
        </w:tc>
        <w:tc>
          <w:tcPr>
            <w:tcW w:w="3420" w:type="dxa"/>
          </w:tcPr>
          <w:p w14:paraId="2BBA1DAA" w14:textId="77777777" w:rsidR="00361E60" w:rsidRPr="00A801AD" w:rsidRDefault="00361E60" w:rsidP="00361E60">
            <w:pPr>
              <w:rPr>
                <w:rFonts w:cs="Arial"/>
                <w:sz w:val="18"/>
                <w:szCs w:val="18"/>
              </w:rPr>
            </w:pPr>
            <w:r>
              <w:rPr>
                <w:rFonts w:cs="Arial"/>
                <w:sz w:val="18"/>
                <w:szCs w:val="18"/>
              </w:rPr>
              <w:t>Second Revision of Sheet 141.7</w:t>
            </w:r>
          </w:p>
        </w:tc>
        <w:tc>
          <w:tcPr>
            <w:tcW w:w="4122" w:type="dxa"/>
          </w:tcPr>
          <w:p w14:paraId="1E10DFAC" w14:textId="08D1FAE6" w:rsidR="00361E60" w:rsidRDefault="00361E60" w:rsidP="00361E60">
            <w:pPr>
              <w:rPr>
                <w:rFonts w:cs="Arial"/>
                <w:sz w:val="18"/>
                <w:szCs w:val="18"/>
              </w:rPr>
            </w:pPr>
            <w:r w:rsidRPr="00182618">
              <w:rPr>
                <w:rFonts w:cs="Arial"/>
                <w:sz w:val="18"/>
                <w:szCs w:val="18"/>
              </w:rPr>
              <w:t>Schedule 41 Non-Residential Sales and Firm Transportation Service</w:t>
            </w:r>
            <w:r w:rsidR="00E527AD">
              <w:rPr>
                <w:rFonts w:cs="Arial"/>
                <w:sz w:val="18"/>
                <w:szCs w:val="18"/>
              </w:rPr>
              <w:t xml:space="preserve"> (continued)</w:t>
            </w:r>
          </w:p>
        </w:tc>
      </w:tr>
      <w:tr w:rsidR="00361E60" w:rsidRPr="00A801AD" w14:paraId="765741CF" w14:textId="77777777" w:rsidTr="00361E60">
        <w:tc>
          <w:tcPr>
            <w:tcW w:w="3150" w:type="dxa"/>
          </w:tcPr>
          <w:p w14:paraId="205CAB86" w14:textId="626BE10A" w:rsidR="00361E60" w:rsidRDefault="00361E60" w:rsidP="00361E60">
            <w:pPr>
              <w:rPr>
                <w:rFonts w:cs="Arial"/>
                <w:sz w:val="18"/>
                <w:szCs w:val="18"/>
              </w:rPr>
            </w:pPr>
            <w:r>
              <w:rPr>
                <w:rFonts w:cs="Arial"/>
                <w:sz w:val="18"/>
                <w:szCs w:val="18"/>
              </w:rPr>
              <w:t>Original Sheet 141.7</w:t>
            </w:r>
            <w:r w:rsidR="00E527AD">
              <w:rPr>
                <w:rFonts w:cs="Arial"/>
                <w:sz w:val="18"/>
                <w:szCs w:val="18"/>
              </w:rPr>
              <w:t>.1</w:t>
            </w:r>
          </w:p>
        </w:tc>
        <w:tc>
          <w:tcPr>
            <w:tcW w:w="3420" w:type="dxa"/>
          </w:tcPr>
          <w:p w14:paraId="1E2CEAE7" w14:textId="77777777" w:rsidR="00361E60" w:rsidRPr="00A801AD" w:rsidRDefault="00361E60" w:rsidP="00361E60">
            <w:pPr>
              <w:rPr>
                <w:rFonts w:cs="Arial"/>
                <w:sz w:val="18"/>
                <w:szCs w:val="18"/>
              </w:rPr>
            </w:pPr>
            <w:r>
              <w:rPr>
                <w:rFonts w:cs="Arial"/>
                <w:sz w:val="18"/>
                <w:szCs w:val="18"/>
              </w:rPr>
              <w:t>N/A</w:t>
            </w:r>
          </w:p>
        </w:tc>
        <w:tc>
          <w:tcPr>
            <w:tcW w:w="4122" w:type="dxa"/>
          </w:tcPr>
          <w:p w14:paraId="3C3C74BD" w14:textId="422C387B" w:rsidR="00361E60" w:rsidRDefault="00361E60" w:rsidP="00361E60">
            <w:pPr>
              <w:rPr>
                <w:rFonts w:cs="Arial"/>
                <w:sz w:val="18"/>
                <w:szCs w:val="18"/>
              </w:rPr>
            </w:pPr>
            <w:r w:rsidRPr="00182618">
              <w:rPr>
                <w:rFonts w:cs="Arial"/>
                <w:sz w:val="18"/>
                <w:szCs w:val="18"/>
              </w:rPr>
              <w:t>Schedule 41 Non-Residential Sales and Firm Transportation Service</w:t>
            </w:r>
            <w:r w:rsidR="00E527AD">
              <w:rPr>
                <w:rFonts w:cs="Arial"/>
                <w:sz w:val="18"/>
                <w:szCs w:val="18"/>
              </w:rPr>
              <w:t xml:space="preserve"> (continued)</w:t>
            </w:r>
          </w:p>
        </w:tc>
      </w:tr>
      <w:tr w:rsidR="00361E60" w:rsidRPr="00A801AD" w14:paraId="786876A7" w14:textId="77777777" w:rsidTr="00361E60">
        <w:tc>
          <w:tcPr>
            <w:tcW w:w="3150" w:type="dxa"/>
          </w:tcPr>
          <w:p w14:paraId="0C84A986" w14:textId="77777777" w:rsidR="00361E60" w:rsidRPr="00A801AD" w:rsidRDefault="00361E60" w:rsidP="00361E60">
            <w:pPr>
              <w:rPr>
                <w:rFonts w:cs="Arial"/>
                <w:sz w:val="18"/>
                <w:szCs w:val="18"/>
              </w:rPr>
            </w:pPr>
            <w:r>
              <w:rPr>
                <w:rFonts w:cs="Arial"/>
                <w:sz w:val="18"/>
                <w:szCs w:val="18"/>
              </w:rPr>
              <w:t>Third Revision of Sheet 141.8</w:t>
            </w:r>
          </w:p>
        </w:tc>
        <w:tc>
          <w:tcPr>
            <w:tcW w:w="3420" w:type="dxa"/>
          </w:tcPr>
          <w:p w14:paraId="58682EF4" w14:textId="77777777" w:rsidR="00361E60" w:rsidRPr="00A801AD" w:rsidRDefault="00361E60" w:rsidP="00361E60">
            <w:pPr>
              <w:rPr>
                <w:rFonts w:cs="Arial"/>
                <w:sz w:val="18"/>
                <w:szCs w:val="18"/>
              </w:rPr>
            </w:pPr>
            <w:r>
              <w:rPr>
                <w:rFonts w:cs="Arial"/>
                <w:sz w:val="18"/>
                <w:szCs w:val="18"/>
              </w:rPr>
              <w:t>Second Revision of Sheet 141.8</w:t>
            </w:r>
          </w:p>
        </w:tc>
        <w:tc>
          <w:tcPr>
            <w:tcW w:w="4122" w:type="dxa"/>
          </w:tcPr>
          <w:p w14:paraId="2FDE261A" w14:textId="77777777" w:rsidR="00361E60" w:rsidRPr="00A801AD" w:rsidRDefault="00361E60" w:rsidP="00361E60">
            <w:pPr>
              <w:rPr>
                <w:rFonts w:cs="Arial"/>
                <w:sz w:val="18"/>
                <w:szCs w:val="18"/>
              </w:rPr>
            </w:pPr>
            <w:r w:rsidRPr="00182618">
              <w:rPr>
                <w:rFonts w:cs="Arial"/>
                <w:sz w:val="18"/>
                <w:szCs w:val="18"/>
              </w:rPr>
              <w:t>Schedule 41 Non-Residential Sales and Firm Transportation Service</w:t>
            </w:r>
          </w:p>
        </w:tc>
      </w:tr>
      <w:tr w:rsidR="00361E60" w:rsidRPr="00A801AD" w14:paraId="5269F4DC" w14:textId="77777777" w:rsidTr="00361E60">
        <w:tc>
          <w:tcPr>
            <w:tcW w:w="3150" w:type="dxa"/>
          </w:tcPr>
          <w:p w14:paraId="5A9CE23F" w14:textId="77777777" w:rsidR="00361E60" w:rsidRPr="00A801AD" w:rsidRDefault="00361E60" w:rsidP="00361E60">
            <w:pPr>
              <w:rPr>
                <w:rFonts w:cs="Arial"/>
                <w:sz w:val="18"/>
                <w:szCs w:val="18"/>
              </w:rPr>
            </w:pPr>
            <w:r>
              <w:rPr>
                <w:rFonts w:cs="Arial"/>
                <w:sz w:val="18"/>
                <w:szCs w:val="18"/>
              </w:rPr>
              <w:t xml:space="preserve">Fifth </w:t>
            </w:r>
            <w:r w:rsidRPr="00A801AD">
              <w:rPr>
                <w:rFonts w:cs="Arial"/>
                <w:sz w:val="18"/>
                <w:szCs w:val="18"/>
              </w:rPr>
              <w:t xml:space="preserve">Revision of Sheet </w:t>
            </w:r>
            <w:r>
              <w:rPr>
                <w:rFonts w:cs="Arial"/>
                <w:sz w:val="18"/>
                <w:szCs w:val="18"/>
              </w:rPr>
              <w:t>142.1</w:t>
            </w:r>
          </w:p>
        </w:tc>
        <w:tc>
          <w:tcPr>
            <w:tcW w:w="3420" w:type="dxa"/>
          </w:tcPr>
          <w:p w14:paraId="4FA07536" w14:textId="77777777" w:rsidR="00361E60" w:rsidRPr="00A801AD" w:rsidRDefault="00361E60" w:rsidP="00361E60">
            <w:pPr>
              <w:rPr>
                <w:rFonts w:cs="Arial"/>
                <w:sz w:val="18"/>
                <w:szCs w:val="18"/>
              </w:rPr>
            </w:pPr>
            <w:r>
              <w:rPr>
                <w:rFonts w:cs="Arial"/>
                <w:sz w:val="18"/>
                <w:szCs w:val="18"/>
              </w:rPr>
              <w:t xml:space="preserve">Fourth Revision of </w:t>
            </w:r>
            <w:r w:rsidRPr="00A801AD">
              <w:rPr>
                <w:rFonts w:cs="Arial"/>
                <w:sz w:val="18"/>
                <w:szCs w:val="18"/>
              </w:rPr>
              <w:t xml:space="preserve">Sheet </w:t>
            </w:r>
            <w:r>
              <w:rPr>
                <w:rFonts w:cs="Arial"/>
                <w:sz w:val="18"/>
                <w:szCs w:val="18"/>
              </w:rPr>
              <w:t>142.1</w:t>
            </w:r>
          </w:p>
        </w:tc>
        <w:tc>
          <w:tcPr>
            <w:tcW w:w="4122" w:type="dxa"/>
          </w:tcPr>
          <w:p w14:paraId="59BD68CA" w14:textId="77777777" w:rsidR="00361E60" w:rsidRPr="00A801AD" w:rsidRDefault="00361E60" w:rsidP="00361E60">
            <w:pPr>
              <w:rPr>
                <w:rFonts w:cs="Arial"/>
                <w:sz w:val="18"/>
                <w:szCs w:val="18"/>
              </w:rPr>
            </w:pPr>
            <w:r>
              <w:rPr>
                <w:rFonts w:cs="Arial"/>
                <w:sz w:val="18"/>
                <w:szCs w:val="18"/>
              </w:rPr>
              <w:t>Schedule 4</w:t>
            </w:r>
            <w:r w:rsidRPr="00A801AD">
              <w:rPr>
                <w:rFonts w:cs="Arial"/>
                <w:sz w:val="18"/>
                <w:szCs w:val="18"/>
              </w:rPr>
              <w:t>2 Large Volume Non-Residential Sales and Transportation Service</w:t>
            </w:r>
          </w:p>
        </w:tc>
      </w:tr>
      <w:tr w:rsidR="00361E60" w:rsidRPr="00A801AD" w14:paraId="16CB2065" w14:textId="77777777" w:rsidTr="00361E60">
        <w:tc>
          <w:tcPr>
            <w:tcW w:w="3150" w:type="dxa"/>
          </w:tcPr>
          <w:p w14:paraId="45E36FD7" w14:textId="77777777" w:rsidR="00361E60" w:rsidRPr="00A801AD" w:rsidRDefault="00361E60" w:rsidP="00361E60">
            <w:pPr>
              <w:rPr>
                <w:rFonts w:cs="Arial"/>
                <w:sz w:val="18"/>
                <w:szCs w:val="18"/>
              </w:rPr>
            </w:pPr>
            <w:r>
              <w:rPr>
                <w:rFonts w:cs="Arial"/>
                <w:sz w:val="18"/>
                <w:szCs w:val="18"/>
              </w:rPr>
              <w:t>Seventh</w:t>
            </w:r>
            <w:r w:rsidRPr="00A801AD">
              <w:rPr>
                <w:rFonts w:cs="Arial"/>
                <w:sz w:val="18"/>
                <w:szCs w:val="18"/>
              </w:rPr>
              <w:t xml:space="preserve"> Revision of Sheet </w:t>
            </w:r>
            <w:r>
              <w:rPr>
                <w:rFonts w:cs="Arial"/>
                <w:sz w:val="18"/>
                <w:szCs w:val="18"/>
              </w:rPr>
              <w:t>142.2</w:t>
            </w:r>
          </w:p>
        </w:tc>
        <w:tc>
          <w:tcPr>
            <w:tcW w:w="3420" w:type="dxa"/>
          </w:tcPr>
          <w:p w14:paraId="414675BB" w14:textId="77777777" w:rsidR="00361E60" w:rsidRPr="00A801AD" w:rsidRDefault="00361E60" w:rsidP="00361E60">
            <w:pPr>
              <w:rPr>
                <w:rFonts w:cs="Arial"/>
                <w:sz w:val="18"/>
                <w:szCs w:val="18"/>
              </w:rPr>
            </w:pPr>
            <w:r>
              <w:rPr>
                <w:rFonts w:cs="Arial"/>
                <w:sz w:val="18"/>
                <w:szCs w:val="18"/>
              </w:rPr>
              <w:t xml:space="preserve">Sixth </w:t>
            </w:r>
            <w:r w:rsidRPr="00A801AD">
              <w:rPr>
                <w:rFonts w:cs="Arial"/>
                <w:sz w:val="18"/>
                <w:szCs w:val="18"/>
              </w:rPr>
              <w:t xml:space="preserve">Revision of Sheet </w:t>
            </w:r>
            <w:r>
              <w:rPr>
                <w:rFonts w:cs="Arial"/>
                <w:sz w:val="18"/>
                <w:szCs w:val="18"/>
              </w:rPr>
              <w:t>142.2</w:t>
            </w:r>
          </w:p>
        </w:tc>
        <w:tc>
          <w:tcPr>
            <w:tcW w:w="4122" w:type="dxa"/>
          </w:tcPr>
          <w:p w14:paraId="471F4C9E" w14:textId="77777777" w:rsidR="00361E60" w:rsidRPr="00A801AD" w:rsidRDefault="00361E60" w:rsidP="00361E60">
            <w:pPr>
              <w:rPr>
                <w:rFonts w:cs="Arial"/>
                <w:sz w:val="18"/>
                <w:szCs w:val="18"/>
              </w:rPr>
            </w:pPr>
            <w:r>
              <w:rPr>
                <w:rFonts w:cs="Arial"/>
                <w:sz w:val="18"/>
                <w:szCs w:val="18"/>
              </w:rPr>
              <w:t>Schedule 4</w:t>
            </w:r>
            <w:r w:rsidRPr="00A801AD">
              <w:rPr>
                <w:rFonts w:cs="Arial"/>
                <w:sz w:val="18"/>
                <w:szCs w:val="18"/>
              </w:rPr>
              <w:t>2 Large Volume Non-Residential Sales and Transportation Service</w:t>
            </w:r>
          </w:p>
        </w:tc>
      </w:tr>
      <w:tr w:rsidR="00361E60" w:rsidRPr="00A801AD" w14:paraId="2EF24979" w14:textId="77777777" w:rsidTr="00361E60">
        <w:tc>
          <w:tcPr>
            <w:tcW w:w="3150" w:type="dxa"/>
          </w:tcPr>
          <w:p w14:paraId="56947208" w14:textId="77777777" w:rsidR="00361E60" w:rsidRPr="00A801AD" w:rsidRDefault="00361E60" w:rsidP="00361E60">
            <w:pPr>
              <w:rPr>
                <w:rFonts w:cs="Arial"/>
                <w:sz w:val="18"/>
                <w:szCs w:val="18"/>
              </w:rPr>
            </w:pPr>
            <w:r>
              <w:rPr>
                <w:rFonts w:cs="Arial"/>
                <w:sz w:val="18"/>
                <w:szCs w:val="18"/>
              </w:rPr>
              <w:t xml:space="preserve">Third </w:t>
            </w:r>
            <w:r w:rsidRPr="00A801AD">
              <w:rPr>
                <w:rFonts w:cs="Arial"/>
                <w:sz w:val="18"/>
                <w:szCs w:val="18"/>
              </w:rPr>
              <w:t xml:space="preserve">Revision of Sheet </w:t>
            </w:r>
            <w:r>
              <w:rPr>
                <w:rFonts w:cs="Arial"/>
                <w:sz w:val="18"/>
                <w:szCs w:val="18"/>
              </w:rPr>
              <w:t>142.8</w:t>
            </w:r>
          </w:p>
        </w:tc>
        <w:tc>
          <w:tcPr>
            <w:tcW w:w="3420" w:type="dxa"/>
          </w:tcPr>
          <w:p w14:paraId="17E78356" w14:textId="77777777" w:rsidR="00361E60" w:rsidRPr="00A801AD" w:rsidRDefault="00361E60" w:rsidP="00361E60">
            <w:pPr>
              <w:rPr>
                <w:rFonts w:cs="Arial"/>
                <w:sz w:val="18"/>
                <w:szCs w:val="18"/>
              </w:rPr>
            </w:pPr>
            <w:r>
              <w:rPr>
                <w:rFonts w:cs="Arial"/>
                <w:sz w:val="18"/>
                <w:szCs w:val="18"/>
              </w:rPr>
              <w:t xml:space="preserve">Second </w:t>
            </w:r>
            <w:r w:rsidRPr="00A801AD">
              <w:rPr>
                <w:rFonts w:cs="Arial"/>
                <w:sz w:val="18"/>
                <w:szCs w:val="18"/>
              </w:rPr>
              <w:t xml:space="preserve">Sheet </w:t>
            </w:r>
            <w:r>
              <w:rPr>
                <w:rFonts w:cs="Arial"/>
                <w:sz w:val="18"/>
                <w:szCs w:val="18"/>
              </w:rPr>
              <w:t>142.8</w:t>
            </w:r>
          </w:p>
        </w:tc>
        <w:tc>
          <w:tcPr>
            <w:tcW w:w="4122" w:type="dxa"/>
          </w:tcPr>
          <w:p w14:paraId="27A63955" w14:textId="77777777" w:rsidR="00361E60" w:rsidRPr="00A801AD" w:rsidRDefault="00361E60" w:rsidP="00361E60">
            <w:pPr>
              <w:rPr>
                <w:rFonts w:cs="Arial"/>
                <w:sz w:val="18"/>
                <w:szCs w:val="18"/>
              </w:rPr>
            </w:pPr>
            <w:r>
              <w:rPr>
                <w:rFonts w:cs="Arial"/>
                <w:sz w:val="18"/>
                <w:szCs w:val="18"/>
              </w:rPr>
              <w:t>Schedule 4</w:t>
            </w:r>
            <w:r w:rsidRPr="00A801AD">
              <w:rPr>
                <w:rFonts w:cs="Arial"/>
                <w:sz w:val="18"/>
                <w:szCs w:val="18"/>
              </w:rPr>
              <w:t>2 Large Volume Non-Residential Sales and Transportation Service</w:t>
            </w:r>
          </w:p>
        </w:tc>
      </w:tr>
      <w:tr w:rsidR="00361E60" w:rsidRPr="00A801AD" w14:paraId="24679515" w14:textId="77777777" w:rsidTr="00361E60">
        <w:tc>
          <w:tcPr>
            <w:tcW w:w="3150" w:type="dxa"/>
          </w:tcPr>
          <w:p w14:paraId="765B5727" w14:textId="77777777" w:rsidR="00361E60" w:rsidRDefault="00361E60" w:rsidP="00361E60">
            <w:pPr>
              <w:rPr>
                <w:rFonts w:cs="Arial"/>
                <w:sz w:val="18"/>
                <w:szCs w:val="18"/>
              </w:rPr>
            </w:pPr>
            <w:r>
              <w:rPr>
                <w:rFonts w:cs="Arial"/>
                <w:sz w:val="18"/>
                <w:szCs w:val="18"/>
              </w:rPr>
              <w:t>Third Revision of Sheet 142.9</w:t>
            </w:r>
          </w:p>
        </w:tc>
        <w:tc>
          <w:tcPr>
            <w:tcW w:w="3420" w:type="dxa"/>
          </w:tcPr>
          <w:p w14:paraId="292B6895" w14:textId="77777777" w:rsidR="00361E60" w:rsidRDefault="00361E60" w:rsidP="00361E60">
            <w:pPr>
              <w:rPr>
                <w:rFonts w:cs="Arial"/>
                <w:sz w:val="18"/>
                <w:szCs w:val="18"/>
              </w:rPr>
            </w:pPr>
            <w:r>
              <w:rPr>
                <w:rFonts w:cs="Arial"/>
                <w:sz w:val="18"/>
                <w:szCs w:val="18"/>
              </w:rPr>
              <w:t>Second Revision of Sheet 142.9</w:t>
            </w:r>
          </w:p>
        </w:tc>
        <w:tc>
          <w:tcPr>
            <w:tcW w:w="4122" w:type="dxa"/>
          </w:tcPr>
          <w:p w14:paraId="0157E7E3" w14:textId="77777777" w:rsidR="00361E60" w:rsidRDefault="00361E60" w:rsidP="00361E60">
            <w:pPr>
              <w:rPr>
                <w:rFonts w:cs="Arial"/>
                <w:sz w:val="18"/>
                <w:szCs w:val="18"/>
              </w:rPr>
            </w:pPr>
            <w:r w:rsidRPr="00BD56BB">
              <w:rPr>
                <w:rFonts w:cs="Arial"/>
                <w:sz w:val="18"/>
                <w:szCs w:val="18"/>
              </w:rPr>
              <w:t>Schedule 42 Large Volume Non-Residential Sales and Transportation Service</w:t>
            </w:r>
          </w:p>
        </w:tc>
      </w:tr>
      <w:tr w:rsidR="00FA140A" w:rsidRPr="00A801AD" w14:paraId="61AD1E98" w14:textId="77777777" w:rsidTr="00361E60">
        <w:tc>
          <w:tcPr>
            <w:tcW w:w="3150" w:type="dxa"/>
          </w:tcPr>
          <w:p w14:paraId="04FF14F0" w14:textId="0AC8EC8F" w:rsidR="00FA140A" w:rsidRDefault="00FA140A" w:rsidP="00361E60">
            <w:pPr>
              <w:rPr>
                <w:rFonts w:cs="Arial"/>
                <w:sz w:val="18"/>
                <w:szCs w:val="18"/>
              </w:rPr>
            </w:pPr>
            <w:r>
              <w:rPr>
                <w:rFonts w:cs="Arial"/>
                <w:sz w:val="18"/>
                <w:szCs w:val="18"/>
              </w:rPr>
              <w:t>Tenth Revision of Sheet 143.6</w:t>
            </w:r>
          </w:p>
        </w:tc>
        <w:tc>
          <w:tcPr>
            <w:tcW w:w="3420" w:type="dxa"/>
          </w:tcPr>
          <w:p w14:paraId="48D2E645" w14:textId="5927DC60" w:rsidR="00FA140A" w:rsidRDefault="00FA140A" w:rsidP="00361E60">
            <w:pPr>
              <w:rPr>
                <w:rFonts w:cs="Arial"/>
                <w:sz w:val="18"/>
                <w:szCs w:val="18"/>
              </w:rPr>
            </w:pPr>
            <w:r>
              <w:rPr>
                <w:rFonts w:cs="Arial"/>
                <w:sz w:val="18"/>
                <w:szCs w:val="18"/>
              </w:rPr>
              <w:t>Ninth Revision of Sheet 143.6</w:t>
            </w:r>
          </w:p>
        </w:tc>
        <w:tc>
          <w:tcPr>
            <w:tcW w:w="4122" w:type="dxa"/>
          </w:tcPr>
          <w:p w14:paraId="5DD8CFEA" w14:textId="693E3214" w:rsidR="00FA140A" w:rsidRPr="00BD56BB" w:rsidRDefault="00FA140A" w:rsidP="00361E60">
            <w:pPr>
              <w:rPr>
                <w:rFonts w:cs="Arial"/>
                <w:sz w:val="18"/>
                <w:szCs w:val="18"/>
              </w:rPr>
            </w:pPr>
            <w:r>
              <w:rPr>
                <w:rFonts w:cs="Arial"/>
                <w:sz w:val="18"/>
                <w:szCs w:val="18"/>
              </w:rPr>
              <w:t>Schedule 43 High Volume Non-Residential Firm and Interruptible Transportation Service (continued)</w:t>
            </w:r>
          </w:p>
        </w:tc>
      </w:tr>
      <w:tr w:rsidR="00FA140A" w:rsidRPr="00A801AD" w14:paraId="0C07BC64" w14:textId="77777777" w:rsidTr="00361E60">
        <w:tc>
          <w:tcPr>
            <w:tcW w:w="3150" w:type="dxa"/>
          </w:tcPr>
          <w:p w14:paraId="1A87C3FC" w14:textId="334B2885" w:rsidR="00FA140A" w:rsidRDefault="00FA140A" w:rsidP="00361E60">
            <w:pPr>
              <w:rPr>
                <w:rFonts w:cs="Arial"/>
                <w:sz w:val="18"/>
                <w:szCs w:val="18"/>
              </w:rPr>
            </w:pPr>
            <w:r>
              <w:rPr>
                <w:rFonts w:cs="Arial"/>
                <w:sz w:val="18"/>
                <w:szCs w:val="18"/>
              </w:rPr>
              <w:t>Original Sheet 143.7</w:t>
            </w:r>
          </w:p>
        </w:tc>
        <w:tc>
          <w:tcPr>
            <w:tcW w:w="3420" w:type="dxa"/>
          </w:tcPr>
          <w:p w14:paraId="65765870" w14:textId="279C53E4" w:rsidR="00FA140A" w:rsidRDefault="00FA140A" w:rsidP="00361E60">
            <w:pPr>
              <w:rPr>
                <w:rFonts w:cs="Arial"/>
                <w:sz w:val="18"/>
                <w:szCs w:val="18"/>
              </w:rPr>
            </w:pPr>
            <w:r>
              <w:rPr>
                <w:rFonts w:cs="Arial"/>
                <w:sz w:val="18"/>
                <w:szCs w:val="18"/>
              </w:rPr>
              <w:t>N/A</w:t>
            </w:r>
          </w:p>
        </w:tc>
        <w:tc>
          <w:tcPr>
            <w:tcW w:w="4122" w:type="dxa"/>
          </w:tcPr>
          <w:p w14:paraId="082B9BE1" w14:textId="6F1EB5BA" w:rsidR="00FA140A" w:rsidRDefault="00FA140A" w:rsidP="00361E60">
            <w:pPr>
              <w:rPr>
                <w:rFonts w:cs="Arial"/>
                <w:sz w:val="18"/>
                <w:szCs w:val="18"/>
              </w:rPr>
            </w:pPr>
            <w:r>
              <w:rPr>
                <w:rFonts w:cs="Arial"/>
                <w:sz w:val="18"/>
                <w:szCs w:val="18"/>
              </w:rPr>
              <w:t>Schedule 43 High Volume Non-Residential Firm and Interruptible Transportation Service (continued)</w:t>
            </w:r>
          </w:p>
        </w:tc>
      </w:tr>
    </w:tbl>
    <w:p w14:paraId="21E1C060" w14:textId="32015BA1" w:rsidR="00C97C47" w:rsidRDefault="00C97C47" w:rsidP="00361E60">
      <w:pPr>
        <w:rPr>
          <w:rFonts w:cs="Arial"/>
          <w:sz w:val="22"/>
          <w:szCs w:val="22"/>
        </w:rPr>
      </w:pPr>
    </w:p>
    <w:sectPr w:rsidR="00C97C47" w:rsidSect="00173722">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1851" w14:textId="77777777" w:rsidR="00AC38A7" w:rsidRDefault="00AC38A7">
      <w:r>
        <w:separator/>
      </w:r>
    </w:p>
  </w:endnote>
  <w:endnote w:type="continuationSeparator" w:id="0">
    <w:p w14:paraId="16361852" w14:textId="77777777" w:rsidR="00AC38A7" w:rsidRDefault="00AC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6184F" w14:textId="77777777" w:rsidR="00AC38A7" w:rsidRDefault="00AC38A7">
      <w:r>
        <w:separator/>
      </w:r>
    </w:p>
  </w:footnote>
  <w:footnote w:type="continuationSeparator" w:id="0">
    <w:p w14:paraId="16361850" w14:textId="77777777" w:rsidR="00AC38A7" w:rsidRDefault="00AC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1853" w14:textId="77777777" w:rsidR="00AC38A7" w:rsidRDefault="00194D67">
    <w:pPr>
      <w:pStyle w:val="Header"/>
      <w:framePr w:wrap="around" w:vAnchor="text" w:hAnchor="margin" w:xAlign="right" w:y="1"/>
      <w:rPr>
        <w:rStyle w:val="PageNumber"/>
      </w:rPr>
    </w:pPr>
    <w:r>
      <w:rPr>
        <w:rStyle w:val="PageNumber"/>
      </w:rPr>
      <w:fldChar w:fldCharType="begin"/>
    </w:r>
    <w:r w:rsidR="00AC38A7">
      <w:rPr>
        <w:rStyle w:val="PageNumber"/>
      </w:rPr>
      <w:instrText xml:space="preserve">PAGE  </w:instrText>
    </w:r>
    <w:r>
      <w:rPr>
        <w:rStyle w:val="PageNumber"/>
      </w:rPr>
      <w:fldChar w:fldCharType="end"/>
    </w:r>
  </w:p>
  <w:p w14:paraId="16361854" w14:textId="77777777" w:rsidR="00AC38A7" w:rsidRDefault="00AC38A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1855" w14:textId="0256AF3B" w:rsidR="00CB5C61" w:rsidRPr="00CB5C61" w:rsidRDefault="00093F0F">
    <w:pPr>
      <w:pStyle w:val="Header"/>
      <w:ind w:right="360"/>
      <w:rPr>
        <w:rFonts w:ascii="Arial" w:hAnsi="Arial"/>
        <w:sz w:val="22"/>
        <w:szCs w:val="22"/>
      </w:rPr>
    </w:pPr>
    <w:r>
      <w:rPr>
        <w:rFonts w:ascii="Arial" w:hAnsi="Arial"/>
        <w:sz w:val="22"/>
        <w:szCs w:val="22"/>
      </w:rPr>
      <w:t>Washington Utilities and Transportation Commission</w:t>
    </w:r>
  </w:p>
  <w:p w14:paraId="16361856" w14:textId="15939CB9" w:rsidR="00AC38A7" w:rsidRPr="00CB5C61" w:rsidRDefault="00AC38A7">
    <w:pPr>
      <w:pStyle w:val="Header"/>
      <w:ind w:right="360"/>
      <w:rPr>
        <w:rFonts w:ascii="Arial" w:hAnsi="Arial"/>
        <w:sz w:val="22"/>
        <w:szCs w:val="22"/>
      </w:rPr>
    </w:pPr>
    <w:r w:rsidRPr="00CB5C61">
      <w:rPr>
        <w:rFonts w:ascii="Arial" w:hAnsi="Arial"/>
        <w:sz w:val="22"/>
        <w:szCs w:val="22"/>
      </w:rPr>
      <w:t>NWN</w:t>
    </w:r>
    <w:r w:rsidR="00F85EC0">
      <w:rPr>
        <w:rFonts w:ascii="Arial" w:hAnsi="Arial"/>
        <w:sz w:val="22"/>
        <w:szCs w:val="22"/>
      </w:rPr>
      <w:t xml:space="preserve"> WUTC</w:t>
    </w:r>
    <w:r w:rsidR="00EA3197">
      <w:rPr>
        <w:rFonts w:ascii="Arial" w:hAnsi="Arial"/>
        <w:sz w:val="22"/>
        <w:szCs w:val="22"/>
      </w:rPr>
      <w:t xml:space="preserve"> </w:t>
    </w:r>
    <w:r w:rsidRPr="00CB5C61">
      <w:rPr>
        <w:rFonts w:ascii="Arial" w:hAnsi="Arial"/>
        <w:sz w:val="22"/>
        <w:szCs w:val="22"/>
      </w:rPr>
      <w:t xml:space="preserve">Advice No. </w:t>
    </w:r>
    <w:r w:rsidR="007A14A9">
      <w:rPr>
        <w:rFonts w:ascii="Arial" w:hAnsi="Arial"/>
        <w:sz w:val="22"/>
        <w:szCs w:val="22"/>
      </w:rPr>
      <w:t>15-</w:t>
    </w:r>
    <w:r w:rsidR="00093F0F">
      <w:rPr>
        <w:rFonts w:ascii="Arial" w:hAnsi="Arial"/>
        <w:sz w:val="22"/>
        <w:szCs w:val="22"/>
      </w:rPr>
      <w:t>0</w:t>
    </w:r>
    <w:r w:rsidR="007A14A9">
      <w:rPr>
        <w:rFonts w:ascii="Arial" w:hAnsi="Arial"/>
        <w:sz w:val="22"/>
        <w:szCs w:val="22"/>
      </w:rPr>
      <w:t>1</w:t>
    </w:r>
  </w:p>
  <w:p w14:paraId="16361857" w14:textId="5A5D537C" w:rsidR="00AC38A7" w:rsidRPr="00CB5C61" w:rsidRDefault="008700B0">
    <w:pPr>
      <w:pStyle w:val="Header"/>
      <w:rPr>
        <w:rStyle w:val="PageNumber"/>
        <w:rFonts w:ascii="Arial" w:hAnsi="Arial"/>
        <w:sz w:val="22"/>
        <w:szCs w:val="22"/>
      </w:rPr>
    </w:pPr>
    <w:r>
      <w:rPr>
        <w:rFonts w:ascii="Arial" w:hAnsi="Arial"/>
        <w:sz w:val="22"/>
        <w:szCs w:val="22"/>
      </w:rPr>
      <w:t>January 28</w:t>
    </w:r>
    <w:r w:rsidR="00AC38A7" w:rsidRPr="00CB5C61">
      <w:rPr>
        <w:rFonts w:ascii="Arial" w:hAnsi="Arial"/>
        <w:sz w:val="22"/>
        <w:szCs w:val="22"/>
      </w:rPr>
      <w:t>, 201</w:t>
    </w:r>
    <w:r w:rsidR="007A14A9">
      <w:rPr>
        <w:rFonts w:ascii="Arial" w:hAnsi="Arial"/>
        <w:sz w:val="22"/>
        <w:szCs w:val="22"/>
      </w:rPr>
      <w:t>5</w:t>
    </w:r>
    <w:r w:rsidR="00CB5C61" w:rsidRPr="00CB5C61">
      <w:rPr>
        <w:rFonts w:ascii="Arial" w:hAnsi="Arial"/>
        <w:sz w:val="22"/>
        <w:szCs w:val="22"/>
      </w:rPr>
      <w:t>;</w:t>
    </w:r>
    <w:r w:rsidR="00AC38A7" w:rsidRPr="00CB5C61">
      <w:rPr>
        <w:rFonts w:ascii="Arial" w:hAnsi="Arial"/>
        <w:sz w:val="22"/>
        <w:szCs w:val="22"/>
      </w:rPr>
      <w:t xml:space="preserve"> Page </w:t>
    </w:r>
    <w:r w:rsidR="00194D67" w:rsidRPr="00CB5C61">
      <w:rPr>
        <w:rStyle w:val="PageNumber"/>
        <w:rFonts w:ascii="Arial" w:hAnsi="Arial"/>
        <w:sz w:val="22"/>
        <w:szCs w:val="22"/>
      </w:rPr>
      <w:fldChar w:fldCharType="begin"/>
    </w:r>
    <w:r w:rsidR="00AC38A7" w:rsidRPr="00CB5C61">
      <w:rPr>
        <w:rStyle w:val="PageNumber"/>
        <w:rFonts w:ascii="Arial" w:hAnsi="Arial"/>
        <w:sz w:val="22"/>
        <w:szCs w:val="22"/>
      </w:rPr>
      <w:instrText xml:space="preserve"> PAGE </w:instrText>
    </w:r>
    <w:r w:rsidR="00194D67" w:rsidRPr="00CB5C61">
      <w:rPr>
        <w:rStyle w:val="PageNumber"/>
        <w:rFonts w:ascii="Arial" w:hAnsi="Arial"/>
        <w:sz w:val="22"/>
        <w:szCs w:val="22"/>
      </w:rPr>
      <w:fldChar w:fldCharType="separate"/>
    </w:r>
    <w:r w:rsidR="00A77EDC">
      <w:rPr>
        <w:rStyle w:val="PageNumber"/>
        <w:rFonts w:ascii="Arial" w:hAnsi="Arial"/>
        <w:noProof/>
        <w:sz w:val="22"/>
        <w:szCs w:val="22"/>
      </w:rPr>
      <w:t>2</w:t>
    </w:r>
    <w:r w:rsidR="00194D67" w:rsidRPr="00CB5C61">
      <w:rPr>
        <w:rStyle w:val="PageNumber"/>
        <w:rFonts w:ascii="Arial" w:hAnsi="Arial"/>
        <w:sz w:val="22"/>
        <w:szCs w:val="22"/>
      </w:rPr>
      <w:fldChar w:fldCharType="end"/>
    </w:r>
  </w:p>
  <w:p w14:paraId="16361858" w14:textId="77777777" w:rsidR="00AC38A7" w:rsidRDefault="00AC38A7">
    <w:pPr>
      <w:pStyle w:val="Header"/>
      <w:rPr>
        <w:rStyle w:val="PageNumber"/>
        <w:rFonts w:ascii="Arial" w:hAnsi="Arial"/>
      </w:rPr>
    </w:pPr>
  </w:p>
  <w:p w14:paraId="16361859" w14:textId="77777777" w:rsidR="00AC38A7" w:rsidRDefault="00AC38A7">
    <w:pPr>
      <w:pStyle w:val="Header"/>
      <w:rPr>
        <w:rFonts w:ascii="Arial" w:hAnsi="Arial"/>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107"/>
    <w:multiLevelType w:val="hybridMultilevel"/>
    <w:tmpl w:val="0C768B36"/>
    <w:lvl w:ilvl="0" w:tplc="B922F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06B32"/>
    <w:multiLevelType w:val="hybridMultilevel"/>
    <w:tmpl w:val="812CD350"/>
    <w:lvl w:ilvl="0" w:tplc="3BE2B7EC">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22D3EAC"/>
    <w:multiLevelType w:val="hybridMultilevel"/>
    <w:tmpl w:val="1AF239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3B05410"/>
    <w:multiLevelType w:val="hybridMultilevel"/>
    <w:tmpl w:val="7DD4B730"/>
    <w:lvl w:ilvl="0" w:tplc="5F48BC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824020"/>
    <w:multiLevelType w:val="singleLevel"/>
    <w:tmpl w:val="47420D68"/>
    <w:lvl w:ilvl="0">
      <w:start w:val="1"/>
      <w:numFmt w:val="upperRoman"/>
      <w:pStyle w:val="Heading1"/>
      <w:lvlText w:val="%1."/>
      <w:lvlJc w:val="left"/>
      <w:pPr>
        <w:tabs>
          <w:tab w:val="num" w:pos="720"/>
        </w:tabs>
        <w:ind w:left="720" w:hanging="720"/>
      </w:pPr>
      <w:rPr>
        <w:rFonts w:ascii="Arial" w:hAnsi="Arial" w:hint="default"/>
        <w:b w:val="0"/>
        <w:i w:val="0"/>
        <w:sz w:val="24"/>
        <w:u w:val="none"/>
      </w:rPr>
    </w:lvl>
  </w:abstractNum>
  <w:abstractNum w:abstractNumId="5">
    <w:nsid w:val="7BA118A5"/>
    <w:multiLevelType w:val="hybridMultilevel"/>
    <w:tmpl w:val="06460714"/>
    <w:lvl w:ilvl="0" w:tplc="1284BA2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F00B3"/>
    <w:multiLevelType w:val="hybridMultilevel"/>
    <w:tmpl w:val="BC709E58"/>
    <w:lvl w:ilvl="0" w:tplc="1B68BC1C">
      <w:start w:val="3"/>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CC"/>
    <w:rsid w:val="00000E97"/>
    <w:rsid w:val="00001F99"/>
    <w:rsid w:val="000034AB"/>
    <w:rsid w:val="000148A4"/>
    <w:rsid w:val="0001693A"/>
    <w:rsid w:val="00017E1B"/>
    <w:rsid w:val="000243DE"/>
    <w:rsid w:val="00024DBA"/>
    <w:rsid w:val="00032007"/>
    <w:rsid w:val="00034D2F"/>
    <w:rsid w:val="000464B1"/>
    <w:rsid w:val="00061D37"/>
    <w:rsid w:val="00063F32"/>
    <w:rsid w:val="0006517D"/>
    <w:rsid w:val="00077CA4"/>
    <w:rsid w:val="00090977"/>
    <w:rsid w:val="00093F0F"/>
    <w:rsid w:val="000A04C1"/>
    <w:rsid w:val="000A77DE"/>
    <w:rsid w:val="000A78CB"/>
    <w:rsid w:val="000B3267"/>
    <w:rsid w:val="000C197B"/>
    <w:rsid w:val="000C1C5A"/>
    <w:rsid w:val="000C6593"/>
    <w:rsid w:val="000D094E"/>
    <w:rsid w:val="000D18E4"/>
    <w:rsid w:val="000D7C6A"/>
    <w:rsid w:val="000E4517"/>
    <w:rsid w:val="000F07E8"/>
    <w:rsid w:val="001008E7"/>
    <w:rsid w:val="00112439"/>
    <w:rsid w:val="00112910"/>
    <w:rsid w:val="00126AE7"/>
    <w:rsid w:val="001329D6"/>
    <w:rsid w:val="001418CD"/>
    <w:rsid w:val="00160AF7"/>
    <w:rsid w:val="00172F3D"/>
    <w:rsid w:val="00173722"/>
    <w:rsid w:val="0017590F"/>
    <w:rsid w:val="00194D67"/>
    <w:rsid w:val="001A0359"/>
    <w:rsid w:val="001A4E0C"/>
    <w:rsid w:val="001C077F"/>
    <w:rsid w:val="001C4AAD"/>
    <w:rsid w:val="001E228C"/>
    <w:rsid w:val="001E2766"/>
    <w:rsid w:val="001E3F29"/>
    <w:rsid w:val="001E4E51"/>
    <w:rsid w:val="001F0CD3"/>
    <w:rsid w:val="002042AB"/>
    <w:rsid w:val="00206FAE"/>
    <w:rsid w:val="00207A33"/>
    <w:rsid w:val="00212EEB"/>
    <w:rsid w:val="00216900"/>
    <w:rsid w:val="00221683"/>
    <w:rsid w:val="00244A44"/>
    <w:rsid w:val="00247D7D"/>
    <w:rsid w:val="002531B5"/>
    <w:rsid w:val="002610E0"/>
    <w:rsid w:val="002645AA"/>
    <w:rsid w:val="00275660"/>
    <w:rsid w:val="0028509E"/>
    <w:rsid w:val="00287863"/>
    <w:rsid w:val="0029548E"/>
    <w:rsid w:val="00297BEB"/>
    <w:rsid w:val="002A3F0C"/>
    <w:rsid w:val="002A5D94"/>
    <w:rsid w:val="002C0F19"/>
    <w:rsid w:val="002C6015"/>
    <w:rsid w:val="002E3E9D"/>
    <w:rsid w:val="002F1A22"/>
    <w:rsid w:val="00316DC6"/>
    <w:rsid w:val="003239CE"/>
    <w:rsid w:val="003251C5"/>
    <w:rsid w:val="00340BE7"/>
    <w:rsid w:val="003412CC"/>
    <w:rsid w:val="00361E60"/>
    <w:rsid w:val="00376D9D"/>
    <w:rsid w:val="003870F7"/>
    <w:rsid w:val="00394987"/>
    <w:rsid w:val="003969D2"/>
    <w:rsid w:val="00397255"/>
    <w:rsid w:val="003A2D4F"/>
    <w:rsid w:val="003A6DB5"/>
    <w:rsid w:val="003A751B"/>
    <w:rsid w:val="003B3A81"/>
    <w:rsid w:val="003C46BD"/>
    <w:rsid w:val="003C6614"/>
    <w:rsid w:val="003F0898"/>
    <w:rsid w:val="003F0A67"/>
    <w:rsid w:val="003F1164"/>
    <w:rsid w:val="003F26CE"/>
    <w:rsid w:val="00401B3E"/>
    <w:rsid w:val="004116BE"/>
    <w:rsid w:val="0041190D"/>
    <w:rsid w:val="004211F7"/>
    <w:rsid w:val="00440036"/>
    <w:rsid w:val="00446DEB"/>
    <w:rsid w:val="00451FD4"/>
    <w:rsid w:val="00456B52"/>
    <w:rsid w:val="0046088E"/>
    <w:rsid w:val="004873B9"/>
    <w:rsid w:val="004878FD"/>
    <w:rsid w:val="00490D40"/>
    <w:rsid w:val="004A1B8B"/>
    <w:rsid w:val="004A31BE"/>
    <w:rsid w:val="004A62DB"/>
    <w:rsid w:val="004C2ED7"/>
    <w:rsid w:val="004E32C3"/>
    <w:rsid w:val="004E60BD"/>
    <w:rsid w:val="00515963"/>
    <w:rsid w:val="0051634F"/>
    <w:rsid w:val="0052132C"/>
    <w:rsid w:val="005232A6"/>
    <w:rsid w:val="0052545D"/>
    <w:rsid w:val="00533CE6"/>
    <w:rsid w:val="00540B72"/>
    <w:rsid w:val="005464C2"/>
    <w:rsid w:val="0055358B"/>
    <w:rsid w:val="00555EEF"/>
    <w:rsid w:val="00597759"/>
    <w:rsid w:val="005A2C99"/>
    <w:rsid w:val="005A6089"/>
    <w:rsid w:val="005D145B"/>
    <w:rsid w:val="00604335"/>
    <w:rsid w:val="00617B5B"/>
    <w:rsid w:val="00626C09"/>
    <w:rsid w:val="006326D7"/>
    <w:rsid w:val="00635F38"/>
    <w:rsid w:val="006402D8"/>
    <w:rsid w:val="0064082B"/>
    <w:rsid w:val="00645517"/>
    <w:rsid w:val="006460A1"/>
    <w:rsid w:val="00665FAE"/>
    <w:rsid w:val="00670391"/>
    <w:rsid w:val="00687EFF"/>
    <w:rsid w:val="00692C80"/>
    <w:rsid w:val="00697D95"/>
    <w:rsid w:val="006B31A7"/>
    <w:rsid w:val="006C0293"/>
    <w:rsid w:val="006C2C22"/>
    <w:rsid w:val="006C350B"/>
    <w:rsid w:val="006C7D61"/>
    <w:rsid w:val="006C7F7F"/>
    <w:rsid w:val="006D0221"/>
    <w:rsid w:val="006D0513"/>
    <w:rsid w:val="006E165C"/>
    <w:rsid w:val="006E1F95"/>
    <w:rsid w:val="006E7CE3"/>
    <w:rsid w:val="006F0BE2"/>
    <w:rsid w:val="007151A9"/>
    <w:rsid w:val="00727B3E"/>
    <w:rsid w:val="00734FAB"/>
    <w:rsid w:val="0074330C"/>
    <w:rsid w:val="00747C5B"/>
    <w:rsid w:val="00753DF9"/>
    <w:rsid w:val="00755BB7"/>
    <w:rsid w:val="00766C1B"/>
    <w:rsid w:val="00772443"/>
    <w:rsid w:val="007A14A9"/>
    <w:rsid w:val="007C3144"/>
    <w:rsid w:val="007E1629"/>
    <w:rsid w:val="007F23E0"/>
    <w:rsid w:val="0080305C"/>
    <w:rsid w:val="008038EF"/>
    <w:rsid w:val="00805C5A"/>
    <w:rsid w:val="008145DE"/>
    <w:rsid w:val="008201D2"/>
    <w:rsid w:val="00855222"/>
    <w:rsid w:val="008700B0"/>
    <w:rsid w:val="0088284F"/>
    <w:rsid w:val="00885A00"/>
    <w:rsid w:val="0088685E"/>
    <w:rsid w:val="00890C11"/>
    <w:rsid w:val="00894D8E"/>
    <w:rsid w:val="008B3954"/>
    <w:rsid w:val="008C0025"/>
    <w:rsid w:val="008C7CA8"/>
    <w:rsid w:val="008D4CDF"/>
    <w:rsid w:val="008F37F5"/>
    <w:rsid w:val="008F6620"/>
    <w:rsid w:val="00905F52"/>
    <w:rsid w:val="009124CE"/>
    <w:rsid w:val="00926AA4"/>
    <w:rsid w:val="00930367"/>
    <w:rsid w:val="00942515"/>
    <w:rsid w:val="00953EFF"/>
    <w:rsid w:val="00955043"/>
    <w:rsid w:val="00967F64"/>
    <w:rsid w:val="00977C0E"/>
    <w:rsid w:val="0098069A"/>
    <w:rsid w:val="00986F61"/>
    <w:rsid w:val="00997052"/>
    <w:rsid w:val="009A48BF"/>
    <w:rsid w:val="009B0B84"/>
    <w:rsid w:val="009B3351"/>
    <w:rsid w:val="009C0B26"/>
    <w:rsid w:val="009C4FCD"/>
    <w:rsid w:val="009C5E9A"/>
    <w:rsid w:val="009D5169"/>
    <w:rsid w:val="009F228E"/>
    <w:rsid w:val="009F37C6"/>
    <w:rsid w:val="00A01995"/>
    <w:rsid w:val="00A041C4"/>
    <w:rsid w:val="00A10317"/>
    <w:rsid w:val="00A203B1"/>
    <w:rsid w:val="00A2307B"/>
    <w:rsid w:val="00A32C94"/>
    <w:rsid w:val="00A37E0A"/>
    <w:rsid w:val="00A4741A"/>
    <w:rsid w:val="00A60827"/>
    <w:rsid w:val="00A669A7"/>
    <w:rsid w:val="00A66EED"/>
    <w:rsid w:val="00A73428"/>
    <w:rsid w:val="00A77EDC"/>
    <w:rsid w:val="00A801AD"/>
    <w:rsid w:val="00A92B68"/>
    <w:rsid w:val="00A959F3"/>
    <w:rsid w:val="00AC38A7"/>
    <w:rsid w:val="00AC5C8B"/>
    <w:rsid w:val="00AE26CD"/>
    <w:rsid w:val="00AE2777"/>
    <w:rsid w:val="00AF676F"/>
    <w:rsid w:val="00AF7B42"/>
    <w:rsid w:val="00B00C0C"/>
    <w:rsid w:val="00B013C7"/>
    <w:rsid w:val="00B14FB4"/>
    <w:rsid w:val="00B4430D"/>
    <w:rsid w:val="00B664C2"/>
    <w:rsid w:val="00B67C2A"/>
    <w:rsid w:val="00B76092"/>
    <w:rsid w:val="00B76F2A"/>
    <w:rsid w:val="00B9004E"/>
    <w:rsid w:val="00B913C7"/>
    <w:rsid w:val="00BA5200"/>
    <w:rsid w:val="00C30252"/>
    <w:rsid w:val="00C3602B"/>
    <w:rsid w:val="00C57F6D"/>
    <w:rsid w:val="00C74154"/>
    <w:rsid w:val="00C759E2"/>
    <w:rsid w:val="00C97C47"/>
    <w:rsid w:val="00CA564C"/>
    <w:rsid w:val="00CB5C61"/>
    <w:rsid w:val="00CC10D9"/>
    <w:rsid w:val="00CC35E7"/>
    <w:rsid w:val="00CD6979"/>
    <w:rsid w:val="00CD7BAD"/>
    <w:rsid w:val="00CE3EA6"/>
    <w:rsid w:val="00CF0A84"/>
    <w:rsid w:val="00CF3C67"/>
    <w:rsid w:val="00CF718B"/>
    <w:rsid w:val="00D1300F"/>
    <w:rsid w:val="00D218C8"/>
    <w:rsid w:val="00D42E56"/>
    <w:rsid w:val="00D50922"/>
    <w:rsid w:val="00D61CA9"/>
    <w:rsid w:val="00D64090"/>
    <w:rsid w:val="00D74A3C"/>
    <w:rsid w:val="00D77F22"/>
    <w:rsid w:val="00D95D55"/>
    <w:rsid w:val="00DA6EAB"/>
    <w:rsid w:val="00DB7513"/>
    <w:rsid w:val="00DC562A"/>
    <w:rsid w:val="00DC6559"/>
    <w:rsid w:val="00DD1337"/>
    <w:rsid w:val="00DD17DF"/>
    <w:rsid w:val="00DD2784"/>
    <w:rsid w:val="00DE5ACB"/>
    <w:rsid w:val="00DF5C85"/>
    <w:rsid w:val="00E37E13"/>
    <w:rsid w:val="00E527AD"/>
    <w:rsid w:val="00E87AF5"/>
    <w:rsid w:val="00E94014"/>
    <w:rsid w:val="00E95DC5"/>
    <w:rsid w:val="00EA0D22"/>
    <w:rsid w:val="00EA3197"/>
    <w:rsid w:val="00EA31C0"/>
    <w:rsid w:val="00EA6799"/>
    <w:rsid w:val="00EB1B6D"/>
    <w:rsid w:val="00EC38FA"/>
    <w:rsid w:val="00ED1220"/>
    <w:rsid w:val="00ED7759"/>
    <w:rsid w:val="00EE38FD"/>
    <w:rsid w:val="00EE417E"/>
    <w:rsid w:val="00EF1877"/>
    <w:rsid w:val="00EF1BCB"/>
    <w:rsid w:val="00F02790"/>
    <w:rsid w:val="00F07EA5"/>
    <w:rsid w:val="00F15613"/>
    <w:rsid w:val="00F3218F"/>
    <w:rsid w:val="00F35515"/>
    <w:rsid w:val="00F3754A"/>
    <w:rsid w:val="00F430A8"/>
    <w:rsid w:val="00F6475E"/>
    <w:rsid w:val="00F668FB"/>
    <w:rsid w:val="00F71E30"/>
    <w:rsid w:val="00F72351"/>
    <w:rsid w:val="00F72615"/>
    <w:rsid w:val="00F85EC0"/>
    <w:rsid w:val="00F86BBF"/>
    <w:rsid w:val="00FA140A"/>
    <w:rsid w:val="00FA5681"/>
    <w:rsid w:val="00FB3313"/>
    <w:rsid w:val="00FB709B"/>
    <w:rsid w:val="00FD40FC"/>
    <w:rsid w:val="00FF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1636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3E"/>
    <w:rPr>
      <w:rFonts w:ascii="Arial" w:hAnsi="Arial"/>
      <w:sz w:val="24"/>
    </w:rPr>
  </w:style>
  <w:style w:type="paragraph" w:styleId="Heading1">
    <w:name w:val="heading 1"/>
    <w:basedOn w:val="Normal"/>
    <w:next w:val="Normal"/>
    <w:link w:val="Heading1Char"/>
    <w:qFormat/>
    <w:rsid w:val="00727B3E"/>
    <w:pPr>
      <w:keepNext/>
      <w:numPr>
        <w:numId w:val="1"/>
      </w:numPr>
      <w:outlineLvl w:val="0"/>
    </w:pPr>
    <w:rPr>
      <w:u w:val="single"/>
    </w:rPr>
  </w:style>
  <w:style w:type="paragraph" w:styleId="Heading2">
    <w:name w:val="heading 2"/>
    <w:basedOn w:val="Normal"/>
    <w:next w:val="Normal"/>
    <w:qFormat/>
    <w:rsid w:val="00727B3E"/>
    <w:pPr>
      <w:keepNext/>
      <w:ind w:left="90"/>
      <w:outlineLvl w:val="1"/>
    </w:pPr>
  </w:style>
  <w:style w:type="paragraph" w:styleId="Heading3">
    <w:name w:val="heading 3"/>
    <w:basedOn w:val="Normal"/>
    <w:next w:val="Normal"/>
    <w:qFormat/>
    <w:rsid w:val="00727B3E"/>
    <w:pPr>
      <w:keepNext/>
      <w:outlineLvl w:val="2"/>
    </w:pPr>
    <w:rPr>
      <w:u w:val="single"/>
    </w:rPr>
  </w:style>
  <w:style w:type="paragraph" w:styleId="Heading4">
    <w:name w:val="heading 4"/>
    <w:basedOn w:val="Normal"/>
    <w:next w:val="Normal"/>
    <w:qFormat/>
    <w:rsid w:val="00626C0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26C0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7B3E"/>
    <w:pPr>
      <w:ind w:left="1440" w:hanging="720"/>
    </w:pPr>
  </w:style>
  <w:style w:type="paragraph" w:styleId="Header">
    <w:name w:val="header"/>
    <w:basedOn w:val="Normal"/>
    <w:rsid w:val="00727B3E"/>
    <w:pPr>
      <w:tabs>
        <w:tab w:val="center" w:pos="4320"/>
        <w:tab w:val="right" w:pos="8640"/>
      </w:tabs>
    </w:pPr>
    <w:rPr>
      <w:rFonts w:ascii="Times New Roman" w:hAnsi="Times New Roman"/>
      <w:sz w:val="20"/>
    </w:rPr>
  </w:style>
  <w:style w:type="character" w:styleId="PageNumber">
    <w:name w:val="page number"/>
    <w:basedOn w:val="DefaultParagraphFont"/>
    <w:rsid w:val="00727B3E"/>
  </w:style>
  <w:style w:type="paragraph" w:styleId="BodyText">
    <w:name w:val="Body Text"/>
    <w:basedOn w:val="Normal"/>
    <w:rsid w:val="00727B3E"/>
  </w:style>
  <w:style w:type="paragraph" w:styleId="Footer">
    <w:name w:val="footer"/>
    <w:basedOn w:val="Normal"/>
    <w:rsid w:val="00727B3E"/>
    <w:pPr>
      <w:tabs>
        <w:tab w:val="center" w:pos="4320"/>
        <w:tab w:val="right" w:pos="8640"/>
      </w:tabs>
    </w:pPr>
  </w:style>
  <w:style w:type="paragraph" w:styleId="BodyTextIndent2">
    <w:name w:val="Body Text Indent 2"/>
    <w:basedOn w:val="Normal"/>
    <w:rsid w:val="00727B3E"/>
    <w:pPr>
      <w:ind w:firstLine="1440"/>
    </w:pPr>
  </w:style>
  <w:style w:type="paragraph" w:styleId="DocumentMap">
    <w:name w:val="Document Map"/>
    <w:basedOn w:val="Normal"/>
    <w:semiHidden/>
    <w:rsid w:val="00727B3E"/>
    <w:pPr>
      <w:shd w:val="clear" w:color="auto" w:fill="000080"/>
    </w:pPr>
    <w:rPr>
      <w:rFonts w:ascii="Tahoma" w:hAnsi="Tahoma"/>
    </w:rPr>
  </w:style>
  <w:style w:type="paragraph" w:styleId="BodyTextIndent3">
    <w:name w:val="Body Text Indent 3"/>
    <w:basedOn w:val="Normal"/>
    <w:rsid w:val="00727B3E"/>
    <w:pPr>
      <w:ind w:left="720" w:firstLine="630"/>
    </w:pPr>
    <w:rPr>
      <w:rFonts w:cs="Arial"/>
    </w:rPr>
  </w:style>
  <w:style w:type="paragraph" w:customStyle="1" w:styleId="xl31">
    <w:name w:val="xl31"/>
    <w:basedOn w:val="Normal"/>
    <w:rsid w:val="00727B3E"/>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BalloonText">
    <w:name w:val="Balloon Text"/>
    <w:basedOn w:val="Normal"/>
    <w:semiHidden/>
    <w:rsid w:val="00C30252"/>
    <w:rPr>
      <w:rFonts w:ascii="Tahoma" w:hAnsi="Tahoma" w:cs="Tahoma"/>
      <w:sz w:val="16"/>
      <w:szCs w:val="16"/>
    </w:rPr>
  </w:style>
  <w:style w:type="character" w:styleId="Hyperlink">
    <w:name w:val="Hyperlink"/>
    <w:basedOn w:val="DefaultParagraphFont"/>
    <w:rsid w:val="000A78CB"/>
    <w:rPr>
      <w:color w:val="0000FF"/>
      <w:u w:val="single"/>
    </w:rPr>
  </w:style>
  <w:style w:type="character" w:styleId="FollowedHyperlink">
    <w:name w:val="FollowedHyperlink"/>
    <w:basedOn w:val="DefaultParagraphFont"/>
    <w:rsid w:val="00A041C4"/>
    <w:rPr>
      <w:color w:val="800080"/>
      <w:u w:val="single"/>
    </w:rPr>
  </w:style>
  <w:style w:type="character" w:customStyle="1" w:styleId="Heading1Char">
    <w:name w:val="Heading 1 Char"/>
    <w:basedOn w:val="DefaultParagraphFont"/>
    <w:link w:val="Heading1"/>
    <w:rsid w:val="00EA3197"/>
    <w:rPr>
      <w:rFonts w:ascii="Arial" w:hAnsi="Arial"/>
      <w:sz w:val="24"/>
      <w:u w:val="single"/>
    </w:rPr>
  </w:style>
  <w:style w:type="character" w:styleId="CommentReference">
    <w:name w:val="annotation reference"/>
    <w:basedOn w:val="DefaultParagraphFont"/>
    <w:rsid w:val="003A2D4F"/>
    <w:rPr>
      <w:sz w:val="16"/>
      <w:szCs w:val="16"/>
    </w:rPr>
  </w:style>
  <w:style w:type="paragraph" w:styleId="CommentText">
    <w:name w:val="annotation text"/>
    <w:basedOn w:val="Normal"/>
    <w:link w:val="CommentTextChar"/>
    <w:rsid w:val="003A2D4F"/>
    <w:rPr>
      <w:sz w:val="20"/>
    </w:rPr>
  </w:style>
  <w:style w:type="character" w:customStyle="1" w:styleId="CommentTextChar">
    <w:name w:val="Comment Text Char"/>
    <w:basedOn w:val="DefaultParagraphFont"/>
    <w:link w:val="CommentText"/>
    <w:rsid w:val="003A2D4F"/>
    <w:rPr>
      <w:rFonts w:ascii="Arial" w:hAnsi="Arial"/>
    </w:rPr>
  </w:style>
  <w:style w:type="paragraph" w:styleId="CommentSubject">
    <w:name w:val="annotation subject"/>
    <w:basedOn w:val="CommentText"/>
    <w:next w:val="CommentText"/>
    <w:link w:val="CommentSubjectChar"/>
    <w:rsid w:val="003A2D4F"/>
    <w:rPr>
      <w:b/>
      <w:bCs/>
    </w:rPr>
  </w:style>
  <w:style w:type="character" w:customStyle="1" w:styleId="CommentSubjectChar">
    <w:name w:val="Comment Subject Char"/>
    <w:basedOn w:val="CommentTextChar"/>
    <w:link w:val="CommentSubject"/>
    <w:rsid w:val="003A2D4F"/>
    <w:rPr>
      <w:rFonts w:ascii="Arial" w:hAnsi="Arial"/>
      <w:b/>
      <w:bCs/>
    </w:rPr>
  </w:style>
  <w:style w:type="table" w:styleId="TableGrid">
    <w:name w:val="Table Grid"/>
    <w:basedOn w:val="TableNormal"/>
    <w:rsid w:val="00D4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7B3E"/>
    <w:rPr>
      <w:rFonts w:ascii="Arial" w:hAnsi="Arial"/>
      <w:sz w:val="24"/>
    </w:rPr>
  </w:style>
  <w:style w:type="paragraph" w:styleId="Heading1">
    <w:name w:val="heading 1"/>
    <w:basedOn w:val="Normal"/>
    <w:next w:val="Normal"/>
    <w:link w:val="Heading1Char"/>
    <w:qFormat/>
    <w:rsid w:val="00727B3E"/>
    <w:pPr>
      <w:keepNext/>
      <w:numPr>
        <w:numId w:val="1"/>
      </w:numPr>
      <w:outlineLvl w:val="0"/>
    </w:pPr>
    <w:rPr>
      <w:u w:val="single"/>
    </w:rPr>
  </w:style>
  <w:style w:type="paragraph" w:styleId="Heading2">
    <w:name w:val="heading 2"/>
    <w:basedOn w:val="Normal"/>
    <w:next w:val="Normal"/>
    <w:qFormat/>
    <w:rsid w:val="00727B3E"/>
    <w:pPr>
      <w:keepNext/>
      <w:ind w:left="90"/>
      <w:outlineLvl w:val="1"/>
    </w:pPr>
  </w:style>
  <w:style w:type="paragraph" w:styleId="Heading3">
    <w:name w:val="heading 3"/>
    <w:basedOn w:val="Normal"/>
    <w:next w:val="Normal"/>
    <w:qFormat/>
    <w:rsid w:val="00727B3E"/>
    <w:pPr>
      <w:keepNext/>
      <w:outlineLvl w:val="2"/>
    </w:pPr>
    <w:rPr>
      <w:u w:val="single"/>
    </w:rPr>
  </w:style>
  <w:style w:type="paragraph" w:styleId="Heading4">
    <w:name w:val="heading 4"/>
    <w:basedOn w:val="Normal"/>
    <w:next w:val="Normal"/>
    <w:qFormat/>
    <w:rsid w:val="00626C09"/>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626C0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27B3E"/>
    <w:pPr>
      <w:ind w:left="1440" w:hanging="720"/>
    </w:pPr>
  </w:style>
  <w:style w:type="paragraph" w:styleId="Header">
    <w:name w:val="header"/>
    <w:basedOn w:val="Normal"/>
    <w:rsid w:val="00727B3E"/>
    <w:pPr>
      <w:tabs>
        <w:tab w:val="center" w:pos="4320"/>
        <w:tab w:val="right" w:pos="8640"/>
      </w:tabs>
    </w:pPr>
    <w:rPr>
      <w:rFonts w:ascii="Times New Roman" w:hAnsi="Times New Roman"/>
      <w:sz w:val="20"/>
    </w:rPr>
  </w:style>
  <w:style w:type="character" w:styleId="PageNumber">
    <w:name w:val="page number"/>
    <w:basedOn w:val="DefaultParagraphFont"/>
    <w:rsid w:val="00727B3E"/>
  </w:style>
  <w:style w:type="paragraph" w:styleId="BodyText">
    <w:name w:val="Body Text"/>
    <w:basedOn w:val="Normal"/>
    <w:rsid w:val="00727B3E"/>
  </w:style>
  <w:style w:type="paragraph" w:styleId="Footer">
    <w:name w:val="footer"/>
    <w:basedOn w:val="Normal"/>
    <w:rsid w:val="00727B3E"/>
    <w:pPr>
      <w:tabs>
        <w:tab w:val="center" w:pos="4320"/>
        <w:tab w:val="right" w:pos="8640"/>
      </w:tabs>
    </w:pPr>
  </w:style>
  <w:style w:type="paragraph" w:styleId="BodyTextIndent2">
    <w:name w:val="Body Text Indent 2"/>
    <w:basedOn w:val="Normal"/>
    <w:rsid w:val="00727B3E"/>
    <w:pPr>
      <w:ind w:firstLine="1440"/>
    </w:pPr>
  </w:style>
  <w:style w:type="paragraph" w:styleId="DocumentMap">
    <w:name w:val="Document Map"/>
    <w:basedOn w:val="Normal"/>
    <w:semiHidden/>
    <w:rsid w:val="00727B3E"/>
    <w:pPr>
      <w:shd w:val="clear" w:color="auto" w:fill="000080"/>
    </w:pPr>
    <w:rPr>
      <w:rFonts w:ascii="Tahoma" w:hAnsi="Tahoma"/>
    </w:rPr>
  </w:style>
  <w:style w:type="paragraph" w:styleId="BodyTextIndent3">
    <w:name w:val="Body Text Indent 3"/>
    <w:basedOn w:val="Normal"/>
    <w:rsid w:val="00727B3E"/>
    <w:pPr>
      <w:ind w:left="720" w:firstLine="630"/>
    </w:pPr>
    <w:rPr>
      <w:rFonts w:cs="Arial"/>
    </w:rPr>
  </w:style>
  <w:style w:type="paragraph" w:customStyle="1" w:styleId="xl31">
    <w:name w:val="xl31"/>
    <w:basedOn w:val="Normal"/>
    <w:rsid w:val="00727B3E"/>
    <w:pPr>
      <w:pBdr>
        <w:left w:val="single" w:sz="8" w:space="0" w:color="auto"/>
      </w:pBdr>
      <w:spacing w:before="100" w:beforeAutospacing="1" w:after="100" w:afterAutospacing="1"/>
    </w:pPr>
    <w:rPr>
      <w:rFonts w:ascii="Arial Unicode MS" w:eastAsia="Arial Unicode MS" w:hAnsi="Arial Unicode MS" w:cs="Arial Unicode MS"/>
      <w:b/>
      <w:bCs/>
      <w:sz w:val="20"/>
    </w:rPr>
  </w:style>
  <w:style w:type="paragraph" w:styleId="BalloonText">
    <w:name w:val="Balloon Text"/>
    <w:basedOn w:val="Normal"/>
    <w:semiHidden/>
    <w:rsid w:val="00C30252"/>
    <w:rPr>
      <w:rFonts w:ascii="Tahoma" w:hAnsi="Tahoma" w:cs="Tahoma"/>
      <w:sz w:val="16"/>
      <w:szCs w:val="16"/>
    </w:rPr>
  </w:style>
  <w:style w:type="character" w:styleId="Hyperlink">
    <w:name w:val="Hyperlink"/>
    <w:basedOn w:val="DefaultParagraphFont"/>
    <w:rsid w:val="000A78CB"/>
    <w:rPr>
      <w:color w:val="0000FF"/>
      <w:u w:val="single"/>
    </w:rPr>
  </w:style>
  <w:style w:type="character" w:styleId="FollowedHyperlink">
    <w:name w:val="FollowedHyperlink"/>
    <w:basedOn w:val="DefaultParagraphFont"/>
    <w:rsid w:val="00A041C4"/>
    <w:rPr>
      <w:color w:val="800080"/>
      <w:u w:val="single"/>
    </w:rPr>
  </w:style>
  <w:style w:type="character" w:customStyle="1" w:styleId="Heading1Char">
    <w:name w:val="Heading 1 Char"/>
    <w:basedOn w:val="DefaultParagraphFont"/>
    <w:link w:val="Heading1"/>
    <w:rsid w:val="00EA3197"/>
    <w:rPr>
      <w:rFonts w:ascii="Arial" w:hAnsi="Arial"/>
      <w:sz w:val="24"/>
      <w:u w:val="single"/>
    </w:rPr>
  </w:style>
  <w:style w:type="character" w:styleId="CommentReference">
    <w:name w:val="annotation reference"/>
    <w:basedOn w:val="DefaultParagraphFont"/>
    <w:rsid w:val="003A2D4F"/>
    <w:rPr>
      <w:sz w:val="16"/>
      <w:szCs w:val="16"/>
    </w:rPr>
  </w:style>
  <w:style w:type="paragraph" w:styleId="CommentText">
    <w:name w:val="annotation text"/>
    <w:basedOn w:val="Normal"/>
    <w:link w:val="CommentTextChar"/>
    <w:rsid w:val="003A2D4F"/>
    <w:rPr>
      <w:sz w:val="20"/>
    </w:rPr>
  </w:style>
  <w:style w:type="character" w:customStyle="1" w:styleId="CommentTextChar">
    <w:name w:val="Comment Text Char"/>
    <w:basedOn w:val="DefaultParagraphFont"/>
    <w:link w:val="CommentText"/>
    <w:rsid w:val="003A2D4F"/>
    <w:rPr>
      <w:rFonts w:ascii="Arial" w:hAnsi="Arial"/>
    </w:rPr>
  </w:style>
  <w:style w:type="paragraph" w:styleId="CommentSubject">
    <w:name w:val="annotation subject"/>
    <w:basedOn w:val="CommentText"/>
    <w:next w:val="CommentText"/>
    <w:link w:val="CommentSubjectChar"/>
    <w:rsid w:val="003A2D4F"/>
    <w:rPr>
      <w:b/>
      <w:bCs/>
    </w:rPr>
  </w:style>
  <w:style w:type="character" w:customStyle="1" w:styleId="CommentSubjectChar">
    <w:name w:val="Comment Subject Char"/>
    <w:basedOn w:val="CommentTextChar"/>
    <w:link w:val="CommentSubject"/>
    <w:rsid w:val="003A2D4F"/>
    <w:rPr>
      <w:rFonts w:ascii="Arial" w:hAnsi="Arial"/>
      <w:b/>
      <w:bCs/>
    </w:rPr>
  </w:style>
  <w:style w:type="table" w:styleId="TableGrid">
    <w:name w:val="Table Grid"/>
    <w:basedOn w:val="TableNormal"/>
    <w:rsid w:val="00D4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wnatural.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8B9203DB4FF74282AD173608865800" ma:contentTypeVersion="119" ma:contentTypeDescription="" ma:contentTypeScope="" ma:versionID="1fb1344d4b096a7f30113bdb0485ab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2015-01-28T08:00:00+00:00</OpenedDate>
    <Date1 xmlns="dc463f71-b30c-4ab2-9473-d307f9d35888">2015-01-28T08:00:00+00:00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150141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010B4E-DA22-44B4-915A-4882B0A4E97A}"/>
</file>

<file path=customXml/itemProps2.xml><?xml version="1.0" encoding="utf-8"?>
<ds:datastoreItem xmlns:ds="http://schemas.openxmlformats.org/officeDocument/2006/customXml" ds:itemID="{3746DF80-B559-4669-968F-2768D1FA9DB9}"/>
</file>

<file path=customXml/itemProps3.xml><?xml version="1.0" encoding="utf-8"?>
<ds:datastoreItem xmlns:ds="http://schemas.openxmlformats.org/officeDocument/2006/customXml" ds:itemID="{6B7B41A6-0411-403C-89A8-BE77CF0F14FD}"/>
</file>

<file path=customXml/itemProps4.xml><?xml version="1.0" encoding="utf-8"?>
<ds:datastoreItem xmlns:ds="http://schemas.openxmlformats.org/officeDocument/2006/customXml" ds:itemID="{F2047803-6D34-4675-A474-71F49FDA1E28}"/>
</file>

<file path=docProps/app.xml><?xml version="1.0" encoding="utf-8"?>
<Properties xmlns="http://schemas.openxmlformats.org/officeDocument/2006/extended-properties" xmlns:vt="http://schemas.openxmlformats.org/officeDocument/2006/docPropsVTypes">
  <Template>Normal.dotm</Template>
  <TotalTime>1</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Service to CNG Vehicle Refueling Equipment</vt:lpstr>
    </vt:vector>
  </TitlesOfParts>
  <Company>Northwest Natural Gas</Company>
  <LinksUpToDate>false</LinksUpToDate>
  <CharactersWithSpaces>10015</CharactersWithSpaces>
  <SharedDoc>false</SharedDoc>
  <HLinks>
    <vt:vector size="6" baseType="variant">
      <vt:variant>
        <vt:i4>5177363</vt:i4>
      </vt:variant>
      <vt:variant>
        <vt:i4>0</vt:i4>
      </vt:variant>
      <vt:variant>
        <vt:i4>0</vt:i4>
      </vt:variant>
      <vt:variant>
        <vt:i4>5</vt:i4>
      </vt:variant>
      <vt:variant>
        <vt:lpwstr>http://www.nwnatural.com/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to CNG Vehicle Refueling Equipment</dc:title>
  <dc:creator>kcm</dc:creator>
  <cp:lastModifiedBy>k miller</cp:lastModifiedBy>
  <cp:revision>2</cp:revision>
  <cp:lastPrinted>2015-01-28T20:01:00Z</cp:lastPrinted>
  <dcterms:created xsi:type="dcterms:W3CDTF">2015-01-28T20:02:00Z</dcterms:created>
  <dcterms:modified xsi:type="dcterms:W3CDTF">2015-01-28T20:02:00Z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d9c692e1-f633-49ca-b986-337dd9613093</vt:lpwstr>
  </property>
  <property fmtid="{D5CDD505-2E9C-101B-9397-08002B2CF9AE}" pid="3" name="ContentTypeId">
    <vt:lpwstr>0x0101006E56B4D1795A2E4DB2F0B01679ED314A008E8B9203DB4FF74282AD173608865800</vt:lpwstr>
  </property>
  <property fmtid="{D5CDD505-2E9C-101B-9397-08002B2CF9AE}" pid="4" name="_docset_NoMedatataSyncRequired">
    <vt:lpwstr>False</vt:lpwstr>
  </property>
</Properties>
</file>