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CB168" w14:textId="541DC829" w:rsidR="00295601" w:rsidRPr="006406DE" w:rsidRDefault="00295601">
      <w:pPr>
        <w:pStyle w:val="BodyText"/>
        <w:jc w:val="center"/>
        <w:rPr>
          <w:b/>
          <w:bCs/>
        </w:rPr>
      </w:pPr>
      <w:r w:rsidRPr="006406DE">
        <w:rPr>
          <w:b/>
          <w:bCs/>
        </w:rPr>
        <w:t xml:space="preserve">BEFORE THE WASHINGTON </w:t>
      </w:r>
    </w:p>
    <w:p w14:paraId="2A4CB169" w14:textId="77777777" w:rsidR="00295601" w:rsidRPr="006406DE" w:rsidRDefault="00295601">
      <w:pPr>
        <w:pStyle w:val="BodyText"/>
        <w:jc w:val="center"/>
        <w:rPr>
          <w:b/>
          <w:bCs/>
        </w:rPr>
      </w:pPr>
      <w:r w:rsidRPr="006406DE">
        <w:rPr>
          <w:b/>
          <w:bCs/>
        </w:rPr>
        <w:t>UTILITIES AND TRANSPORTATION COMMISSION</w:t>
      </w:r>
    </w:p>
    <w:p w14:paraId="2A4CB16A" w14:textId="77777777" w:rsidR="00295601" w:rsidRPr="006406DE" w:rsidRDefault="00295601">
      <w:pPr>
        <w:pStyle w:val="BodyText"/>
        <w:jc w:val="center"/>
      </w:pPr>
    </w:p>
    <w:tbl>
      <w:tblPr>
        <w:tblW w:w="0" w:type="auto"/>
        <w:tblInd w:w="528" w:type="dxa"/>
        <w:tblLook w:val="0000" w:firstRow="0" w:lastRow="0" w:firstColumn="0" w:lastColumn="0" w:noHBand="0" w:noVBand="0"/>
      </w:tblPr>
      <w:tblGrid>
        <w:gridCol w:w="4292"/>
        <w:gridCol w:w="499"/>
        <w:gridCol w:w="4041"/>
      </w:tblGrid>
      <w:tr w:rsidR="00295601" w:rsidRPr="006406DE" w14:paraId="2A4CB17D" w14:textId="77777777" w:rsidTr="000C44D2">
        <w:tc>
          <w:tcPr>
            <w:tcW w:w="4308" w:type="dxa"/>
          </w:tcPr>
          <w:p w14:paraId="2A4CB16B" w14:textId="77777777" w:rsidR="00295601" w:rsidRPr="006406DE" w:rsidRDefault="00A0742C">
            <w:pPr>
              <w:rPr>
                <w:bCs/>
              </w:rPr>
            </w:pPr>
            <w:r w:rsidRPr="006406DE">
              <w:rPr>
                <w:bCs/>
              </w:rPr>
              <w:t>In the Matter of the Petition of</w:t>
            </w:r>
            <w:r w:rsidR="00295601" w:rsidRPr="006406DE">
              <w:rPr>
                <w:bCs/>
              </w:rPr>
              <w:t xml:space="preserve"> </w:t>
            </w:r>
          </w:p>
          <w:p w14:paraId="2A4CB16C" w14:textId="77777777" w:rsidR="00295601" w:rsidRPr="006406DE" w:rsidRDefault="00295601">
            <w:pPr>
              <w:rPr>
                <w:bCs/>
              </w:rPr>
            </w:pPr>
          </w:p>
          <w:p w14:paraId="2A4CB16D" w14:textId="20B4E489" w:rsidR="00F0693C" w:rsidRPr="006406DE" w:rsidRDefault="00784085" w:rsidP="00A0742C">
            <w:pPr>
              <w:rPr>
                <w:bCs/>
              </w:rPr>
            </w:pPr>
            <w:r>
              <w:rPr>
                <w:bCs/>
              </w:rPr>
              <w:t>FIRST STEP INTERNET, LLC</w:t>
            </w:r>
          </w:p>
          <w:p w14:paraId="2A4CB16E" w14:textId="77777777" w:rsidR="00295601" w:rsidRPr="006406DE" w:rsidRDefault="00295601">
            <w:pPr>
              <w:rPr>
                <w:bCs/>
              </w:rPr>
            </w:pPr>
            <w:r w:rsidRPr="006406DE">
              <w:rPr>
                <w:bCs/>
              </w:rPr>
              <w:t xml:space="preserve">             </w:t>
            </w:r>
            <w:r w:rsidR="00E40F2D" w:rsidRPr="006406DE">
              <w:fldChar w:fldCharType="begin"/>
            </w:r>
            <w:r w:rsidR="002C405B" w:rsidRPr="006406DE">
              <w:instrText xml:space="preserve"> ASK company1_name "Enter Full Company 1 Name</w:instrText>
            </w:r>
            <w:r w:rsidR="00E40F2D" w:rsidRPr="006406DE">
              <w:fldChar w:fldCharType="separate"/>
            </w:r>
            <w:bookmarkStart w:id="0" w:name="company1_name"/>
            <w:r w:rsidR="00784085">
              <w:t>First Step Internet, LLC</w:t>
            </w:r>
            <w:bookmarkEnd w:id="0"/>
            <w:r w:rsidR="00E40F2D" w:rsidRPr="006406DE">
              <w:fldChar w:fldCharType="end"/>
            </w:r>
            <w:r w:rsidRPr="006406DE">
              <w:rPr>
                <w:bCs/>
              </w:rPr>
              <w:t xml:space="preserve"> </w:t>
            </w:r>
          </w:p>
          <w:p w14:paraId="2A4CB16F" w14:textId="77777777" w:rsidR="005472F8" w:rsidRDefault="005472F8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14:paraId="5D6BDA37" w14:textId="5E69CA5F" w:rsidR="0095446A" w:rsidRDefault="000C3FF8" w:rsidP="00E365AC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5472F8">
              <w:rPr>
                <w:bCs/>
              </w:rPr>
              <w:t>F</w:t>
            </w:r>
            <w:r w:rsidR="008A7C1D" w:rsidRPr="005472F8">
              <w:rPr>
                <w:bCs/>
              </w:rPr>
              <w:t xml:space="preserve">or </w:t>
            </w:r>
            <w:r w:rsidR="0095446A">
              <w:rPr>
                <w:bCs/>
              </w:rPr>
              <w:t>D</w:t>
            </w:r>
            <w:r w:rsidR="00C955DB" w:rsidRPr="005472F8">
              <w:rPr>
                <w:bCs/>
              </w:rPr>
              <w:t>esignation as an Eligible Telecommunications Carrier</w:t>
            </w:r>
            <w:r w:rsidR="005472F8" w:rsidRPr="005472F8">
              <w:rPr>
                <w:bCs/>
              </w:rPr>
              <w:t xml:space="preserve"> for</w:t>
            </w:r>
            <w:r w:rsidR="0095446A">
              <w:rPr>
                <w:bCs/>
              </w:rPr>
              <w:t xml:space="preserve"> </w:t>
            </w:r>
          </w:p>
          <w:p w14:paraId="2A4CB171" w14:textId="3560D21F" w:rsidR="00C12843" w:rsidRDefault="005472F8" w:rsidP="00E365AC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5472F8">
              <w:rPr>
                <w:bCs/>
              </w:rPr>
              <w:t>Purpose</w:t>
            </w:r>
            <w:r w:rsidR="00134FF5">
              <w:rPr>
                <w:bCs/>
              </w:rPr>
              <w:t>s</w:t>
            </w:r>
            <w:r w:rsidRPr="005472F8">
              <w:rPr>
                <w:bCs/>
              </w:rPr>
              <w:t xml:space="preserve"> of Participating in the </w:t>
            </w:r>
            <w:r w:rsidR="00784085">
              <w:rPr>
                <w:bCs/>
              </w:rPr>
              <w:t>FCC Rural Broadband Experiment Program</w:t>
            </w:r>
          </w:p>
          <w:p w14:paraId="2A4CB172" w14:textId="2E189934" w:rsidR="00295601" w:rsidRPr="006406DE" w:rsidRDefault="00295601" w:rsidP="00E365AC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>. . . . . . . . . . . . . . . . . . . . . . . . . . . . . . .</w:t>
            </w:r>
            <w:r w:rsidR="00975A04">
              <w:rPr>
                <w:bCs/>
              </w:rPr>
              <w:t xml:space="preserve"> . . . </w:t>
            </w:r>
          </w:p>
        </w:tc>
        <w:tc>
          <w:tcPr>
            <w:tcW w:w="500" w:type="dxa"/>
          </w:tcPr>
          <w:p w14:paraId="2A4CB173" w14:textId="77777777" w:rsidR="00B0441A" w:rsidRPr="006406DE" w:rsidRDefault="00A0742C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  <w:t>)</w:t>
            </w:r>
            <w:r w:rsidRPr="006406DE">
              <w:rPr>
                <w:bCs/>
              </w:rPr>
              <w:br/>
            </w:r>
            <w:r w:rsidR="00B0441A" w:rsidRPr="006406DE">
              <w:rPr>
                <w:bCs/>
              </w:rPr>
              <w:t>)</w:t>
            </w:r>
          </w:p>
          <w:p w14:paraId="5171B9F6" w14:textId="1A579C6C" w:rsidR="008F5EAD" w:rsidRPr="006406DE" w:rsidRDefault="00B0441A" w:rsidP="00975A04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  <w:r w:rsidRPr="006406DE">
              <w:rPr>
                <w:bCs/>
              </w:rPr>
              <w:t>)</w:t>
            </w:r>
          </w:p>
          <w:p w14:paraId="2A4CB176" w14:textId="77777777" w:rsidR="00295601" w:rsidRPr="006406DE" w:rsidRDefault="00295601" w:rsidP="00A0742C">
            <w:pPr>
              <w:pStyle w:val="Header"/>
              <w:tabs>
                <w:tab w:val="clear" w:pos="8300"/>
              </w:tabs>
              <w:jc w:val="center"/>
              <w:rPr>
                <w:bCs/>
              </w:rPr>
            </w:pPr>
          </w:p>
        </w:tc>
        <w:tc>
          <w:tcPr>
            <w:tcW w:w="4048" w:type="dxa"/>
          </w:tcPr>
          <w:p w14:paraId="2A4CB177" w14:textId="618299E7" w:rsidR="00295601" w:rsidRPr="006406DE" w:rsidRDefault="001B0766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>DOCKET</w:t>
            </w:r>
            <w:r w:rsidR="00D34631" w:rsidRPr="006406DE">
              <w:rPr>
                <w:bCs/>
              </w:rPr>
              <w:t xml:space="preserve"> UT-</w:t>
            </w:r>
            <w:r w:rsidR="00062C0B">
              <w:rPr>
                <w:bCs/>
              </w:rPr>
              <w:t>1</w:t>
            </w:r>
            <w:r w:rsidR="00784085">
              <w:rPr>
                <w:bCs/>
              </w:rPr>
              <w:t>44140</w:t>
            </w:r>
            <w:r w:rsidR="00E40F2D" w:rsidRPr="006406DE">
              <w:rPr>
                <w:bCs/>
              </w:rPr>
              <w:fldChar w:fldCharType="begin"/>
            </w:r>
            <w:r w:rsidR="002C405B" w:rsidRPr="006406DE">
              <w:rPr>
                <w:bCs/>
              </w:rPr>
              <w:instrText>ASK docket_no "Enter Docket Number using XX=XXXXXX Format</w:instrText>
            </w:r>
            <w:r w:rsidR="00E40F2D" w:rsidRPr="006406DE">
              <w:rPr>
                <w:bCs/>
              </w:rPr>
              <w:fldChar w:fldCharType="separate"/>
            </w:r>
            <w:bookmarkStart w:id="1" w:name="docket_no"/>
            <w:r w:rsidR="00784085">
              <w:rPr>
                <w:bCs/>
              </w:rPr>
              <w:t>UT-144140</w:t>
            </w:r>
            <w:bookmarkEnd w:id="1"/>
            <w:r w:rsidR="00E40F2D" w:rsidRPr="006406DE">
              <w:rPr>
                <w:bCs/>
              </w:rPr>
              <w:fldChar w:fldCharType="end"/>
            </w:r>
          </w:p>
          <w:p w14:paraId="2A4CB178" w14:textId="77777777" w:rsidR="00295601" w:rsidRPr="006406DE" w:rsidRDefault="00295601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14:paraId="2A4CB179" w14:textId="77777777" w:rsidR="00295601" w:rsidRPr="006406DE" w:rsidRDefault="001B0766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6406DE">
              <w:rPr>
                <w:bCs/>
              </w:rPr>
              <w:t>ORDER</w:t>
            </w:r>
            <w:r w:rsidR="00D34631" w:rsidRPr="006406DE">
              <w:rPr>
                <w:bCs/>
              </w:rPr>
              <w:t xml:space="preserve"> </w:t>
            </w:r>
            <w:r w:rsidR="00846D38">
              <w:rPr>
                <w:bCs/>
              </w:rPr>
              <w:t>01</w:t>
            </w:r>
          </w:p>
          <w:p w14:paraId="2A4CB17A" w14:textId="77777777" w:rsidR="00295601" w:rsidRDefault="00295601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14:paraId="0DEFA6A5" w14:textId="77777777" w:rsidR="00185CDA" w:rsidRDefault="00295601" w:rsidP="00185CDA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5472F8">
              <w:rPr>
                <w:bCs/>
              </w:rPr>
              <w:t xml:space="preserve">ORDER </w:t>
            </w:r>
            <w:r w:rsidR="00C57E02" w:rsidRPr="005472F8">
              <w:rPr>
                <w:bCs/>
              </w:rPr>
              <w:t xml:space="preserve">GRANTING </w:t>
            </w:r>
            <w:r w:rsidR="00763C09">
              <w:rPr>
                <w:bCs/>
              </w:rPr>
              <w:t xml:space="preserve">CONDITIONAL </w:t>
            </w:r>
            <w:r w:rsidR="00C955DB" w:rsidRPr="005472F8">
              <w:rPr>
                <w:bCs/>
              </w:rPr>
              <w:t>DESIGNATION</w:t>
            </w:r>
            <w:r w:rsidR="00185CDA">
              <w:rPr>
                <w:bCs/>
              </w:rPr>
              <w:t xml:space="preserve"> </w:t>
            </w:r>
          </w:p>
          <w:p w14:paraId="2A4CB17C" w14:textId="5C5A4400" w:rsidR="00295601" w:rsidRPr="006406DE" w:rsidRDefault="00C955DB" w:rsidP="00185CDA">
            <w:pPr>
              <w:pStyle w:val="Header"/>
              <w:tabs>
                <w:tab w:val="clear" w:pos="8300"/>
              </w:tabs>
              <w:rPr>
                <w:bCs/>
              </w:rPr>
            </w:pPr>
            <w:r w:rsidRPr="005472F8">
              <w:rPr>
                <w:bCs/>
              </w:rPr>
              <w:t xml:space="preserve">AS AN ELIGIBLE TELECOMMUNICATIONS CARRIER </w:t>
            </w:r>
          </w:p>
        </w:tc>
      </w:tr>
    </w:tbl>
    <w:p w14:paraId="2A4CB17E" w14:textId="77777777" w:rsidR="00295601" w:rsidRPr="006406DE" w:rsidRDefault="00D74D0A">
      <w:pPr>
        <w:pStyle w:val="SectionHeading"/>
        <w:rPr>
          <w:bCs w:val="0"/>
          <w:szCs w:val="24"/>
        </w:rPr>
      </w:pPr>
      <w:r w:rsidRPr="006406DE">
        <w:rPr>
          <w:bCs w:val="0"/>
          <w:szCs w:val="24"/>
        </w:rPr>
        <w:t xml:space="preserve">INTRODUCTION AND </w:t>
      </w:r>
      <w:r w:rsidR="00295601" w:rsidRPr="006406DE">
        <w:rPr>
          <w:bCs w:val="0"/>
          <w:szCs w:val="24"/>
        </w:rPr>
        <w:t>BACKGROUND</w:t>
      </w:r>
    </w:p>
    <w:p w14:paraId="76F2DBAA" w14:textId="77777777" w:rsidR="0064295A" w:rsidRPr="006406DE" w:rsidRDefault="0064295A" w:rsidP="0032392C">
      <w:pPr>
        <w:pStyle w:val="ListParagraph"/>
        <w:rPr>
          <w:bCs/>
        </w:rPr>
      </w:pPr>
    </w:p>
    <w:p w14:paraId="2A4CB180" w14:textId="54938E6E" w:rsidR="00EF6560" w:rsidRDefault="00240125" w:rsidP="00AF2455">
      <w:pPr>
        <w:numPr>
          <w:ilvl w:val="0"/>
          <w:numId w:val="15"/>
        </w:numPr>
        <w:spacing w:line="288" w:lineRule="auto"/>
      </w:pPr>
      <w:r>
        <w:t>On December 22</w:t>
      </w:r>
      <w:r w:rsidR="00EF6560">
        <w:t>, 201</w:t>
      </w:r>
      <w:r w:rsidR="00784085">
        <w:t>4</w:t>
      </w:r>
      <w:r w:rsidR="00EF6560">
        <w:t xml:space="preserve">, </w:t>
      </w:r>
      <w:r>
        <w:t>First Step Internet, LLC</w:t>
      </w:r>
      <w:r w:rsidR="00EF6560">
        <w:t xml:space="preserve"> </w:t>
      </w:r>
      <w:r w:rsidR="00446FEB">
        <w:t>(</w:t>
      </w:r>
      <w:r>
        <w:t>First Step</w:t>
      </w:r>
      <w:r w:rsidR="00446FEB">
        <w:t xml:space="preserve"> or Company) </w:t>
      </w:r>
      <w:r w:rsidR="00EF6560">
        <w:t>filed a petition with the Washington Utilities and Transportation Commission (UTC or Commission) requesting designation as an Eligible Telecommunications Carrier (ETC) pursuant to 47 U.S.C. § 214(e)(2), 47 C.F.R. § 54.</w:t>
      </w:r>
      <w:r w:rsidR="00A86B60">
        <w:t>201</w:t>
      </w:r>
      <w:r w:rsidR="005430B8">
        <w:t>(d)</w:t>
      </w:r>
      <w:r w:rsidR="00EF6560">
        <w:t>, and Washington Administrative Co</w:t>
      </w:r>
      <w:r w:rsidR="005430B8">
        <w:t>de (WAC) 480-123-</w:t>
      </w:r>
      <w:r w:rsidR="00EF6560">
        <w:t>040 for the purpose of participating in the</w:t>
      </w:r>
      <w:r>
        <w:t xml:space="preserve"> Federal Communications Commission (FCC) Rural Broadband Experiment</w:t>
      </w:r>
      <w:r w:rsidR="005430B8">
        <w:t>s (RBE)</w:t>
      </w:r>
      <w:r w:rsidR="00185CDA">
        <w:rPr>
          <w:rStyle w:val="FootnoteReference"/>
        </w:rPr>
        <w:footnoteReference w:id="2"/>
      </w:r>
      <w:r>
        <w:t xml:space="preserve"> Program.</w:t>
      </w:r>
      <w:r w:rsidR="00CF2CB5">
        <w:t xml:space="preserve"> </w:t>
      </w:r>
      <w:r w:rsidR="005430B8">
        <w:t xml:space="preserve"> </w:t>
      </w:r>
      <w:r w:rsidR="00EF6560">
        <w:t xml:space="preserve">The Company seeks ETC designation </w:t>
      </w:r>
      <w:r w:rsidR="0081649C">
        <w:t xml:space="preserve">for </w:t>
      </w:r>
      <w:r w:rsidR="005430B8">
        <w:t>seven</w:t>
      </w:r>
      <w:r w:rsidR="00D62152">
        <w:t xml:space="preserve"> census blocks</w:t>
      </w:r>
      <w:r w:rsidR="0081649C">
        <w:t xml:space="preserve"> in</w:t>
      </w:r>
      <w:r w:rsidR="005430B8">
        <w:t xml:space="preserve"> eastern</w:t>
      </w:r>
      <w:r w:rsidR="0081649C">
        <w:t xml:space="preserve"> Washington</w:t>
      </w:r>
      <w:r w:rsidR="008A7B9B">
        <w:t>,</w:t>
      </w:r>
      <w:r w:rsidR="0081649C">
        <w:t xml:space="preserve"> primarily</w:t>
      </w:r>
      <w:r w:rsidR="007627F3">
        <w:t xml:space="preserve"> located</w:t>
      </w:r>
      <w:r w:rsidR="0081649C">
        <w:t xml:space="preserve"> within portions of Frontier</w:t>
      </w:r>
      <w:r w:rsidR="006404D0">
        <w:t xml:space="preserve"> Communications Northwest Inc.</w:t>
      </w:r>
      <w:r w:rsidR="0081649C">
        <w:t>’s</w:t>
      </w:r>
      <w:r w:rsidR="008A7B9B">
        <w:t xml:space="preserve"> </w:t>
      </w:r>
      <w:r w:rsidR="00210455">
        <w:t xml:space="preserve">Moscow and Pullman </w:t>
      </w:r>
      <w:r w:rsidR="008A7B9B">
        <w:t>exchange</w:t>
      </w:r>
      <w:r w:rsidR="00210455">
        <w:t>s.</w:t>
      </w:r>
    </w:p>
    <w:p w14:paraId="2A4CB181" w14:textId="77777777" w:rsidR="00EF6560" w:rsidRDefault="00EF6560" w:rsidP="00483533">
      <w:pPr>
        <w:spacing w:line="288" w:lineRule="auto"/>
        <w:ind w:left="720"/>
      </w:pPr>
    </w:p>
    <w:p w14:paraId="72C9E4E3" w14:textId="043CA927" w:rsidR="006404D0" w:rsidRDefault="006404D0" w:rsidP="00483533">
      <w:pPr>
        <w:pStyle w:val="ListParagraph"/>
        <w:numPr>
          <w:ilvl w:val="0"/>
          <w:numId w:val="15"/>
        </w:numPr>
        <w:spacing w:line="288" w:lineRule="auto"/>
      </w:pPr>
      <w:r>
        <w:t xml:space="preserve">On January 12, 2015, the Company filed a replacement page to its petition correcting its </w:t>
      </w:r>
      <w:r w:rsidR="00450194">
        <w:t xml:space="preserve">officer’s </w:t>
      </w:r>
      <w:r>
        <w:t>certification to read, “under the laws of the State of Washington</w:t>
      </w:r>
      <w:r w:rsidR="00450194">
        <w:t>,</w:t>
      </w:r>
      <w:r>
        <w:t>”</w:t>
      </w:r>
      <w:r w:rsidR="00450194">
        <w:t xml:space="preserve"> in the manner required by RCW 9A.72.085.</w:t>
      </w:r>
    </w:p>
    <w:p w14:paraId="642C7D06" w14:textId="77777777" w:rsidR="007627F3" w:rsidRDefault="007627F3" w:rsidP="007627F3">
      <w:pPr>
        <w:pStyle w:val="ListParagraph"/>
        <w:spacing w:line="288" w:lineRule="auto"/>
      </w:pPr>
    </w:p>
    <w:p w14:paraId="44BFCE0C" w14:textId="6E488E95" w:rsidR="007627F3" w:rsidRDefault="007627F3" w:rsidP="00E86E6A">
      <w:pPr>
        <w:pStyle w:val="ListParagraph"/>
        <w:numPr>
          <w:ilvl w:val="0"/>
          <w:numId w:val="15"/>
        </w:numPr>
        <w:spacing w:line="288" w:lineRule="auto"/>
      </w:pPr>
      <w:r>
        <w:t>First Step is a registered telecommunications company and was granted competitive classification on October 11, 2011, in Docket UT-111773.</w:t>
      </w:r>
      <w:r w:rsidR="00E86E6A">
        <w:t xml:space="preserve">  Currently the </w:t>
      </w:r>
      <w:r w:rsidR="00F65279">
        <w:t>C</w:t>
      </w:r>
      <w:r w:rsidR="00E86E6A">
        <w:t xml:space="preserve">ompany has about 20 customers </w:t>
      </w:r>
      <w:r w:rsidR="00210455">
        <w:t xml:space="preserve">in Washington </w:t>
      </w:r>
      <w:r w:rsidR="00E86E6A">
        <w:t xml:space="preserve">using the Voice over Internet Protocol (VoIP) service via First Step’s </w:t>
      </w:r>
      <w:r w:rsidR="00E86E6A" w:rsidRPr="00E86E6A">
        <w:t>fixed wireless broadband</w:t>
      </w:r>
      <w:r w:rsidR="00E86E6A">
        <w:t xml:space="preserve"> facilities.  As a wireless internet service provider, the </w:t>
      </w:r>
      <w:r w:rsidR="00F65279">
        <w:t>C</w:t>
      </w:r>
      <w:r w:rsidR="00E86E6A">
        <w:t>ompany also serves over 1,000 high-speed internet</w:t>
      </w:r>
      <w:r w:rsidR="004305A3">
        <w:rPr>
          <w:rStyle w:val="FootnoteReference"/>
        </w:rPr>
        <w:footnoteReference w:id="3"/>
      </w:r>
      <w:r w:rsidR="00E86E6A">
        <w:t xml:space="preserve"> customers in Washington.  First Step’s </w:t>
      </w:r>
      <w:r w:rsidR="004305A3">
        <w:t xml:space="preserve">RBE </w:t>
      </w:r>
      <w:r w:rsidR="00E86E6A">
        <w:t>proposal would add</w:t>
      </w:r>
      <w:r w:rsidR="008A7B9B">
        <w:t xml:space="preserve"> approximately </w:t>
      </w:r>
      <w:r w:rsidR="00E86E6A">
        <w:t>12</w:t>
      </w:r>
      <w:r w:rsidR="008A7B9B">
        <w:t xml:space="preserve"> new</w:t>
      </w:r>
      <w:r w:rsidR="00E86E6A">
        <w:t xml:space="preserve"> customers in Washington and approximately 400</w:t>
      </w:r>
      <w:r w:rsidR="008A7B9B">
        <w:t xml:space="preserve"> new customers </w:t>
      </w:r>
      <w:r w:rsidR="00E86E6A">
        <w:t>in Idaho.</w:t>
      </w:r>
    </w:p>
    <w:p w14:paraId="3E1E3BB7" w14:textId="77777777" w:rsidR="006404D0" w:rsidRDefault="006404D0" w:rsidP="006404D0">
      <w:pPr>
        <w:pStyle w:val="ListParagraph"/>
        <w:spacing w:line="288" w:lineRule="auto"/>
      </w:pPr>
    </w:p>
    <w:p w14:paraId="2A4CB184" w14:textId="4A91661D" w:rsidR="00F706AB" w:rsidRDefault="00EF6560" w:rsidP="00483533">
      <w:pPr>
        <w:pStyle w:val="ListParagraph"/>
        <w:numPr>
          <w:ilvl w:val="0"/>
          <w:numId w:val="15"/>
        </w:numPr>
        <w:spacing w:line="288" w:lineRule="auto"/>
      </w:pPr>
      <w:r>
        <w:lastRenderedPageBreak/>
        <w:t>In addition to</w:t>
      </w:r>
      <w:r w:rsidR="000E6FDA">
        <w:t xml:space="preserve"> the seven census blocks in </w:t>
      </w:r>
      <w:r>
        <w:t xml:space="preserve">Washington, </w:t>
      </w:r>
      <w:r w:rsidR="0081649C">
        <w:t xml:space="preserve">First Step has </w:t>
      </w:r>
      <w:r w:rsidR="000E6FDA">
        <w:t xml:space="preserve">also </w:t>
      </w:r>
      <w:r w:rsidR="0081649C">
        <w:t xml:space="preserve">applied </w:t>
      </w:r>
      <w:r w:rsidR="00865302">
        <w:t>and been provisionally selected</w:t>
      </w:r>
      <w:r w:rsidR="00AE093B">
        <w:rPr>
          <w:rStyle w:val="FootnoteReference"/>
        </w:rPr>
        <w:footnoteReference w:id="4"/>
      </w:r>
      <w:r w:rsidR="00865302">
        <w:t xml:space="preserve"> </w:t>
      </w:r>
      <w:r w:rsidR="0081649C">
        <w:t>for</w:t>
      </w:r>
      <w:r w:rsidR="00B808A4">
        <w:t xml:space="preserve"> the RBE </w:t>
      </w:r>
      <w:r w:rsidR="00AE093B">
        <w:t xml:space="preserve">“category two” </w:t>
      </w:r>
      <w:r w:rsidR="00B808A4">
        <w:t>program</w:t>
      </w:r>
      <w:r w:rsidR="007969CB">
        <w:t xml:space="preserve"> funding</w:t>
      </w:r>
      <w:r w:rsidR="00192CE8">
        <w:rPr>
          <w:rStyle w:val="FootnoteReference"/>
        </w:rPr>
        <w:footnoteReference w:id="5"/>
      </w:r>
      <w:r w:rsidR="005430B8">
        <w:t xml:space="preserve"> for </w:t>
      </w:r>
      <w:r w:rsidR="00210455">
        <w:t xml:space="preserve">109  </w:t>
      </w:r>
      <w:r w:rsidR="00051A1E">
        <w:t>eligible census blocks in Idaho</w:t>
      </w:r>
      <w:r w:rsidR="000E6FDA">
        <w:t>.</w:t>
      </w:r>
      <w:r w:rsidR="00051A1E">
        <w:rPr>
          <w:rStyle w:val="FootnoteReference"/>
        </w:rPr>
        <w:footnoteReference w:id="6"/>
      </w:r>
    </w:p>
    <w:p w14:paraId="192F3BD7" w14:textId="77777777" w:rsidR="007969CB" w:rsidRDefault="007969CB" w:rsidP="007969CB">
      <w:pPr>
        <w:pStyle w:val="ListParagraph"/>
        <w:spacing w:line="288" w:lineRule="auto"/>
      </w:pPr>
    </w:p>
    <w:p w14:paraId="5C810E9B" w14:textId="09A7C0EB" w:rsidR="001C43DF" w:rsidRDefault="007969CB" w:rsidP="00064C5D">
      <w:pPr>
        <w:pStyle w:val="ListParagraph"/>
        <w:numPr>
          <w:ilvl w:val="0"/>
          <w:numId w:val="15"/>
        </w:numPr>
        <w:spacing w:line="288" w:lineRule="auto"/>
      </w:pPr>
      <w:r w:rsidRPr="007969CB">
        <w:t xml:space="preserve">The </w:t>
      </w:r>
      <w:r w:rsidR="005430B8">
        <w:t xml:space="preserve">federal </w:t>
      </w:r>
      <w:r w:rsidRPr="007969CB">
        <w:t>funding is contingent on the Company meeting certain technical and financial qualifications which include</w:t>
      </w:r>
      <w:r w:rsidR="005430B8">
        <w:t>s</w:t>
      </w:r>
      <w:r w:rsidRPr="007969CB">
        <w:t xml:space="preserve"> obtaining ETC designation</w:t>
      </w:r>
      <w:r w:rsidR="00FC5349">
        <w:t>s</w:t>
      </w:r>
      <w:r w:rsidRPr="007969CB">
        <w:t xml:space="preserve"> </w:t>
      </w:r>
      <w:r w:rsidR="005430B8">
        <w:t>in both states</w:t>
      </w:r>
      <w:r>
        <w:t xml:space="preserve">.  </w:t>
      </w:r>
      <w:r w:rsidR="003A6629">
        <w:t>T</w:t>
      </w:r>
      <w:r w:rsidR="001C43DF">
        <w:t xml:space="preserve">he FCC’s deadline for the requirement to be </w:t>
      </w:r>
      <w:r w:rsidR="00FC5349">
        <w:t xml:space="preserve">a </w:t>
      </w:r>
      <w:r w:rsidR="001C43DF">
        <w:t>designated ETC is March 5, 2015</w:t>
      </w:r>
      <w:r w:rsidR="003A6629">
        <w:t>.</w:t>
      </w:r>
      <w:r w:rsidR="001C43DF">
        <w:t xml:space="preserve">  </w:t>
      </w:r>
    </w:p>
    <w:p w14:paraId="00BA1BB0" w14:textId="77777777" w:rsidR="00975A04" w:rsidRDefault="00975A04" w:rsidP="00B6701A">
      <w:pPr>
        <w:pStyle w:val="SectionHeading"/>
        <w:rPr>
          <w:bCs w:val="0"/>
          <w:szCs w:val="24"/>
        </w:rPr>
      </w:pPr>
    </w:p>
    <w:p w14:paraId="2A4CB186" w14:textId="77777777" w:rsidR="00B6701A" w:rsidRPr="006406DE" w:rsidRDefault="00B6701A" w:rsidP="00B6701A">
      <w:pPr>
        <w:pStyle w:val="SectionHeading"/>
        <w:rPr>
          <w:bCs w:val="0"/>
          <w:szCs w:val="24"/>
        </w:rPr>
      </w:pPr>
      <w:r w:rsidRPr="006406DE">
        <w:rPr>
          <w:bCs w:val="0"/>
          <w:szCs w:val="24"/>
        </w:rPr>
        <w:t>DISCUSSION</w:t>
      </w:r>
    </w:p>
    <w:p w14:paraId="2A4CB187" w14:textId="77777777" w:rsidR="00B6701A" w:rsidRDefault="00B6701A" w:rsidP="00B6701A">
      <w:pPr>
        <w:rPr>
          <w:bCs/>
        </w:rPr>
      </w:pPr>
    </w:p>
    <w:p w14:paraId="5CD4D8BA" w14:textId="6F84D004" w:rsidR="002B030A" w:rsidRDefault="002B030A" w:rsidP="002B030A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t>As part of the FCC’s ongoing reform and modernization of the high-cost component of the Federal Universal Service Fund (FUSF) the FCC has envisioned a conversion to CAF Phase II support for fixed voice and robust broadband service within price cap territories.</w:t>
      </w:r>
      <w:r>
        <w:rPr>
          <w:rStyle w:val="FootnoteReference"/>
        </w:rPr>
        <w:footnoteReference w:id="7"/>
      </w:r>
      <w:r>
        <w:t xml:space="preserve">  In July 2014, the FCC adopted a ten year $100 million annual budget for rural broadband experiments and established an objective methodology for selecting projects among formal applications from those carriers that would deploy</w:t>
      </w:r>
      <w:r w:rsidR="00FC5349">
        <w:t xml:space="preserve"> broadband and voice services</w:t>
      </w:r>
      <w:r>
        <w:t xml:space="preserve"> in price cap areas.</w:t>
      </w:r>
      <w:r>
        <w:rPr>
          <w:rStyle w:val="FootnoteReference"/>
        </w:rPr>
        <w:footnoteReference w:id="8"/>
      </w:r>
      <w:r>
        <w:t xml:space="preserve">  The FCC received 181 applications from entities seeking nearly $885 million over the ten-year term for projects in all 50 states and one territory. </w:t>
      </w:r>
      <w:r w:rsidR="00F65279">
        <w:t xml:space="preserve"> </w:t>
      </w:r>
      <w:r>
        <w:t xml:space="preserve">On December 5, 2014, the FCC announced </w:t>
      </w:r>
      <w:r w:rsidR="00210455">
        <w:t xml:space="preserve">that First Step was included in </w:t>
      </w:r>
      <w:r>
        <w:t>the provisionally selected bidders</w:t>
      </w:r>
      <w:r w:rsidR="00210455">
        <w:t xml:space="preserve"> </w:t>
      </w:r>
      <w:r w:rsidR="00D05EE7">
        <w:t xml:space="preserve">and will be eligible to receive </w:t>
      </w:r>
      <w:r w:rsidR="00065FCF">
        <w:t>$415,855 for both Idaho and Washington</w:t>
      </w:r>
      <w:r w:rsidR="00D05EE7">
        <w:t xml:space="preserve"> </w:t>
      </w:r>
      <w:r w:rsidR="00D05EE7" w:rsidRPr="003827E9">
        <w:t>if the company wins the final bid</w:t>
      </w:r>
      <w:r>
        <w:t>.</w:t>
      </w:r>
      <w:r w:rsidR="00114BC4">
        <w:t xml:space="preserve"> </w:t>
      </w:r>
      <w:r w:rsidR="00744363">
        <w:t xml:space="preserve"> </w:t>
      </w:r>
      <w:r w:rsidR="00114BC4">
        <w:t>First Step will</w:t>
      </w:r>
      <w:r w:rsidR="005924F8">
        <w:t xml:space="preserve"> also offer</w:t>
      </w:r>
      <w:r w:rsidR="00A76B50">
        <w:t xml:space="preserve"> </w:t>
      </w:r>
      <w:r w:rsidR="005924F8">
        <w:t>federal</w:t>
      </w:r>
      <w:r w:rsidR="00114BC4">
        <w:t xml:space="preserve"> Lifeline</w:t>
      </w:r>
      <w:r w:rsidR="00D05EE7">
        <w:t xml:space="preserve"> </w:t>
      </w:r>
      <w:r w:rsidR="005924F8">
        <w:t>discounts of $9.25 per month</w:t>
      </w:r>
      <w:r w:rsidR="00114BC4">
        <w:t xml:space="preserve"> to its low income customers</w:t>
      </w:r>
      <w:r w:rsidR="005924F8">
        <w:t xml:space="preserve"> in these areas</w:t>
      </w:r>
      <w:r w:rsidR="00114BC4">
        <w:t>.</w:t>
      </w:r>
    </w:p>
    <w:p w14:paraId="017201B1" w14:textId="77777777" w:rsidR="00684844" w:rsidRDefault="00684844" w:rsidP="006848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14:paraId="69E8C881" w14:textId="77777777" w:rsidR="001C3D55" w:rsidRDefault="001C3D55" w:rsidP="006848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14:paraId="35A53BC7" w14:textId="0DB7980E" w:rsidR="002B030A" w:rsidRDefault="002B030A" w:rsidP="002B030A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t>The rural broadband experiments program is meant to inform the FCC about competitive</w:t>
      </w:r>
      <w:r w:rsidR="00684844">
        <w:t xml:space="preserve"> </w:t>
      </w:r>
    </w:p>
    <w:p w14:paraId="77BD5849" w14:textId="6E24983A" w:rsidR="00B808A4" w:rsidRDefault="002B030A" w:rsidP="00684844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t>interest in building networks to rural communities, while helping to explore the mechanics of conducting the type of competitive bidding process necessary to fully implem</w:t>
      </w:r>
      <w:r w:rsidR="00B62432">
        <w:t xml:space="preserve">ent CAF Phase II.  </w:t>
      </w:r>
      <w:r w:rsidR="00A76B50">
        <w:t>T</w:t>
      </w:r>
      <w:r w:rsidR="00114BC4">
        <w:t>he</w:t>
      </w:r>
      <w:r w:rsidR="00825176">
        <w:t xml:space="preserve"> FCC believes the</w:t>
      </w:r>
      <w:r w:rsidR="00114BC4">
        <w:t xml:space="preserve"> RBE</w:t>
      </w:r>
      <w:r>
        <w:t xml:space="preserve"> </w:t>
      </w:r>
      <w:r w:rsidR="00B62432">
        <w:t xml:space="preserve">experiment </w:t>
      </w:r>
      <w:r>
        <w:t xml:space="preserve">will </w:t>
      </w:r>
      <w:r w:rsidR="00825176">
        <w:t xml:space="preserve">provide valuable </w:t>
      </w:r>
      <w:r>
        <w:t>inform</w:t>
      </w:r>
      <w:r w:rsidR="00825176">
        <w:t xml:space="preserve">ation for future implementations of broadband and voice </w:t>
      </w:r>
      <w:r w:rsidR="008F5EAD">
        <w:t>deployments to unserved areas, e.</w:t>
      </w:r>
      <w:r w:rsidR="00825176">
        <w:t>g</w:t>
      </w:r>
      <w:r w:rsidR="008F5EAD">
        <w:t>.</w:t>
      </w:r>
      <w:r w:rsidR="00825176">
        <w:t xml:space="preserve">, </w:t>
      </w:r>
      <w:r>
        <w:t>design of the CAF Phase II auction anticipated to occur in 2016.</w:t>
      </w:r>
    </w:p>
    <w:p w14:paraId="2858412D" w14:textId="77777777" w:rsidR="009D343B" w:rsidRDefault="009D343B" w:rsidP="009D343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14:paraId="09D2486B" w14:textId="77777777" w:rsidR="006E1F6F" w:rsidRDefault="00EF6560" w:rsidP="0048353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 w:rsidRPr="0093384A">
        <w:t xml:space="preserve">This </w:t>
      </w:r>
      <w:r>
        <w:t>Commission</w:t>
      </w:r>
      <w:r w:rsidRPr="0093384A">
        <w:t xml:space="preserve"> has the authority to designate ETCs under 47 U.S.C. § 214(e), 47 C.F.R. § 54.</w:t>
      </w:r>
      <w:r w:rsidR="00684844">
        <w:t>201</w:t>
      </w:r>
      <w:r w:rsidRPr="0093384A">
        <w:t xml:space="preserve">, and </w:t>
      </w:r>
      <w:r w:rsidR="00684844">
        <w:t>Chapter</w:t>
      </w:r>
      <w:r w:rsidRPr="0093384A">
        <w:t xml:space="preserve"> 480-123</w:t>
      </w:r>
      <w:r w:rsidR="00684844">
        <w:t xml:space="preserve"> WAC</w:t>
      </w:r>
      <w:r w:rsidRPr="0093384A">
        <w:t>.</w:t>
      </w:r>
      <w:r w:rsidR="00684844">
        <w:t xml:space="preserve">  </w:t>
      </w:r>
      <w:r w:rsidR="00684844" w:rsidRPr="0012219C">
        <w:t xml:space="preserve">The FCC did not establish additional rules to govern the ETC designation process solely for the purpose of designating entities to receive </w:t>
      </w:r>
      <w:r w:rsidR="00684844">
        <w:t>RBE funding</w:t>
      </w:r>
      <w:r w:rsidR="006E1F6F">
        <w:t>.</w:t>
      </w:r>
    </w:p>
    <w:p w14:paraId="637BD59C" w14:textId="77777777" w:rsidR="006E1F6F" w:rsidRDefault="006E1F6F" w:rsidP="006E1F6F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14:paraId="2A4CB18C" w14:textId="50AB3ACE" w:rsidR="00EF6560" w:rsidRDefault="009D343B" w:rsidP="0048353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t>UTC</w:t>
      </w:r>
      <w:r w:rsidR="00EF6560">
        <w:t xml:space="preserve"> S</w:t>
      </w:r>
      <w:r w:rsidR="00EF6560" w:rsidRPr="00E44C07">
        <w:t>taff finds</w:t>
      </w:r>
      <w:r>
        <w:t xml:space="preserve"> that</w:t>
      </w:r>
      <w:r w:rsidR="00EF6560" w:rsidRPr="00E44C07">
        <w:t xml:space="preserve"> the </w:t>
      </w:r>
      <w:r w:rsidR="00EF6560">
        <w:t>Company</w:t>
      </w:r>
      <w:r w:rsidR="00EF6560" w:rsidRPr="00E44C07">
        <w:t xml:space="preserve"> meets the requirements fo</w:t>
      </w:r>
      <w:r w:rsidR="00A06EFA">
        <w:t>r ETC designation under 47 U.S.</w:t>
      </w:r>
      <w:r w:rsidR="00EF6560" w:rsidRPr="00E44C07">
        <w:t>C. § 214(e)(1), 47 C.F.R. § 54.201(d)</w:t>
      </w:r>
      <w:r>
        <w:t>,</w:t>
      </w:r>
      <w:r w:rsidR="00EF6560" w:rsidRPr="00E44C07">
        <w:t xml:space="preserve"> and WAC 480-123-0</w:t>
      </w:r>
      <w:r w:rsidR="00F80094">
        <w:t>4</w:t>
      </w:r>
      <w:r w:rsidR="00EF6560" w:rsidRPr="00E44C07">
        <w:t>0</w:t>
      </w:r>
      <w:r w:rsidR="006E1F6F">
        <w:t xml:space="preserve"> for the seven census blocks listed in Exhibit 1 to First Step’s petition</w:t>
      </w:r>
      <w:r w:rsidR="00EF6560">
        <w:t xml:space="preserve">. </w:t>
      </w:r>
      <w:r w:rsidR="001903FF">
        <w:t xml:space="preserve"> </w:t>
      </w:r>
      <w:r w:rsidR="006E1F6F">
        <w:t>Additionally, UTC Staff finds that t</w:t>
      </w:r>
      <w:r w:rsidR="00EF6560" w:rsidRPr="0069572E">
        <w:t xml:space="preserve">he </w:t>
      </w:r>
      <w:r w:rsidR="00EF6560">
        <w:t>Company</w:t>
      </w:r>
      <w:r w:rsidR="00EF6560" w:rsidRPr="0069572E">
        <w:t xml:space="preserve"> commits to provide all of the s</w:t>
      </w:r>
      <w:r w:rsidR="006E1F6F">
        <w:t>upported services throughout this</w:t>
      </w:r>
      <w:r w:rsidR="00EF6560" w:rsidRPr="0069572E">
        <w:t xml:space="preserve"> designated service area. </w:t>
      </w:r>
      <w:r w:rsidR="001903FF">
        <w:t xml:space="preserve"> </w:t>
      </w:r>
      <w:r w:rsidR="006E1F6F">
        <w:t>The Company</w:t>
      </w:r>
      <w:r w:rsidR="00EF6560" w:rsidRPr="0069572E">
        <w:t xml:space="preserve"> commits to advertise the availability of and charges for its universal service offerings using media of general distribution, and will undertake outreach initiatives to increase consumer awareness of the </w:t>
      </w:r>
      <w:r w:rsidR="00EF6560">
        <w:t>Company</w:t>
      </w:r>
      <w:r w:rsidR="00EF6560" w:rsidRPr="0069572E">
        <w:t>’s Lifeline service offering.</w:t>
      </w:r>
      <w:r w:rsidR="00F13212">
        <w:t xml:space="preserve">  </w:t>
      </w:r>
      <w:r w:rsidR="006E1F6F">
        <w:t>Furthermore</w:t>
      </w:r>
      <w:r w:rsidR="00825176">
        <w:t>,</w:t>
      </w:r>
      <w:r w:rsidR="00F13212">
        <w:t xml:space="preserve"> the Company</w:t>
      </w:r>
      <w:r w:rsidR="006E1F6F">
        <w:t xml:space="preserve"> also</w:t>
      </w:r>
      <w:r w:rsidR="00F13212">
        <w:t xml:space="preserve"> agrees to conditional designation based upon </w:t>
      </w:r>
      <w:r w:rsidR="006E1F6F">
        <w:t>the</w:t>
      </w:r>
      <w:r w:rsidR="00F13212">
        <w:t xml:space="preserve"> FCC’s</w:t>
      </w:r>
      <w:r w:rsidR="006E1F6F">
        <w:t xml:space="preserve"> ongoing approval and support.</w:t>
      </w:r>
    </w:p>
    <w:p w14:paraId="2A4CB18D" w14:textId="77777777" w:rsidR="00EF6560" w:rsidRDefault="00EF6560" w:rsidP="00483533">
      <w:pPr>
        <w:pStyle w:val="ListParagraph"/>
        <w:spacing w:line="288" w:lineRule="auto"/>
      </w:pPr>
    </w:p>
    <w:p w14:paraId="2A4CB195" w14:textId="0DA2BD40" w:rsidR="00EF6560" w:rsidRDefault="00F13212" w:rsidP="00B808A4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t>UTC Staff recommends that the Commiss</w:t>
      </w:r>
      <w:r w:rsidR="00F80094">
        <w:t>ion grant the Company’s request</w:t>
      </w:r>
      <w:r w:rsidR="00B60597">
        <w:t xml:space="preserve"> due to the specific nature of the experiments, the FCC’s process, and the impending deadline</w:t>
      </w:r>
      <w:r>
        <w:t>.</w:t>
      </w:r>
      <w:r w:rsidR="008F5EAD">
        <w:t xml:space="preserve">  </w:t>
      </w:r>
      <w:r w:rsidR="00F80094">
        <w:t>UTC Staff</w:t>
      </w:r>
      <w:r w:rsidR="00825176">
        <w:t xml:space="preserve"> also</w:t>
      </w:r>
      <w:r w:rsidR="00F80094">
        <w:t xml:space="preserve"> recommends that the </w:t>
      </w:r>
      <w:r w:rsidR="00F65279">
        <w:t>C</w:t>
      </w:r>
      <w:r w:rsidR="00F80094">
        <w:t>ompany provide copies of all reports</w:t>
      </w:r>
      <w:r w:rsidR="0012266F">
        <w:t xml:space="preserve"> and information</w:t>
      </w:r>
      <w:r w:rsidR="00F80094">
        <w:t xml:space="preserve"> submitted to the FCC with regard to this designation</w:t>
      </w:r>
      <w:r w:rsidR="00F04B94">
        <w:t>.</w:t>
      </w:r>
    </w:p>
    <w:p w14:paraId="34187CF3" w14:textId="77777777" w:rsidR="00F13212" w:rsidRPr="006406DE" w:rsidRDefault="00F13212" w:rsidP="00B808A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14:paraId="2A4CB196" w14:textId="77777777" w:rsidR="00295601" w:rsidRPr="006406DE" w:rsidRDefault="00295601">
      <w:pPr>
        <w:pStyle w:val="SectionHeading"/>
        <w:spacing w:line="288" w:lineRule="auto"/>
        <w:rPr>
          <w:bCs w:val="0"/>
          <w:szCs w:val="24"/>
        </w:rPr>
      </w:pPr>
      <w:r w:rsidRPr="006406DE">
        <w:rPr>
          <w:bCs w:val="0"/>
          <w:szCs w:val="24"/>
        </w:rPr>
        <w:t>FINDINGS AND CONCLUSIONS</w:t>
      </w:r>
    </w:p>
    <w:p w14:paraId="2A4CB197" w14:textId="77777777" w:rsidR="00295601" w:rsidRPr="006406DE" w:rsidRDefault="00295601">
      <w:pPr>
        <w:pStyle w:val="Header"/>
        <w:spacing w:line="288" w:lineRule="auto"/>
        <w:rPr>
          <w:bCs/>
        </w:rPr>
      </w:pPr>
    </w:p>
    <w:p w14:paraId="7154109B" w14:textId="77777777" w:rsidR="00F80094" w:rsidRDefault="00295601" w:rsidP="00DE45B4">
      <w:pPr>
        <w:numPr>
          <w:ilvl w:val="0"/>
          <w:numId w:val="15"/>
        </w:numPr>
        <w:spacing w:line="288" w:lineRule="auto"/>
        <w:ind w:left="1440" w:hanging="1440"/>
      </w:pPr>
      <w:r w:rsidRPr="00F706AB">
        <w:t>(1)</w:t>
      </w:r>
      <w:r w:rsidRPr="00F706AB">
        <w:tab/>
      </w:r>
      <w:r w:rsidR="00614E0D" w:rsidRPr="00F706AB">
        <w:t xml:space="preserve">The Commission has jurisdiction over </w:t>
      </w:r>
      <w:r w:rsidR="00F706AB">
        <w:t>E</w:t>
      </w:r>
      <w:r w:rsidR="0068688A" w:rsidRPr="00F706AB">
        <w:t>ligible</w:t>
      </w:r>
      <w:r w:rsidR="00772B60" w:rsidRPr="00F706AB">
        <w:t xml:space="preserve"> </w:t>
      </w:r>
      <w:r w:rsidR="00F706AB">
        <w:t>T</w:t>
      </w:r>
      <w:r w:rsidR="0020572A" w:rsidRPr="00F706AB">
        <w:t xml:space="preserve">elecommunications </w:t>
      </w:r>
      <w:r w:rsidR="00F706AB">
        <w:t>C</w:t>
      </w:r>
      <w:r w:rsidR="00772B60" w:rsidRPr="00F706AB">
        <w:t>arriers</w:t>
      </w:r>
      <w:r w:rsidR="009158DA">
        <w:t xml:space="preserve"> (ETC)</w:t>
      </w:r>
      <w:r w:rsidR="00772B60" w:rsidRPr="00F706AB">
        <w:t xml:space="preserve"> in Washington and </w:t>
      </w:r>
      <w:r w:rsidR="00614E0D" w:rsidRPr="00F706AB">
        <w:t>the subject matter</w:t>
      </w:r>
      <w:r w:rsidR="003C74AA" w:rsidRPr="00F706AB">
        <w:t xml:space="preserve"> </w:t>
      </w:r>
      <w:r w:rsidR="00EA5FBC" w:rsidRPr="00F706AB">
        <w:t xml:space="preserve">of this Order </w:t>
      </w:r>
      <w:r w:rsidR="003C74AA" w:rsidRPr="00F706AB">
        <w:t xml:space="preserve">pursuant to </w:t>
      </w:r>
      <w:r w:rsidR="0045303A" w:rsidRPr="00F706AB">
        <w:t>47 U.S.C.</w:t>
      </w:r>
    </w:p>
    <w:p w14:paraId="2A4CB19A" w14:textId="03AFC8A6" w:rsidR="00F706AB" w:rsidRDefault="0045303A" w:rsidP="00F80094">
      <w:pPr>
        <w:spacing w:line="288" w:lineRule="auto"/>
        <w:ind w:left="1440"/>
      </w:pPr>
      <w:r w:rsidRPr="00F706AB">
        <w:t>§ 214(e)(2), 47 C.F.R. §</w:t>
      </w:r>
      <w:r w:rsidR="00F80094">
        <w:t xml:space="preserve"> </w:t>
      </w:r>
      <w:r w:rsidRPr="00F706AB">
        <w:t>54.201</w:t>
      </w:r>
      <w:r w:rsidR="00380ECD" w:rsidRPr="00F706AB">
        <w:t>(b)</w:t>
      </w:r>
      <w:r w:rsidR="00F80094">
        <w:t>,</w:t>
      </w:r>
      <w:r w:rsidR="00380ECD" w:rsidRPr="00F706AB">
        <w:t xml:space="preserve"> </w:t>
      </w:r>
      <w:r w:rsidRPr="00F706AB">
        <w:t xml:space="preserve">and </w:t>
      </w:r>
      <w:r w:rsidR="00F75620" w:rsidRPr="00F706AB">
        <w:t>WAC 480-123</w:t>
      </w:r>
      <w:r w:rsidRPr="00F706AB">
        <w:t>-040</w:t>
      </w:r>
      <w:r w:rsidR="001B0766" w:rsidRPr="00F706AB">
        <w:t>.</w:t>
      </w:r>
    </w:p>
    <w:p w14:paraId="2A4CB19B" w14:textId="77777777" w:rsidR="001903FF" w:rsidRPr="001903FF" w:rsidRDefault="001903FF" w:rsidP="00483533">
      <w:pPr>
        <w:pStyle w:val="ListParagraph"/>
        <w:spacing w:line="288" w:lineRule="auto"/>
        <w:rPr>
          <w:bCs/>
        </w:rPr>
      </w:pPr>
    </w:p>
    <w:p w14:paraId="2A4CB19C" w14:textId="4E9234F1" w:rsidR="000C44D2" w:rsidRPr="00F706AB" w:rsidRDefault="00F706AB" w:rsidP="005D3FA9">
      <w:pPr>
        <w:numPr>
          <w:ilvl w:val="0"/>
          <w:numId w:val="15"/>
        </w:numPr>
        <w:spacing w:line="288" w:lineRule="auto"/>
        <w:ind w:left="1440" w:hanging="1440"/>
      </w:pPr>
      <w:r w:rsidRPr="00E3351F">
        <w:rPr>
          <w:bCs/>
        </w:rPr>
        <w:t>(</w:t>
      </w:r>
      <w:r w:rsidR="00DE45B4" w:rsidRPr="00E3351F">
        <w:rPr>
          <w:bCs/>
        </w:rPr>
        <w:t>2</w:t>
      </w:r>
      <w:r w:rsidRPr="00E3351F">
        <w:rPr>
          <w:bCs/>
        </w:rPr>
        <w:t>)</w:t>
      </w:r>
      <w:r w:rsidRPr="00E3351F">
        <w:rPr>
          <w:bCs/>
        </w:rPr>
        <w:tab/>
      </w:r>
      <w:r w:rsidR="00E3351F" w:rsidRPr="00E3351F">
        <w:rPr>
          <w:bCs/>
        </w:rPr>
        <w:t xml:space="preserve">The Commission agrees with UTC Staff that </w:t>
      </w:r>
      <w:r w:rsidR="00DE45B4" w:rsidRPr="00E3351F">
        <w:rPr>
          <w:bCs/>
        </w:rPr>
        <w:t>First Step</w:t>
      </w:r>
      <w:r w:rsidR="00E3351F" w:rsidRPr="00E3351F">
        <w:rPr>
          <w:bCs/>
        </w:rPr>
        <w:t xml:space="preserve"> Internet, LLC</w:t>
      </w:r>
      <w:r w:rsidR="0045303A" w:rsidRPr="00E3351F">
        <w:rPr>
          <w:bCs/>
        </w:rPr>
        <w:t xml:space="preserve"> meets the requirements for ETC designation under </w:t>
      </w:r>
      <w:r w:rsidR="00F80094">
        <w:t>47 U.S.</w:t>
      </w:r>
      <w:r w:rsidR="0045303A" w:rsidRPr="00F706AB">
        <w:t>C.</w:t>
      </w:r>
      <w:r w:rsidR="00E3351F">
        <w:t xml:space="preserve"> </w:t>
      </w:r>
      <w:r w:rsidR="0045303A" w:rsidRPr="00F706AB">
        <w:t>§ 214(e)(1), 47 C.F.R. § 54.201(d)</w:t>
      </w:r>
      <w:r w:rsidR="00F80094">
        <w:t>,</w:t>
      </w:r>
      <w:r w:rsidR="0045303A" w:rsidRPr="00F706AB">
        <w:t xml:space="preserve"> and WAC 480-123-030</w:t>
      </w:r>
      <w:r w:rsidR="005507E2" w:rsidRPr="00E3351F">
        <w:rPr>
          <w:bCs/>
        </w:rPr>
        <w:t>.</w:t>
      </w:r>
    </w:p>
    <w:p w14:paraId="2A4CB19E" w14:textId="1F22E11D" w:rsidR="00C955DB" w:rsidRPr="00F706AB" w:rsidRDefault="00E10AD8" w:rsidP="00483533">
      <w:pPr>
        <w:numPr>
          <w:ilvl w:val="0"/>
          <w:numId w:val="15"/>
        </w:numPr>
        <w:spacing w:line="288" w:lineRule="auto"/>
        <w:ind w:left="1440" w:hanging="1440"/>
      </w:pPr>
      <w:r w:rsidRPr="00F706AB">
        <w:rPr>
          <w:bCs/>
        </w:rPr>
        <w:t>(</w:t>
      </w:r>
      <w:r w:rsidR="00DE45B4">
        <w:rPr>
          <w:bCs/>
        </w:rPr>
        <w:t>3</w:t>
      </w:r>
      <w:r w:rsidRPr="00F706AB">
        <w:rPr>
          <w:bCs/>
        </w:rPr>
        <w:t>)</w:t>
      </w:r>
      <w:r w:rsidRPr="00F706AB">
        <w:rPr>
          <w:bCs/>
        </w:rPr>
        <w:tab/>
      </w:r>
      <w:r w:rsidR="0045303A" w:rsidRPr="00F706AB">
        <w:t xml:space="preserve">The Commission finds that granting the </w:t>
      </w:r>
      <w:r w:rsidR="00EF6560">
        <w:t>Company</w:t>
      </w:r>
      <w:r w:rsidR="0045303A" w:rsidRPr="00F706AB">
        <w:t xml:space="preserve">’s </w:t>
      </w:r>
      <w:r w:rsidR="00D80787" w:rsidRPr="00F706AB">
        <w:t>petition</w:t>
      </w:r>
      <w:r w:rsidR="0045303A" w:rsidRPr="00F706AB">
        <w:t xml:space="preserve"> for </w:t>
      </w:r>
      <w:r w:rsidR="00CE42CA">
        <w:t>d</w:t>
      </w:r>
      <w:r w:rsidR="00C955DB" w:rsidRPr="00F706AB">
        <w:t xml:space="preserve">esignation as an </w:t>
      </w:r>
      <w:r w:rsidR="00F706AB" w:rsidRPr="00F706AB">
        <w:t xml:space="preserve">ETC in </w:t>
      </w:r>
      <w:r w:rsidR="00DE45B4">
        <w:t>the</w:t>
      </w:r>
      <w:r w:rsidR="005912D3">
        <w:t>se</w:t>
      </w:r>
      <w:r w:rsidR="00DE45B4">
        <w:t xml:space="preserve"> seven specified census blocks</w:t>
      </w:r>
      <w:r w:rsidR="002C45D5">
        <w:t xml:space="preserve"> in Washington</w:t>
      </w:r>
      <w:r w:rsidR="00F706AB" w:rsidRPr="00F706AB">
        <w:t xml:space="preserve"> for the purpose of establishing eligibility to participate in the</w:t>
      </w:r>
      <w:r w:rsidR="00DE45B4">
        <w:t xml:space="preserve"> </w:t>
      </w:r>
      <w:r w:rsidR="00F80094">
        <w:t xml:space="preserve">FCC’s </w:t>
      </w:r>
      <w:r w:rsidR="00DE45B4">
        <w:t>Rural Broadband Experiment Program</w:t>
      </w:r>
      <w:r w:rsidR="00CE42CA">
        <w:t>, as conditioned in this order and agreed to by the Company,</w:t>
      </w:r>
      <w:r w:rsidR="00DE45B4">
        <w:t xml:space="preserve"> </w:t>
      </w:r>
      <w:r w:rsidR="00F706AB" w:rsidRPr="00F706AB">
        <w:t>will</w:t>
      </w:r>
      <w:r w:rsidR="0045303A" w:rsidRPr="00F706AB">
        <w:t xml:space="preserve"> advance the purpose of universal service found in 47 U.S.C. § 254.  The </w:t>
      </w:r>
      <w:r w:rsidR="00C955DB" w:rsidRPr="00F706AB">
        <w:t>designation</w:t>
      </w:r>
      <w:r w:rsidR="0045303A" w:rsidRPr="00F706AB">
        <w:t xml:space="preserve"> is in the public interest and should be granted</w:t>
      </w:r>
      <w:r w:rsidR="00FE1EC6" w:rsidRPr="00F706AB">
        <w:rPr>
          <w:bCs/>
        </w:rPr>
        <w:t xml:space="preserve">. </w:t>
      </w:r>
    </w:p>
    <w:p w14:paraId="2A7E42EE" w14:textId="77777777" w:rsidR="00F13212" w:rsidRPr="00E8638D" w:rsidRDefault="00F13212" w:rsidP="00E8638D">
      <w:pPr>
        <w:rPr>
          <w:bCs/>
        </w:rPr>
      </w:pPr>
    </w:p>
    <w:p w14:paraId="2A4CB1A0" w14:textId="77777777" w:rsidR="00295601" w:rsidRPr="006406DE" w:rsidRDefault="00295601">
      <w:pPr>
        <w:pStyle w:val="Heading3"/>
        <w:spacing w:line="288" w:lineRule="auto"/>
        <w:rPr>
          <w:bCs w:val="0"/>
        </w:rPr>
      </w:pPr>
      <w:r w:rsidRPr="006406DE">
        <w:rPr>
          <w:bCs w:val="0"/>
        </w:rPr>
        <w:t>O R D E R</w:t>
      </w:r>
    </w:p>
    <w:p w14:paraId="2A4CB1A1" w14:textId="77777777" w:rsidR="00295601" w:rsidRPr="006406DE" w:rsidRDefault="00295601">
      <w:pPr>
        <w:spacing w:line="288" w:lineRule="auto"/>
        <w:jc w:val="center"/>
        <w:rPr>
          <w:bCs/>
        </w:rPr>
      </w:pPr>
    </w:p>
    <w:p w14:paraId="2A4CB1A2" w14:textId="77777777" w:rsidR="00D52D0C" w:rsidRPr="006406DE" w:rsidRDefault="00295601" w:rsidP="000C44D2">
      <w:pPr>
        <w:spacing w:line="288" w:lineRule="auto"/>
        <w:ind w:left="-20" w:firstLine="720"/>
        <w:rPr>
          <w:b/>
          <w:bCs/>
        </w:rPr>
      </w:pPr>
      <w:r w:rsidRPr="006406DE">
        <w:rPr>
          <w:b/>
          <w:bCs/>
        </w:rPr>
        <w:t>THE COMMISSION ORDERS</w:t>
      </w:r>
      <w:r w:rsidR="00D52D0C" w:rsidRPr="006406DE">
        <w:rPr>
          <w:b/>
          <w:bCs/>
        </w:rPr>
        <w:t>:</w:t>
      </w:r>
    </w:p>
    <w:p w14:paraId="2A4CB1A3" w14:textId="77777777" w:rsidR="00295601" w:rsidRPr="006406DE" w:rsidRDefault="00295601" w:rsidP="004132BF">
      <w:pPr>
        <w:spacing w:line="288" w:lineRule="auto"/>
        <w:rPr>
          <w:bCs/>
        </w:rPr>
      </w:pPr>
    </w:p>
    <w:p w14:paraId="2A4CB1AC" w14:textId="5282DF85" w:rsidR="00FA0091" w:rsidRPr="00FA0091" w:rsidRDefault="00295601" w:rsidP="00D05EE7">
      <w:pPr>
        <w:numPr>
          <w:ilvl w:val="0"/>
          <w:numId w:val="15"/>
        </w:numPr>
        <w:tabs>
          <w:tab w:val="left" w:pos="720"/>
        </w:tabs>
        <w:spacing w:line="288" w:lineRule="auto"/>
        <w:ind w:left="1440" w:hanging="1440"/>
      </w:pPr>
      <w:r w:rsidRPr="00FA0091">
        <w:t>(1)</w:t>
      </w:r>
      <w:r w:rsidRPr="00FA0091">
        <w:tab/>
      </w:r>
      <w:r w:rsidR="004565FB" w:rsidRPr="00FA0091">
        <w:t xml:space="preserve">The Commission grants the petition of </w:t>
      </w:r>
      <w:r w:rsidR="00DE45B4">
        <w:t>First Step Internet, LLC</w:t>
      </w:r>
      <w:r w:rsidR="004565FB" w:rsidRPr="00FA0091">
        <w:t xml:space="preserve"> </w:t>
      </w:r>
      <w:r w:rsidR="006F1E5A" w:rsidRPr="00FA0091">
        <w:t xml:space="preserve">for designation as an Eligible Telecommunications Carrier </w:t>
      </w:r>
      <w:r w:rsidR="009158DA">
        <w:t xml:space="preserve">(ETC) </w:t>
      </w:r>
      <w:r w:rsidR="00FA0091" w:rsidRPr="00FA0091">
        <w:t xml:space="preserve">in </w:t>
      </w:r>
      <w:r w:rsidR="00DE45B4">
        <w:t>the seven specified census blocks</w:t>
      </w:r>
      <w:r w:rsidR="00DE45B4" w:rsidRPr="00F706AB">
        <w:t xml:space="preserve"> </w:t>
      </w:r>
      <w:r w:rsidR="002C45D5">
        <w:t xml:space="preserve">in Washington </w:t>
      </w:r>
      <w:r w:rsidR="00DE45B4" w:rsidRPr="00F706AB">
        <w:t>for the purpose of establishing eligibility to participate in the</w:t>
      </w:r>
      <w:r w:rsidR="00DE45B4">
        <w:t xml:space="preserve"> Rural Broadband Experiment Program</w:t>
      </w:r>
      <w:r w:rsidR="008557B1">
        <w:t xml:space="preserve"> (RBE)</w:t>
      </w:r>
      <w:r w:rsidR="00DE45B4">
        <w:t>.</w:t>
      </w:r>
      <w:r w:rsidR="00FA0091" w:rsidRPr="00FA0091">
        <w:t xml:space="preserve">  </w:t>
      </w:r>
      <w:r w:rsidR="006F1E5A" w:rsidRPr="00FA0091">
        <w:t>The designation is subject to the</w:t>
      </w:r>
      <w:r w:rsidR="002D093B">
        <w:t xml:space="preserve"> </w:t>
      </w:r>
      <w:r w:rsidR="00FA0091" w:rsidRPr="00FA0091">
        <w:t>reporting requirement</w:t>
      </w:r>
      <w:r w:rsidR="009A53FE">
        <w:t xml:space="preserve"> that t</w:t>
      </w:r>
      <w:r w:rsidR="000F5C36">
        <w:t>he Company must provide copies of any information submitted to the FCC for the duration of the RBE program within 10 days of filing with the FCC</w:t>
      </w:r>
      <w:r w:rsidR="009A53FE">
        <w:t>.</w:t>
      </w:r>
    </w:p>
    <w:p w14:paraId="2A4CB1B1" w14:textId="77777777" w:rsidR="0021498C" w:rsidRDefault="0021498C" w:rsidP="00483533">
      <w:pPr>
        <w:spacing w:line="288" w:lineRule="auto"/>
        <w:ind w:left="1440"/>
      </w:pPr>
    </w:p>
    <w:p w14:paraId="5E360EC7" w14:textId="157E62C5" w:rsidR="009F45F5" w:rsidRDefault="0021498C" w:rsidP="009F45F5">
      <w:pPr>
        <w:numPr>
          <w:ilvl w:val="0"/>
          <w:numId w:val="15"/>
        </w:numPr>
        <w:spacing w:line="288" w:lineRule="auto"/>
        <w:ind w:left="1440" w:hanging="1440"/>
      </w:pPr>
      <w:r>
        <w:t>(</w:t>
      </w:r>
      <w:r w:rsidR="00DE45B4">
        <w:t>2</w:t>
      </w:r>
      <w:r>
        <w:t>)</w:t>
      </w:r>
      <w:r>
        <w:tab/>
      </w:r>
      <w:r w:rsidR="00DE45B4">
        <w:t>First Step Internet, LLC</w:t>
      </w:r>
      <w:r w:rsidR="00245723" w:rsidRPr="00FA0091">
        <w:t xml:space="preserve"> must comply with applicable federal laws and regulations</w:t>
      </w:r>
      <w:r w:rsidR="00634D27">
        <w:t xml:space="preserve"> </w:t>
      </w:r>
      <w:r w:rsidR="000F5C36">
        <w:t>on</w:t>
      </w:r>
      <w:r w:rsidR="00634D27">
        <w:t xml:space="preserve"> </w:t>
      </w:r>
      <w:r w:rsidR="00245723" w:rsidRPr="00FA0091">
        <w:t>ETC obligations and requirements</w:t>
      </w:r>
      <w:r w:rsidR="000F5C36">
        <w:t>.</w:t>
      </w:r>
      <w:r w:rsidR="00245723" w:rsidRPr="00FA0091">
        <w:t xml:space="preserve"> </w:t>
      </w:r>
    </w:p>
    <w:p w14:paraId="2BD40E25" w14:textId="77777777" w:rsidR="007B37B8" w:rsidRDefault="007B37B8" w:rsidP="007B37B8">
      <w:pPr>
        <w:spacing w:line="288" w:lineRule="auto"/>
        <w:ind w:left="1440"/>
      </w:pPr>
    </w:p>
    <w:p w14:paraId="406F7CCC" w14:textId="7DD0A73B" w:rsidR="001C43DF" w:rsidRDefault="009A53FE" w:rsidP="001C43DF">
      <w:pPr>
        <w:numPr>
          <w:ilvl w:val="0"/>
          <w:numId w:val="15"/>
        </w:numPr>
        <w:spacing w:line="288" w:lineRule="auto"/>
        <w:ind w:left="1440" w:hanging="1440"/>
      </w:pPr>
      <w:r>
        <w:t>(3)</w:t>
      </w:r>
      <w:r w:rsidR="001C43DF" w:rsidRPr="00FA0091">
        <w:tab/>
        <w:t>The Commission has authority to modify, suspend, or revoke</w:t>
      </w:r>
      <w:r w:rsidR="001C43DF">
        <w:t xml:space="preserve"> First Step Internet, LLC</w:t>
      </w:r>
      <w:r w:rsidR="001C43DF" w:rsidRPr="00FA0091">
        <w:t>’s ETC designation granted i</w:t>
      </w:r>
      <w:r w:rsidR="001C43DF">
        <w:t>n this Order at a future date.</w:t>
      </w:r>
    </w:p>
    <w:p w14:paraId="42613A81" w14:textId="77777777" w:rsidR="001C43DF" w:rsidRDefault="001C43DF" w:rsidP="001C43DF">
      <w:pPr>
        <w:spacing w:line="288" w:lineRule="auto"/>
        <w:ind w:left="720"/>
      </w:pPr>
    </w:p>
    <w:p w14:paraId="58668508" w14:textId="4949C53B" w:rsidR="001C43DF" w:rsidRDefault="009A53FE" w:rsidP="001C43DF">
      <w:pPr>
        <w:numPr>
          <w:ilvl w:val="0"/>
          <w:numId w:val="15"/>
        </w:numPr>
        <w:spacing w:line="288" w:lineRule="auto"/>
      </w:pPr>
      <w:r>
        <w:t>(4)</w:t>
      </w:r>
      <w:r w:rsidR="001C43DF">
        <w:tab/>
      </w:r>
      <w:r w:rsidR="001C43DF" w:rsidRPr="001C43DF">
        <w:t>The Commissioners, having determined this Order to be consistent with the</w:t>
      </w:r>
    </w:p>
    <w:p w14:paraId="2A4CB1B4" w14:textId="700A76EB" w:rsidR="00245723" w:rsidRPr="00FA0091" w:rsidRDefault="001C43DF" w:rsidP="001C43DF">
      <w:pPr>
        <w:spacing w:line="288" w:lineRule="auto"/>
        <w:ind w:left="720" w:firstLine="720"/>
      </w:pPr>
      <w:r w:rsidRPr="001C43DF">
        <w:t>public interest, directed th</w:t>
      </w:r>
      <w:r>
        <w:t>e Secretary to enter this Order</w:t>
      </w:r>
      <w:r w:rsidR="00245723" w:rsidRPr="00FA0091">
        <w:t xml:space="preserve">.  </w:t>
      </w:r>
    </w:p>
    <w:p w14:paraId="790D73AA" w14:textId="77777777" w:rsidR="00483533" w:rsidRDefault="00483533">
      <w:pPr>
        <w:spacing w:line="288" w:lineRule="auto"/>
        <w:rPr>
          <w:bCs/>
        </w:rPr>
      </w:pPr>
      <w:bookmarkStart w:id="2" w:name="_GoBack"/>
      <w:bookmarkEnd w:id="2"/>
    </w:p>
    <w:p w14:paraId="2A4CB1B6" w14:textId="4F0845B0" w:rsidR="00295601" w:rsidRPr="006406DE" w:rsidRDefault="00295601" w:rsidP="00483533">
      <w:pPr>
        <w:spacing w:line="288" w:lineRule="auto"/>
        <w:ind w:firstLine="720"/>
        <w:rPr>
          <w:bCs/>
        </w:rPr>
      </w:pPr>
      <w:r w:rsidRPr="006406DE">
        <w:rPr>
          <w:bCs/>
        </w:rPr>
        <w:t>DATED at Olympia, Washington</w:t>
      </w:r>
      <w:r w:rsidR="001B0766" w:rsidRPr="006406DE">
        <w:rPr>
          <w:bCs/>
        </w:rPr>
        <w:t>, and effective</w:t>
      </w:r>
      <w:r w:rsidR="00B107F3" w:rsidRPr="006406DE">
        <w:rPr>
          <w:bCs/>
          <w:color w:val="FF0000"/>
        </w:rPr>
        <w:t xml:space="preserve"> </w:t>
      </w:r>
      <w:r w:rsidR="00DE45B4">
        <w:rPr>
          <w:bCs/>
        </w:rPr>
        <w:t>February</w:t>
      </w:r>
      <w:r w:rsidR="00C57E02">
        <w:rPr>
          <w:bCs/>
        </w:rPr>
        <w:t xml:space="preserve"> </w:t>
      </w:r>
      <w:r w:rsidR="00DE45B4">
        <w:rPr>
          <w:bCs/>
        </w:rPr>
        <w:t>12</w:t>
      </w:r>
      <w:r w:rsidR="00B107F3" w:rsidRPr="006406DE">
        <w:rPr>
          <w:bCs/>
        </w:rPr>
        <w:t>, 20</w:t>
      </w:r>
      <w:r w:rsidR="00C955DB">
        <w:rPr>
          <w:bCs/>
        </w:rPr>
        <w:t>1</w:t>
      </w:r>
      <w:r w:rsidR="00EA5AE5">
        <w:rPr>
          <w:bCs/>
        </w:rPr>
        <w:t>5</w:t>
      </w:r>
      <w:r w:rsidR="00E40F2D" w:rsidRPr="006406DE">
        <w:rPr>
          <w:bCs/>
        </w:rPr>
        <w:fldChar w:fldCharType="begin"/>
      </w:r>
      <w:r w:rsidR="00813AB1" w:rsidRPr="006406DE">
        <w:rPr>
          <w:bCs/>
        </w:rPr>
        <w:instrText xml:space="preserve"> ASK effect_date "Enter Effective Date"</w:instrText>
      </w:r>
      <w:r w:rsidR="00E40F2D" w:rsidRPr="006406DE">
        <w:rPr>
          <w:bCs/>
        </w:rPr>
        <w:fldChar w:fldCharType="separate"/>
      </w:r>
      <w:bookmarkStart w:id="3" w:name="effect_date"/>
      <w:r w:rsidR="00784085">
        <w:rPr>
          <w:bCs/>
        </w:rPr>
        <w:t>February 12, 2015</w:t>
      </w:r>
      <w:bookmarkEnd w:id="3"/>
      <w:r w:rsidR="00E40F2D" w:rsidRPr="006406DE">
        <w:rPr>
          <w:bCs/>
        </w:rPr>
        <w:fldChar w:fldCharType="end"/>
      </w:r>
      <w:r w:rsidR="00B107F3" w:rsidRPr="006406DE">
        <w:rPr>
          <w:bCs/>
        </w:rPr>
        <w:t>.</w:t>
      </w:r>
    </w:p>
    <w:p w14:paraId="48FEA02B" w14:textId="77777777" w:rsidR="002C45D5" w:rsidRDefault="002C45D5" w:rsidP="00483533">
      <w:pPr>
        <w:spacing w:line="288" w:lineRule="auto"/>
        <w:ind w:firstLine="720"/>
        <w:rPr>
          <w:bCs/>
        </w:rPr>
      </w:pPr>
    </w:p>
    <w:p w14:paraId="2A4CB1B8" w14:textId="77777777" w:rsidR="00295601" w:rsidRDefault="00295601" w:rsidP="00483533">
      <w:pPr>
        <w:spacing w:line="288" w:lineRule="auto"/>
        <w:ind w:firstLine="720"/>
        <w:rPr>
          <w:bCs/>
        </w:rPr>
      </w:pPr>
      <w:r w:rsidRPr="006406DE">
        <w:rPr>
          <w:bCs/>
        </w:rPr>
        <w:t>WASHINGTON UTILITIES AND TRANSPORTATION COMMISSION</w:t>
      </w:r>
    </w:p>
    <w:p w14:paraId="009F58E9" w14:textId="77777777" w:rsidR="00DE45B4" w:rsidRDefault="00DE45B4" w:rsidP="00483533">
      <w:pPr>
        <w:spacing w:line="288" w:lineRule="auto"/>
        <w:ind w:firstLine="720"/>
        <w:rPr>
          <w:bCs/>
        </w:rPr>
      </w:pPr>
    </w:p>
    <w:p w14:paraId="2A4CB1BA" w14:textId="4B02F79F" w:rsidR="000C3FF8" w:rsidRDefault="000C3FF8" w:rsidP="0061408C">
      <w:pPr>
        <w:spacing w:line="288" w:lineRule="auto"/>
        <w:rPr>
          <w:bCs/>
        </w:rPr>
      </w:pPr>
    </w:p>
    <w:p w14:paraId="4BE27065" w14:textId="77777777" w:rsidR="002C45D5" w:rsidRDefault="002C45D5" w:rsidP="0061408C">
      <w:pPr>
        <w:spacing w:line="288" w:lineRule="auto"/>
        <w:rPr>
          <w:bCs/>
        </w:rPr>
      </w:pPr>
    </w:p>
    <w:p w14:paraId="2A76A6E6" w14:textId="2260FCD8" w:rsidR="002C45D5" w:rsidRPr="006406DE" w:rsidRDefault="002C45D5" w:rsidP="001C3D55">
      <w:pPr>
        <w:spacing w:line="320" w:lineRule="exact"/>
        <w:ind w:left="2160" w:firstLine="720"/>
        <w:rPr>
          <w:bCs/>
        </w:rPr>
      </w:pPr>
      <w:r>
        <w:t>STEVEN V. KING, Executive Director and Secretary</w:t>
      </w:r>
    </w:p>
    <w:sectPr w:rsidR="002C45D5" w:rsidRPr="006406DE" w:rsidSect="000C44D2">
      <w:headerReference w:type="default" r:id="rId11"/>
      <w:type w:val="continuous"/>
      <w:pgSz w:w="12240" w:h="15840" w:code="1"/>
      <w:pgMar w:top="1440" w:right="1440" w:bottom="1440" w:left="144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68AD1" w14:textId="77777777" w:rsidR="00F120E9" w:rsidRDefault="00F120E9">
      <w:r>
        <w:separator/>
      </w:r>
    </w:p>
  </w:endnote>
  <w:endnote w:type="continuationSeparator" w:id="0">
    <w:p w14:paraId="2DF89190" w14:textId="77777777" w:rsidR="00F120E9" w:rsidRDefault="00F120E9">
      <w:r>
        <w:continuationSeparator/>
      </w:r>
    </w:p>
  </w:endnote>
  <w:endnote w:type="continuationNotice" w:id="1">
    <w:p w14:paraId="5BF4864A" w14:textId="77777777" w:rsidR="00F120E9" w:rsidRDefault="00F12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9CA0" w14:textId="77777777" w:rsidR="00F120E9" w:rsidRDefault="00F120E9">
      <w:r>
        <w:separator/>
      </w:r>
    </w:p>
  </w:footnote>
  <w:footnote w:type="continuationSeparator" w:id="0">
    <w:p w14:paraId="05965CEF" w14:textId="77777777" w:rsidR="00F120E9" w:rsidRDefault="00F120E9">
      <w:r>
        <w:continuationSeparator/>
      </w:r>
    </w:p>
  </w:footnote>
  <w:footnote w:type="continuationNotice" w:id="1">
    <w:p w14:paraId="36D7BC54" w14:textId="77777777" w:rsidR="00F120E9" w:rsidRDefault="00F120E9"/>
  </w:footnote>
  <w:footnote w:id="2">
    <w:p w14:paraId="3EA992AC" w14:textId="6E6344A9" w:rsidR="00185CDA" w:rsidRDefault="00185CDA">
      <w:pPr>
        <w:pStyle w:val="FootnoteText"/>
      </w:pPr>
      <w:r>
        <w:rPr>
          <w:rStyle w:val="FootnoteReference"/>
        </w:rPr>
        <w:footnoteRef/>
      </w:r>
      <w:r>
        <w:t xml:space="preserve"> Designation as an ETC (not only for RBE purposes) also includes the FCC’s obligation to serve both high-cost and low-income customers</w:t>
      </w:r>
      <w:r w:rsidR="00414849">
        <w:t xml:space="preserve"> throughout the areas proposed</w:t>
      </w:r>
      <w:r w:rsidR="0058416F">
        <w:t>, unless otherwise specifically identified</w:t>
      </w:r>
      <w:r>
        <w:t>.</w:t>
      </w:r>
    </w:p>
  </w:footnote>
  <w:footnote w:id="3">
    <w:p w14:paraId="20506570" w14:textId="6C29984D" w:rsidR="004305A3" w:rsidRDefault="004305A3">
      <w:pPr>
        <w:pStyle w:val="FootnoteText"/>
      </w:pPr>
      <w:r>
        <w:rPr>
          <w:rStyle w:val="FootnoteReference"/>
        </w:rPr>
        <w:footnoteRef/>
      </w:r>
      <w:r>
        <w:t xml:space="preserve"> First Step Internet, LLC, has provided internet connectivity since 1994 and has over 7,000 customers in Idaho.</w:t>
      </w:r>
    </w:p>
  </w:footnote>
  <w:footnote w:id="4">
    <w:p w14:paraId="50085BBA" w14:textId="77777777" w:rsidR="002B030A" w:rsidRPr="00085E5D" w:rsidRDefault="00AE093B" w:rsidP="002B030A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2B030A" w:rsidRPr="00085E5D">
        <w:rPr>
          <w:i/>
        </w:rPr>
        <w:t>Wireline Competition Bureau Announces Entities Provisionally Selected Bidders for Rural Broadband</w:t>
      </w:r>
    </w:p>
    <w:p w14:paraId="6BB3D046" w14:textId="77777777" w:rsidR="002B030A" w:rsidRDefault="002B030A" w:rsidP="002B030A">
      <w:pPr>
        <w:pStyle w:val="FootnoteText"/>
      </w:pPr>
      <w:r w:rsidRPr="00085E5D">
        <w:rPr>
          <w:i/>
        </w:rPr>
        <w:t>Experiments; Sets Deadlines for Submission of Additional Information</w:t>
      </w:r>
      <w:r>
        <w:t>, WC Docket No. 10-90, Public Notice, DA</w:t>
      </w:r>
    </w:p>
    <w:p w14:paraId="6C4A083C" w14:textId="77777777" w:rsidR="002B030A" w:rsidRPr="00085E5D" w:rsidRDefault="002B030A" w:rsidP="002B030A">
      <w:pPr>
        <w:pStyle w:val="FootnoteText"/>
        <w:rPr>
          <w:i/>
        </w:rPr>
      </w:pPr>
      <w:r>
        <w:t>14-1772 (Wireline Comp. Bur. rel. Dec. 5, 2014) (</w:t>
      </w:r>
      <w:r w:rsidRPr="00085E5D">
        <w:rPr>
          <w:i/>
        </w:rPr>
        <w:t>Provisionally Selected Bidders for Rural Broadband Experiments</w:t>
      </w:r>
    </w:p>
    <w:p w14:paraId="2EF0E198" w14:textId="6F2ADAE8" w:rsidR="00AE093B" w:rsidRDefault="002B030A" w:rsidP="002B030A">
      <w:pPr>
        <w:pStyle w:val="FootnoteText"/>
      </w:pPr>
      <w:r w:rsidRPr="00085E5D">
        <w:rPr>
          <w:i/>
        </w:rPr>
        <w:t>Public Notice</w:t>
      </w:r>
      <w:r w:rsidRPr="00085E5D">
        <w:t>)</w:t>
      </w:r>
      <w:r>
        <w:t>.</w:t>
      </w:r>
    </w:p>
  </w:footnote>
  <w:footnote w:id="5">
    <w:p w14:paraId="22368432" w14:textId="2C47C333" w:rsidR="00192CE8" w:rsidRDefault="00192CE8">
      <w:pPr>
        <w:pStyle w:val="FootnoteText"/>
      </w:pPr>
      <w:r>
        <w:rPr>
          <w:rStyle w:val="FootnoteReference"/>
        </w:rPr>
        <w:footnoteRef/>
      </w:r>
      <w:r>
        <w:t xml:space="preserve"> Category two of the FCC’s Rural Broadband Experiment program requires bidders</w:t>
      </w:r>
      <w:r w:rsidR="00405E49">
        <w:t>,</w:t>
      </w:r>
      <w:r>
        <w:t xml:space="preserve"> </w:t>
      </w:r>
      <w:r w:rsidR="00405E49">
        <w:t>“</w:t>
      </w:r>
      <w:r>
        <w:t xml:space="preserve">to build networks </w:t>
      </w:r>
      <w:r w:rsidR="00405E49">
        <w:t>capable of delivering 10Mbps downstream and 1Mbps upstream to all locations in the project census blocks.”</w:t>
      </w:r>
    </w:p>
  </w:footnote>
  <w:footnote w:id="6">
    <w:p w14:paraId="4438C04D" w14:textId="78104FDB" w:rsidR="00051A1E" w:rsidRDefault="00051A1E">
      <w:pPr>
        <w:pStyle w:val="FootnoteText"/>
      </w:pPr>
      <w:r>
        <w:rPr>
          <w:rStyle w:val="FootnoteReference"/>
        </w:rPr>
        <w:footnoteRef/>
      </w:r>
      <w:r>
        <w:t xml:space="preserve"> The Idaho Public Utility Commission (PUC) has assigned Case No. FSI-T-14-01 for consideration of the Company’s requested ETC designation in that state.</w:t>
      </w:r>
    </w:p>
  </w:footnote>
  <w:footnote w:id="7">
    <w:p w14:paraId="25D5DF2E" w14:textId="1D7EB043" w:rsidR="002B030A" w:rsidRDefault="002B03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7EDC">
        <w:rPr>
          <w:color w:val="010101"/>
        </w:rPr>
        <w:t xml:space="preserve">Connect America Fund, WC Docket No. 10-90, A National Broadband Plan for Our Future, GN Docket No. 09-51, High-Cost Universal Service Support, WC Docket No. 05-337, Developing an Unified Intercarrier Compensation Regime, CC Docket No. 01-92, Federal-State Joint Board on Universal Service, CC Docket No. 96-45, </w:t>
      </w:r>
      <w:r w:rsidRPr="004A7EDC">
        <w:rPr>
          <w:i/>
          <w:iCs/>
          <w:color w:val="010101"/>
        </w:rPr>
        <w:t>Report and Order and Further Notice of Proposed Rulemaking</w:t>
      </w:r>
      <w:r w:rsidRPr="004A7EDC">
        <w:rPr>
          <w:color w:val="010101"/>
        </w:rPr>
        <w:t>, FCC 11-161, 26 FCC Rcd 17663 (2011). (“</w:t>
      </w:r>
      <w:r w:rsidRPr="004A7EDC">
        <w:rPr>
          <w:i/>
          <w:color w:val="010101"/>
        </w:rPr>
        <w:t>USF/ICC Transformation Order</w:t>
      </w:r>
      <w:r w:rsidRPr="004A7EDC">
        <w:rPr>
          <w:color w:val="010101"/>
        </w:rPr>
        <w:t>”).</w:t>
      </w:r>
    </w:p>
  </w:footnote>
  <w:footnote w:id="8">
    <w:p w14:paraId="54B3C7C6" w14:textId="609BB5FC" w:rsidR="002B030A" w:rsidRDefault="002B030A">
      <w:pPr>
        <w:pStyle w:val="FootnoteText"/>
      </w:pPr>
      <w:r>
        <w:rPr>
          <w:rStyle w:val="FootnoteReference"/>
        </w:rPr>
        <w:footnoteRef/>
      </w:r>
      <w:r>
        <w:t xml:space="preserve"> Connect America Fund; ETC Annual Reports and Certifications; Petition of USTelecom for Forbearance Pursuant to 47 U.S.C. § 160(c) from Obsolete ILEC Regulatory Obligations that Inhibit Deployment of Next-Generation Networks, WC Docket Nos. 10-90, 14-58, 14-192, Report and Order, FCC 14-190, para. 12 (rel. Dec. 18, 2014).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CB1C9" w14:textId="75232ECD" w:rsidR="00AA6D6A" w:rsidRPr="002375CA" w:rsidRDefault="00AA6D6A" w:rsidP="00185955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               </w:t>
    </w:r>
    <w:r w:rsidRPr="002375CA">
      <w:rPr>
        <w:b/>
        <w:sz w:val="20"/>
      </w:rPr>
      <w:t xml:space="preserve">DOCKET </w:t>
    </w:r>
    <w:r>
      <w:rPr>
        <w:b/>
        <w:sz w:val="20"/>
      </w:rPr>
      <w:t>UT-1</w:t>
    </w:r>
    <w:r w:rsidR="000E6FDA">
      <w:rPr>
        <w:b/>
        <w:sz w:val="20"/>
      </w:rPr>
      <w:t>44140</w:t>
    </w:r>
    <w:r>
      <w:rPr>
        <w:b/>
        <w:sz w:val="20"/>
      </w:rPr>
      <w:tab/>
    </w:r>
    <w:r>
      <w:rPr>
        <w:b/>
        <w:sz w:val="20"/>
      </w:rPr>
      <w:tab/>
      <w:t xml:space="preserve">                        </w:t>
    </w:r>
    <w:r w:rsidRPr="002375CA">
      <w:rPr>
        <w:b/>
        <w:sz w:val="20"/>
      </w:rPr>
      <w:t xml:space="preserve">PAGE </w:t>
    </w:r>
    <w:r w:rsidRPr="002375CA">
      <w:rPr>
        <w:rStyle w:val="PageNumber"/>
        <w:b/>
        <w:sz w:val="20"/>
      </w:rPr>
      <w:fldChar w:fldCharType="begin"/>
    </w:r>
    <w:r w:rsidRPr="002375CA">
      <w:rPr>
        <w:rStyle w:val="PageNumber"/>
        <w:b/>
        <w:sz w:val="20"/>
      </w:rPr>
      <w:instrText xml:space="preserve"> PAGE </w:instrText>
    </w:r>
    <w:r w:rsidRPr="002375CA">
      <w:rPr>
        <w:rStyle w:val="PageNumber"/>
        <w:b/>
        <w:sz w:val="20"/>
      </w:rPr>
      <w:fldChar w:fldCharType="separate"/>
    </w:r>
    <w:r w:rsidR="0085441C">
      <w:rPr>
        <w:rStyle w:val="PageNumber"/>
        <w:b/>
        <w:noProof/>
        <w:sz w:val="20"/>
      </w:rPr>
      <w:t>4</w:t>
    </w:r>
    <w:r w:rsidRPr="002375CA">
      <w:rPr>
        <w:rStyle w:val="PageNumber"/>
        <w:b/>
        <w:sz w:val="20"/>
      </w:rPr>
      <w:fldChar w:fldCharType="end"/>
    </w:r>
  </w:p>
  <w:p w14:paraId="2A4CB1CA" w14:textId="77777777" w:rsidR="00AA6D6A" w:rsidRDefault="00AA6D6A" w:rsidP="00185955">
    <w:pPr>
      <w:pStyle w:val="Header"/>
      <w:rPr>
        <w:rStyle w:val="PageNumber"/>
        <w:b/>
        <w:sz w:val="20"/>
      </w:rPr>
    </w:pPr>
    <w:r>
      <w:rPr>
        <w:rStyle w:val="PageNumber"/>
        <w:b/>
        <w:sz w:val="20"/>
      </w:rPr>
      <w:t xml:space="preserve">               </w:t>
    </w:r>
    <w:r w:rsidRPr="002375CA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01</w:t>
    </w:r>
  </w:p>
  <w:p w14:paraId="0032C603" w14:textId="77777777" w:rsidR="00F13212" w:rsidRPr="002375CA" w:rsidRDefault="00F13212" w:rsidP="00185955">
    <w:pPr>
      <w:pStyle w:val="Header"/>
      <w:rPr>
        <w:rStyle w:val="PageNumber"/>
        <w:b/>
        <w:sz w:val="20"/>
      </w:rPr>
    </w:pPr>
  </w:p>
  <w:p w14:paraId="2A4CB1CB" w14:textId="77777777" w:rsidR="00AA6D6A" w:rsidRDefault="00AA6D6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5224"/>
    <w:multiLevelType w:val="hybridMultilevel"/>
    <w:tmpl w:val="6FF2F2C6"/>
    <w:lvl w:ilvl="0" w:tplc="4BB02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0A1"/>
    <w:multiLevelType w:val="hybridMultilevel"/>
    <w:tmpl w:val="08BC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06EDA"/>
    <w:multiLevelType w:val="hybridMultilevel"/>
    <w:tmpl w:val="6D107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2D68"/>
    <w:multiLevelType w:val="hybridMultilevel"/>
    <w:tmpl w:val="3B62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13A90"/>
    <w:multiLevelType w:val="hybridMultilevel"/>
    <w:tmpl w:val="E474F9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400877"/>
    <w:multiLevelType w:val="hybridMultilevel"/>
    <w:tmpl w:val="A480485C"/>
    <w:lvl w:ilvl="0" w:tplc="C4AA5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534D6"/>
    <w:multiLevelType w:val="hybridMultilevel"/>
    <w:tmpl w:val="56546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CF6D5D"/>
    <w:multiLevelType w:val="hybridMultilevel"/>
    <w:tmpl w:val="CE6C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43798"/>
    <w:multiLevelType w:val="hybridMultilevel"/>
    <w:tmpl w:val="F30CD7E6"/>
    <w:lvl w:ilvl="0" w:tplc="3DCC1898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4D1586"/>
    <w:multiLevelType w:val="hybridMultilevel"/>
    <w:tmpl w:val="C5168CC2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4204C"/>
    <w:multiLevelType w:val="multilevel"/>
    <w:tmpl w:val="6B60B774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4">
    <w:nsid w:val="20312BB2"/>
    <w:multiLevelType w:val="hybridMultilevel"/>
    <w:tmpl w:val="33B4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A7B43"/>
    <w:multiLevelType w:val="hybridMultilevel"/>
    <w:tmpl w:val="1BD8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335A8"/>
    <w:multiLevelType w:val="hybridMultilevel"/>
    <w:tmpl w:val="1BD8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01822"/>
    <w:multiLevelType w:val="hybridMultilevel"/>
    <w:tmpl w:val="2632B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5E07AB"/>
    <w:multiLevelType w:val="hybridMultilevel"/>
    <w:tmpl w:val="E6DA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77074A"/>
    <w:multiLevelType w:val="hybridMultilevel"/>
    <w:tmpl w:val="86DC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92C80"/>
    <w:multiLevelType w:val="hybridMultilevel"/>
    <w:tmpl w:val="9FEC934C"/>
    <w:lvl w:ilvl="0" w:tplc="DFBA9D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05299"/>
    <w:multiLevelType w:val="hybridMultilevel"/>
    <w:tmpl w:val="2250E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C621685"/>
    <w:multiLevelType w:val="hybridMultilevel"/>
    <w:tmpl w:val="295E3E12"/>
    <w:lvl w:ilvl="0" w:tplc="CD44669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C50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06737E4"/>
    <w:multiLevelType w:val="hybridMultilevel"/>
    <w:tmpl w:val="08BC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B74294"/>
    <w:multiLevelType w:val="hybridMultilevel"/>
    <w:tmpl w:val="4782D9DE"/>
    <w:lvl w:ilvl="0" w:tplc="CD44669E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CD1C50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687254"/>
    <w:multiLevelType w:val="hybridMultilevel"/>
    <w:tmpl w:val="CD689D38"/>
    <w:lvl w:ilvl="0" w:tplc="28AA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E5829"/>
    <w:multiLevelType w:val="hybridMultilevel"/>
    <w:tmpl w:val="E9F4EE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AD02BD0"/>
    <w:multiLevelType w:val="hybridMultilevel"/>
    <w:tmpl w:val="F838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24983"/>
    <w:multiLevelType w:val="hybridMultilevel"/>
    <w:tmpl w:val="CBEE25AC"/>
    <w:lvl w:ilvl="0" w:tplc="D9FC59B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E4720"/>
    <w:multiLevelType w:val="hybridMultilevel"/>
    <w:tmpl w:val="B32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64830"/>
    <w:multiLevelType w:val="multilevel"/>
    <w:tmpl w:val="164E3154"/>
    <w:lvl w:ilvl="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E0F5B86"/>
    <w:multiLevelType w:val="hybridMultilevel"/>
    <w:tmpl w:val="52586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40"/>
  </w:num>
  <w:num w:numId="5">
    <w:abstractNumId w:val="11"/>
  </w:num>
  <w:num w:numId="6">
    <w:abstractNumId w:val="33"/>
  </w:num>
  <w:num w:numId="7">
    <w:abstractNumId w:val="19"/>
  </w:num>
  <w:num w:numId="8">
    <w:abstractNumId w:val="39"/>
  </w:num>
  <w:num w:numId="9">
    <w:abstractNumId w:val="25"/>
  </w:num>
  <w:num w:numId="10">
    <w:abstractNumId w:val="13"/>
  </w:num>
  <w:num w:numId="11">
    <w:abstractNumId w:val="30"/>
  </w:num>
  <w:num w:numId="12">
    <w:abstractNumId w:val="13"/>
  </w:num>
  <w:num w:numId="13">
    <w:abstractNumId w:val="36"/>
  </w:num>
  <w:num w:numId="14">
    <w:abstractNumId w:val="42"/>
  </w:num>
  <w:num w:numId="15">
    <w:abstractNumId w:val="10"/>
  </w:num>
  <w:num w:numId="16">
    <w:abstractNumId w:val="38"/>
  </w:num>
  <w:num w:numId="17">
    <w:abstractNumId w:val="41"/>
  </w:num>
  <w:num w:numId="18">
    <w:abstractNumId w:val="4"/>
  </w:num>
  <w:num w:numId="19">
    <w:abstractNumId w:val="24"/>
  </w:num>
  <w:num w:numId="20">
    <w:abstractNumId w:val="32"/>
  </w:num>
  <w:num w:numId="21">
    <w:abstractNumId w:val="21"/>
  </w:num>
  <w:num w:numId="22">
    <w:abstractNumId w:val="12"/>
  </w:num>
  <w:num w:numId="23">
    <w:abstractNumId w:val="35"/>
  </w:num>
  <w:num w:numId="24">
    <w:abstractNumId w:val="7"/>
  </w:num>
  <w:num w:numId="25">
    <w:abstractNumId w:val="29"/>
  </w:num>
  <w:num w:numId="26">
    <w:abstractNumId w:val="2"/>
  </w:num>
  <w:num w:numId="27">
    <w:abstractNumId w:val="26"/>
  </w:num>
  <w:num w:numId="28">
    <w:abstractNumId w:val="22"/>
  </w:num>
  <w:num w:numId="29">
    <w:abstractNumId w:val="37"/>
  </w:num>
  <w:num w:numId="30">
    <w:abstractNumId w:val="14"/>
  </w:num>
  <w:num w:numId="31">
    <w:abstractNumId w:val="31"/>
  </w:num>
  <w:num w:numId="32">
    <w:abstractNumId w:val="0"/>
  </w:num>
  <w:num w:numId="33">
    <w:abstractNumId w:val="18"/>
  </w:num>
  <w:num w:numId="34">
    <w:abstractNumId w:val="5"/>
  </w:num>
  <w:num w:numId="35">
    <w:abstractNumId w:val="9"/>
  </w:num>
  <w:num w:numId="36">
    <w:abstractNumId w:val="15"/>
  </w:num>
  <w:num w:numId="37">
    <w:abstractNumId w:val="3"/>
  </w:num>
  <w:num w:numId="38">
    <w:abstractNumId w:val="34"/>
  </w:num>
  <w:num w:numId="39">
    <w:abstractNumId w:val="17"/>
  </w:num>
  <w:num w:numId="40">
    <w:abstractNumId w:val="8"/>
  </w:num>
  <w:num w:numId="41">
    <w:abstractNumId w:val="16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15"/>
    <w:rsid w:val="00003994"/>
    <w:rsid w:val="00015FAC"/>
    <w:rsid w:val="000206B1"/>
    <w:rsid w:val="00026FC5"/>
    <w:rsid w:val="00031824"/>
    <w:rsid w:val="00036ADE"/>
    <w:rsid w:val="00037F2C"/>
    <w:rsid w:val="00040EF5"/>
    <w:rsid w:val="000439F5"/>
    <w:rsid w:val="00050EBF"/>
    <w:rsid w:val="00051A1E"/>
    <w:rsid w:val="00052E65"/>
    <w:rsid w:val="00062C0B"/>
    <w:rsid w:val="00063664"/>
    <w:rsid w:val="00065FCF"/>
    <w:rsid w:val="0007296D"/>
    <w:rsid w:val="000739F0"/>
    <w:rsid w:val="00074152"/>
    <w:rsid w:val="00075755"/>
    <w:rsid w:val="00080F36"/>
    <w:rsid w:val="00086495"/>
    <w:rsid w:val="00087518"/>
    <w:rsid w:val="00087A74"/>
    <w:rsid w:val="00090340"/>
    <w:rsid w:val="00093DAB"/>
    <w:rsid w:val="00093E5B"/>
    <w:rsid w:val="00095162"/>
    <w:rsid w:val="000A020C"/>
    <w:rsid w:val="000A0F4C"/>
    <w:rsid w:val="000A5BCE"/>
    <w:rsid w:val="000B0239"/>
    <w:rsid w:val="000B081D"/>
    <w:rsid w:val="000B3447"/>
    <w:rsid w:val="000C3698"/>
    <w:rsid w:val="000C3FF8"/>
    <w:rsid w:val="000C44D2"/>
    <w:rsid w:val="000D079B"/>
    <w:rsid w:val="000D0BDC"/>
    <w:rsid w:val="000D1628"/>
    <w:rsid w:val="000D6B39"/>
    <w:rsid w:val="000D7024"/>
    <w:rsid w:val="000E0BFF"/>
    <w:rsid w:val="000E6FDA"/>
    <w:rsid w:val="000F5C36"/>
    <w:rsid w:val="000F75DD"/>
    <w:rsid w:val="00101463"/>
    <w:rsid w:val="00102794"/>
    <w:rsid w:val="00104CD3"/>
    <w:rsid w:val="00107B14"/>
    <w:rsid w:val="00111F55"/>
    <w:rsid w:val="00114BC4"/>
    <w:rsid w:val="00116117"/>
    <w:rsid w:val="00117CFC"/>
    <w:rsid w:val="0012266F"/>
    <w:rsid w:val="001228B7"/>
    <w:rsid w:val="00123FAE"/>
    <w:rsid w:val="00125150"/>
    <w:rsid w:val="001347CC"/>
    <w:rsid w:val="00134FF5"/>
    <w:rsid w:val="00135D77"/>
    <w:rsid w:val="00140987"/>
    <w:rsid w:val="00141FF0"/>
    <w:rsid w:val="00144FA5"/>
    <w:rsid w:val="00147548"/>
    <w:rsid w:val="00150F57"/>
    <w:rsid w:val="0015220F"/>
    <w:rsid w:val="00156DA4"/>
    <w:rsid w:val="001600C6"/>
    <w:rsid w:val="0016085B"/>
    <w:rsid w:val="001608D0"/>
    <w:rsid w:val="00165CC4"/>
    <w:rsid w:val="00166F9A"/>
    <w:rsid w:val="00170A44"/>
    <w:rsid w:val="00173957"/>
    <w:rsid w:val="00182545"/>
    <w:rsid w:val="001839E9"/>
    <w:rsid w:val="00185955"/>
    <w:rsid w:val="00185CDA"/>
    <w:rsid w:val="001863E8"/>
    <w:rsid w:val="00187682"/>
    <w:rsid w:val="001903FF"/>
    <w:rsid w:val="00192CAF"/>
    <w:rsid w:val="00192CE8"/>
    <w:rsid w:val="001A33C4"/>
    <w:rsid w:val="001B0766"/>
    <w:rsid w:val="001B5D4D"/>
    <w:rsid w:val="001B6A62"/>
    <w:rsid w:val="001B7D65"/>
    <w:rsid w:val="001C30A5"/>
    <w:rsid w:val="001C3D55"/>
    <w:rsid w:val="001C43DF"/>
    <w:rsid w:val="001C513D"/>
    <w:rsid w:val="001D28A3"/>
    <w:rsid w:val="001D481A"/>
    <w:rsid w:val="001D58EE"/>
    <w:rsid w:val="001E228C"/>
    <w:rsid w:val="001E36FF"/>
    <w:rsid w:val="001E693E"/>
    <w:rsid w:val="001F02C2"/>
    <w:rsid w:val="001F6B58"/>
    <w:rsid w:val="0020254E"/>
    <w:rsid w:val="0020440C"/>
    <w:rsid w:val="0020572A"/>
    <w:rsid w:val="00206105"/>
    <w:rsid w:val="00210455"/>
    <w:rsid w:val="00213D2B"/>
    <w:rsid w:val="0021498C"/>
    <w:rsid w:val="00214BDA"/>
    <w:rsid w:val="00217902"/>
    <w:rsid w:val="00221226"/>
    <w:rsid w:val="0023275D"/>
    <w:rsid w:val="002357F7"/>
    <w:rsid w:val="002375CA"/>
    <w:rsid w:val="00240125"/>
    <w:rsid w:val="00244155"/>
    <w:rsid w:val="00245723"/>
    <w:rsid w:val="0024778A"/>
    <w:rsid w:val="00250C28"/>
    <w:rsid w:val="00253132"/>
    <w:rsid w:val="00256BAD"/>
    <w:rsid w:val="00266EA0"/>
    <w:rsid w:val="00287FA6"/>
    <w:rsid w:val="00290EE0"/>
    <w:rsid w:val="00295601"/>
    <w:rsid w:val="00296D8C"/>
    <w:rsid w:val="00297923"/>
    <w:rsid w:val="002A0F51"/>
    <w:rsid w:val="002A225D"/>
    <w:rsid w:val="002A2C29"/>
    <w:rsid w:val="002A60DE"/>
    <w:rsid w:val="002A7F8B"/>
    <w:rsid w:val="002B030A"/>
    <w:rsid w:val="002B534D"/>
    <w:rsid w:val="002C13B7"/>
    <w:rsid w:val="002C405B"/>
    <w:rsid w:val="002C45D5"/>
    <w:rsid w:val="002C4737"/>
    <w:rsid w:val="002C67EF"/>
    <w:rsid w:val="002C75CE"/>
    <w:rsid w:val="002D093B"/>
    <w:rsid w:val="002D2994"/>
    <w:rsid w:val="002D4399"/>
    <w:rsid w:val="002D758C"/>
    <w:rsid w:val="002E16AD"/>
    <w:rsid w:val="002E42B0"/>
    <w:rsid w:val="002F01F5"/>
    <w:rsid w:val="003040DE"/>
    <w:rsid w:val="003070FE"/>
    <w:rsid w:val="00311C68"/>
    <w:rsid w:val="00313FD6"/>
    <w:rsid w:val="00316B0E"/>
    <w:rsid w:val="0032391B"/>
    <w:rsid w:val="0032392C"/>
    <w:rsid w:val="003256EF"/>
    <w:rsid w:val="003344BF"/>
    <w:rsid w:val="0034031E"/>
    <w:rsid w:val="00341774"/>
    <w:rsid w:val="00342CEB"/>
    <w:rsid w:val="003532D2"/>
    <w:rsid w:val="0035714B"/>
    <w:rsid w:val="00363C20"/>
    <w:rsid w:val="00365B91"/>
    <w:rsid w:val="00377184"/>
    <w:rsid w:val="003801F1"/>
    <w:rsid w:val="00380579"/>
    <w:rsid w:val="00380ECD"/>
    <w:rsid w:val="0038218D"/>
    <w:rsid w:val="003827E9"/>
    <w:rsid w:val="00383AAE"/>
    <w:rsid w:val="003861EF"/>
    <w:rsid w:val="003921F4"/>
    <w:rsid w:val="00392FA1"/>
    <w:rsid w:val="00396A40"/>
    <w:rsid w:val="003A6629"/>
    <w:rsid w:val="003A78C3"/>
    <w:rsid w:val="003B5F7F"/>
    <w:rsid w:val="003C4A50"/>
    <w:rsid w:val="003C74AA"/>
    <w:rsid w:val="003C7968"/>
    <w:rsid w:val="003D1EF7"/>
    <w:rsid w:val="003D3C05"/>
    <w:rsid w:val="003D5924"/>
    <w:rsid w:val="003E297A"/>
    <w:rsid w:val="003E5E64"/>
    <w:rsid w:val="003E6A56"/>
    <w:rsid w:val="003F0654"/>
    <w:rsid w:val="003F559C"/>
    <w:rsid w:val="003F6297"/>
    <w:rsid w:val="004028D1"/>
    <w:rsid w:val="00405E49"/>
    <w:rsid w:val="00406EB3"/>
    <w:rsid w:val="00410C86"/>
    <w:rsid w:val="004132BF"/>
    <w:rsid w:val="00414849"/>
    <w:rsid w:val="00416C74"/>
    <w:rsid w:val="004171E1"/>
    <w:rsid w:val="00417A56"/>
    <w:rsid w:val="00417F8F"/>
    <w:rsid w:val="004213FC"/>
    <w:rsid w:val="004305A3"/>
    <w:rsid w:val="00445F73"/>
    <w:rsid w:val="00446FEB"/>
    <w:rsid w:val="00450194"/>
    <w:rsid w:val="0045303A"/>
    <w:rsid w:val="00453D36"/>
    <w:rsid w:val="004565FB"/>
    <w:rsid w:val="00467C61"/>
    <w:rsid w:val="00471F9D"/>
    <w:rsid w:val="00472A52"/>
    <w:rsid w:val="00475AC6"/>
    <w:rsid w:val="00480F57"/>
    <w:rsid w:val="00481D14"/>
    <w:rsid w:val="00483533"/>
    <w:rsid w:val="00484429"/>
    <w:rsid w:val="00484992"/>
    <w:rsid w:val="00491DED"/>
    <w:rsid w:val="00495715"/>
    <w:rsid w:val="004977ED"/>
    <w:rsid w:val="004B198B"/>
    <w:rsid w:val="004B2698"/>
    <w:rsid w:val="004B2AB0"/>
    <w:rsid w:val="004C3123"/>
    <w:rsid w:val="004C34A8"/>
    <w:rsid w:val="004C3A48"/>
    <w:rsid w:val="004C5121"/>
    <w:rsid w:val="004D1E4B"/>
    <w:rsid w:val="004D3435"/>
    <w:rsid w:val="004E4115"/>
    <w:rsid w:val="004E610C"/>
    <w:rsid w:val="004E6281"/>
    <w:rsid w:val="00510456"/>
    <w:rsid w:val="0051257A"/>
    <w:rsid w:val="00517B55"/>
    <w:rsid w:val="00522702"/>
    <w:rsid w:val="00522A1D"/>
    <w:rsid w:val="00522D11"/>
    <w:rsid w:val="00527642"/>
    <w:rsid w:val="005322DD"/>
    <w:rsid w:val="0053547A"/>
    <w:rsid w:val="005430B8"/>
    <w:rsid w:val="0054427E"/>
    <w:rsid w:val="005472F8"/>
    <w:rsid w:val="005507E2"/>
    <w:rsid w:val="0056261E"/>
    <w:rsid w:val="005659E5"/>
    <w:rsid w:val="00566B2C"/>
    <w:rsid w:val="00570DD9"/>
    <w:rsid w:val="00571BAF"/>
    <w:rsid w:val="00571ECA"/>
    <w:rsid w:val="00573694"/>
    <w:rsid w:val="00576602"/>
    <w:rsid w:val="00580BE3"/>
    <w:rsid w:val="0058267A"/>
    <w:rsid w:val="0058416F"/>
    <w:rsid w:val="00585B36"/>
    <w:rsid w:val="005912D3"/>
    <w:rsid w:val="005924F8"/>
    <w:rsid w:val="005936B7"/>
    <w:rsid w:val="00595779"/>
    <w:rsid w:val="005A3DE4"/>
    <w:rsid w:val="005A7D2D"/>
    <w:rsid w:val="005B425D"/>
    <w:rsid w:val="005B664F"/>
    <w:rsid w:val="005C2BDA"/>
    <w:rsid w:val="005C3D03"/>
    <w:rsid w:val="005C45EB"/>
    <w:rsid w:val="005D3C25"/>
    <w:rsid w:val="005D410B"/>
    <w:rsid w:val="005D41D5"/>
    <w:rsid w:val="005D63D7"/>
    <w:rsid w:val="005E2ACC"/>
    <w:rsid w:val="005E7E0E"/>
    <w:rsid w:val="005F6D40"/>
    <w:rsid w:val="005F7171"/>
    <w:rsid w:val="005F7D9C"/>
    <w:rsid w:val="00603090"/>
    <w:rsid w:val="0060368E"/>
    <w:rsid w:val="006068EE"/>
    <w:rsid w:val="00607D97"/>
    <w:rsid w:val="006118C6"/>
    <w:rsid w:val="00612B4C"/>
    <w:rsid w:val="0061408C"/>
    <w:rsid w:val="00614C87"/>
    <w:rsid w:val="00614E0D"/>
    <w:rsid w:val="0062458E"/>
    <w:rsid w:val="00627E8E"/>
    <w:rsid w:val="00631844"/>
    <w:rsid w:val="00634D27"/>
    <w:rsid w:val="006369B2"/>
    <w:rsid w:val="00640348"/>
    <w:rsid w:val="006404D0"/>
    <w:rsid w:val="006406DE"/>
    <w:rsid w:val="006426F9"/>
    <w:rsid w:val="0064295A"/>
    <w:rsid w:val="00653DCA"/>
    <w:rsid w:val="00653E27"/>
    <w:rsid w:val="0065456A"/>
    <w:rsid w:val="00655976"/>
    <w:rsid w:val="006625A7"/>
    <w:rsid w:val="00664F28"/>
    <w:rsid w:val="00680933"/>
    <w:rsid w:val="00680DE9"/>
    <w:rsid w:val="00680DFD"/>
    <w:rsid w:val="00680E39"/>
    <w:rsid w:val="00680EB7"/>
    <w:rsid w:val="00680EEB"/>
    <w:rsid w:val="00684844"/>
    <w:rsid w:val="0068688A"/>
    <w:rsid w:val="00692881"/>
    <w:rsid w:val="00693120"/>
    <w:rsid w:val="00695626"/>
    <w:rsid w:val="00695FCF"/>
    <w:rsid w:val="006A032A"/>
    <w:rsid w:val="006A172A"/>
    <w:rsid w:val="006A173B"/>
    <w:rsid w:val="006A289C"/>
    <w:rsid w:val="006A3595"/>
    <w:rsid w:val="006B08EC"/>
    <w:rsid w:val="006B255F"/>
    <w:rsid w:val="006B27D9"/>
    <w:rsid w:val="006B66DA"/>
    <w:rsid w:val="006C034C"/>
    <w:rsid w:val="006C1732"/>
    <w:rsid w:val="006C2553"/>
    <w:rsid w:val="006D42EE"/>
    <w:rsid w:val="006E1F6F"/>
    <w:rsid w:val="006E2C49"/>
    <w:rsid w:val="006E2CED"/>
    <w:rsid w:val="006F0A0A"/>
    <w:rsid w:val="006F1E5A"/>
    <w:rsid w:val="006F2DB9"/>
    <w:rsid w:val="007030B5"/>
    <w:rsid w:val="00712888"/>
    <w:rsid w:val="0071327B"/>
    <w:rsid w:val="0071349E"/>
    <w:rsid w:val="00716377"/>
    <w:rsid w:val="0071718C"/>
    <w:rsid w:val="0072113C"/>
    <w:rsid w:val="007234DA"/>
    <w:rsid w:val="00724613"/>
    <w:rsid w:val="00725F74"/>
    <w:rsid w:val="00727C89"/>
    <w:rsid w:val="00733B1B"/>
    <w:rsid w:val="00733DE5"/>
    <w:rsid w:val="007345AD"/>
    <w:rsid w:val="00734604"/>
    <w:rsid w:val="007350DB"/>
    <w:rsid w:val="00737B74"/>
    <w:rsid w:val="0074058D"/>
    <w:rsid w:val="0074349B"/>
    <w:rsid w:val="00744363"/>
    <w:rsid w:val="00744D98"/>
    <w:rsid w:val="007479D7"/>
    <w:rsid w:val="00750AD2"/>
    <w:rsid w:val="00755281"/>
    <w:rsid w:val="007627F3"/>
    <w:rsid w:val="00763C09"/>
    <w:rsid w:val="00765944"/>
    <w:rsid w:val="00772B60"/>
    <w:rsid w:val="00773025"/>
    <w:rsid w:val="007800D2"/>
    <w:rsid w:val="007818F9"/>
    <w:rsid w:val="00782D8A"/>
    <w:rsid w:val="00784085"/>
    <w:rsid w:val="007855BD"/>
    <w:rsid w:val="0078733D"/>
    <w:rsid w:val="007922DE"/>
    <w:rsid w:val="00793111"/>
    <w:rsid w:val="00794BCD"/>
    <w:rsid w:val="007969CB"/>
    <w:rsid w:val="00796AED"/>
    <w:rsid w:val="007A1382"/>
    <w:rsid w:val="007A27CA"/>
    <w:rsid w:val="007A3A30"/>
    <w:rsid w:val="007A5639"/>
    <w:rsid w:val="007A640E"/>
    <w:rsid w:val="007B0700"/>
    <w:rsid w:val="007B1D95"/>
    <w:rsid w:val="007B37B8"/>
    <w:rsid w:val="007B53C7"/>
    <w:rsid w:val="007C0717"/>
    <w:rsid w:val="007C5299"/>
    <w:rsid w:val="007C6BE0"/>
    <w:rsid w:val="007D0C8E"/>
    <w:rsid w:val="007D0E58"/>
    <w:rsid w:val="007E4B14"/>
    <w:rsid w:val="007E52C0"/>
    <w:rsid w:val="007E7522"/>
    <w:rsid w:val="007F5215"/>
    <w:rsid w:val="00800901"/>
    <w:rsid w:val="00802E68"/>
    <w:rsid w:val="0081007E"/>
    <w:rsid w:val="00813AB1"/>
    <w:rsid w:val="00813D5B"/>
    <w:rsid w:val="0081649C"/>
    <w:rsid w:val="0082174B"/>
    <w:rsid w:val="00821CEF"/>
    <w:rsid w:val="00824722"/>
    <w:rsid w:val="00825176"/>
    <w:rsid w:val="00826AC7"/>
    <w:rsid w:val="008272D1"/>
    <w:rsid w:val="008278B6"/>
    <w:rsid w:val="0084083D"/>
    <w:rsid w:val="00843411"/>
    <w:rsid w:val="0084355D"/>
    <w:rsid w:val="00846103"/>
    <w:rsid w:val="00846D38"/>
    <w:rsid w:val="00851ACE"/>
    <w:rsid w:val="00851EB4"/>
    <w:rsid w:val="0085441C"/>
    <w:rsid w:val="008557B1"/>
    <w:rsid w:val="00861B4A"/>
    <w:rsid w:val="00865302"/>
    <w:rsid w:val="00871572"/>
    <w:rsid w:val="00882622"/>
    <w:rsid w:val="00895418"/>
    <w:rsid w:val="00895802"/>
    <w:rsid w:val="008A2570"/>
    <w:rsid w:val="008A2CDF"/>
    <w:rsid w:val="008A36CF"/>
    <w:rsid w:val="008A4172"/>
    <w:rsid w:val="008A43D3"/>
    <w:rsid w:val="008A7B9B"/>
    <w:rsid w:val="008A7C1D"/>
    <w:rsid w:val="008B19DF"/>
    <w:rsid w:val="008B24B5"/>
    <w:rsid w:val="008B3028"/>
    <w:rsid w:val="008B41B3"/>
    <w:rsid w:val="008C1B21"/>
    <w:rsid w:val="008C2A3D"/>
    <w:rsid w:val="008C5CEA"/>
    <w:rsid w:val="008D2466"/>
    <w:rsid w:val="008D4B56"/>
    <w:rsid w:val="008E01E8"/>
    <w:rsid w:val="008E0504"/>
    <w:rsid w:val="008E4311"/>
    <w:rsid w:val="008E746E"/>
    <w:rsid w:val="008F23D3"/>
    <w:rsid w:val="008F3F5F"/>
    <w:rsid w:val="008F5E69"/>
    <w:rsid w:val="008F5EAD"/>
    <w:rsid w:val="008F6C7A"/>
    <w:rsid w:val="00901A6D"/>
    <w:rsid w:val="00901D56"/>
    <w:rsid w:val="009158DA"/>
    <w:rsid w:val="0092280D"/>
    <w:rsid w:val="00922DE7"/>
    <w:rsid w:val="00933D34"/>
    <w:rsid w:val="0093454C"/>
    <w:rsid w:val="00934E52"/>
    <w:rsid w:val="009379FD"/>
    <w:rsid w:val="00943768"/>
    <w:rsid w:val="00944D2E"/>
    <w:rsid w:val="00944F62"/>
    <w:rsid w:val="00945CB9"/>
    <w:rsid w:val="009460FE"/>
    <w:rsid w:val="00952F8F"/>
    <w:rsid w:val="0095446A"/>
    <w:rsid w:val="00956B71"/>
    <w:rsid w:val="00960307"/>
    <w:rsid w:val="009626FE"/>
    <w:rsid w:val="00965760"/>
    <w:rsid w:val="0096686C"/>
    <w:rsid w:val="00971E37"/>
    <w:rsid w:val="009720E2"/>
    <w:rsid w:val="009728DC"/>
    <w:rsid w:val="00974AE9"/>
    <w:rsid w:val="00974BA6"/>
    <w:rsid w:val="00975A04"/>
    <w:rsid w:val="00984F4F"/>
    <w:rsid w:val="00993575"/>
    <w:rsid w:val="0099377C"/>
    <w:rsid w:val="00996255"/>
    <w:rsid w:val="009A2F79"/>
    <w:rsid w:val="009A3032"/>
    <w:rsid w:val="009A53FE"/>
    <w:rsid w:val="009B04EC"/>
    <w:rsid w:val="009B408F"/>
    <w:rsid w:val="009C00A9"/>
    <w:rsid w:val="009C060C"/>
    <w:rsid w:val="009C319E"/>
    <w:rsid w:val="009C496E"/>
    <w:rsid w:val="009C67B6"/>
    <w:rsid w:val="009C734D"/>
    <w:rsid w:val="009D087D"/>
    <w:rsid w:val="009D343B"/>
    <w:rsid w:val="009D5D58"/>
    <w:rsid w:val="009E1456"/>
    <w:rsid w:val="009E61DE"/>
    <w:rsid w:val="009F45F5"/>
    <w:rsid w:val="009F6B2D"/>
    <w:rsid w:val="00A01764"/>
    <w:rsid w:val="00A03B43"/>
    <w:rsid w:val="00A06389"/>
    <w:rsid w:val="00A06EFA"/>
    <w:rsid w:val="00A0742C"/>
    <w:rsid w:val="00A10C40"/>
    <w:rsid w:val="00A206FB"/>
    <w:rsid w:val="00A2199C"/>
    <w:rsid w:val="00A241F9"/>
    <w:rsid w:val="00A25F1A"/>
    <w:rsid w:val="00A3312B"/>
    <w:rsid w:val="00A46130"/>
    <w:rsid w:val="00A47335"/>
    <w:rsid w:val="00A5113E"/>
    <w:rsid w:val="00A55671"/>
    <w:rsid w:val="00A61AAE"/>
    <w:rsid w:val="00A62463"/>
    <w:rsid w:val="00A642FF"/>
    <w:rsid w:val="00A64415"/>
    <w:rsid w:val="00A70E01"/>
    <w:rsid w:val="00A7107C"/>
    <w:rsid w:val="00A75B54"/>
    <w:rsid w:val="00A7617C"/>
    <w:rsid w:val="00A76B50"/>
    <w:rsid w:val="00A80072"/>
    <w:rsid w:val="00A82DBE"/>
    <w:rsid w:val="00A84131"/>
    <w:rsid w:val="00A8533F"/>
    <w:rsid w:val="00A86B60"/>
    <w:rsid w:val="00A94096"/>
    <w:rsid w:val="00A975E7"/>
    <w:rsid w:val="00A977C2"/>
    <w:rsid w:val="00AA2DB5"/>
    <w:rsid w:val="00AA6D6A"/>
    <w:rsid w:val="00AB2233"/>
    <w:rsid w:val="00AB54AB"/>
    <w:rsid w:val="00AC4324"/>
    <w:rsid w:val="00AC53ED"/>
    <w:rsid w:val="00AE093B"/>
    <w:rsid w:val="00AE10CC"/>
    <w:rsid w:val="00AE31E5"/>
    <w:rsid w:val="00AF2455"/>
    <w:rsid w:val="00AF2840"/>
    <w:rsid w:val="00AF479B"/>
    <w:rsid w:val="00AF5508"/>
    <w:rsid w:val="00AF63B7"/>
    <w:rsid w:val="00B00191"/>
    <w:rsid w:val="00B0441A"/>
    <w:rsid w:val="00B056AA"/>
    <w:rsid w:val="00B107F3"/>
    <w:rsid w:val="00B10E6C"/>
    <w:rsid w:val="00B14680"/>
    <w:rsid w:val="00B16B1D"/>
    <w:rsid w:val="00B20394"/>
    <w:rsid w:val="00B36BA6"/>
    <w:rsid w:val="00B37956"/>
    <w:rsid w:val="00B4024A"/>
    <w:rsid w:val="00B40B21"/>
    <w:rsid w:val="00B44C6C"/>
    <w:rsid w:val="00B47529"/>
    <w:rsid w:val="00B5650C"/>
    <w:rsid w:val="00B60597"/>
    <w:rsid w:val="00B61D6D"/>
    <w:rsid w:val="00B62432"/>
    <w:rsid w:val="00B6259B"/>
    <w:rsid w:val="00B66810"/>
    <w:rsid w:val="00B6701A"/>
    <w:rsid w:val="00B70D8A"/>
    <w:rsid w:val="00B7638A"/>
    <w:rsid w:val="00B808A4"/>
    <w:rsid w:val="00B81D82"/>
    <w:rsid w:val="00B9007E"/>
    <w:rsid w:val="00B91709"/>
    <w:rsid w:val="00B919D4"/>
    <w:rsid w:val="00BB00E3"/>
    <w:rsid w:val="00BB4282"/>
    <w:rsid w:val="00BB63BA"/>
    <w:rsid w:val="00BC3AD3"/>
    <w:rsid w:val="00BC4F58"/>
    <w:rsid w:val="00BC690C"/>
    <w:rsid w:val="00BD041E"/>
    <w:rsid w:val="00BD28C3"/>
    <w:rsid w:val="00BD3673"/>
    <w:rsid w:val="00BD66DE"/>
    <w:rsid w:val="00BE08AB"/>
    <w:rsid w:val="00BE24E7"/>
    <w:rsid w:val="00BE4DF8"/>
    <w:rsid w:val="00BF34AA"/>
    <w:rsid w:val="00BF57ED"/>
    <w:rsid w:val="00BF7650"/>
    <w:rsid w:val="00BF79EF"/>
    <w:rsid w:val="00BF7B0D"/>
    <w:rsid w:val="00C01230"/>
    <w:rsid w:val="00C01B09"/>
    <w:rsid w:val="00C04728"/>
    <w:rsid w:val="00C054AD"/>
    <w:rsid w:val="00C06325"/>
    <w:rsid w:val="00C06CDC"/>
    <w:rsid w:val="00C11C6F"/>
    <w:rsid w:val="00C12843"/>
    <w:rsid w:val="00C17A3A"/>
    <w:rsid w:val="00C207AC"/>
    <w:rsid w:val="00C25988"/>
    <w:rsid w:val="00C278B3"/>
    <w:rsid w:val="00C3036C"/>
    <w:rsid w:val="00C31FA7"/>
    <w:rsid w:val="00C36C59"/>
    <w:rsid w:val="00C41338"/>
    <w:rsid w:val="00C519EE"/>
    <w:rsid w:val="00C52D90"/>
    <w:rsid w:val="00C5536D"/>
    <w:rsid w:val="00C57197"/>
    <w:rsid w:val="00C57418"/>
    <w:rsid w:val="00C57E02"/>
    <w:rsid w:val="00C74730"/>
    <w:rsid w:val="00C838F3"/>
    <w:rsid w:val="00C8435C"/>
    <w:rsid w:val="00C93DE2"/>
    <w:rsid w:val="00C955DB"/>
    <w:rsid w:val="00C95992"/>
    <w:rsid w:val="00CA1907"/>
    <w:rsid w:val="00CA587F"/>
    <w:rsid w:val="00CC10A1"/>
    <w:rsid w:val="00CC55A7"/>
    <w:rsid w:val="00CD0C01"/>
    <w:rsid w:val="00CE0495"/>
    <w:rsid w:val="00CE1121"/>
    <w:rsid w:val="00CE1E5A"/>
    <w:rsid w:val="00CE1E76"/>
    <w:rsid w:val="00CE34AD"/>
    <w:rsid w:val="00CE42CA"/>
    <w:rsid w:val="00CE580A"/>
    <w:rsid w:val="00CF2CB5"/>
    <w:rsid w:val="00D05EE7"/>
    <w:rsid w:val="00D11A14"/>
    <w:rsid w:val="00D214B2"/>
    <w:rsid w:val="00D22C3D"/>
    <w:rsid w:val="00D33161"/>
    <w:rsid w:val="00D34631"/>
    <w:rsid w:val="00D34F73"/>
    <w:rsid w:val="00D45BB2"/>
    <w:rsid w:val="00D52682"/>
    <w:rsid w:val="00D52889"/>
    <w:rsid w:val="00D52D0C"/>
    <w:rsid w:val="00D53FB4"/>
    <w:rsid w:val="00D55DD3"/>
    <w:rsid w:val="00D61C87"/>
    <w:rsid w:val="00D62152"/>
    <w:rsid w:val="00D72D99"/>
    <w:rsid w:val="00D74801"/>
    <w:rsid w:val="00D74D0A"/>
    <w:rsid w:val="00D80787"/>
    <w:rsid w:val="00D82E77"/>
    <w:rsid w:val="00D83544"/>
    <w:rsid w:val="00D871A5"/>
    <w:rsid w:val="00D87474"/>
    <w:rsid w:val="00D9159F"/>
    <w:rsid w:val="00D91BAA"/>
    <w:rsid w:val="00D95B1C"/>
    <w:rsid w:val="00D95C3C"/>
    <w:rsid w:val="00DA0598"/>
    <w:rsid w:val="00DA360D"/>
    <w:rsid w:val="00DA42A5"/>
    <w:rsid w:val="00DA54B6"/>
    <w:rsid w:val="00DD2E08"/>
    <w:rsid w:val="00DD4400"/>
    <w:rsid w:val="00DD6F61"/>
    <w:rsid w:val="00DE45B4"/>
    <w:rsid w:val="00DE5B9E"/>
    <w:rsid w:val="00DE5C1B"/>
    <w:rsid w:val="00DE67E5"/>
    <w:rsid w:val="00DF358C"/>
    <w:rsid w:val="00DF5469"/>
    <w:rsid w:val="00E03383"/>
    <w:rsid w:val="00E070B1"/>
    <w:rsid w:val="00E0788D"/>
    <w:rsid w:val="00E10AD8"/>
    <w:rsid w:val="00E11C43"/>
    <w:rsid w:val="00E13D81"/>
    <w:rsid w:val="00E23996"/>
    <w:rsid w:val="00E24F55"/>
    <w:rsid w:val="00E24F9D"/>
    <w:rsid w:val="00E2627D"/>
    <w:rsid w:val="00E26F0D"/>
    <w:rsid w:val="00E3053D"/>
    <w:rsid w:val="00E3351F"/>
    <w:rsid w:val="00E33775"/>
    <w:rsid w:val="00E365AC"/>
    <w:rsid w:val="00E37BCD"/>
    <w:rsid w:val="00E40F2D"/>
    <w:rsid w:val="00E4235A"/>
    <w:rsid w:val="00E47A56"/>
    <w:rsid w:val="00E50C26"/>
    <w:rsid w:val="00E53766"/>
    <w:rsid w:val="00E6110C"/>
    <w:rsid w:val="00E62556"/>
    <w:rsid w:val="00E646FD"/>
    <w:rsid w:val="00E75879"/>
    <w:rsid w:val="00E77F9A"/>
    <w:rsid w:val="00E8638D"/>
    <w:rsid w:val="00E86E6A"/>
    <w:rsid w:val="00E86E79"/>
    <w:rsid w:val="00E86F09"/>
    <w:rsid w:val="00EA20A9"/>
    <w:rsid w:val="00EA3CD5"/>
    <w:rsid w:val="00EA5AE5"/>
    <w:rsid w:val="00EA5FBC"/>
    <w:rsid w:val="00EA7808"/>
    <w:rsid w:val="00EB1612"/>
    <w:rsid w:val="00EB1A70"/>
    <w:rsid w:val="00EB788B"/>
    <w:rsid w:val="00EC04E1"/>
    <w:rsid w:val="00EC486F"/>
    <w:rsid w:val="00ED1771"/>
    <w:rsid w:val="00ED5A69"/>
    <w:rsid w:val="00EE5C18"/>
    <w:rsid w:val="00EE6EA9"/>
    <w:rsid w:val="00EE7829"/>
    <w:rsid w:val="00EF6560"/>
    <w:rsid w:val="00F0255F"/>
    <w:rsid w:val="00F02D68"/>
    <w:rsid w:val="00F031D5"/>
    <w:rsid w:val="00F04B94"/>
    <w:rsid w:val="00F05D5B"/>
    <w:rsid w:val="00F05F19"/>
    <w:rsid w:val="00F0693C"/>
    <w:rsid w:val="00F120E9"/>
    <w:rsid w:val="00F1309B"/>
    <w:rsid w:val="00F13212"/>
    <w:rsid w:val="00F134C6"/>
    <w:rsid w:val="00F154D1"/>
    <w:rsid w:val="00F16690"/>
    <w:rsid w:val="00F324AB"/>
    <w:rsid w:val="00F360A5"/>
    <w:rsid w:val="00F43C47"/>
    <w:rsid w:val="00F53820"/>
    <w:rsid w:val="00F54850"/>
    <w:rsid w:val="00F56CE6"/>
    <w:rsid w:val="00F65279"/>
    <w:rsid w:val="00F66608"/>
    <w:rsid w:val="00F706AB"/>
    <w:rsid w:val="00F75620"/>
    <w:rsid w:val="00F80094"/>
    <w:rsid w:val="00F80439"/>
    <w:rsid w:val="00F80D0A"/>
    <w:rsid w:val="00F82CE4"/>
    <w:rsid w:val="00F847EB"/>
    <w:rsid w:val="00F84DD8"/>
    <w:rsid w:val="00F85928"/>
    <w:rsid w:val="00F85B87"/>
    <w:rsid w:val="00FA0091"/>
    <w:rsid w:val="00FA289A"/>
    <w:rsid w:val="00FA28B5"/>
    <w:rsid w:val="00FA3E8D"/>
    <w:rsid w:val="00FB695A"/>
    <w:rsid w:val="00FC2CCF"/>
    <w:rsid w:val="00FC5349"/>
    <w:rsid w:val="00FC5C62"/>
    <w:rsid w:val="00FD456E"/>
    <w:rsid w:val="00FE1EC6"/>
    <w:rsid w:val="00FE2CF6"/>
    <w:rsid w:val="00FE3803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A4CB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FF"/>
    <w:rPr>
      <w:sz w:val="24"/>
      <w:szCs w:val="24"/>
    </w:rPr>
  </w:style>
  <w:style w:type="paragraph" w:styleId="Heading1">
    <w:name w:val="heading 1"/>
    <w:basedOn w:val="Normal"/>
    <w:next w:val="Normal"/>
    <w:qFormat/>
    <w:rsid w:val="0019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2CAF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92CA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2CAF"/>
    <w:pPr>
      <w:tabs>
        <w:tab w:val="right" w:pos="8300"/>
      </w:tabs>
    </w:pPr>
  </w:style>
  <w:style w:type="paragraph" w:styleId="Footer">
    <w:name w:val="footer"/>
    <w:basedOn w:val="Normal"/>
    <w:link w:val="FooterChar"/>
    <w:uiPriority w:val="99"/>
    <w:rsid w:val="00192C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2CAF"/>
  </w:style>
  <w:style w:type="paragraph" w:styleId="BalloonText">
    <w:name w:val="Balloon Text"/>
    <w:basedOn w:val="Normal"/>
    <w:link w:val="BalloonTextChar"/>
    <w:rsid w:val="00D52D0C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192CAF"/>
    <w:pPr>
      <w:ind w:left="720"/>
    </w:pPr>
  </w:style>
  <w:style w:type="paragraph" w:styleId="BodyText">
    <w:name w:val="Body Text"/>
    <w:basedOn w:val="Normal"/>
    <w:rsid w:val="00192CAF"/>
  </w:style>
  <w:style w:type="paragraph" w:customStyle="1" w:styleId="Indent2">
    <w:name w:val="Indent 2"/>
    <w:basedOn w:val="Normal"/>
    <w:rsid w:val="00192CAF"/>
    <w:pPr>
      <w:ind w:left="1440"/>
    </w:pPr>
  </w:style>
  <w:style w:type="paragraph" w:customStyle="1" w:styleId="NumberedParagraph">
    <w:name w:val="Numbered Paragraph"/>
    <w:basedOn w:val="Normal"/>
    <w:rsid w:val="00192CAF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192CAF"/>
    <w:pPr>
      <w:keepNext/>
      <w:jc w:val="center"/>
    </w:pPr>
    <w:rPr>
      <w:b/>
      <w:bCs/>
      <w:sz w:val="24"/>
    </w:rPr>
  </w:style>
  <w:style w:type="character" w:styleId="Hyperlink">
    <w:name w:val="Hyperlink"/>
    <w:basedOn w:val="DefaultParagraphFont"/>
    <w:uiPriority w:val="99"/>
    <w:rsid w:val="003921F4"/>
    <w:rPr>
      <w:i/>
      <w:iCs/>
      <w:color w:val="0000FF"/>
    </w:rPr>
  </w:style>
  <w:style w:type="character" w:styleId="FollowedHyperlink">
    <w:name w:val="FollowedHyperlink"/>
    <w:basedOn w:val="DefaultParagraphFont"/>
    <w:uiPriority w:val="99"/>
    <w:rsid w:val="003921F4"/>
    <w:rPr>
      <w:color w:val="800080"/>
      <w:u w:val="none"/>
    </w:rPr>
  </w:style>
  <w:style w:type="paragraph" w:styleId="FootnoteText">
    <w:name w:val="footnote text"/>
    <w:basedOn w:val="Normal"/>
    <w:link w:val="FootnoteTextChar"/>
    <w:uiPriority w:val="99"/>
    <w:rsid w:val="00A074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42C"/>
  </w:style>
  <w:style w:type="character" w:styleId="FootnoteReference">
    <w:name w:val="footnote reference"/>
    <w:basedOn w:val="DefaultParagraphFont"/>
    <w:uiPriority w:val="99"/>
    <w:rsid w:val="00A074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42C"/>
    <w:pPr>
      <w:ind w:left="720"/>
    </w:pPr>
  </w:style>
  <w:style w:type="paragraph" w:styleId="EndnoteText">
    <w:name w:val="endnote text"/>
    <w:basedOn w:val="Normal"/>
    <w:link w:val="EndnoteTextChar"/>
    <w:rsid w:val="004E41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E4115"/>
  </w:style>
  <w:style w:type="character" w:styleId="EndnoteReference">
    <w:name w:val="endnote reference"/>
    <w:basedOn w:val="DefaultParagraphFont"/>
    <w:rsid w:val="004E4115"/>
    <w:rPr>
      <w:vertAlign w:val="superscript"/>
    </w:rPr>
  </w:style>
  <w:style w:type="paragraph" w:styleId="NoSpacing">
    <w:name w:val="No Spacing"/>
    <w:uiPriority w:val="1"/>
    <w:qFormat/>
    <w:rsid w:val="001F02C2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342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2CEB"/>
  </w:style>
  <w:style w:type="paragraph" w:styleId="CommentSubject">
    <w:name w:val="annotation subject"/>
    <w:basedOn w:val="CommentText"/>
    <w:next w:val="CommentText"/>
    <w:link w:val="CommentSubjectChar"/>
    <w:rsid w:val="00342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CEB"/>
    <w:rPr>
      <w:b/>
      <w:bCs/>
    </w:rPr>
  </w:style>
  <w:style w:type="paragraph" w:styleId="Revision">
    <w:name w:val="Revision"/>
    <w:hidden/>
    <w:uiPriority w:val="99"/>
    <w:semiHidden/>
    <w:rsid w:val="00342CEB"/>
    <w:rPr>
      <w:sz w:val="24"/>
      <w:szCs w:val="24"/>
    </w:rPr>
  </w:style>
  <w:style w:type="paragraph" w:customStyle="1" w:styleId="Findings">
    <w:name w:val="Findings"/>
    <w:basedOn w:val="Normal"/>
    <w:rsid w:val="00B70D8A"/>
    <w:pPr>
      <w:numPr>
        <w:numId w:val="25"/>
      </w:numPr>
    </w:pPr>
  </w:style>
  <w:style w:type="paragraph" w:customStyle="1" w:styleId="Default">
    <w:name w:val="Default"/>
    <w:rsid w:val="00B70D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289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289C"/>
    <w:rPr>
      <w:sz w:val="24"/>
      <w:szCs w:val="24"/>
    </w:rPr>
  </w:style>
  <w:style w:type="table" w:styleId="TableGrid">
    <w:name w:val="Table Grid"/>
    <w:basedOn w:val="TableNormal"/>
    <w:rsid w:val="006A2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rsid w:val="006A289C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6A2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6A289C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6A2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2014-12-22T08:00:00+00:00</OpenedDate>
    <Date1 xmlns="dc463f71-b30c-4ab2-9473-d307f9d35888">2015-02-12T08:00:00+00:00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First Step Internet, LLC</CaseCompanyNames>
    <DocketNumber xmlns="dc463f71-b30c-4ab2-9473-d307f9d35888">144140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E7C2B67FE86645A26AFB50C4B7CD13" ma:contentTypeVersion="175" ma:contentTypeDescription="" ma:contentTypeScope="" ma:versionID="ccc9e317f73d701f6973adc1542c75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22C978-A9CA-4215-96AB-61944B0AED06}"/>
</file>

<file path=customXml/itemProps2.xml><?xml version="1.0" encoding="utf-8"?>
<ds:datastoreItem xmlns:ds="http://schemas.openxmlformats.org/officeDocument/2006/customXml" ds:itemID="{F8417DFE-77E7-40F0-9DF5-4921C4EAC263}"/>
</file>

<file path=customXml/itemProps3.xml><?xml version="1.0" encoding="utf-8"?>
<ds:datastoreItem xmlns:ds="http://schemas.openxmlformats.org/officeDocument/2006/customXml" ds:itemID="{C5935C1D-8CCA-48ED-B172-3295BE66AE24}"/>
</file>

<file path=customXml/itemProps4.xml><?xml version="1.0" encoding="utf-8"?>
<ds:datastoreItem xmlns:ds="http://schemas.openxmlformats.org/officeDocument/2006/customXml" ds:itemID="{0AA3AD0E-872A-46D7-BDDD-C7227DAFB797}"/>
</file>

<file path=customXml/itemProps5.xml><?xml version="1.0" encoding="utf-8"?>
<ds:datastoreItem xmlns:ds="http://schemas.openxmlformats.org/officeDocument/2006/customXml" ds:itemID="{1DC2DE88-7A5F-40E1-B337-E99B6BF07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2015-02-12T00:46:00Z</dcterms:created>
  <dcterms:modified xsi:type="dcterms:W3CDTF">2015-02-12T00:46:00Z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0x0101006E56B4D1795A2E4DB2F0B01679ED314A00E0E7C2B67FE86645A26AFB50C4B7CD13</vt:lpwstr>
  </property>
  <property fmtid="{D5CDD505-2E9C-101B-9397-08002B2CF9AE}" pid="3" name="_docset_NoMedatataSyncRequired">
    <vt:lpwstr>False</vt:lpwstr>
  </property>
</Properties>
</file>