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E1E9" w14:textId="77777777" w:rsidR="00245AF9" w:rsidRDefault="00245AF9" w:rsidP="000B50AF">
      <w:pPr>
        <w:spacing w:line="276" w:lineRule="auto"/>
      </w:pPr>
    </w:p>
    <w:p w14:paraId="60D26B65" w14:textId="2607CBCC" w:rsidR="000B50AF" w:rsidRPr="00594B2E" w:rsidRDefault="00BE1255" w:rsidP="000B50AF">
      <w:pPr>
        <w:spacing w:line="276" w:lineRule="auto"/>
      </w:pPr>
      <w:r>
        <w:t xml:space="preserve">October </w:t>
      </w:r>
      <w:r w:rsidR="00C604B2">
        <w:t>7</w:t>
      </w:r>
      <w:r>
        <w:t>, 2014</w:t>
      </w:r>
    </w:p>
    <w:p w14:paraId="036EFADB" w14:textId="77777777" w:rsidR="000B50AF" w:rsidRPr="00594B2E" w:rsidRDefault="000B50AF" w:rsidP="000B50AF">
      <w:pPr>
        <w:spacing w:line="276" w:lineRule="auto"/>
      </w:pPr>
    </w:p>
    <w:p w14:paraId="539A4C05" w14:textId="77777777" w:rsidR="000B50AF" w:rsidRPr="00594B2E" w:rsidRDefault="000B50AF" w:rsidP="000B50AF">
      <w:pPr>
        <w:spacing w:line="276" w:lineRule="auto"/>
      </w:pPr>
    </w:p>
    <w:p w14:paraId="616338F3" w14:textId="77777777" w:rsidR="000B50AF" w:rsidRPr="00594B2E" w:rsidRDefault="000B50AF" w:rsidP="000B50AF">
      <w:pPr>
        <w:spacing w:line="276" w:lineRule="auto"/>
      </w:pPr>
      <w:r>
        <w:t>Steven V. King</w:t>
      </w:r>
      <w:r w:rsidRPr="00594B2E">
        <w:t>, Executive Director and Secretary</w:t>
      </w:r>
    </w:p>
    <w:p w14:paraId="368CBA03" w14:textId="77777777" w:rsidR="000B50AF" w:rsidRPr="00594B2E" w:rsidRDefault="000B50AF" w:rsidP="000B50AF">
      <w:pPr>
        <w:spacing w:line="276" w:lineRule="auto"/>
      </w:pPr>
      <w:r w:rsidRPr="00594B2E">
        <w:t>Washington Utilities and Transportation Commission</w:t>
      </w:r>
    </w:p>
    <w:p w14:paraId="4FC8E8F8" w14:textId="77777777" w:rsidR="000B50AF" w:rsidRPr="00594B2E" w:rsidRDefault="000B50AF" w:rsidP="000B50AF">
      <w:pPr>
        <w:spacing w:line="276" w:lineRule="auto"/>
      </w:pPr>
      <w:r w:rsidRPr="00594B2E">
        <w:t>1300 S. Evergreen Park Dr. SW</w:t>
      </w:r>
    </w:p>
    <w:p w14:paraId="699E50CD" w14:textId="77777777" w:rsidR="000B50AF" w:rsidRPr="00594B2E" w:rsidRDefault="000B50AF" w:rsidP="000B50AF">
      <w:pPr>
        <w:spacing w:line="276" w:lineRule="auto"/>
      </w:pPr>
      <w:r w:rsidRPr="00594B2E">
        <w:t xml:space="preserve">P. O. Box 47250 </w:t>
      </w:r>
    </w:p>
    <w:p w14:paraId="798EB916" w14:textId="77777777" w:rsidR="000B50AF" w:rsidRPr="00594B2E" w:rsidRDefault="000B50AF" w:rsidP="000B50AF">
      <w:pPr>
        <w:spacing w:line="276" w:lineRule="auto"/>
      </w:pPr>
      <w:r w:rsidRPr="00594B2E">
        <w:t>Olympia, Washington  98504-7250</w:t>
      </w:r>
    </w:p>
    <w:p w14:paraId="735F816B" w14:textId="77777777" w:rsidR="000B50AF" w:rsidRPr="00594B2E" w:rsidRDefault="000B50AF" w:rsidP="000B50AF">
      <w:pPr>
        <w:spacing w:line="276" w:lineRule="auto"/>
      </w:pPr>
    </w:p>
    <w:p w14:paraId="31F4CC99" w14:textId="7C20EF56" w:rsidR="000B50AF" w:rsidRPr="00594B2E" w:rsidRDefault="000B50AF" w:rsidP="000B50AF">
      <w:pPr>
        <w:spacing w:line="276" w:lineRule="auto"/>
        <w:ind w:left="720" w:hanging="720"/>
      </w:pPr>
      <w:r w:rsidRPr="00594B2E">
        <w:t xml:space="preserve">RE: </w:t>
      </w:r>
      <w:r w:rsidRPr="00594B2E">
        <w:tab/>
      </w:r>
      <w:r w:rsidRPr="00594B2E">
        <w:rPr>
          <w:i/>
        </w:rPr>
        <w:t xml:space="preserve">Washington Utilities and Transportation Commission v. </w:t>
      </w:r>
      <w:r w:rsidR="00BE1255">
        <w:rPr>
          <w:i/>
        </w:rPr>
        <w:t>All Ready Moving, LLC</w:t>
      </w:r>
    </w:p>
    <w:p w14:paraId="1759E49F" w14:textId="77777777" w:rsidR="000B50AF" w:rsidRPr="00594B2E" w:rsidRDefault="000B50AF" w:rsidP="000B50AF">
      <w:pPr>
        <w:spacing w:line="276" w:lineRule="auto"/>
        <w:ind w:left="720"/>
      </w:pPr>
      <w:r w:rsidRPr="00594B2E">
        <w:t>Commission Staff’s Response to Application for Mitigation of Penalties</w:t>
      </w:r>
    </w:p>
    <w:p w14:paraId="6EA475D6" w14:textId="4A3E0CB3" w:rsidR="000B50AF" w:rsidRPr="00594B2E" w:rsidRDefault="000B50AF" w:rsidP="000B50AF">
      <w:pPr>
        <w:spacing w:line="276" w:lineRule="auto"/>
        <w:ind w:left="720"/>
      </w:pPr>
      <w:r w:rsidRPr="00594B2E">
        <w:t>Docket TV-1</w:t>
      </w:r>
      <w:r>
        <w:t>43</w:t>
      </w:r>
      <w:r w:rsidR="00BE1255">
        <w:t>299</w:t>
      </w:r>
    </w:p>
    <w:p w14:paraId="364976EC" w14:textId="77777777" w:rsidR="000B50AF" w:rsidRPr="00594B2E" w:rsidRDefault="000B50AF" w:rsidP="000B50AF">
      <w:pPr>
        <w:spacing w:line="276" w:lineRule="auto"/>
      </w:pPr>
    </w:p>
    <w:p w14:paraId="3B641008" w14:textId="77777777" w:rsidR="000B50AF" w:rsidRPr="00594B2E" w:rsidRDefault="000B50AF" w:rsidP="000B50AF">
      <w:pPr>
        <w:spacing w:line="276" w:lineRule="auto"/>
      </w:pPr>
      <w:r w:rsidRPr="00594B2E">
        <w:t xml:space="preserve">Dear Mr. </w:t>
      </w:r>
      <w:r>
        <w:t>King</w:t>
      </w:r>
      <w:r w:rsidRPr="00594B2E">
        <w:t>:</w:t>
      </w:r>
    </w:p>
    <w:p w14:paraId="08C7C3A6" w14:textId="77777777" w:rsidR="000B50AF" w:rsidRPr="00594B2E" w:rsidRDefault="000B50AF" w:rsidP="000B50AF">
      <w:pPr>
        <w:spacing w:line="276" w:lineRule="auto"/>
      </w:pPr>
    </w:p>
    <w:p w14:paraId="72A96861" w14:textId="6D63C3DE" w:rsidR="000B50AF" w:rsidRDefault="000B50AF" w:rsidP="000B50AF">
      <w:pPr>
        <w:spacing w:line="276" w:lineRule="auto"/>
      </w:pPr>
      <w:r w:rsidRPr="00594B2E">
        <w:t xml:space="preserve">On </w:t>
      </w:r>
      <w:r w:rsidR="00BE1255">
        <w:t>September 29</w:t>
      </w:r>
      <w:r w:rsidR="00245AF9">
        <w:t>, 2014</w:t>
      </w:r>
      <w:r w:rsidRPr="00594B2E">
        <w:t>, the Washington Utilities and Transportation Commission (commission) issued Penalty Assessment TV-</w:t>
      </w:r>
      <w:r w:rsidR="00245AF9">
        <w:t>143</w:t>
      </w:r>
      <w:r w:rsidR="00BE1255">
        <w:t>299</w:t>
      </w:r>
      <w:r w:rsidRPr="00594B2E">
        <w:t xml:space="preserve"> against </w:t>
      </w:r>
      <w:r w:rsidR="00BE1255">
        <w:t>All Ready Moving</w:t>
      </w:r>
      <w:r w:rsidR="00245AF9">
        <w:t xml:space="preserve">, LLC </w:t>
      </w:r>
      <w:r w:rsidRPr="00594B2E">
        <w:t>(</w:t>
      </w:r>
      <w:r w:rsidR="00BE1255">
        <w:t>All Ready Moving</w:t>
      </w:r>
      <w:r w:rsidRPr="00594B2E">
        <w:t>) in the amount of $</w:t>
      </w:r>
      <w:r w:rsidR="00BE1255">
        <w:t>2</w:t>
      </w:r>
      <w:r w:rsidRPr="00594B2E">
        <w:t xml:space="preserve">00, for </w:t>
      </w:r>
      <w:r w:rsidR="00BE1255">
        <w:t>two</w:t>
      </w:r>
      <w:r w:rsidR="00245AF9">
        <w:t xml:space="preserve"> violation</w:t>
      </w:r>
      <w:r w:rsidR="00BE1255">
        <w:t>s</w:t>
      </w:r>
      <w:r w:rsidR="00245AF9">
        <w:t xml:space="preserve"> of </w:t>
      </w:r>
      <w:r w:rsidRPr="00594B2E">
        <w:t>Washington Administrative Code (WAC) 480-15-570, which requires household goods carriers to comply with parts of Title 49, Code of Federal Regulations (CFR), including Part 3</w:t>
      </w:r>
      <w:r w:rsidR="00245AF9">
        <w:t>91 - Qualification of drivers and Part 395 – Hours of service of drivers as follows:</w:t>
      </w:r>
    </w:p>
    <w:p w14:paraId="788D7758" w14:textId="77777777" w:rsidR="00BE1255" w:rsidRPr="00BE1255" w:rsidRDefault="00BE1255" w:rsidP="00BE1255">
      <w:pPr>
        <w:spacing w:line="276" w:lineRule="auto"/>
      </w:pPr>
    </w:p>
    <w:p w14:paraId="66286E2B" w14:textId="1730678C" w:rsidR="00BE1255" w:rsidRPr="00BE1255" w:rsidRDefault="00BE1255" w:rsidP="00BE1255">
      <w:pPr>
        <w:numPr>
          <w:ilvl w:val="1"/>
          <w:numId w:val="1"/>
        </w:numPr>
        <w:spacing w:line="276" w:lineRule="auto"/>
      </w:pPr>
      <w:r w:rsidRPr="00BE1255">
        <w:rPr>
          <w:b/>
        </w:rPr>
        <w:t>$100 for one violation of CFR Part 391.51(b)(2)</w:t>
      </w:r>
      <w:r w:rsidRPr="00BE1255">
        <w:t xml:space="preserve"> – Failing to maintain inquiries into driver’s driving record in driver’s qualification file. </w:t>
      </w:r>
      <w:r>
        <w:t>Three company drivers’ files did not contain copies of driver abstracts. This is a critical regulation but these are</w:t>
      </w:r>
      <w:r w:rsidRPr="00BE1255">
        <w:t xml:space="preserve"> first-time violation</w:t>
      </w:r>
      <w:r>
        <w:t>s</w:t>
      </w:r>
      <w:r w:rsidRPr="00BE1255">
        <w:t xml:space="preserve">, so </w:t>
      </w:r>
      <w:r>
        <w:t>the commission</w:t>
      </w:r>
      <w:r w:rsidRPr="00BE1255">
        <w:t xml:space="preserve"> assess</w:t>
      </w:r>
      <w:r>
        <w:t>ed</w:t>
      </w:r>
      <w:r w:rsidRPr="00BE1255">
        <w:t xml:space="preserve"> a penalty of $100 for one violation of this type. Future violations will result in penalties assessed for each violation.</w:t>
      </w:r>
    </w:p>
    <w:p w14:paraId="3817438F" w14:textId="77777777" w:rsidR="00BE1255" w:rsidRPr="00BE1255" w:rsidRDefault="00BE1255" w:rsidP="00BE1255">
      <w:pPr>
        <w:pStyle w:val="ListParagraph"/>
        <w:rPr>
          <w:sz w:val="24"/>
          <w:szCs w:val="24"/>
        </w:rPr>
      </w:pPr>
    </w:p>
    <w:p w14:paraId="5D106619" w14:textId="77777777" w:rsidR="00E809EE" w:rsidRDefault="00BE1255" w:rsidP="00BE1255">
      <w:pPr>
        <w:numPr>
          <w:ilvl w:val="1"/>
          <w:numId w:val="1"/>
        </w:numPr>
        <w:spacing w:line="276" w:lineRule="auto"/>
      </w:pPr>
      <w:r w:rsidRPr="00BE1255">
        <w:rPr>
          <w:b/>
        </w:rPr>
        <w:t>$100 for one violation of</w:t>
      </w:r>
      <w:r w:rsidRPr="00BE1255">
        <w:t xml:space="preserve"> </w:t>
      </w:r>
      <w:r w:rsidRPr="00BE1255">
        <w:rPr>
          <w:b/>
        </w:rPr>
        <w:t>CFR 395.8(a)</w:t>
      </w:r>
      <w:r w:rsidRPr="00BE1255">
        <w:t xml:space="preserve"> – Failing to require driver to make a record of duty status. </w:t>
      </w:r>
      <w:r>
        <w:t xml:space="preserve">Three company drivers drove a total of 47 days without making a record of duty status. </w:t>
      </w:r>
      <w:r>
        <w:t>This is a critical regulation but these are</w:t>
      </w:r>
      <w:r w:rsidRPr="00BE1255">
        <w:t xml:space="preserve"> first-time </w:t>
      </w:r>
    </w:p>
    <w:p w14:paraId="30796070" w14:textId="77777777" w:rsidR="00E809EE" w:rsidRDefault="00E809EE" w:rsidP="00E809EE">
      <w:pPr>
        <w:pStyle w:val="ListParagraph"/>
      </w:pPr>
    </w:p>
    <w:p w14:paraId="6DBAFC06" w14:textId="77777777" w:rsidR="00E809EE" w:rsidRDefault="00E809EE" w:rsidP="00E809EE">
      <w:pPr>
        <w:spacing w:line="276" w:lineRule="auto"/>
        <w:ind w:left="1080"/>
      </w:pPr>
    </w:p>
    <w:p w14:paraId="39635888" w14:textId="77777777" w:rsidR="00E809EE" w:rsidRDefault="00E809EE" w:rsidP="00E809EE">
      <w:pPr>
        <w:pStyle w:val="ListParagraph"/>
      </w:pPr>
    </w:p>
    <w:p w14:paraId="23B0327F" w14:textId="5929B7B4" w:rsidR="00BE1255" w:rsidRPr="00BE1255" w:rsidRDefault="00BE1255" w:rsidP="00E809EE">
      <w:pPr>
        <w:spacing w:line="276" w:lineRule="auto"/>
        <w:ind w:left="1440"/>
      </w:pPr>
      <w:r w:rsidRPr="00BE1255">
        <w:t>violation</w:t>
      </w:r>
      <w:r>
        <w:t>s</w:t>
      </w:r>
      <w:r w:rsidRPr="00BE1255">
        <w:t xml:space="preserve">, so </w:t>
      </w:r>
      <w:r>
        <w:t>the commission</w:t>
      </w:r>
      <w:r w:rsidRPr="00BE1255">
        <w:t xml:space="preserve"> assess</w:t>
      </w:r>
      <w:r>
        <w:t>ed</w:t>
      </w:r>
      <w:r w:rsidRPr="00BE1255">
        <w:t xml:space="preserve"> a penalty of $100 for one violation of this type. Future violations will result in penalties assessed for each violation.</w:t>
      </w:r>
    </w:p>
    <w:p w14:paraId="051F8F05" w14:textId="72A5B19D" w:rsidR="00BE1255" w:rsidRPr="00BE1255" w:rsidRDefault="00BE1255" w:rsidP="00BE1255">
      <w:pPr>
        <w:spacing w:line="276" w:lineRule="auto"/>
        <w:ind w:left="1440"/>
        <w:rPr>
          <w:sz w:val="25"/>
          <w:szCs w:val="25"/>
        </w:rPr>
      </w:pPr>
    </w:p>
    <w:p w14:paraId="432BAFB6" w14:textId="58459387" w:rsidR="00974BF6" w:rsidRPr="00594B2E" w:rsidRDefault="000B50AF" w:rsidP="00974BF6">
      <w:pPr>
        <w:spacing w:line="276" w:lineRule="auto"/>
      </w:pPr>
      <w:r w:rsidRPr="00594B2E">
        <w:t xml:space="preserve">On </w:t>
      </w:r>
      <w:r w:rsidR="00BE1255">
        <w:t>October 3</w:t>
      </w:r>
      <w:r w:rsidR="002712B3">
        <w:t>, 2014</w:t>
      </w:r>
      <w:r w:rsidRPr="00594B2E">
        <w:t xml:space="preserve">, </w:t>
      </w:r>
      <w:r w:rsidR="00BE1255">
        <w:t>All Ready Moving</w:t>
      </w:r>
      <w:r w:rsidRPr="00594B2E">
        <w:t xml:space="preserve"> fil</w:t>
      </w:r>
      <w:bookmarkStart w:id="0" w:name="_GoBack"/>
      <w:bookmarkEnd w:id="0"/>
      <w:r w:rsidRPr="00594B2E">
        <w:t xml:space="preserve">ed with the commission its application for mitigation of penalties (Mitigation Request). </w:t>
      </w:r>
      <w:r w:rsidR="00BE1255">
        <w:t>Matt Collins</w:t>
      </w:r>
      <w:r w:rsidR="004A143B">
        <w:t xml:space="preserve">, owner of </w:t>
      </w:r>
      <w:r w:rsidR="00BE1255">
        <w:t>All Ready Moving</w:t>
      </w:r>
      <w:r w:rsidR="004A143B">
        <w:t>,</w:t>
      </w:r>
      <w:r w:rsidR="002712B3" w:rsidRPr="00594B2E">
        <w:t xml:space="preserve"> </w:t>
      </w:r>
      <w:r w:rsidRPr="00594B2E">
        <w:t>admitted the violation</w:t>
      </w:r>
      <w:r w:rsidR="00456D30">
        <w:t>s</w:t>
      </w:r>
      <w:r w:rsidRPr="00594B2E">
        <w:t xml:space="preserve"> but asked that the penalty amount be </w:t>
      </w:r>
      <w:r w:rsidR="002712B3">
        <w:t xml:space="preserve">reduced for the reasons set out in </w:t>
      </w:r>
      <w:r w:rsidR="00456D30">
        <w:t>the</w:t>
      </w:r>
      <w:r w:rsidR="002712B3">
        <w:t xml:space="preserve"> response</w:t>
      </w:r>
      <w:r w:rsidRPr="00594B2E">
        <w:t xml:space="preserve">. </w:t>
      </w:r>
    </w:p>
    <w:p w14:paraId="7E00BA72" w14:textId="77777777" w:rsidR="00974BF6" w:rsidRPr="00594B2E" w:rsidRDefault="00974BF6" w:rsidP="00974BF6">
      <w:pPr>
        <w:spacing w:line="276" w:lineRule="auto"/>
      </w:pPr>
    </w:p>
    <w:p w14:paraId="7C111C2A" w14:textId="77777777" w:rsidR="009C5CB6" w:rsidRDefault="00531BA8" w:rsidP="00456D30">
      <w:pPr>
        <w:spacing w:line="276" w:lineRule="auto"/>
        <w:rPr>
          <w:position w:val="6"/>
          <w:sz w:val="16"/>
        </w:rPr>
      </w:pPr>
      <w:r>
        <w:t>All Ready Moving</w:t>
      </w:r>
      <w:r w:rsidR="002712B3" w:rsidRPr="00594B2E">
        <w:t xml:space="preserve"> </w:t>
      </w:r>
      <w:r w:rsidR="000B50AF" w:rsidRPr="00594B2E">
        <w:t xml:space="preserve">operates as a household goods carrier under permit number </w:t>
      </w:r>
      <w:r w:rsidR="004A143B">
        <w:t>T</w:t>
      </w:r>
      <w:r w:rsidR="000B50AF" w:rsidRPr="00594B2E">
        <w:t>HG-</w:t>
      </w:r>
      <w:r w:rsidR="004A143B">
        <w:t>64</w:t>
      </w:r>
      <w:r>
        <w:t>314</w:t>
      </w:r>
      <w:r w:rsidR="000B50AF" w:rsidRPr="00594B2E">
        <w:t xml:space="preserve">. </w:t>
      </w:r>
      <w:r w:rsidR="002712B3" w:rsidRPr="00AF2663">
        <w:t xml:space="preserve">On </w:t>
      </w:r>
      <w:r w:rsidR="00957D3F">
        <w:t>August 6, 2014</w:t>
      </w:r>
      <w:r w:rsidR="002712B3" w:rsidRPr="00AF2663">
        <w:t>, Motor Carrier Safety Inspector John Foster conducted a compliance review inspection</w:t>
      </w:r>
      <w:r w:rsidR="003669F5">
        <w:t xml:space="preserve"> at the carrier’s terminal</w:t>
      </w:r>
      <w:r w:rsidR="002712B3" w:rsidRPr="00AF2663">
        <w:t xml:space="preserve">. </w:t>
      </w:r>
      <w:r w:rsidR="00456D30">
        <w:t>Compliance reviews are</w:t>
      </w:r>
      <w:r w:rsidR="00456D30" w:rsidRPr="00456D30">
        <w:t xml:space="preserve"> an in-depth examination of the motor carrier's compliance with regulations that the FMCSA has identified as “acute” or “critical.”</w:t>
      </w:r>
      <w:r w:rsidR="00974BF6" w:rsidRPr="005C43E3">
        <w:rPr>
          <w:rStyle w:val="FootnoteReference"/>
          <w:position w:val="6"/>
          <w:sz w:val="16"/>
        </w:rPr>
        <w:footnoteReference w:id="1"/>
      </w:r>
      <w:r w:rsidR="00456D30" w:rsidRPr="005C43E3">
        <w:rPr>
          <w:position w:val="6"/>
          <w:sz w:val="16"/>
        </w:rPr>
        <w:t xml:space="preserve"> </w:t>
      </w:r>
      <w:r w:rsidR="00456D30" w:rsidRPr="00456D30">
        <w:t>Acute regulations are identified where noncompliance is so severe as to require immediate corrective actions by a motor carrier regardless of the overall safety posture of the motor carrier. Violations of critical regulations are generally indicative of breakdowns in a carrier's management controls. Non-compliance with acute regulations and patterns of non-compliance with critical regulations are quantitatively linked to inadequate safety management controls and usually higher than average accident rates</w:t>
      </w:r>
      <w:r w:rsidR="00456D30" w:rsidRPr="00456D30">
        <w:rPr>
          <w:position w:val="6"/>
          <w:sz w:val="16"/>
        </w:rPr>
        <w:t>.</w:t>
      </w:r>
      <w:r w:rsidR="00974BF6">
        <w:rPr>
          <w:rStyle w:val="FootnoteReference"/>
          <w:position w:val="6"/>
          <w:sz w:val="16"/>
        </w:rPr>
        <w:footnoteReference w:id="2"/>
      </w:r>
      <w:r w:rsidR="00456D30">
        <w:rPr>
          <w:position w:val="6"/>
          <w:sz w:val="16"/>
        </w:rPr>
        <w:t xml:space="preserve"> </w:t>
      </w:r>
    </w:p>
    <w:p w14:paraId="297800B2" w14:textId="77777777" w:rsidR="009C5CB6" w:rsidRDefault="009C5CB6" w:rsidP="00456D30">
      <w:pPr>
        <w:spacing w:line="276" w:lineRule="auto"/>
        <w:rPr>
          <w:position w:val="6"/>
          <w:sz w:val="16"/>
        </w:rPr>
      </w:pPr>
    </w:p>
    <w:p w14:paraId="4EE38BBD" w14:textId="6598BCE5" w:rsidR="003669F5" w:rsidRDefault="00456D30" w:rsidP="00456D30">
      <w:pPr>
        <w:spacing w:line="276" w:lineRule="auto"/>
      </w:pPr>
      <w:r w:rsidRPr="00AF2663">
        <w:t xml:space="preserve">Mr. Foster found </w:t>
      </w:r>
      <w:r w:rsidR="00957D3F">
        <w:t>66</w:t>
      </w:r>
      <w:r w:rsidRPr="00AF2663">
        <w:t xml:space="preserve"> total violations</w:t>
      </w:r>
      <w:r>
        <w:t>,</w:t>
      </w:r>
      <w:r w:rsidRPr="00AF2663">
        <w:t xml:space="preserve"> </w:t>
      </w:r>
      <w:r w:rsidR="003669F5">
        <w:t xml:space="preserve">all of which were first-time violations. </w:t>
      </w:r>
      <w:r w:rsidR="00660A2B">
        <w:t>The c</w:t>
      </w:r>
      <w:r w:rsidR="003669F5">
        <w:t>ommission’s Enforcement Policy, however, provides that some commission requirements are so critical to safe operations that the commission may issue penalties for a first-time violation, even if staff has not previously provided technical assistance on specific issues.</w:t>
      </w:r>
      <w:r w:rsidR="00B706C6" w:rsidRPr="00B706C6">
        <w:rPr>
          <w:rStyle w:val="FootnoteReference"/>
          <w:position w:val="6"/>
          <w:sz w:val="16"/>
        </w:rPr>
        <w:footnoteReference w:id="3"/>
      </w:r>
      <w:r w:rsidR="003669F5">
        <w:t xml:space="preserve"> </w:t>
      </w:r>
      <w:r w:rsidR="00B706C6">
        <w:t xml:space="preserve">Of the </w:t>
      </w:r>
      <w:r w:rsidR="00957D3F">
        <w:t>66</w:t>
      </w:r>
      <w:r w:rsidR="00B706C6">
        <w:t xml:space="preserve"> violations, </w:t>
      </w:r>
      <w:r w:rsidR="00957D3F">
        <w:t>50</w:t>
      </w:r>
      <w:r w:rsidR="00B706C6">
        <w:t xml:space="preserve"> were of critical regulations. </w:t>
      </w:r>
      <w:r w:rsidR="00957D3F">
        <w:t xml:space="preserve">The compliance review resulted in an unsatisfactory safety rating for All Ready Moving. Staff will re-inspect within the next few months to determine if the company has improved its operating practices. </w:t>
      </w:r>
    </w:p>
    <w:p w14:paraId="303176E8" w14:textId="77777777" w:rsidR="00B706C6" w:rsidRDefault="00B706C6" w:rsidP="000B50AF">
      <w:pPr>
        <w:spacing w:line="276" w:lineRule="auto"/>
      </w:pPr>
    </w:p>
    <w:p w14:paraId="2C5D88C1" w14:textId="0D0E169C" w:rsidR="000B50AF" w:rsidRPr="00594B2E" w:rsidRDefault="004A143B" w:rsidP="000B50AF">
      <w:pPr>
        <w:spacing w:line="276" w:lineRule="auto"/>
      </w:pPr>
      <w:r>
        <w:t xml:space="preserve">As stated </w:t>
      </w:r>
      <w:r w:rsidR="00660A2B">
        <w:t>in the penalty assessment, the c</w:t>
      </w:r>
      <w:r>
        <w:t>ommission could have assessed up to $</w:t>
      </w:r>
      <w:r w:rsidR="00957D3F">
        <w:t>5,000</w:t>
      </w:r>
      <w:r>
        <w:t xml:space="preserve"> in penalties against </w:t>
      </w:r>
      <w:r w:rsidR="00957D3F">
        <w:t>All Ready Moving</w:t>
      </w:r>
      <w:r>
        <w:t xml:space="preserve"> for the violations found in the compliance review. Instead, </w:t>
      </w:r>
      <w:r w:rsidR="00216F02">
        <w:t xml:space="preserve">based on the specific factors outlined in the penalty assessment, </w:t>
      </w:r>
      <w:r w:rsidR="00660A2B">
        <w:t>the c</w:t>
      </w:r>
      <w:r>
        <w:t>ommission only assessed $</w:t>
      </w:r>
      <w:r w:rsidR="00957D3F">
        <w:t>2</w:t>
      </w:r>
      <w:r>
        <w:t>00 in penalties.</w:t>
      </w:r>
      <w:r w:rsidR="00B706C6">
        <w:t xml:space="preserve"> In its Mitigation Request,</w:t>
      </w:r>
      <w:r>
        <w:t xml:space="preserve"> </w:t>
      </w:r>
      <w:r w:rsidR="00957D3F">
        <w:t>All Ready Moving</w:t>
      </w:r>
      <w:r w:rsidR="00B706C6">
        <w:t xml:space="preserve"> d</w:t>
      </w:r>
      <w:r w:rsidR="009C5CB6">
        <w:t>id not provide any information which</w:t>
      </w:r>
      <w:r w:rsidR="00B706C6">
        <w:t xml:space="preserve"> supports further mitigation of the penalty; therefore, s</w:t>
      </w:r>
      <w:r w:rsidR="000B50AF" w:rsidRPr="00594B2E">
        <w:t xml:space="preserve">taff recommends the request be denied. </w:t>
      </w:r>
    </w:p>
    <w:p w14:paraId="1B54142E" w14:textId="77777777" w:rsidR="000B50AF" w:rsidRPr="00594B2E" w:rsidRDefault="000B50AF" w:rsidP="000B50AF">
      <w:pPr>
        <w:spacing w:line="276" w:lineRule="auto"/>
      </w:pPr>
    </w:p>
    <w:p w14:paraId="06B773AE" w14:textId="77777777" w:rsidR="00957D3F" w:rsidRDefault="00957D3F">
      <w:pPr>
        <w:spacing w:after="200" w:line="276" w:lineRule="auto"/>
      </w:pPr>
      <w:r>
        <w:br w:type="page"/>
      </w:r>
    </w:p>
    <w:p w14:paraId="11D01DC2" w14:textId="77777777" w:rsidR="00957D3F" w:rsidRDefault="00957D3F" w:rsidP="000B50AF">
      <w:pPr>
        <w:pStyle w:val="BodyText"/>
        <w:widowControl/>
        <w:spacing w:line="276" w:lineRule="auto"/>
      </w:pPr>
    </w:p>
    <w:p w14:paraId="0396E7CE" w14:textId="66708BFE" w:rsidR="000B50AF" w:rsidRPr="00594B2E" w:rsidRDefault="000B50AF" w:rsidP="000B50AF">
      <w:pPr>
        <w:pStyle w:val="BodyText"/>
        <w:widowControl/>
        <w:spacing w:line="276" w:lineRule="auto"/>
      </w:pPr>
      <w:r w:rsidRPr="00594B2E">
        <w:t xml:space="preserve">If you have any questions, please contact Betty Young, Compliance Investigator, Transportation Safety, at 360-664-1202, or by e-mail at </w:t>
      </w:r>
      <w:hyperlink r:id="rId11" w:history="1">
        <w:r w:rsidRPr="00594B2E">
          <w:rPr>
            <w:rStyle w:val="Hyperlink"/>
            <w:rFonts w:eastAsiaTheme="majorEastAsia"/>
          </w:rPr>
          <w:t>byoung@utc.wa.gov</w:t>
        </w:r>
      </w:hyperlink>
      <w:r w:rsidRPr="00594B2E">
        <w:t xml:space="preserve">. </w:t>
      </w:r>
    </w:p>
    <w:p w14:paraId="4F477B10" w14:textId="77777777" w:rsidR="000B50AF" w:rsidRPr="00594B2E" w:rsidRDefault="000B50AF" w:rsidP="000B50AF">
      <w:pPr>
        <w:spacing w:line="276" w:lineRule="auto"/>
      </w:pPr>
    </w:p>
    <w:p w14:paraId="0448FB9E" w14:textId="77777777" w:rsidR="000B50AF" w:rsidRPr="00594B2E" w:rsidRDefault="000B50AF" w:rsidP="000B50AF">
      <w:pPr>
        <w:spacing w:line="276" w:lineRule="auto"/>
      </w:pPr>
      <w:r w:rsidRPr="00594B2E">
        <w:t>Sincerely,</w:t>
      </w:r>
    </w:p>
    <w:p w14:paraId="7EE997F7" w14:textId="77777777" w:rsidR="000B50AF" w:rsidRPr="00594B2E" w:rsidRDefault="000B50AF" w:rsidP="000B50AF">
      <w:pPr>
        <w:spacing w:line="276" w:lineRule="auto"/>
      </w:pPr>
    </w:p>
    <w:p w14:paraId="6277C814" w14:textId="77777777" w:rsidR="000B50AF" w:rsidRPr="00594B2E" w:rsidRDefault="000B50AF" w:rsidP="000B50AF">
      <w:pPr>
        <w:spacing w:line="276" w:lineRule="auto"/>
      </w:pPr>
    </w:p>
    <w:p w14:paraId="28439018" w14:textId="77777777" w:rsidR="000B50AF" w:rsidRDefault="000B50AF" w:rsidP="000B50AF">
      <w:pPr>
        <w:spacing w:line="276" w:lineRule="auto"/>
      </w:pPr>
    </w:p>
    <w:p w14:paraId="42FBA09E" w14:textId="77777777" w:rsidR="000B50AF" w:rsidRPr="00594B2E" w:rsidRDefault="000B50AF" w:rsidP="000B50AF">
      <w:pPr>
        <w:spacing w:line="276" w:lineRule="auto"/>
      </w:pPr>
      <w:r w:rsidRPr="00594B2E">
        <w:t>David Pratt</w:t>
      </w:r>
    </w:p>
    <w:p w14:paraId="4A4D9435" w14:textId="77777777" w:rsidR="000B50AF" w:rsidRPr="00594B2E" w:rsidRDefault="000B50AF" w:rsidP="000B50AF">
      <w:pPr>
        <w:spacing w:line="276" w:lineRule="auto"/>
      </w:pPr>
      <w:r w:rsidRPr="00594B2E">
        <w:t>Assistant Director, Transportation Safety</w:t>
      </w:r>
    </w:p>
    <w:p w14:paraId="1D3B81AF" w14:textId="77777777" w:rsidR="000B50AF" w:rsidRPr="00594B2E" w:rsidRDefault="000B50AF" w:rsidP="000B50AF">
      <w:pPr>
        <w:spacing w:line="276" w:lineRule="auto"/>
      </w:pPr>
    </w:p>
    <w:p w14:paraId="0EEAD48B" w14:textId="3B6B0E13" w:rsidR="000B50AF" w:rsidRPr="00594B2E" w:rsidRDefault="000B50AF" w:rsidP="000B50AF">
      <w:pPr>
        <w:spacing w:line="276" w:lineRule="auto"/>
      </w:pPr>
      <w:r w:rsidRPr="00594B2E">
        <w:t>Enclosure</w:t>
      </w:r>
    </w:p>
    <w:p w14:paraId="7A30A07E" w14:textId="77777777" w:rsidR="002C67BA" w:rsidRPr="00237F30" w:rsidRDefault="002C67BA" w:rsidP="00BC4721">
      <w:pPr>
        <w:pStyle w:val="NoSpacing"/>
      </w:pPr>
    </w:p>
    <w:p w14:paraId="7A30A07F" w14:textId="77777777" w:rsidR="00F84BFD" w:rsidRDefault="00F84BFD" w:rsidP="00BC4721">
      <w:pPr>
        <w:pStyle w:val="NoSpacing"/>
      </w:pPr>
    </w:p>
    <w:p w14:paraId="7A30A088" w14:textId="77777777" w:rsidR="00F84BFD" w:rsidRPr="00F84BFD" w:rsidRDefault="00F84BFD" w:rsidP="00F84BFD"/>
    <w:p w14:paraId="7A30A089" w14:textId="77777777" w:rsidR="00F84BFD" w:rsidRPr="00F84BFD" w:rsidRDefault="00F84BFD" w:rsidP="00F84BFD"/>
    <w:p w14:paraId="7A30A08A" w14:textId="77777777" w:rsidR="00F84BFD" w:rsidRPr="00F84BFD" w:rsidRDefault="00F84BFD" w:rsidP="00F84BFD"/>
    <w:p w14:paraId="7A30A08B" w14:textId="77777777" w:rsidR="00F84BFD" w:rsidRPr="00F84BFD" w:rsidRDefault="00F84BFD" w:rsidP="00F84BFD"/>
    <w:p w14:paraId="7A30A08C" w14:textId="77777777" w:rsidR="00F84BFD" w:rsidRPr="00F84BFD" w:rsidRDefault="00F84BFD" w:rsidP="00F84BFD"/>
    <w:p w14:paraId="7A30A08D" w14:textId="77777777" w:rsidR="00F84BFD" w:rsidRPr="00F84BFD" w:rsidRDefault="00F84BFD" w:rsidP="00F84BFD"/>
    <w:p w14:paraId="7A30A08E" w14:textId="77777777" w:rsidR="00F84BFD" w:rsidRPr="00F84BFD" w:rsidRDefault="00F84BFD" w:rsidP="00F84BFD"/>
    <w:p w14:paraId="7A30A08F" w14:textId="77777777" w:rsidR="00F84BFD" w:rsidRPr="00F84BFD" w:rsidRDefault="00F84BFD" w:rsidP="00F84BFD"/>
    <w:p w14:paraId="7A30A090" w14:textId="77777777" w:rsidR="00F84BFD" w:rsidRPr="00F84BFD" w:rsidRDefault="00F84BFD" w:rsidP="00F84BFD"/>
    <w:p w14:paraId="7A30A091" w14:textId="77777777" w:rsidR="00F84BFD" w:rsidRPr="00F84BFD" w:rsidRDefault="00F84BFD" w:rsidP="00F84BFD"/>
    <w:p w14:paraId="7A30A092" w14:textId="77777777" w:rsidR="00F84BFD" w:rsidRPr="00F84BFD" w:rsidRDefault="00F84BFD" w:rsidP="00F84BFD"/>
    <w:p w14:paraId="7A30A093" w14:textId="77777777" w:rsidR="00F84BFD" w:rsidRPr="00F84BFD" w:rsidRDefault="00F84BFD" w:rsidP="00F84BFD"/>
    <w:p w14:paraId="7A30A094" w14:textId="77777777" w:rsidR="00F84BFD" w:rsidRPr="00F84BFD" w:rsidRDefault="00F84BFD" w:rsidP="00F84BFD"/>
    <w:p w14:paraId="7A30A095" w14:textId="77777777" w:rsidR="00F84BFD" w:rsidRPr="00F84BFD" w:rsidRDefault="00F84BFD" w:rsidP="00F84BFD"/>
    <w:p w14:paraId="7A30A096" w14:textId="77777777" w:rsidR="00F84BFD" w:rsidRPr="00F84BFD" w:rsidRDefault="00F84BFD" w:rsidP="00F84BFD"/>
    <w:p w14:paraId="7A30A097" w14:textId="77777777" w:rsidR="00F84BFD" w:rsidRPr="00F84BFD" w:rsidRDefault="00F84BFD" w:rsidP="00F84BFD"/>
    <w:p w14:paraId="7A30A098" w14:textId="77777777" w:rsidR="00F84BFD" w:rsidRPr="00F84BFD" w:rsidRDefault="00F84BFD" w:rsidP="00F84BFD"/>
    <w:p w14:paraId="7A30A099" w14:textId="77777777" w:rsidR="00F84BFD" w:rsidRPr="00F84BFD" w:rsidRDefault="00F84BFD" w:rsidP="00F84BFD"/>
    <w:p w14:paraId="7A30A09A" w14:textId="77777777" w:rsidR="00F84BFD" w:rsidRPr="00F84BFD" w:rsidRDefault="00F84BFD" w:rsidP="00F84BFD"/>
    <w:p w14:paraId="7A30A09B" w14:textId="77777777" w:rsidR="00F84BFD" w:rsidRDefault="00F84BFD" w:rsidP="00F84BFD"/>
    <w:p w14:paraId="7A30A09C" w14:textId="77777777" w:rsidR="00F84BFD" w:rsidRDefault="00F84BFD" w:rsidP="00F84BFD"/>
    <w:p w14:paraId="7A30A09D" w14:textId="77777777" w:rsidR="00121610" w:rsidRPr="00F84BFD" w:rsidRDefault="00F84BFD" w:rsidP="00F84BFD">
      <w:pPr>
        <w:tabs>
          <w:tab w:val="left" w:pos="6262"/>
        </w:tabs>
      </w:pPr>
      <w:r>
        <w:tab/>
      </w:r>
    </w:p>
    <w:sectPr w:rsidR="00121610" w:rsidRPr="00F84BFD" w:rsidSect="00AB61BF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A0A0" w14:textId="77777777" w:rsidR="0083782A" w:rsidRDefault="0083782A" w:rsidP="00AB61BF">
      <w:r>
        <w:separator/>
      </w:r>
    </w:p>
  </w:endnote>
  <w:endnote w:type="continuationSeparator" w:id="0">
    <w:p w14:paraId="7A30A0A1" w14:textId="77777777" w:rsidR="0083782A" w:rsidRDefault="0083782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A0AB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A09E" w14:textId="77777777" w:rsidR="0083782A" w:rsidRDefault="0083782A" w:rsidP="00AB61BF">
      <w:r>
        <w:separator/>
      </w:r>
    </w:p>
  </w:footnote>
  <w:footnote w:type="continuationSeparator" w:id="0">
    <w:p w14:paraId="7A30A09F" w14:textId="77777777" w:rsidR="0083782A" w:rsidRDefault="0083782A" w:rsidP="00AB61BF">
      <w:r>
        <w:continuationSeparator/>
      </w:r>
    </w:p>
  </w:footnote>
  <w:footnote w:id="1">
    <w:p w14:paraId="3B30B519" w14:textId="16CDC0F5" w:rsidR="00974BF6" w:rsidRDefault="00974B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4BF6">
        <w:rPr>
          <w:bCs/>
          <w:iCs/>
        </w:rPr>
        <w:t xml:space="preserve">Code of Federal Regulations, </w:t>
      </w:r>
      <w:hyperlink r:id="rId1" w:history="1">
        <w:r w:rsidRPr="00974BF6">
          <w:rPr>
            <w:rStyle w:val="Hyperlink"/>
            <w:bCs/>
            <w:iCs/>
          </w:rPr>
          <w:t xml:space="preserve">Appendix B to Part 385—Explanation of safety rating </w:t>
        </w:r>
        <w:r w:rsidRPr="00350BF9">
          <w:rPr>
            <w:rStyle w:val="Hyperlink"/>
            <w:bCs/>
            <w:iCs/>
            <w:u w:val="none"/>
          </w:rPr>
          <w:t>process</w:t>
        </w:r>
      </w:hyperlink>
      <w:r w:rsidR="00350BF9">
        <w:rPr>
          <w:rStyle w:val="Hyperlink"/>
          <w:bCs/>
          <w:iCs/>
          <w:u w:val="none"/>
        </w:rPr>
        <w:t xml:space="preserve">, </w:t>
      </w:r>
      <w:r w:rsidR="00350BF9" w:rsidRPr="00350BF9">
        <w:rPr>
          <w:rStyle w:val="Hyperlink"/>
          <w:bCs/>
          <w:iCs/>
          <w:color w:val="auto"/>
          <w:u w:val="none"/>
        </w:rPr>
        <w:t>copy enclosed</w:t>
      </w:r>
      <w:r w:rsidR="00350BF9">
        <w:rPr>
          <w:rStyle w:val="Hyperlink"/>
          <w:bCs/>
          <w:iCs/>
          <w:color w:val="auto"/>
          <w:u w:val="none"/>
        </w:rPr>
        <w:t>.</w:t>
      </w:r>
    </w:p>
  </w:footnote>
  <w:footnote w:id="2">
    <w:p w14:paraId="28840263" w14:textId="62C01660" w:rsidR="00974BF6" w:rsidRPr="00974BF6" w:rsidRDefault="00974BF6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974BF6">
        <w:rPr>
          <w:i/>
        </w:rPr>
        <w:t>Id.</w:t>
      </w:r>
    </w:p>
  </w:footnote>
  <w:footnote w:id="3">
    <w:p w14:paraId="26010BB2" w14:textId="16888C98" w:rsidR="00B706C6" w:rsidRPr="00B706C6" w:rsidRDefault="00B706C6">
      <w:pPr>
        <w:pStyle w:val="FootnoteText"/>
        <w:rPr>
          <w:bCs/>
          <w:iCs/>
        </w:rPr>
      </w:pPr>
      <w:r>
        <w:rPr>
          <w:rStyle w:val="FootnoteReference"/>
        </w:rPr>
        <w:footnoteRef/>
      </w:r>
      <w:r>
        <w:t xml:space="preserve"> </w:t>
      </w:r>
      <w:r w:rsidRPr="00B706C6">
        <w:rPr>
          <w:bCs/>
          <w:iCs/>
        </w:rPr>
        <w:t>Docket A-120061 – Enforcement Policy of the Washington Utilities &amp; Transportation Commission – Section V</w:t>
      </w:r>
      <w:r>
        <w:rPr>
          <w:bCs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99D9" w14:textId="69893947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>Steven King</w:t>
    </w:r>
  </w:p>
  <w:p w14:paraId="50675540" w14:textId="02741138" w:rsidR="00245AF9" w:rsidRPr="005C43E3" w:rsidRDefault="00BE1255">
    <w:pPr>
      <w:pStyle w:val="Header"/>
      <w:rPr>
        <w:sz w:val="20"/>
        <w:szCs w:val="20"/>
      </w:rPr>
    </w:pPr>
    <w:r>
      <w:rPr>
        <w:sz w:val="20"/>
        <w:szCs w:val="20"/>
      </w:rPr>
      <w:t xml:space="preserve">October </w:t>
    </w:r>
    <w:r w:rsidR="00C604B2">
      <w:rPr>
        <w:sz w:val="20"/>
        <w:szCs w:val="20"/>
      </w:rPr>
      <w:t>7</w:t>
    </w:r>
    <w:r>
      <w:rPr>
        <w:sz w:val="20"/>
        <w:szCs w:val="20"/>
      </w:rPr>
      <w:t>, 2014</w:t>
    </w:r>
  </w:p>
  <w:p w14:paraId="58D477B0" w14:textId="43F6545A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 xml:space="preserve">Page </w:t>
    </w:r>
    <w:r w:rsidR="005C43E3" w:rsidRPr="005C43E3">
      <w:rPr>
        <w:sz w:val="20"/>
        <w:szCs w:val="20"/>
      </w:rPr>
      <w:fldChar w:fldCharType="begin"/>
    </w:r>
    <w:r w:rsidR="005C43E3" w:rsidRPr="005C43E3">
      <w:rPr>
        <w:sz w:val="20"/>
        <w:szCs w:val="20"/>
      </w:rPr>
      <w:instrText xml:space="preserve"> PAGE   \* MERGEFORMAT </w:instrText>
    </w:r>
    <w:r w:rsidR="005C43E3" w:rsidRPr="005C43E3">
      <w:rPr>
        <w:sz w:val="20"/>
        <w:szCs w:val="20"/>
      </w:rPr>
      <w:fldChar w:fldCharType="separate"/>
    </w:r>
    <w:r w:rsidR="00E809EE">
      <w:rPr>
        <w:noProof/>
        <w:sz w:val="20"/>
        <w:szCs w:val="20"/>
      </w:rPr>
      <w:t>2</w:t>
    </w:r>
    <w:r w:rsidR="005C43E3" w:rsidRPr="005C43E3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A0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7A30A0AC" wp14:editId="7A30A0AD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0A0A3" w14:textId="77777777" w:rsidR="00AB61BF" w:rsidRDefault="00AB61BF" w:rsidP="00AB61BF">
    <w:pPr>
      <w:rPr>
        <w:sz w:val="14"/>
      </w:rPr>
    </w:pPr>
  </w:p>
  <w:p w14:paraId="7A30A0A4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7A30A0A5" w14:textId="77777777" w:rsidR="00AB61BF" w:rsidRDefault="00AB61BF" w:rsidP="00AB61BF">
    <w:pPr>
      <w:jc w:val="center"/>
      <w:rPr>
        <w:color w:val="008000"/>
        <w:sz w:val="8"/>
      </w:rPr>
    </w:pPr>
  </w:p>
  <w:p w14:paraId="7A30A0A6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7A30A0A7" w14:textId="77777777" w:rsidR="00AB61BF" w:rsidRDefault="00AB61BF" w:rsidP="00AB61BF">
    <w:pPr>
      <w:jc w:val="center"/>
      <w:rPr>
        <w:i/>
        <w:color w:val="008000"/>
        <w:sz w:val="8"/>
      </w:rPr>
    </w:pPr>
  </w:p>
  <w:p w14:paraId="7A30A0A8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7A30A0A9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7A30A0AA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8268F"/>
    <w:multiLevelType w:val="hybridMultilevel"/>
    <w:tmpl w:val="E134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B50AF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16F02"/>
    <w:rsid w:val="00234A85"/>
    <w:rsid w:val="00237F30"/>
    <w:rsid w:val="00245AF9"/>
    <w:rsid w:val="00250E07"/>
    <w:rsid w:val="002628CB"/>
    <w:rsid w:val="002640EA"/>
    <w:rsid w:val="002712B3"/>
    <w:rsid w:val="00273D2C"/>
    <w:rsid w:val="0027539A"/>
    <w:rsid w:val="00275591"/>
    <w:rsid w:val="002C67BA"/>
    <w:rsid w:val="002D6081"/>
    <w:rsid w:val="003225B5"/>
    <w:rsid w:val="00350BF9"/>
    <w:rsid w:val="00353540"/>
    <w:rsid w:val="0035627B"/>
    <w:rsid w:val="0036446F"/>
    <w:rsid w:val="00364DA6"/>
    <w:rsid w:val="003669F5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56D30"/>
    <w:rsid w:val="004621D8"/>
    <w:rsid w:val="004645CB"/>
    <w:rsid w:val="00465E32"/>
    <w:rsid w:val="00470F05"/>
    <w:rsid w:val="00497AE6"/>
    <w:rsid w:val="004A04C0"/>
    <w:rsid w:val="004A143B"/>
    <w:rsid w:val="004A1B53"/>
    <w:rsid w:val="004A20AB"/>
    <w:rsid w:val="004A59E3"/>
    <w:rsid w:val="004C18D8"/>
    <w:rsid w:val="004F69BE"/>
    <w:rsid w:val="00517073"/>
    <w:rsid w:val="00531BA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C43E3"/>
    <w:rsid w:val="005C789C"/>
    <w:rsid w:val="005E4873"/>
    <w:rsid w:val="006032AE"/>
    <w:rsid w:val="00603E96"/>
    <w:rsid w:val="006267CA"/>
    <w:rsid w:val="00637DAF"/>
    <w:rsid w:val="0064615A"/>
    <w:rsid w:val="006563B8"/>
    <w:rsid w:val="00660A2B"/>
    <w:rsid w:val="0067173B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57D3F"/>
    <w:rsid w:val="0097341B"/>
    <w:rsid w:val="00974BF6"/>
    <w:rsid w:val="009765B2"/>
    <w:rsid w:val="009C5CB6"/>
    <w:rsid w:val="009D14CC"/>
    <w:rsid w:val="009F496B"/>
    <w:rsid w:val="009F69BF"/>
    <w:rsid w:val="009F6D8C"/>
    <w:rsid w:val="00A11808"/>
    <w:rsid w:val="00A22724"/>
    <w:rsid w:val="00A45193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52988"/>
    <w:rsid w:val="00B54BA4"/>
    <w:rsid w:val="00B6047C"/>
    <w:rsid w:val="00B639B4"/>
    <w:rsid w:val="00B706C6"/>
    <w:rsid w:val="00B92E80"/>
    <w:rsid w:val="00BA7782"/>
    <w:rsid w:val="00BC4721"/>
    <w:rsid w:val="00BD23F4"/>
    <w:rsid w:val="00BE1255"/>
    <w:rsid w:val="00BE3E85"/>
    <w:rsid w:val="00BF1089"/>
    <w:rsid w:val="00C00362"/>
    <w:rsid w:val="00C14192"/>
    <w:rsid w:val="00C31482"/>
    <w:rsid w:val="00C36B9D"/>
    <w:rsid w:val="00C443C0"/>
    <w:rsid w:val="00C604B2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809EE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7A30A07E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6D30"/>
    <w:pPr>
      <w:keepNext/>
      <w:autoSpaceDE w:val="0"/>
      <w:autoSpaceDN w:val="0"/>
      <w:spacing w:before="240" w:after="60"/>
      <w:outlineLvl w:val="1"/>
    </w:pPr>
    <w:rPr>
      <w:rFonts w:ascii="Calibri Light" w:eastAsiaTheme="minorHAnsi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0B50AF"/>
  </w:style>
  <w:style w:type="paragraph" w:styleId="BodyText">
    <w:name w:val="Body Text"/>
    <w:basedOn w:val="Normal"/>
    <w:link w:val="BodyTextChar"/>
    <w:rsid w:val="000B50AF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0B50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B50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0A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30"/>
    <w:rPr>
      <w:rFonts w:ascii="Calibri Light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17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1255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young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csa.dot.gov/regulations/title49/section/385.Appendix%20B%20to%20Part%2038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616EBE8C886649A2BF5551EAF7B08F" ma:contentTypeVersion="175" ma:contentTypeDescription="" ma:contentTypeScope="" ma:versionID="6576013dcab7b03ac7b1bea862a609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2014-09-09T07:00:00+00:00</OpenedDate>
    <Date1 xmlns="dc463f71-b30c-4ab2-9473-d307f9d35888">2014-10-08T16:38:44+00:00</Date1>
    <IsDocumentOrder xmlns="dc463f71-b30c-4ab2-9473-d307f9d35888" xsi:nil="true"/>
    <IsHighlyConfidential xmlns="dc463f71-b30c-4ab2-9473-d307f9d35888">false</IsHighlyConfidential>
    <CaseCompanyNames xmlns="dc463f71-b30c-4ab2-9473-d307f9d35888">All Ready Moving, LLC</CaseCompanyNames>
    <DocketNumber xmlns="dc463f71-b30c-4ab2-9473-d307f9d35888">143299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1FCC6C-A8C2-485D-A5C7-F7B0941FC778}"/>
</file>

<file path=customXml/itemProps2.xml><?xml version="1.0" encoding="utf-8"?>
<ds:datastoreItem xmlns:ds="http://schemas.openxmlformats.org/officeDocument/2006/customXml" ds:itemID="{07A4AA9D-7F0A-4112-9E96-D91563572206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49676F41-8B18-40A3-93ED-B09579B8FC4B}"/>
</file>

<file path=customXml/itemProps5.xml><?xml version="1.0" encoding="utf-8"?>
<ds:datastoreItem xmlns:ds="http://schemas.openxmlformats.org/officeDocument/2006/customXml" ds:itemID="{D4D21186-BB63-4DE9-8AF1-40396A9E1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Young, Betty (UTC)</cp:lastModifiedBy>
  <cp:revision>8</cp:revision>
  <cp:lastPrinted>2014-10-06T16:05:00Z</cp:lastPrinted>
  <dcterms:created xsi:type="dcterms:W3CDTF">2014-10-06T15:27:00Z</dcterms:created>
  <dcterms:modified xsi:type="dcterms:W3CDTF">2014-10-06T16:05:00Z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0x0101006E56B4D1795A2E4DB2F0B01679ED314A0014616EBE8C886649A2BF5551EAF7B08F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