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47C" w:rsidRPr="00926BC9" w:rsidRDefault="00DE5E3F" w:rsidP="00EA747C">
      <w:pPr>
        <w:jc w:val="center"/>
      </w:pPr>
      <w:r>
        <w:t>September</w:t>
      </w:r>
      <w:r w:rsidRPr="00926BC9">
        <w:t xml:space="preserve"> </w:t>
      </w:r>
      <w:r>
        <w:t>30</w:t>
      </w:r>
      <w:r w:rsidRPr="00926BC9">
        <w:t>, 2014</w:t>
      </w:r>
    </w:p>
    <w:p w:rsidR="00EA747C" w:rsidRPr="00926BC9" w:rsidRDefault="00EC6BE3" w:rsidP="00EA747C"/>
    <w:p w:rsidR="00EA747C" w:rsidRPr="00926BC9" w:rsidRDefault="00EC6BE3" w:rsidP="00EA747C"/>
    <w:p w:rsidR="00EA747C" w:rsidRDefault="00EC6BE3" w:rsidP="00EA747C"/>
    <w:p w:rsidR="00EA747C" w:rsidRPr="00352A61" w:rsidRDefault="00DE5E3F" w:rsidP="00EA747C">
      <w:r w:rsidRPr="00352A61">
        <w:t>Mr. Steven V. King, Executive Director and Secretary</w:t>
      </w:r>
    </w:p>
    <w:p w:rsidR="00EA747C" w:rsidRPr="00352A61" w:rsidRDefault="00DE5E3F" w:rsidP="00EA747C">
      <w:r w:rsidRPr="00352A61">
        <w:t>Washington Utilities and Transportation Commission</w:t>
      </w:r>
    </w:p>
    <w:p w:rsidR="00EA747C" w:rsidRPr="00352A61" w:rsidRDefault="00DE5E3F" w:rsidP="00EA747C">
      <w:r w:rsidRPr="00352A61">
        <w:t>1300 South Evergreen Park Drive SW</w:t>
      </w:r>
    </w:p>
    <w:p w:rsidR="00EA747C" w:rsidRDefault="00DE5E3F" w:rsidP="00EA747C">
      <w:r w:rsidRPr="00352A61">
        <w:t>Olympia, WA  98504-7250</w:t>
      </w:r>
    </w:p>
    <w:p w:rsidR="00EA747C" w:rsidRPr="00B215B4" w:rsidRDefault="00EC6BE3" w:rsidP="00EA747C"/>
    <w:p w:rsidR="00EA747C" w:rsidRDefault="00DE5E3F" w:rsidP="00EA747C">
      <w:r w:rsidRPr="00B215B4">
        <w:tab/>
        <w:t>Re:</w:t>
      </w:r>
      <w:r w:rsidRPr="00B215B4">
        <w:tab/>
      </w:r>
      <w:r>
        <w:t>UT-141541</w:t>
      </w:r>
      <w:r w:rsidRPr="00B215B4">
        <w:tab/>
      </w:r>
    </w:p>
    <w:p w:rsidR="00EA747C" w:rsidRPr="00B215B4" w:rsidRDefault="00DE5E3F" w:rsidP="00EA747C">
      <w:r w:rsidRPr="00B215B4">
        <w:tab/>
      </w:r>
      <w:r w:rsidRPr="00B215B4">
        <w:tab/>
      </w:r>
      <w:r w:rsidRPr="00B215B4">
        <w:tab/>
      </w:r>
      <w:r w:rsidRPr="00B215B4">
        <w:tab/>
      </w:r>
    </w:p>
    <w:p w:rsidR="00EA747C" w:rsidRPr="00480442" w:rsidRDefault="00DE5E3F" w:rsidP="00EA747C">
      <w:r w:rsidRPr="00480442">
        <w:t xml:space="preserve">Dear </w:t>
      </w:r>
      <w:r>
        <w:t>Mr. King:</w:t>
      </w:r>
    </w:p>
    <w:p w:rsidR="00EA747C" w:rsidRPr="00480442" w:rsidRDefault="00EC6BE3" w:rsidP="00EA747C">
      <w:pPr>
        <w:ind w:firstLine="720"/>
      </w:pPr>
    </w:p>
    <w:p w:rsidR="00EA747C" w:rsidRDefault="00DE5E3F" w:rsidP="00EA747C">
      <w:pPr>
        <w:ind w:firstLine="720"/>
      </w:pPr>
      <w:r>
        <w:t>After discussion with Commission Staff and a further review of the Company's financial status, ToledoTel is submitting revisions to Exhibits 3 and 4 in the above-referenced docket, which is the application for state universal service program funding.  Included with this filing are copies of the Exhibits that the Company submits to replace the existing Exhibits 3 and 4.</w:t>
      </w:r>
    </w:p>
    <w:p w:rsidR="00EA747C" w:rsidRDefault="00EC6BE3" w:rsidP="00EA747C">
      <w:pPr>
        <w:ind w:firstLine="720"/>
      </w:pPr>
    </w:p>
    <w:p w:rsidR="00EA747C" w:rsidRPr="00B215B4" w:rsidRDefault="00DE5E3F" w:rsidP="00EA747C">
      <w:pPr>
        <w:ind w:firstLine="720"/>
      </w:pPr>
      <w:r>
        <w:t xml:space="preserve">Thank you for your attention to this matter. </w:t>
      </w:r>
      <w:r w:rsidRPr="00B215B4">
        <w:t xml:space="preserve">  </w:t>
      </w:r>
    </w:p>
    <w:p w:rsidR="00EA747C" w:rsidRPr="00B215B4" w:rsidRDefault="00DE5E3F" w:rsidP="00EA747C">
      <w:r w:rsidRPr="00B215B4">
        <w:tab/>
        <w:t xml:space="preserve"> </w:t>
      </w:r>
    </w:p>
    <w:p w:rsidR="00EA747C" w:rsidRPr="00926BC9" w:rsidRDefault="00DE5E3F" w:rsidP="00EA747C">
      <w:pPr>
        <w:ind w:left="4320" w:firstLine="720"/>
      </w:pPr>
      <w:r w:rsidRPr="00926BC9">
        <w:t>Sincerely,</w:t>
      </w:r>
    </w:p>
    <w:p w:rsidR="00EA747C" w:rsidRPr="00926BC9" w:rsidRDefault="00DE5E3F" w:rsidP="00EA747C">
      <w:pPr>
        <w:ind w:left="4320"/>
      </w:pPr>
      <w:r w:rsidRPr="00EF16E0">
        <w:rPr>
          <w:rFonts w:ascii="Franklin Gothic Book" w:hAnsi="Franklin Gothic Book"/>
          <w:noProof/>
          <w:sz w:val="22"/>
          <w:szCs w:val="22"/>
        </w:rPr>
        <w:drawing>
          <wp:inline distT="0" distB="0" distL="0" distR="0">
            <wp:extent cx="1263650" cy="292100"/>
            <wp:effectExtent l="25400" t="0" r="635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7C" w:rsidRPr="00926BC9" w:rsidRDefault="00EC6BE3" w:rsidP="00EA747C"/>
    <w:p w:rsidR="00EA747C" w:rsidRPr="00926BC9" w:rsidRDefault="00EC6BE3" w:rsidP="00EA747C"/>
    <w:p w:rsidR="00EA747C" w:rsidRDefault="00DE5E3F" w:rsidP="00EA747C">
      <w:r w:rsidRPr="00926BC9">
        <w:tab/>
      </w:r>
      <w:r w:rsidRPr="00926BC9">
        <w:tab/>
      </w:r>
      <w:r w:rsidRPr="00926BC9">
        <w:tab/>
      </w:r>
      <w:r w:rsidRPr="00926BC9">
        <w:tab/>
      </w:r>
      <w:r w:rsidRPr="00926BC9">
        <w:tab/>
      </w:r>
      <w:r w:rsidRPr="00926BC9">
        <w:tab/>
      </w:r>
      <w:r w:rsidRPr="00926BC9">
        <w:tab/>
      </w:r>
      <w:r>
        <w:t>Dale Merten</w:t>
      </w:r>
    </w:p>
    <w:p w:rsidR="00EA747C" w:rsidRPr="00926BC9" w:rsidRDefault="00DE5E3F" w:rsidP="00EA747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Chief Operations Officer</w:t>
      </w:r>
      <w:r w:rsidRPr="00926BC9">
        <w:tab/>
      </w:r>
    </w:p>
    <w:p w:rsidR="00EA747C" w:rsidRPr="00926BC9" w:rsidRDefault="00EC6BE3" w:rsidP="00EA747C"/>
    <w:p w:rsidR="00EA747C" w:rsidRPr="00926BC9" w:rsidRDefault="00DE5E3F" w:rsidP="00EA747C">
      <w:r w:rsidRPr="00926BC9">
        <w:t>RAF/</w:t>
      </w:r>
      <w:proofErr w:type="spellStart"/>
      <w:r w:rsidRPr="00926BC9">
        <w:t>cs</w:t>
      </w:r>
      <w:proofErr w:type="spellEnd"/>
    </w:p>
    <w:p w:rsidR="00EA747C" w:rsidRDefault="00DE5E3F" w:rsidP="00EA747C">
      <w:r>
        <w:t>Enclosures</w:t>
      </w:r>
    </w:p>
    <w:p w:rsidR="00EA747C" w:rsidRDefault="00EC6BE3" w:rsidP="00EA747C"/>
    <w:p w:rsidR="00EA747C" w:rsidRDefault="00DE5E3F" w:rsidP="00EA747C">
      <w:r>
        <w:t>cc:  Roger Hahn (via email)</w:t>
      </w:r>
      <w:bookmarkStart w:id="0" w:name="_GoBack"/>
      <w:bookmarkEnd w:id="0"/>
    </w:p>
    <w:p w:rsidR="00BA16EE" w:rsidRDefault="00EC6BE3" w:rsidP="002160A3">
      <w:pPr>
        <w:rPr>
          <w:sz w:val="22"/>
          <w:szCs w:val="22"/>
        </w:rPr>
      </w:pPr>
    </w:p>
    <w:p w:rsidR="00626FB8" w:rsidRDefault="00EC6BE3" w:rsidP="002160A3">
      <w:pPr>
        <w:rPr>
          <w:sz w:val="22"/>
          <w:szCs w:val="22"/>
        </w:rPr>
      </w:pPr>
    </w:p>
    <w:p w:rsidR="002160A3" w:rsidRPr="00EF16E0" w:rsidRDefault="00EC6BE3" w:rsidP="002160A3">
      <w:pPr>
        <w:rPr>
          <w:rFonts w:ascii="Franklin Gothic Book" w:hAnsi="Franklin Gothic Book"/>
          <w:sz w:val="22"/>
          <w:szCs w:val="22"/>
        </w:rPr>
      </w:pPr>
    </w:p>
    <w:p w:rsidR="002160A3" w:rsidRPr="00EF16E0" w:rsidRDefault="00EC6BE3" w:rsidP="002160A3">
      <w:pPr>
        <w:ind w:left="3600" w:firstLine="720"/>
        <w:rPr>
          <w:rFonts w:ascii="Franklin Gothic Book" w:hAnsi="Franklin Gothic Book"/>
          <w:sz w:val="22"/>
          <w:szCs w:val="22"/>
        </w:rPr>
      </w:pPr>
    </w:p>
    <w:p w:rsidR="006C7815" w:rsidRPr="00EF16E0" w:rsidRDefault="00DE5E3F">
      <w:pPr>
        <w:rPr>
          <w:sz w:val="22"/>
          <w:szCs w:val="22"/>
        </w:rPr>
      </w:pPr>
      <w:r w:rsidRPr="00EF16E0">
        <w:rPr>
          <w:rFonts w:ascii="Franklin Gothic Book" w:hAnsi="Franklin Gothic Book"/>
          <w:sz w:val="22"/>
          <w:szCs w:val="22"/>
        </w:rPr>
        <w:tab/>
      </w:r>
      <w:r w:rsidRPr="00EF16E0">
        <w:rPr>
          <w:rFonts w:ascii="Franklin Gothic Book" w:hAnsi="Franklin Gothic Book"/>
          <w:sz w:val="22"/>
          <w:szCs w:val="22"/>
        </w:rPr>
        <w:tab/>
      </w:r>
      <w:r w:rsidRPr="00EF16E0">
        <w:rPr>
          <w:rFonts w:ascii="Franklin Gothic Book" w:hAnsi="Franklin Gothic Book"/>
          <w:sz w:val="22"/>
          <w:szCs w:val="22"/>
        </w:rPr>
        <w:tab/>
      </w:r>
      <w:r w:rsidRPr="00EF16E0">
        <w:rPr>
          <w:rFonts w:ascii="Franklin Gothic Book" w:hAnsi="Franklin Gothic Book"/>
          <w:sz w:val="22"/>
          <w:szCs w:val="22"/>
        </w:rPr>
        <w:tab/>
      </w:r>
    </w:p>
    <w:sectPr w:rsidR="006C7815" w:rsidRPr="00EF16E0" w:rsidSect="006C781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E3F" w:rsidRDefault="00DE5E3F" w:rsidP="00840627">
      <w:r>
        <w:separator/>
      </w:r>
    </w:p>
  </w:endnote>
  <w:endnote w:type="continuationSeparator" w:id="0">
    <w:p w:rsidR="00DE5E3F" w:rsidRDefault="00DE5E3F" w:rsidP="00840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FB8" w:rsidRDefault="00DE5E3F" w:rsidP="004318F5">
    <w:pPr>
      <w:pStyle w:val="Footer"/>
      <w:jc w:val="center"/>
    </w:pPr>
    <w:r>
      <w:rPr>
        <w:noProof/>
      </w:rPr>
      <w:drawing>
        <wp:inline distT="0" distB="0" distL="0" distR="0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E3F" w:rsidRDefault="00DE5E3F" w:rsidP="00840627">
      <w:r>
        <w:separator/>
      </w:r>
    </w:p>
  </w:footnote>
  <w:footnote w:type="continuationSeparator" w:id="0">
    <w:p w:rsidR="00DE5E3F" w:rsidRDefault="00DE5E3F" w:rsidP="008406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FB8" w:rsidRDefault="00DE5E3F" w:rsidP="00840627">
    <w:pPr>
      <w:pStyle w:val="Header"/>
      <w:jc w:val="center"/>
    </w:pPr>
    <w:r>
      <w:rPr>
        <w:noProof/>
      </w:rPr>
      <w:drawing>
        <wp:inline distT="0" distB="0" distL="0" distR="0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A46320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0C49E1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078F0B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040A23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D3637F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D1E461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4F659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48C6F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E3C89A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98C9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840627"/>
    <w:rsid w:val="00840627"/>
    <w:rsid w:val="00DD4FBA"/>
    <w:rsid w:val="00DE5E3F"/>
    <w:rsid w:val="00EC6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16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16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16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16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16E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16E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16E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16E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16E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EF16E0"/>
  </w:style>
  <w:style w:type="paragraph" w:styleId="BlockText">
    <w:name w:val="Block Text"/>
    <w:basedOn w:val="Normal"/>
    <w:uiPriority w:val="99"/>
    <w:semiHidden/>
    <w:unhideWhenUsed/>
    <w:rsid w:val="00EF16E0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F16E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F16E0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F16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F16E0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F16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F16E0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F16E0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F16E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F16E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F16E0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F16E0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F16E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F16E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F16E0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F16E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F16E0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16E0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F16E0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F16E0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16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16E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16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16E0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16E0"/>
  </w:style>
  <w:style w:type="character" w:customStyle="1" w:styleId="DateChar">
    <w:name w:val="Date Char"/>
    <w:basedOn w:val="DefaultParagraphFont"/>
    <w:link w:val="Date"/>
    <w:uiPriority w:val="99"/>
    <w:semiHidden/>
    <w:rsid w:val="00EF16E0"/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F16E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F16E0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F16E0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F16E0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F16E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16E0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F16E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EF16E0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16E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16E0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F16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16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16E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16E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16E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16E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16E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16E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16E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F16E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F16E0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16E0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16E0"/>
    <w:rPr>
      <w:rFonts w:ascii="Consolas" w:eastAsia="Times New Roman" w:hAnsi="Consolas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F16E0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F16E0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F16E0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F16E0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F16E0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F16E0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F16E0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F16E0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F16E0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F16E0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16E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16E0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uiPriority w:val="99"/>
    <w:semiHidden/>
    <w:unhideWhenUsed/>
    <w:rsid w:val="00EF16E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F16E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F16E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F16E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F16E0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F16E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F16E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F16E0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F16E0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F16E0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F16E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F16E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F16E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F16E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F16E0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F16E0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F16E0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F16E0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F16E0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F16E0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EF16E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EF16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F16E0"/>
    <w:rPr>
      <w:rFonts w:ascii="Consolas" w:eastAsia="Times New Roman" w:hAnsi="Consolas" w:cs="Times New Roman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F16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F16E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F16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F16E0"/>
  </w:style>
  <w:style w:type="paragraph" w:styleId="NormalIndent">
    <w:name w:val="Normal Indent"/>
    <w:basedOn w:val="Normal"/>
    <w:uiPriority w:val="99"/>
    <w:semiHidden/>
    <w:unhideWhenUsed/>
    <w:rsid w:val="00EF16E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F16E0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F16E0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F16E0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F16E0"/>
    <w:rPr>
      <w:rFonts w:ascii="Consolas" w:eastAsia="Times New Roman" w:hAnsi="Consolas" w:cs="Times New Roman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F16E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F16E0"/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F16E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F16E0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F16E0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F16E0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6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F16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F16E0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F16E0"/>
  </w:style>
  <w:style w:type="paragraph" w:styleId="Title">
    <w:name w:val="Title"/>
    <w:basedOn w:val="Normal"/>
    <w:next w:val="Normal"/>
    <w:link w:val="TitleChar"/>
    <w:uiPriority w:val="10"/>
    <w:qFormat/>
    <w:rsid w:val="00EF16E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6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EF16E0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F16E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F16E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F16E0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F16E0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F16E0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F16E0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F16E0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F16E0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F16E0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16E0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Replacement Page</DocumentSetType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170</IndustryCode>
    <CaseStatus xmlns="dc463f71-b30c-4ab2-9473-d307f9d35888">Closed</CaseStatus>
    <OpenedDate xmlns="dc463f71-b30c-4ab2-9473-d307f9d35888">2014-07-31T07:00:00+00:00</OpenedDate>
    <Date1 xmlns="dc463f71-b30c-4ab2-9473-d307f9d35888">2014-10-01T07:00:00+00:00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DocketNumber xmlns="dc463f71-b30c-4ab2-9473-d307f9d35888">141541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AF9F51FBDE07574E807F253BEF495AF1" ma:contentTypeVersion="175" ma:contentTypeDescription="" ma:contentTypeScope="" ma:versionID="ea99534d9defea4e378521b2fc5ce5b7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ed1c147dc0c9d0fdb5693b298af91b6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639264-47FD-45FB-AA8D-D34EE2858682}"/>
</file>

<file path=customXml/itemProps2.xml><?xml version="1.0" encoding="utf-8"?>
<ds:datastoreItem xmlns:ds="http://schemas.openxmlformats.org/officeDocument/2006/customXml" ds:itemID="{27E0423F-97C8-4A30-A7C3-8DE6D253A527}"/>
</file>

<file path=customXml/itemProps3.xml><?xml version="1.0" encoding="utf-8"?>
<ds:datastoreItem xmlns:ds="http://schemas.openxmlformats.org/officeDocument/2006/customXml" ds:itemID="{0418E5C0-9A9B-4772-B0C9-FC12092928BA}"/>
</file>

<file path=customXml/itemProps4.xml><?xml version="1.0" encoding="utf-8"?>
<ds:datastoreItem xmlns:ds="http://schemas.openxmlformats.org/officeDocument/2006/customXml" ds:itemID="{4C6839DD-25DC-4199-8EF7-8826FD1305A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656</Characters>
  <Application>Microsoft Office Word</Application>
  <DocSecurity>0</DocSecurity>
  <Lines>5</Lines>
  <Paragraphs>1</Paragraphs>
  <ScaleCrop>false</ScaleCrop>
  <Company>Microsoft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Philip G. Cappalonga</cp:lastModifiedBy>
  <cp:revision>2</cp:revision>
  <cp:lastPrinted>2013-07-11T17:19:00Z</cp:lastPrinted>
  <dcterms:created xsi:type="dcterms:W3CDTF">2014-10-01T20:46:00Z</dcterms:created>
  <dcterms:modified xsi:type="dcterms:W3CDTF">2014-10-01T20:46:00Z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0x0101006E56B4D1795A2E4DB2F0B01679ED314A00AF9F51FBDE07574E807F253BEF495AF1</vt:lpwstr>
  </property>
  <property fmtid="{D5CDD505-2E9C-101B-9397-08002B2CF9AE}" pid="3" name="_docset_NoMedatataSyncRequired">
    <vt:lpwstr>False</vt:lpwstr>
  </property>
</Properties>
</file>