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56BAA" w14:textId="77777777" w:rsidR="00652118" w:rsidRPr="00D868C5" w:rsidRDefault="00652118">
      <w:pPr>
        <w:jc w:val="center"/>
        <w:rPr>
          <w:b/>
        </w:rPr>
      </w:pPr>
      <w:r w:rsidRPr="00D868C5">
        <w:rPr>
          <w:b/>
        </w:rPr>
        <w:t>BEFORE THE WASHINGTON</w:t>
      </w:r>
    </w:p>
    <w:p w14:paraId="47656BAB" w14:textId="77777777" w:rsidR="00652118" w:rsidRPr="00D868C5" w:rsidRDefault="00652118">
      <w:pPr>
        <w:jc w:val="center"/>
        <w:rPr>
          <w:b/>
        </w:rPr>
      </w:pPr>
      <w:r w:rsidRPr="00D868C5">
        <w:rPr>
          <w:b/>
        </w:rPr>
        <w:t>UTILITIES AND TRANSPORTATION COMMISSION</w:t>
      </w:r>
    </w:p>
    <w:p w14:paraId="47656BAC" w14:textId="77777777" w:rsidR="00652118" w:rsidRDefault="00652118">
      <w:pPr>
        <w:jc w:val="center"/>
        <w:rPr>
          <w:b/>
        </w:rPr>
      </w:pPr>
    </w:p>
    <w:p w14:paraId="13728DFB" w14:textId="77777777" w:rsidR="000D340A" w:rsidRDefault="000D340A">
      <w:pPr>
        <w:jc w:val="center"/>
        <w:rPr>
          <w:b/>
        </w:rPr>
      </w:pPr>
    </w:p>
    <w:tbl>
      <w:tblPr>
        <w:tblW w:w="0" w:type="auto"/>
        <w:tblLook w:val="01E0" w:firstRow="1" w:lastRow="1" w:firstColumn="1" w:lastColumn="1" w:noHBand="0" w:noVBand="0"/>
      </w:tblPr>
      <w:tblGrid>
        <w:gridCol w:w="4315"/>
        <w:gridCol w:w="357"/>
        <w:gridCol w:w="3968"/>
      </w:tblGrid>
      <w:tr w:rsidR="008807EB" w:rsidRPr="008807EB" w14:paraId="47656BBE" w14:textId="77777777">
        <w:tc>
          <w:tcPr>
            <w:tcW w:w="4428" w:type="dxa"/>
          </w:tcPr>
          <w:p w14:paraId="2FC6B3A9" w14:textId="77777777" w:rsidR="000D340A" w:rsidRDefault="002B6FD3">
            <w:r w:rsidRPr="008807EB">
              <w:t xml:space="preserve">In the Matter of Tariff </w:t>
            </w:r>
            <w:r w:rsidR="00D91E6C" w:rsidRPr="008807EB">
              <w:t>Revision</w:t>
            </w:r>
            <w:r w:rsidR="00AE7A73" w:rsidRPr="008807EB">
              <w:t>s</w:t>
            </w:r>
            <w:r w:rsidR="00D91E6C" w:rsidRPr="008807EB">
              <w:t xml:space="preserve"> </w:t>
            </w:r>
            <w:r w:rsidRPr="008807EB">
              <w:t xml:space="preserve">to </w:t>
            </w:r>
          </w:p>
          <w:p w14:paraId="62A98C0A" w14:textId="77777777" w:rsidR="000D340A" w:rsidRDefault="000D340A"/>
          <w:p w14:paraId="47656BAD" w14:textId="53FDDEBA" w:rsidR="00652118" w:rsidRPr="008807EB" w:rsidRDefault="000D340A">
            <w:r>
              <w:t>Establish Individual Company Originating Carrier Common Line Access Rates to be Billed and Kept by Each Company, filed on behalf of its members by the</w:t>
            </w:r>
          </w:p>
          <w:p w14:paraId="47656BAE" w14:textId="77777777" w:rsidR="002B6FD3" w:rsidRPr="008807EB" w:rsidRDefault="002B6FD3"/>
          <w:p w14:paraId="47656BB1" w14:textId="6396875E" w:rsidR="00A2678D" w:rsidRPr="008807EB" w:rsidRDefault="000D340A" w:rsidP="00E1566C">
            <w:r>
              <w:t>WASHINGTON EXCHANGE CARRIER ASSOCIATION</w:t>
            </w:r>
          </w:p>
          <w:p w14:paraId="47656BB4" w14:textId="77777777" w:rsidR="00652118" w:rsidRPr="008807EB" w:rsidRDefault="00652118">
            <w:r w:rsidRPr="008807EB">
              <w:t>. . . . . . . . . . . . . . . . . . . . . . . . . . . . . . . . . . .</w:t>
            </w:r>
          </w:p>
        </w:tc>
        <w:tc>
          <w:tcPr>
            <w:tcW w:w="360" w:type="dxa"/>
          </w:tcPr>
          <w:p w14:paraId="15909C48" w14:textId="77777777" w:rsidR="000D340A" w:rsidRDefault="00652118">
            <w:r w:rsidRPr="008807EB">
              <w:t>)</w:t>
            </w:r>
            <w:r w:rsidRPr="008807EB">
              <w:br/>
              <w:t>)</w:t>
            </w:r>
            <w:r w:rsidRPr="008807EB">
              <w:br/>
              <w:t>)</w:t>
            </w:r>
            <w:r w:rsidRPr="008807EB">
              <w:br/>
              <w:t>)</w:t>
            </w:r>
            <w:r w:rsidRPr="008807EB">
              <w:br/>
              <w:t>)</w:t>
            </w:r>
            <w:r w:rsidRPr="008807EB">
              <w:br/>
              <w:t>)</w:t>
            </w:r>
            <w:r w:rsidRPr="008807EB">
              <w:br/>
              <w:t>)</w:t>
            </w:r>
            <w:r w:rsidRPr="008807EB">
              <w:br/>
            </w:r>
            <w:r w:rsidR="000D340A">
              <w:t>)</w:t>
            </w:r>
          </w:p>
          <w:p w14:paraId="075C01B9" w14:textId="77777777" w:rsidR="000D340A" w:rsidRDefault="000D340A">
            <w:r>
              <w:t>)</w:t>
            </w:r>
          </w:p>
          <w:p w14:paraId="47656BB7" w14:textId="06822E60" w:rsidR="00D95CA9" w:rsidRPr="008807EB" w:rsidRDefault="00652118">
            <w:r w:rsidRPr="008807EB">
              <w:t>)</w:t>
            </w:r>
          </w:p>
          <w:p w14:paraId="47656BB8" w14:textId="77777777" w:rsidR="003E58A5" w:rsidRPr="008807EB" w:rsidRDefault="003E58A5"/>
        </w:tc>
        <w:tc>
          <w:tcPr>
            <w:tcW w:w="4068" w:type="dxa"/>
          </w:tcPr>
          <w:p w14:paraId="47656BB9" w14:textId="52490BE3" w:rsidR="00652118" w:rsidRDefault="005C0760">
            <w:r w:rsidRPr="008807EB">
              <w:t>DOCKET</w:t>
            </w:r>
            <w:r w:rsidR="00652118" w:rsidRPr="008807EB">
              <w:t xml:space="preserve"> </w:t>
            </w:r>
            <w:r w:rsidR="0005193A">
              <w:t>UT-141369</w:t>
            </w:r>
          </w:p>
          <w:p w14:paraId="0021CB49" w14:textId="77777777" w:rsidR="0005193A" w:rsidRPr="008807EB" w:rsidRDefault="0005193A">
            <w:pPr>
              <w:rPr>
                <w:b/>
              </w:rPr>
            </w:pPr>
          </w:p>
          <w:p w14:paraId="47656BBB" w14:textId="7AF6A7F6" w:rsidR="00652118" w:rsidRPr="008807EB" w:rsidRDefault="005C0760">
            <w:pPr>
              <w:rPr>
                <w:b/>
              </w:rPr>
            </w:pPr>
            <w:r w:rsidRPr="008807EB">
              <w:t>ORDER</w:t>
            </w:r>
            <w:r w:rsidR="00652118" w:rsidRPr="008807EB">
              <w:t xml:space="preserve"> </w:t>
            </w:r>
            <w:r w:rsidR="007B720F">
              <w:t>01</w:t>
            </w:r>
          </w:p>
          <w:p w14:paraId="1AD6C437" w14:textId="77777777" w:rsidR="00BC3CB3" w:rsidRDefault="00BC3CB3">
            <w:pPr>
              <w:rPr>
                <w:b/>
              </w:rPr>
            </w:pPr>
          </w:p>
          <w:p w14:paraId="6B39F75B" w14:textId="77777777" w:rsidR="000D340A" w:rsidRPr="008807EB" w:rsidRDefault="000D340A">
            <w:pPr>
              <w:rPr>
                <w:b/>
              </w:rPr>
            </w:pPr>
          </w:p>
          <w:p w14:paraId="0C4763C7" w14:textId="77777777" w:rsidR="00923EB4" w:rsidRDefault="00652118" w:rsidP="00923EB4">
            <w:r w:rsidRPr="008807EB">
              <w:t>ORD</w:t>
            </w:r>
            <w:r w:rsidR="002B6FD3" w:rsidRPr="008807EB">
              <w:t xml:space="preserve">ER GRANTING </w:t>
            </w:r>
            <w:r w:rsidR="00923EB4">
              <w:t>INDIVIDUAL COMPANY RATES REFLECTING CLOSURE OF THE ORIGINATING CARRIER COMMON LINE POOL</w:t>
            </w:r>
          </w:p>
          <w:p w14:paraId="7C481CB6" w14:textId="77777777" w:rsidR="00923EB4" w:rsidRDefault="00923EB4" w:rsidP="00923EB4"/>
          <w:p w14:paraId="47656BBD" w14:textId="29CB6E02" w:rsidR="00652118" w:rsidRPr="008807EB" w:rsidRDefault="002B6FD3" w:rsidP="00923EB4">
            <w:r w:rsidRPr="008807EB">
              <w:t xml:space="preserve"> </w:t>
            </w:r>
          </w:p>
        </w:tc>
      </w:tr>
    </w:tbl>
    <w:p w14:paraId="47656BBF" w14:textId="6FBAC58F" w:rsidR="00652118" w:rsidRPr="008807EB" w:rsidRDefault="00652118" w:rsidP="000B5335">
      <w:pPr>
        <w:spacing w:line="320" w:lineRule="exact"/>
        <w:jc w:val="center"/>
        <w:rPr>
          <w:b/>
        </w:rPr>
      </w:pPr>
      <w:r w:rsidRPr="008807EB">
        <w:rPr>
          <w:b/>
        </w:rPr>
        <w:t>BACKGROUND</w:t>
      </w:r>
    </w:p>
    <w:p w14:paraId="47656BC0" w14:textId="77777777" w:rsidR="00652118" w:rsidRPr="008807EB" w:rsidRDefault="00652118" w:rsidP="000B5335">
      <w:pPr>
        <w:spacing w:line="320" w:lineRule="exact"/>
        <w:jc w:val="center"/>
        <w:rPr>
          <w:b/>
        </w:rPr>
      </w:pPr>
    </w:p>
    <w:p w14:paraId="305FE209" w14:textId="0463D321" w:rsidR="00426704" w:rsidRDefault="00652118" w:rsidP="00735DD5">
      <w:pPr>
        <w:numPr>
          <w:ilvl w:val="0"/>
          <w:numId w:val="9"/>
        </w:numPr>
        <w:spacing w:line="320" w:lineRule="exact"/>
      </w:pPr>
      <w:r w:rsidRPr="008807EB">
        <w:t>On</w:t>
      </w:r>
      <w:r w:rsidR="00E1566C" w:rsidRPr="008807EB">
        <w:t xml:space="preserve"> </w:t>
      </w:r>
      <w:r w:rsidR="001071D7">
        <w:t>June 30, 2014</w:t>
      </w:r>
      <w:r w:rsidRPr="008807EB">
        <w:t>,</w:t>
      </w:r>
      <w:r w:rsidR="001071D7">
        <w:t xml:space="preserve"> the Washington Exchange Carrier Association (WECA) on beha</w:t>
      </w:r>
      <w:r w:rsidR="004E5783">
        <w:t>l</w:t>
      </w:r>
      <w:r w:rsidR="001071D7">
        <w:t>f of its members</w:t>
      </w:r>
      <w:r w:rsidR="004D534B" w:rsidRPr="008807EB">
        <w:t xml:space="preserve">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426704">
        <w:t xml:space="preserve"> WECA</w:t>
      </w:r>
      <w:r w:rsidR="00B34252" w:rsidRPr="008807EB">
        <w:t xml:space="preserve"> Tariff </w:t>
      </w:r>
      <w:r w:rsidR="00426704">
        <w:t>WN U-1</w:t>
      </w:r>
      <w:r w:rsidR="002B6FD3" w:rsidRPr="008807EB">
        <w:t xml:space="preserve"> to </w:t>
      </w:r>
      <w:r w:rsidR="00537C1E">
        <w:t>establish individual company originating carrier common line</w:t>
      </w:r>
      <w:r w:rsidR="00A727F6">
        <w:t xml:space="preserve"> (CCL)</w:t>
      </w:r>
      <w:r w:rsidR="00537C1E">
        <w:t xml:space="preserve"> access rates to be billed and kept by each company, </w:t>
      </w:r>
      <w:r w:rsidR="00426704">
        <w:t>reflect</w:t>
      </w:r>
      <w:r w:rsidR="00537C1E">
        <w:t>ing</w:t>
      </w:r>
      <w:r w:rsidR="00426704">
        <w:t xml:space="preserve"> the closure of the originating carrier co</w:t>
      </w:r>
      <w:r w:rsidR="00537C1E">
        <w:t>mmon line pool.</w:t>
      </w:r>
    </w:p>
    <w:p w14:paraId="6E4438F6" w14:textId="77777777" w:rsidR="00426704" w:rsidRDefault="00426704" w:rsidP="00426704">
      <w:pPr>
        <w:spacing w:line="320" w:lineRule="exact"/>
      </w:pPr>
    </w:p>
    <w:p w14:paraId="47656BC3" w14:textId="55046BD0" w:rsidR="002C2FCE" w:rsidRDefault="00537C1E" w:rsidP="005F17EC">
      <w:pPr>
        <w:numPr>
          <w:ilvl w:val="0"/>
          <w:numId w:val="9"/>
        </w:numPr>
        <w:spacing w:line="320" w:lineRule="exact"/>
      </w:pPr>
      <w:r w:rsidRPr="00537C1E">
        <w:t>The Commission recently authorized the termination of WECA’s administration of the Washington Carrier Access Plan (WCAP).</w:t>
      </w:r>
      <w:r>
        <w:rPr>
          <w:rStyle w:val="FootnoteReference"/>
        </w:rPr>
        <w:footnoteReference w:id="2"/>
      </w:r>
      <w:r w:rsidRPr="00537C1E">
        <w:t xml:space="preserve">  The WCAP had originally included three pools, but two have since been terminated.</w:t>
      </w:r>
      <w:r w:rsidR="00827203">
        <w:rPr>
          <w:rStyle w:val="FootnoteReference"/>
        </w:rPr>
        <w:footnoteReference w:id="3"/>
      </w:r>
      <w:r w:rsidRPr="00537C1E">
        <w:t xml:space="preserve"> </w:t>
      </w:r>
      <w:r w:rsidR="009E64B0">
        <w:t xml:space="preserve"> </w:t>
      </w:r>
      <w:r w:rsidRPr="00537C1E">
        <w:t xml:space="preserve">WECA and its members have determined that administration of this last remaining and smallest pool </w:t>
      </w:r>
      <w:r w:rsidR="00B40A0B">
        <w:t>should</w:t>
      </w:r>
      <w:r w:rsidRPr="00537C1E">
        <w:t xml:space="preserve"> no</w:t>
      </w:r>
      <w:r w:rsidR="00B40A0B">
        <w:t xml:space="preserve"> longer</w:t>
      </w:r>
      <w:r w:rsidRPr="00537C1E">
        <w:t xml:space="preserve"> </w:t>
      </w:r>
      <w:r w:rsidR="00B40A0B">
        <w:t>be pooled due to the high administrative costs</w:t>
      </w:r>
      <w:r w:rsidRPr="00537C1E">
        <w:t>.</w:t>
      </w:r>
      <w:r w:rsidR="009E64B0">
        <w:t xml:space="preserve">  </w:t>
      </w:r>
      <w:r w:rsidRPr="00537C1E">
        <w:t>Therefore, in this filing WECA proposes to replace the</w:t>
      </w:r>
      <w:r w:rsidR="00B40A0B">
        <w:t xml:space="preserve"> intrastate</w:t>
      </w:r>
      <w:r w:rsidRPr="00537C1E">
        <w:t xml:space="preserve"> originating pool rate with</w:t>
      </w:r>
      <w:r w:rsidR="00465100">
        <w:t xml:space="preserve"> </w:t>
      </w:r>
      <w:r w:rsidRPr="00537C1E">
        <w:t>individual company rate</w:t>
      </w:r>
      <w:r w:rsidR="008A4257">
        <w:t>s</w:t>
      </w:r>
      <w:r w:rsidRPr="00537C1E">
        <w:t xml:space="preserve"> that will</w:t>
      </w:r>
      <w:r w:rsidR="00B40A0B">
        <w:t xml:space="preserve"> be</w:t>
      </w:r>
      <w:r w:rsidRPr="00537C1E">
        <w:t xml:space="preserve"> bill</w:t>
      </w:r>
      <w:r w:rsidR="00B40A0B">
        <w:t>ed</w:t>
      </w:r>
      <w:r w:rsidRPr="00537C1E">
        <w:t xml:space="preserve"> and ke</w:t>
      </w:r>
      <w:r w:rsidR="00B40A0B">
        <w:t>pt by each company</w:t>
      </w:r>
      <w:r w:rsidRPr="00537C1E">
        <w:t>.</w:t>
      </w:r>
      <w:r w:rsidR="00196094">
        <w:t xml:space="preserve">  </w:t>
      </w:r>
      <w:r w:rsidR="006D47BB">
        <w:t xml:space="preserve">The stated effective date of these tariff revisions is </w:t>
      </w:r>
      <w:r>
        <w:t>August 1, 2014</w:t>
      </w:r>
      <w:r w:rsidR="00E833FB" w:rsidRPr="008807EB">
        <w:t>.</w:t>
      </w:r>
    </w:p>
    <w:p w14:paraId="49778F22" w14:textId="77777777" w:rsidR="006777FF" w:rsidRDefault="006777FF" w:rsidP="006777FF">
      <w:pPr>
        <w:pStyle w:val="ListParagraph"/>
      </w:pPr>
    </w:p>
    <w:p w14:paraId="47656BC5" w14:textId="69E79825" w:rsidR="00851A76" w:rsidRPr="008807EB" w:rsidRDefault="007107F1" w:rsidP="005F17EC">
      <w:pPr>
        <w:numPr>
          <w:ilvl w:val="0"/>
          <w:numId w:val="9"/>
        </w:numPr>
        <w:spacing w:line="320" w:lineRule="exact"/>
      </w:pPr>
      <w:r>
        <w:t xml:space="preserve">Each company’s originating CCL access rate was developed using the </w:t>
      </w:r>
      <w:r w:rsidR="00E374B8">
        <w:t xml:space="preserve">2010 </w:t>
      </w:r>
      <w:r>
        <w:t>individual</w:t>
      </w:r>
      <w:r w:rsidR="00A727F6">
        <w:t xml:space="preserve"> originating</w:t>
      </w:r>
      <w:r>
        <w:t xml:space="preserve"> CCL revenue objective</w:t>
      </w:r>
      <w:r w:rsidR="00E374B8">
        <w:t>s</w:t>
      </w:r>
      <w:r>
        <w:t xml:space="preserve"> set in Docket</w:t>
      </w:r>
      <w:r w:rsidR="00E374B8">
        <w:t xml:space="preserve"> UT-110891, effective November 1, 2011.</w:t>
      </w:r>
      <w:r w:rsidR="00A727F6">
        <w:t xml:space="preserve"> </w:t>
      </w:r>
      <w:r w:rsidR="009E64B0">
        <w:t xml:space="preserve"> </w:t>
      </w:r>
      <w:r w:rsidR="00A727F6">
        <w:t>The companies calculated their proposed originating CCL access rate</w:t>
      </w:r>
      <w:r w:rsidR="00E374B8">
        <w:t>s</w:t>
      </w:r>
      <w:r w:rsidR="00A727F6">
        <w:t xml:space="preserve"> in this filing by dividing </w:t>
      </w:r>
      <w:r w:rsidR="00465100">
        <w:t>each company’s</w:t>
      </w:r>
      <w:r w:rsidR="00C415E9">
        <w:t xml:space="preserve"> approved </w:t>
      </w:r>
      <w:r w:rsidR="00A727F6">
        <w:t>reven</w:t>
      </w:r>
      <w:r w:rsidR="00E374B8">
        <w:t>u</w:t>
      </w:r>
      <w:r w:rsidR="00A727F6">
        <w:t>e objective by</w:t>
      </w:r>
      <w:r w:rsidR="00465100">
        <w:t xml:space="preserve"> its</w:t>
      </w:r>
      <w:r w:rsidR="00A727F6">
        <w:t xml:space="preserve"> annual access </w:t>
      </w:r>
      <w:r w:rsidR="00A727F6">
        <w:lastRenderedPageBreak/>
        <w:t xml:space="preserve">minutes for the fiscal year ending June 30, 2014. </w:t>
      </w:r>
      <w:r w:rsidR="009E64B0">
        <w:t xml:space="preserve"> </w:t>
      </w:r>
      <w:r w:rsidR="00A727F6">
        <w:t xml:space="preserve">Staff and WECA agreed </w:t>
      </w:r>
      <w:r w:rsidR="001711B4">
        <w:t xml:space="preserve">that </w:t>
      </w:r>
      <w:r w:rsidR="008A4257">
        <w:t>each</w:t>
      </w:r>
      <w:r w:rsidR="001711B4">
        <w:t xml:space="preserve"> compan</w:t>
      </w:r>
      <w:r w:rsidR="008A4257">
        <w:t>y</w:t>
      </w:r>
      <w:r w:rsidR="001711B4">
        <w:t xml:space="preserve"> could use the existing WECA rate of $0.01788 or could calculate a new rate </w:t>
      </w:r>
      <w:r w:rsidR="00E374B8">
        <w:t xml:space="preserve">to </w:t>
      </w:r>
      <w:r w:rsidR="001711B4">
        <w:t>achi</w:t>
      </w:r>
      <w:r w:rsidR="00E374B8">
        <w:t>e</w:t>
      </w:r>
      <w:r w:rsidR="001711B4">
        <w:t xml:space="preserve">ve </w:t>
      </w:r>
      <w:r w:rsidR="00465100">
        <w:t>its</w:t>
      </w:r>
      <w:r w:rsidR="001711B4">
        <w:t xml:space="preserve"> revenue objective.</w:t>
      </w:r>
      <w:r w:rsidR="00A727F6">
        <w:t xml:space="preserve">  </w:t>
      </w:r>
      <w:r w:rsidR="00537C1E">
        <w:t>Eleven companies</w:t>
      </w:r>
      <w:r w:rsidR="006D47BB">
        <w:t xml:space="preserve"> will continue to charge the current rate of $0.01788 per minute, on an individual company basis</w:t>
      </w:r>
      <w:r w:rsidR="00184078">
        <w:t>.</w:t>
      </w:r>
      <w:r w:rsidR="006D47BB">
        <w:t xml:space="preserve">  </w:t>
      </w:r>
      <w:r w:rsidR="00537C1E">
        <w:t>Nine companies</w:t>
      </w:r>
      <w:r w:rsidR="006D47BB">
        <w:t xml:space="preserve"> have</w:t>
      </w:r>
      <w:r w:rsidR="001711B4">
        <w:t xml:space="preserve"> proposed</w:t>
      </w:r>
      <w:r w:rsidR="006D47BB">
        <w:t xml:space="preserve"> new rates </w:t>
      </w:r>
      <w:r w:rsidR="00196094">
        <w:t>rang</w:t>
      </w:r>
      <w:r w:rsidR="001711B4">
        <w:t>ing</w:t>
      </w:r>
      <w:r w:rsidR="00196094">
        <w:t xml:space="preserve"> from $0.01823 to $0.04464</w:t>
      </w:r>
      <w:r w:rsidR="00851A76" w:rsidRPr="008807EB">
        <w:t>.</w:t>
      </w:r>
      <w:r w:rsidR="00196094">
        <w:t xml:space="preserve">  </w:t>
      </w:r>
    </w:p>
    <w:p w14:paraId="47656BC8" w14:textId="77777777" w:rsidR="009941C7" w:rsidRPr="008807EB" w:rsidRDefault="009941C7" w:rsidP="00D3706A">
      <w:pPr>
        <w:pStyle w:val="ListParagraph"/>
      </w:pPr>
    </w:p>
    <w:p w14:paraId="70BD4339" w14:textId="3F99A1E5" w:rsidR="00FD1CE8" w:rsidRDefault="00640DD5" w:rsidP="00A14650">
      <w:pPr>
        <w:numPr>
          <w:ilvl w:val="0"/>
          <w:numId w:val="9"/>
        </w:numPr>
        <w:spacing w:line="320" w:lineRule="exact"/>
      </w:pPr>
      <w:r w:rsidRPr="008807EB">
        <w:t xml:space="preserve">Commission Staff </w:t>
      </w:r>
      <w:r w:rsidR="002F537D">
        <w:t xml:space="preserve">has </w:t>
      </w:r>
      <w:r w:rsidRPr="008807EB">
        <w:t xml:space="preserve">reviewed the </w:t>
      </w:r>
      <w:r w:rsidR="00777D15" w:rsidRPr="008807EB">
        <w:t xml:space="preserve">proposed </w:t>
      </w:r>
      <w:r w:rsidRPr="008807EB">
        <w:t>tariff</w:t>
      </w:r>
      <w:r w:rsidR="002F537D">
        <w:t xml:space="preserve"> revisions and has confirmed the </w:t>
      </w:r>
      <w:r w:rsidR="001711B4">
        <w:t>companies have used the appropriate</w:t>
      </w:r>
      <w:r w:rsidR="002F537D">
        <w:t xml:space="preserve"> methodology to</w:t>
      </w:r>
      <w:r w:rsidR="001711B4">
        <w:t xml:space="preserve"> develop their new CCL rates</w:t>
      </w:r>
      <w:r w:rsidR="00465100">
        <w:t>.</w:t>
      </w:r>
      <w:r w:rsidR="001711B4">
        <w:t xml:space="preserve"> </w:t>
      </w:r>
      <w:r w:rsidR="008A4257">
        <w:t xml:space="preserve"> </w:t>
      </w:r>
      <w:r w:rsidR="00465100">
        <w:t>F</w:t>
      </w:r>
      <w:r w:rsidR="001711B4">
        <w:t>or those companies who chose to use the existing WECA rate of $0.01788</w:t>
      </w:r>
      <w:r w:rsidR="00465100">
        <w:t>,</w:t>
      </w:r>
      <w:r w:rsidR="001711B4">
        <w:t xml:space="preserve"> it did not materially increase their access revenues</w:t>
      </w:r>
      <w:r w:rsidR="002F537D">
        <w:t xml:space="preserve">.  </w:t>
      </w:r>
      <w:r w:rsidR="005421A8">
        <w:t xml:space="preserve">The </w:t>
      </w:r>
      <w:r w:rsidR="007D3633">
        <w:t>result of these filings</w:t>
      </w:r>
      <w:r w:rsidR="003229B8">
        <w:t xml:space="preserve"> on a combined basis</w:t>
      </w:r>
      <w:r w:rsidR="007D3633">
        <w:t xml:space="preserve"> will generate approximately $583,000</w:t>
      </w:r>
      <w:r w:rsidR="007A590E">
        <w:t xml:space="preserve"> in annual revenues </w:t>
      </w:r>
      <w:proofErr w:type="gramStart"/>
      <w:r w:rsidR="007A590E">
        <w:t>from</w:t>
      </w:r>
      <w:r w:rsidR="007D3633">
        <w:t xml:space="preserve"> </w:t>
      </w:r>
      <w:r w:rsidR="00CF242D">
        <w:t xml:space="preserve"> originating</w:t>
      </w:r>
      <w:proofErr w:type="gramEnd"/>
      <w:r w:rsidR="005421A8">
        <w:t xml:space="preserve"> access revenue</w:t>
      </w:r>
      <w:r w:rsidR="007D3633">
        <w:t>s for the WECA companies</w:t>
      </w:r>
      <w:r w:rsidR="007A590E">
        <w:t>.</w:t>
      </w:r>
      <w:r w:rsidR="007D3633">
        <w:t xml:space="preserve"> </w:t>
      </w:r>
      <w:r w:rsidR="00AC6C59">
        <w:t xml:space="preserve"> </w:t>
      </w:r>
      <w:bookmarkStart w:id="0" w:name="_GoBack"/>
      <w:bookmarkEnd w:id="0"/>
      <w:r w:rsidR="007A590E">
        <w:t xml:space="preserve">The aggregate result of these filings </w:t>
      </w:r>
      <w:r w:rsidR="000C202B">
        <w:t>is</w:t>
      </w:r>
      <w:r w:rsidR="007A590E">
        <w:t xml:space="preserve"> approximately $126,000 lower than the</w:t>
      </w:r>
      <w:r w:rsidR="003229B8">
        <w:t xml:space="preserve"> approved</w:t>
      </w:r>
      <w:r w:rsidR="007A590E">
        <w:t xml:space="preserve"> 2010 revenue objective for the</w:t>
      </w:r>
      <w:r w:rsidR="003229B8">
        <w:t>se</w:t>
      </w:r>
      <w:r w:rsidR="007A590E">
        <w:t xml:space="preserve"> companies.</w:t>
      </w:r>
      <w:r w:rsidR="00D2465C">
        <w:t xml:space="preserve"> </w:t>
      </w:r>
      <w:r w:rsidR="007A590E">
        <w:t>In the future,</w:t>
      </w:r>
      <w:r w:rsidR="00F578A0">
        <w:t xml:space="preserve"> </w:t>
      </w:r>
      <w:r w:rsidR="00D2465C">
        <w:t xml:space="preserve">individual company </w:t>
      </w:r>
      <w:r w:rsidR="00F578A0">
        <w:t>revenue objectives will no longer be</w:t>
      </w:r>
      <w:r w:rsidR="003229B8">
        <w:t xml:space="preserve"> a</w:t>
      </w:r>
      <w:r w:rsidR="00F578A0">
        <w:t xml:space="preserve"> relevant</w:t>
      </w:r>
      <w:r w:rsidR="003229B8">
        <w:t xml:space="preserve"> measure for the individual intrastate access revenues</w:t>
      </w:r>
      <w:r w:rsidR="000C202B">
        <w:t>,</w:t>
      </w:r>
      <w:r w:rsidR="003229B8">
        <w:t xml:space="preserve"> but the WCAP revenue objective along with an earnings review</w:t>
      </w:r>
      <w:r w:rsidR="00F578A0">
        <w:t xml:space="preserve"> </w:t>
      </w:r>
      <w:r w:rsidR="003229B8">
        <w:t>is a reasonable measure for</w:t>
      </w:r>
      <w:r w:rsidR="00F578A0">
        <w:t xml:space="preserve"> th</w:t>
      </w:r>
      <w:r w:rsidR="003229B8">
        <w:t>is</w:t>
      </w:r>
      <w:r w:rsidR="00F578A0">
        <w:t xml:space="preserve"> </w:t>
      </w:r>
      <w:r w:rsidR="003229B8">
        <w:t>Docket</w:t>
      </w:r>
      <w:r w:rsidR="00F578A0">
        <w:t xml:space="preserve">. </w:t>
      </w:r>
      <w:r w:rsidR="00924811">
        <w:t xml:space="preserve"> </w:t>
      </w:r>
      <w:r w:rsidR="00FD1CE8">
        <w:t>Commission Staff</w:t>
      </w:r>
      <w:r w:rsidR="005421A8">
        <w:t xml:space="preserve"> recommends</w:t>
      </w:r>
      <w:r w:rsidR="00FD1CE8">
        <w:t xml:space="preserve"> </w:t>
      </w:r>
      <w:r w:rsidR="009E64B0">
        <w:t xml:space="preserve">that </w:t>
      </w:r>
      <w:r w:rsidR="00D2465C">
        <w:t xml:space="preserve">the </w:t>
      </w:r>
      <w:r w:rsidR="005421A8">
        <w:t xml:space="preserve">proposed originating CCL </w:t>
      </w:r>
      <w:r w:rsidR="00D2465C">
        <w:t xml:space="preserve">rates </w:t>
      </w:r>
      <w:r w:rsidR="006E7822">
        <w:t>are</w:t>
      </w:r>
      <w:r w:rsidR="00D2465C">
        <w:t xml:space="preserve"> fair, just, and reasonable</w:t>
      </w:r>
      <w:r w:rsidR="006E7822">
        <w:t xml:space="preserve"> and should </w:t>
      </w:r>
      <w:r w:rsidR="00B239DB">
        <w:t xml:space="preserve">therefore </w:t>
      </w:r>
      <w:r w:rsidR="006E7822">
        <w:t>be granted</w:t>
      </w:r>
      <w:r w:rsidR="00D2465C">
        <w:t>.</w:t>
      </w:r>
    </w:p>
    <w:p w14:paraId="6119732F" w14:textId="77777777" w:rsidR="00FD1CE8" w:rsidRDefault="00FD1CE8" w:rsidP="00FD1CE8">
      <w:pPr>
        <w:pStyle w:val="ListParagraph"/>
      </w:pPr>
    </w:p>
    <w:p w14:paraId="315D61CA" w14:textId="27C8E582" w:rsidR="00C051E2" w:rsidRPr="008807EB" w:rsidRDefault="00FD1CE8" w:rsidP="00FD1CE8">
      <w:pPr>
        <w:spacing w:line="320" w:lineRule="exact"/>
      </w:pPr>
      <w:r w:rsidRPr="008807EB">
        <w:t xml:space="preserve"> </w:t>
      </w:r>
    </w:p>
    <w:p w14:paraId="47656BD3" w14:textId="77777777" w:rsidR="005F7158" w:rsidRPr="008807EB" w:rsidRDefault="005F7158" w:rsidP="005F7158">
      <w:pPr>
        <w:spacing w:line="320" w:lineRule="exact"/>
        <w:jc w:val="center"/>
        <w:rPr>
          <w:b/>
        </w:rPr>
      </w:pPr>
      <w:r w:rsidRPr="008807EB">
        <w:rPr>
          <w:b/>
        </w:rPr>
        <w:t>DISCUSSION</w:t>
      </w:r>
    </w:p>
    <w:p w14:paraId="47656BD4" w14:textId="77777777" w:rsidR="005F7158" w:rsidRPr="008807EB" w:rsidRDefault="005F7158" w:rsidP="005F7158">
      <w:pPr>
        <w:spacing w:line="320" w:lineRule="exact"/>
        <w:jc w:val="center"/>
        <w:rPr>
          <w:b/>
        </w:rPr>
      </w:pPr>
    </w:p>
    <w:p w14:paraId="47656BD5" w14:textId="269795D1" w:rsidR="005F7158" w:rsidRPr="008807EB" w:rsidRDefault="005F7158" w:rsidP="005F7158">
      <w:pPr>
        <w:numPr>
          <w:ilvl w:val="0"/>
          <w:numId w:val="9"/>
        </w:numPr>
        <w:spacing w:line="320" w:lineRule="exact"/>
      </w:pPr>
      <w:r w:rsidRPr="008807EB">
        <w:t xml:space="preserve">The Commission concurs with Staff’s recommendation.  The purpose of the </w:t>
      </w:r>
      <w:r w:rsidR="00C051E2">
        <w:t xml:space="preserve">pool was to </w:t>
      </w:r>
      <w:r w:rsidR="00B239DB">
        <w:t xml:space="preserve">help </w:t>
      </w:r>
      <w:r w:rsidR="00C051E2">
        <w:t>meet the revenue objective</w:t>
      </w:r>
      <w:r w:rsidR="00B239DB">
        <w:t>s</w:t>
      </w:r>
      <w:r w:rsidR="00C051E2">
        <w:t xml:space="preserve"> of WECA’s members.</w:t>
      </w:r>
      <w:r w:rsidRPr="008807EB">
        <w:t xml:space="preserve">  </w:t>
      </w:r>
      <w:r w:rsidR="006E7822">
        <w:t>T</w:t>
      </w:r>
      <w:r w:rsidRPr="008807EB">
        <w:t xml:space="preserve">he </w:t>
      </w:r>
      <w:r w:rsidR="00C051E2">
        <w:t>c</w:t>
      </w:r>
      <w:r w:rsidRPr="008807EB">
        <w:t>ompan</w:t>
      </w:r>
      <w:r w:rsidR="00C051E2">
        <w:t xml:space="preserve">ies </w:t>
      </w:r>
      <w:r w:rsidRPr="008807EB">
        <w:t>ha</w:t>
      </w:r>
      <w:r w:rsidR="00C051E2">
        <w:t>ve</w:t>
      </w:r>
      <w:r w:rsidRPr="008807EB">
        <w:t xml:space="preserve"> provided sufficient information to enable the Commission to make </w:t>
      </w:r>
      <w:r w:rsidR="00C051E2">
        <w:t>a</w:t>
      </w:r>
      <w:r w:rsidRPr="008807EB">
        <w:t xml:space="preserve"> determination</w:t>
      </w:r>
      <w:r w:rsidR="00C051E2">
        <w:t xml:space="preserve"> that the proposed rates are not excessive</w:t>
      </w:r>
      <w:r w:rsidR="00B239DB">
        <w:t>.</w:t>
      </w:r>
      <w:r w:rsidR="00C051E2">
        <w:t xml:space="preserve">  </w:t>
      </w:r>
      <w:r w:rsidRPr="008807EB">
        <w:t xml:space="preserve">Accordingly, </w:t>
      </w:r>
      <w:r w:rsidR="00C051E2">
        <w:t>the f</w:t>
      </w:r>
      <w:r w:rsidRPr="008807EB">
        <w:t xml:space="preserve">iling in this docket is consistent with the public interest and the </w:t>
      </w:r>
      <w:r w:rsidR="00C051E2">
        <w:t>individual company rates s</w:t>
      </w:r>
      <w:r w:rsidRPr="008807EB">
        <w:t>hould be granted.</w:t>
      </w:r>
    </w:p>
    <w:p w14:paraId="47656BD6" w14:textId="77777777" w:rsidR="005F7158" w:rsidRPr="008807EB" w:rsidRDefault="005F7158" w:rsidP="005F7158">
      <w:pPr>
        <w:spacing w:line="320" w:lineRule="exact"/>
        <w:jc w:val="center"/>
        <w:rPr>
          <w:b/>
        </w:rPr>
      </w:pPr>
    </w:p>
    <w:p w14:paraId="47656BD7" w14:textId="77777777" w:rsidR="006D42FF" w:rsidRDefault="006D42FF" w:rsidP="006D42FF">
      <w:pPr>
        <w:pStyle w:val="ListParagraph"/>
      </w:pPr>
    </w:p>
    <w:p w14:paraId="47656BD8" w14:textId="77777777" w:rsidR="008D0629" w:rsidRPr="008807EB" w:rsidRDefault="008D0629" w:rsidP="008D0629">
      <w:pPr>
        <w:spacing w:line="320" w:lineRule="exact"/>
        <w:jc w:val="center"/>
        <w:rPr>
          <w:b/>
        </w:rPr>
      </w:pPr>
      <w:r w:rsidRPr="008807EB">
        <w:rPr>
          <w:b/>
        </w:rPr>
        <w:t>FINDINGS AND CONCLUSIONS</w:t>
      </w:r>
    </w:p>
    <w:p w14:paraId="47656BD9" w14:textId="77777777" w:rsidR="008D0629" w:rsidRPr="008807EB" w:rsidRDefault="008D0629" w:rsidP="008D0629">
      <w:pPr>
        <w:spacing w:line="320" w:lineRule="exact"/>
        <w:ind w:left="-720"/>
        <w:rPr>
          <w:b/>
        </w:rPr>
      </w:pPr>
    </w:p>
    <w:p w14:paraId="47656BDA" w14:textId="682166BF"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w:t>
      </w:r>
      <w:r w:rsidR="00672C55">
        <w:t>the telecommunications companies that are members of the Washington Exchange Carrier Association</w:t>
      </w:r>
      <w:r w:rsidRPr="008807EB">
        <w:t xml:space="preserve">.  </w:t>
      </w:r>
    </w:p>
    <w:p w14:paraId="47656BDB" w14:textId="77777777" w:rsidR="00BA4229" w:rsidRPr="008807EB" w:rsidRDefault="00BA4229" w:rsidP="00BA4229">
      <w:pPr>
        <w:spacing w:line="320" w:lineRule="exact"/>
        <w:ind w:left="720"/>
      </w:pPr>
    </w:p>
    <w:p w14:paraId="47656BDC" w14:textId="1BCADB49" w:rsidR="006D42FF" w:rsidRPr="008807EB" w:rsidRDefault="00BA4229" w:rsidP="00BA4229">
      <w:pPr>
        <w:numPr>
          <w:ilvl w:val="0"/>
          <w:numId w:val="9"/>
        </w:numPr>
        <w:spacing w:line="320" w:lineRule="exact"/>
        <w:ind w:left="720" w:hanging="1440"/>
      </w:pPr>
      <w:r w:rsidRPr="008807EB">
        <w:t>(2)</w:t>
      </w:r>
      <w:r w:rsidRPr="008807EB">
        <w:tab/>
      </w:r>
      <w:r w:rsidR="00672C55">
        <w:t xml:space="preserve">The members of the </w:t>
      </w:r>
      <w:proofErr w:type="spellStart"/>
      <w:r w:rsidR="00672C55">
        <w:t>Washingon</w:t>
      </w:r>
      <w:proofErr w:type="spellEnd"/>
      <w:r w:rsidR="00672C55">
        <w:t xml:space="preserve"> Exchange Carrier Association are </w:t>
      </w:r>
      <w:r w:rsidR="006D42FF" w:rsidRPr="008807EB">
        <w:t xml:space="preserve">engaged in the business of providing </w:t>
      </w:r>
      <w:r w:rsidR="00672C55">
        <w:t>telecommunications</w:t>
      </w:r>
      <w:r w:rsidR="006D42FF" w:rsidRPr="008807EB">
        <w:t xml:space="preserve"> services within the state of Washington and </w:t>
      </w:r>
      <w:r w:rsidR="00672C55">
        <w:t>are</w:t>
      </w:r>
      <w:r w:rsidR="006D42FF" w:rsidRPr="008807EB">
        <w:t xml:space="preserve"> public service compan</w:t>
      </w:r>
      <w:r w:rsidR="00672C55">
        <w:t>ies</w:t>
      </w:r>
      <w:r w:rsidR="006D42FF" w:rsidRPr="008807EB">
        <w:t xml:space="preserve"> subject to Commission jurisdiction. </w:t>
      </w:r>
    </w:p>
    <w:p w14:paraId="47656BDD" w14:textId="77777777" w:rsidR="006D42FF" w:rsidRPr="00A14650" w:rsidRDefault="006D42FF" w:rsidP="006D42FF">
      <w:pPr>
        <w:spacing w:line="320" w:lineRule="exact"/>
        <w:ind w:left="720"/>
      </w:pPr>
    </w:p>
    <w:p w14:paraId="47656BDE" w14:textId="372C6586" w:rsidR="00652118" w:rsidRPr="008807EB" w:rsidRDefault="00BA4229" w:rsidP="000B5335">
      <w:pPr>
        <w:numPr>
          <w:ilvl w:val="0"/>
          <w:numId w:val="9"/>
        </w:numPr>
        <w:spacing w:line="320" w:lineRule="exact"/>
        <w:ind w:left="720" w:hanging="1440"/>
        <w:rPr>
          <w:i/>
        </w:rPr>
      </w:pPr>
      <w:r w:rsidRPr="008807EB">
        <w:t>(3)</w:t>
      </w:r>
      <w:r w:rsidRPr="008807EB">
        <w:tab/>
      </w:r>
      <w:r w:rsidR="00672C55">
        <w:t xml:space="preserve">The Washington Exchange Carrier Association is </w:t>
      </w:r>
      <w:r w:rsidR="00652118" w:rsidRPr="008807EB">
        <w:t xml:space="preserve">subject to </w:t>
      </w:r>
      <w:r w:rsidR="006D42FF" w:rsidRPr="008807EB">
        <w:t>the requirements of</w:t>
      </w:r>
      <w:r w:rsidR="007B720F">
        <w:t xml:space="preserve"> WAC 480-120-</w:t>
      </w:r>
      <w:r w:rsidR="00097F1C">
        <w:rPr>
          <w:rStyle w:val="Hyperlink"/>
          <w:color w:val="auto"/>
        </w:rPr>
        <w:t>352</w:t>
      </w:r>
      <w:r w:rsidR="00672C55">
        <w:rPr>
          <w:rStyle w:val="Hyperlink"/>
          <w:color w:val="auto"/>
        </w:rPr>
        <w:t>.</w:t>
      </w:r>
    </w:p>
    <w:p w14:paraId="47656BDF" w14:textId="77777777" w:rsidR="00A33DD2" w:rsidRPr="008807EB" w:rsidRDefault="00A33DD2" w:rsidP="00A33DD2">
      <w:pPr>
        <w:pStyle w:val="ListParagraph"/>
      </w:pPr>
    </w:p>
    <w:p w14:paraId="47656BE0" w14:textId="4B87321E"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7B720F">
        <w:t xml:space="preserve"> July 24, 2014</w:t>
      </w:r>
      <w:r w:rsidR="006707AC" w:rsidRPr="008807EB">
        <w:t>.</w:t>
      </w:r>
    </w:p>
    <w:p w14:paraId="47656BE1" w14:textId="77777777" w:rsidR="00652118" w:rsidRPr="008807EB" w:rsidRDefault="00652118" w:rsidP="000B5335">
      <w:pPr>
        <w:spacing w:line="320" w:lineRule="exact"/>
        <w:rPr>
          <w:i/>
        </w:rPr>
      </w:pPr>
    </w:p>
    <w:p w14:paraId="47656BE4" w14:textId="1C9A9818" w:rsidR="00BB2AA4" w:rsidRPr="00464E79" w:rsidRDefault="00652118" w:rsidP="005F17EC">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It is in the public interest to allow the revisions to</w:t>
      </w:r>
      <w:r w:rsidR="00077D25">
        <w:t xml:space="preserve"> WECA</w:t>
      </w:r>
      <w:r w:rsidR="00CD6603" w:rsidRPr="008807EB">
        <w:t xml:space="preserve"> Tariff </w:t>
      </w:r>
      <w:r w:rsidR="00077D25">
        <w:t>WN U-1</w:t>
      </w:r>
      <w:r w:rsidR="00CD6603" w:rsidRPr="00464E79">
        <w:rPr>
          <w:bCs/>
        </w:rPr>
        <w:t xml:space="preserve"> filed on</w:t>
      </w:r>
      <w:r w:rsidR="00077D25">
        <w:rPr>
          <w:bCs/>
        </w:rPr>
        <w:t xml:space="preserve"> June 30, 2014</w:t>
      </w:r>
      <w:r w:rsidR="009C61BB" w:rsidRPr="008807EB">
        <w:t xml:space="preserve">, </w:t>
      </w:r>
      <w:r w:rsidR="00CD6603" w:rsidRPr="008807EB">
        <w:t xml:space="preserve">to become effective on </w:t>
      </w:r>
      <w:r w:rsidR="00077D25">
        <w:t>August 1, 2014</w:t>
      </w:r>
      <w:r w:rsidR="00936435">
        <w:t>.</w:t>
      </w:r>
    </w:p>
    <w:p w14:paraId="47656BE5" w14:textId="77777777" w:rsidR="00630344" w:rsidRPr="008807EB" w:rsidRDefault="00630344" w:rsidP="00BB2AA4">
      <w:pPr>
        <w:spacing w:line="320" w:lineRule="exact"/>
        <w:jc w:val="center"/>
        <w:rPr>
          <w:b/>
        </w:rPr>
      </w:pPr>
    </w:p>
    <w:p w14:paraId="47656BE6" w14:textId="77777777" w:rsidR="00652118" w:rsidRPr="008807EB" w:rsidRDefault="00652118" w:rsidP="00BB2AA4">
      <w:pPr>
        <w:spacing w:line="320" w:lineRule="exact"/>
        <w:jc w:val="center"/>
        <w:rPr>
          <w:b/>
        </w:rPr>
      </w:pPr>
      <w:r w:rsidRPr="008807EB">
        <w:rPr>
          <w:b/>
        </w:rPr>
        <w:t>O R D E R</w:t>
      </w:r>
    </w:p>
    <w:p w14:paraId="47656BE7" w14:textId="77777777" w:rsidR="00652118" w:rsidRPr="008807EB" w:rsidRDefault="00652118" w:rsidP="000B5335">
      <w:pPr>
        <w:spacing w:line="320" w:lineRule="exact"/>
        <w:ind w:left="360"/>
        <w:jc w:val="center"/>
        <w:rPr>
          <w:b/>
        </w:rPr>
      </w:pPr>
    </w:p>
    <w:p w14:paraId="6BF987FF" w14:textId="2A611F19" w:rsidR="005D10BC" w:rsidRPr="00A64EBC" w:rsidRDefault="00630344" w:rsidP="00630344">
      <w:pPr>
        <w:pStyle w:val="ListParagraph"/>
        <w:numPr>
          <w:ilvl w:val="0"/>
          <w:numId w:val="9"/>
        </w:numPr>
        <w:spacing w:line="320" w:lineRule="exact"/>
        <w:rPr>
          <w:b/>
        </w:rPr>
      </w:pPr>
      <w:r w:rsidRPr="00A64EBC">
        <w:rPr>
          <w:b/>
        </w:rPr>
        <w:t>THE COMMISSION GRANTS</w:t>
      </w:r>
      <w:r w:rsidR="00A64EBC" w:rsidRPr="00A64EBC">
        <w:rPr>
          <w:b/>
        </w:rPr>
        <w:t>:</w:t>
      </w:r>
      <w:r w:rsidRPr="00A64EBC">
        <w:rPr>
          <w:b/>
        </w:rPr>
        <w:t xml:space="preserve"> </w:t>
      </w:r>
    </w:p>
    <w:p w14:paraId="7809C896" w14:textId="77777777" w:rsidR="00A64EBC" w:rsidRDefault="00A64EBC" w:rsidP="00A64EBC">
      <w:pPr>
        <w:pStyle w:val="ListParagraph"/>
        <w:spacing w:line="320" w:lineRule="exact"/>
        <w:ind w:left="0"/>
      </w:pPr>
    </w:p>
    <w:p w14:paraId="47656BE8" w14:textId="5E119F1B" w:rsidR="00630344" w:rsidRDefault="005D10BC" w:rsidP="00A64EBC">
      <w:pPr>
        <w:spacing w:line="320" w:lineRule="exact"/>
        <w:ind w:left="720" w:hanging="660"/>
      </w:pPr>
      <w:r>
        <w:t>(1)</w:t>
      </w:r>
      <w:r>
        <w:tab/>
      </w:r>
      <w:r w:rsidR="00077D25">
        <w:t>The Washington Exchange Carrier Association’</w:t>
      </w:r>
      <w:r w:rsidR="00B67210" w:rsidRPr="008807EB">
        <w:t>s</w:t>
      </w:r>
      <w:r w:rsidR="00EE3497" w:rsidRPr="008807EB">
        <w:t xml:space="preserve"> </w:t>
      </w:r>
      <w:r w:rsidR="00B67210" w:rsidRPr="008807EB">
        <w:t>request</w:t>
      </w:r>
      <w:r w:rsidR="00077D25">
        <w:t xml:space="preserve"> for i</w:t>
      </w:r>
      <w:r w:rsidR="00077D25" w:rsidRPr="00077D25">
        <w:t xml:space="preserve">ndividual </w:t>
      </w:r>
      <w:r w:rsidR="00077D25">
        <w:t>company o</w:t>
      </w:r>
      <w:r w:rsidR="00077D25" w:rsidRPr="00077D25">
        <w:t xml:space="preserve">riginating </w:t>
      </w:r>
      <w:r w:rsidR="00077D25">
        <w:t>c</w:t>
      </w:r>
      <w:r w:rsidR="00077D25" w:rsidRPr="00077D25">
        <w:t xml:space="preserve">arrier </w:t>
      </w:r>
      <w:r w:rsidR="00077D25">
        <w:t>c</w:t>
      </w:r>
      <w:r w:rsidR="00077D25" w:rsidRPr="00077D25">
        <w:t xml:space="preserve">ommon </w:t>
      </w:r>
      <w:r w:rsidR="00077D25">
        <w:t>l</w:t>
      </w:r>
      <w:r w:rsidR="00077D25" w:rsidRPr="00077D25">
        <w:t xml:space="preserve">ine </w:t>
      </w:r>
      <w:r w:rsidR="00077D25">
        <w:t>a</w:t>
      </w:r>
      <w:r w:rsidR="00077D25" w:rsidRPr="00077D25">
        <w:t xml:space="preserve">ccess </w:t>
      </w:r>
      <w:r w:rsidR="00077D25">
        <w:t>r</w:t>
      </w:r>
      <w:r w:rsidR="00077D25" w:rsidRPr="00077D25">
        <w:t xml:space="preserve">ates to be </w:t>
      </w:r>
      <w:r w:rsidR="00077D25">
        <w:t>b</w:t>
      </w:r>
      <w:r w:rsidR="00077D25" w:rsidRPr="00077D25">
        <w:t xml:space="preserve">illed and </w:t>
      </w:r>
      <w:r w:rsidR="00077D25">
        <w:t>kept by each member c</w:t>
      </w:r>
      <w:r w:rsidR="00077D25" w:rsidRPr="00077D25">
        <w:t xml:space="preserve">ompany, </w:t>
      </w:r>
      <w:r w:rsidR="00077D25">
        <w:t xml:space="preserve">as </w:t>
      </w:r>
      <w:r w:rsidR="00077D25" w:rsidRPr="00077D25">
        <w:t>filed on behalf of its member</w:t>
      </w:r>
      <w:r w:rsidR="00077D25">
        <w:t xml:space="preserve"> companies</w:t>
      </w:r>
      <w:r w:rsidR="00077D25" w:rsidRPr="00077D25">
        <w:t xml:space="preserve"> </w:t>
      </w:r>
      <w:r w:rsidR="00EE3497" w:rsidRPr="008807EB">
        <w:t xml:space="preserve">in Docket </w:t>
      </w:r>
      <w:r w:rsidR="00077D25">
        <w:t xml:space="preserve">UT-141369 </w:t>
      </w:r>
      <w:r w:rsidR="00EE3497" w:rsidRPr="008807EB">
        <w:t>on</w:t>
      </w:r>
      <w:r w:rsidR="007B720F">
        <w:t xml:space="preserve"> June 30, 2014.</w:t>
      </w:r>
      <w:r w:rsidR="00EE3497" w:rsidRPr="008807EB">
        <w:t xml:space="preserve"> </w:t>
      </w:r>
    </w:p>
    <w:p w14:paraId="4DDB593C" w14:textId="4CB9B71F" w:rsidR="00A64EBC" w:rsidRDefault="00A64EBC"/>
    <w:p w14:paraId="74C95CC9" w14:textId="213D9685" w:rsidR="005D10BC" w:rsidRPr="008807EB" w:rsidRDefault="005D10BC" w:rsidP="00097F1C">
      <w:pPr>
        <w:pStyle w:val="ListParagraph"/>
        <w:numPr>
          <w:ilvl w:val="0"/>
          <w:numId w:val="9"/>
        </w:numPr>
        <w:spacing w:line="320" w:lineRule="exact"/>
      </w:pPr>
      <w:r>
        <w:t xml:space="preserve">(2) </w:t>
      </w:r>
      <w:r>
        <w:tab/>
      </w:r>
      <w:r w:rsidR="00077D25">
        <w:t xml:space="preserve">The tariff revisions to WECA Tariff WN U-1 </w:t>
      </w:r>
      <w:r>
        <w:t>effective</w:t>
      </w:r>
      <w:r w:rsidR="00077D25">
        <w:t xml:space="preserve"> August</w:t>
      </w:r>
      <w:r>
        <w:t xml:space="preserve"> 1, 2014.</w:t>
      </w:r>
    </w:p>
    <w:p w14:paraId="13E9D11C" w14:textId="0911FEC6" w:rsidR="008430D5" w:rsidRDefault="008430D5"/>
    <w:p w14:paraId="47656BEA" w14:textId="6AF2DE9E" w:rsidR="00652118" w:rsidRDefault="00652118" w:rsidP="00A64EBC">
      <w:r w:rsidRPr="00D868C5">
        <w:t>The Commissioners,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744899E7" w:rsidR="00652118" w:rsidRPr="006F2147" w:rsidRDefault="00652118" w:rsidP="000B5335">
      <w:pPr>
        <w:spacing w:line="320" w:lineRule="exact"/>
      </w:pPr>
      <w:r w:rsidRPr="00D868C5">
        <w:t>DATED at Olympia, Washington</w:t>
      </w:r>
      <w:r w:rsidR="005C0760">
        <w:t>, and effective</w:t>
      </w:r>
      <w:r w:rsidR="007B720F">
        <w:t xml:space="preserve"> July 24, 2014.</w:t>
      </w:r>
    </w:p>
    <w:p w14:paraId="47656BED" w14:textId="77777777" w:rsidR="00652118" w:rsidRPr="00D868C5" w:rsidRDefault="00652118" w:rsidP="000B5335">
      <w:pPr>
        <w:spacing w:line="320" w:lineRule="exact"/>
        <w:ind w:left="360"/>
      </w:pPr>
    </w:p>
    <w:p w14:paraId="47656BEE"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C15" w14:textId="207CDBC7" w:rsidR="00652118" w:rsidRPr="00077D25" w:rsidRDefault="00AC54B7" w:rsidP="00077D25">
      <w:pPr>
        <w:spacing w:line="320" w:lineRule="exact"/>
        <w:ind w:left="1440" w:firstLine="720"/>
      </w:pPr>
      <w:r>
        <w:t>STEVEN V. KING, E</w:t>
      </w:r>
      <w:r w:rsidR="00BB7BA4">
        <w:t>xecutive Director</w:t>
      </w:r>
      <w:r w:rsidR="00E1312C">
        <w:t xml:space="preserve"> and Secretary</w:t>
      </w:r>
    </w:p>
    <w:sectPr w:rsidR="00652118" w:rsidRPr="00077D25"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1B254" w14:textId="77777777" w:rsidR="007A590E" w:rsidRDefault="007A590E">
      <w:r>
        <w:separator/>
      </w:r>
    </w:p>
  </w:endnote>
  <w:endnote w:type="continuationSeparator" w:id="0">
    <w:p w14:paraId="1E4C02D6" w14:textId="77777777" w:rsidR="007A590E" w:rsidRDefault="007A590E">
      <w:r>
        <w:continuationSeparator/>
      </w:r>
    </w:p>
  </w:endnote>
  <w:endnote w:type="continuationNotice" w:id="1">
    <w:p w14:paraId="082551D5" w14:textId="77777777" w:rsidR="007A590E" w:rsidRDefault="007A5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BC484" w14:textId="77777777" w:rsidR="007A590E" w:rsidRDefault="007A590E">
      <w:r>
        <w:separator/>
      </w:r>
    </w:p>
  </w:footnote>
  <w:footnote w:type="continuationSeparator" w:id="0">
    <w:p w14:paraId="3F309C68" w14:textId="77777777" w:rsidR="007A590E" w:rsidRDefault="007A590E">
      <w:r>
        <w:continuationSeparator/>
      </w:r>
    </w:p>
  </w:footnote>
  <w:footnote w:type="continuationNotice" w:id="1">
    <w:p w14:paraId="0FC565E5" w14:textId="77777777" w:rsidR="007A590E" w:rsidRDefault="007A590E"/>
  </w:footnote>
  <w:footnote w:id="2">
    <w:p w14:paraId="4480F4A3" w14:textId="4B60640B" w:rsidR="007A590E" w:rsidRDefault="007A590E">
      <w:pPr>
        <w:pStyle w:val="FootnoteText"/>
      </w:pPr>
      <w:r>
        <w:rPr>
          <w:rStyle w:val="FootnoteReference"/>
        </w:rPr>
        <w:footnoteRef/>
      </w:r>
      <w:r>
        <w:t xml:space="preserve"> Docket UT-971140, Order 10, paragraph 15; </w:t>
      </w:r>
      <w:r w:rsidRPr="00827203">
        <w:rPr>
          <w:i/>
        </w:rPr>
        <w:t>served on May 23, 2014</w:t>
      </w:r>
      <w:r>
        <w:t>.</w:t>
      </w:r>
    </w:p>
    <w:p w14:paraId="53827FCD" w14:textId="77777777" w:rsidR="007A590E" w:rsidRDefault="007A590E">
      <w:pPr>
        <w:pStyle w:val="FootnoteText"/>
      </w:pPr>
    </w:p>
  </w:footnote>
  <w:footnote w:id="3">
    <w:p w14:paraId="38978039" w14:textId="19AB30FC" w:rsidR="007A590E" w:rsidRPr="007A340D" w:rsidRDefault="007A590E">
      <w:pPr>
        <w:pStyle w:val="FootnoteText"/>
      </w:pPr>
      <w:r>
        <w:rPr>
          <w:rStyle w:val="FootnoteReference"/>
        </w:rPr>
        <w:footnoteRef/>
      </w:r>
      <w:r>
        <w:t xml:space="preserve"> The Traditional USF pool was terminated effective July 1, 2014 (</w:t>
      </w:r>
      <w:r>
        <w:rPr>
          <w:i/>
        </w:rPr>
        <w:t xml:space="preserve">Order 10, paragraph 11.) </w:t>
      </w:r>
      <w:r w:rsidRPr="00A14650">
        <w:t>and</w:t>
      </w:r>
    </w:p>
    <w:p w14:paraId="4BB6073C" w14:textId="4251A11D" w:rsidR="007A590E" w:rsidRDefault="007A590E">
      <w:pPr>
        <w:pStyle w:val="FootnoteText"/>
      </w:pPr>
      <w:r>
        <w:t>the Interim Terminating Access Charge pool (ITAC) was effectively terminated in July of 2013 by Step Two of the FCC’s preemption of intrastate terminating access charges, in compliance with FCC Order 11-161 (</w:t>
      </w:r>
      <w:r w:rsidRPr="00827203">
        <w:rPr>
          <w:i/>
        </w:rPr>
        <w:t>released November 18, 2011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1C" w14:textId="12729856" w:rsidR="007A590E" w:rsidRPr="00A748CC" w:rsidRDefault="007A590E" w:rsidP="00E1566C">
    <w:pPr>
      <w:pStyle w:val="Header"/>
      <w:tabs>
        <w:tab w:val="left" w:pos="7000"/>
      </w:tabs>
      <w:rPr>
        <w:rStyle w:val="PageNumber"/>
        <w:b/>
        <w:sz w:val="20"/>
      </w:rPr>
    </w:pPr>
    <w:r w:rsidRPr="00A748CC">
      <w:rPr>
        <w:b/>
        <w:sz w:val="20"/>
      </w:rPr>
      <w:t>DOCKET</w:t>
    </w:r>
    <w:r>
      <w:rPr>
        <w:b/>
        <w:sz w:val="20"/>
      </w:rPr>
      <w:t xml:space="preserve"> UT-141369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81622">
      <w:rPr>
        <w:rStyle w:val="PageNumber"/>
        <w:b/>
        <w:noProof/>
        <w:sz w:val="20"/>
      </w:rPr>
      <w:t>2</w:t>
    </w:r>
    <w:r w:rsidRPr="00A748CC">
      <w:rPr>
        <w:rStyle w:val="PageNumber"/>
        <w:b/>
        <w:sz w:val="20"/>
      </w:rPr>
      <w:fldChar w:fldCharType="end"/>
    </w:r>
  </w:p>
  <w:p w14:paraId="47656C1D" w14:textId="6A6460C6" w:rsidR="007A590E" w:rsidRPr="0050337D" w:rsidRDefault="007A590E"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Pr>
        <w:rStyle w:val="PageNumber"/>
        <w:b/>
        <w:sz w:val="20"/>
        <w:szCs w:val="20"/>
      </w:rPr>
      <w:t>01</w:t>
    </w:r>
  </w:p>
  <w:p w14:paraId="47656C1E" w14:textId="77777777" w:rsidR="007A590E" w:rsidRPr="00D868C5" w:rsidRDefault="007A590E">
    <w:pPr>
      <w:pStyle w:val="Header"/>
      <w:rPr>
        <w:rStyle w:val="PageNumber"/>
        <w:sz w:val="20"/>
        <w:szCs w:val="20"/>
      </w:rPr>
    </w:pPr>
  </w:p>
  <w:p w14:paraId="47656C1F" w14:textId="77777777" w:rsidR="007A590E" w:rsidRPr="00D868C5" w:rsidRDefault="007A590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00"/>
    <w:rsid w:val="000045AB"/>
    <w:rsid w:val="0005193A"/>
    <w:rsid w:val="00052A21"/>
    <w:rsid w:val="00055F5E"/>
    <w:rsid w:val="000602CB"/>
    <w:rsid w:val="0006774B"/>
    <w:rsid w:val="000714F0"/>
    <w:rsid w:val="000737F1"/>
    <w:rsid w:val="00076FD1"/>
    <w:rsid w:val="00077D25"/>
    <w:rsid w:val="000918BA"/>
    <w:rsid w:val="00094758"/>
    <w:rsid w:val="00097F1C"/>
    <w:rsid w:val="000A3B91"/>
    <w:rsid w:val="000B5335"/>
    <w:rsid w:val="000C202B"/>
    <w:rsid w:val="000D22BC"/>
    <w:rsid w:val="000D340A"/>
    <w:rsid w:val="000D6898"/>
    <w:rsid w:val="000E272E"/>
    <w:rsid w:val="00105A14"/>
    <w:rsid w:val="001071D7"/>
    <w:rsid w:val="0011118A"/>
    <w:rsid w:val="00123D5B"/>
    <w:rsid w:val="00131131"/>
    <w:rsid w:val="0013339C"/>
    <w:rsid w:val="00146D8B"/>
    <w:rsid w:val="00150CC6"/>
    <w:rsid w:val="00154410"/>
    <w:rsid w:val="001711B4"/>
    <w:rsid w:val="001718DB"/>
    <w:rsid w:val="00175DDF"/>
    <w:rsid w:val="001764B7"/>
    <w:rsid w:val="00184078"/>
    <w:rsid w:val="001903F9"/>
    <w:rsid w:val="00196094"/>
    <w:rsid w:val="001A07B5"/>
    <w:rsid w:val="001B19B1"/>
    <w:rsid w:val="001F6B94"/>
    <w:rsid w:val="002163AC"/>
    <w:rsid w:val="00216DE7"/>
    <w:rsid w:val="00225171"/>
    <w:rsid w:val="002338DF"/>
    <w:rsid w:val="00254ECE"/>
    <w:rsid w:val="00262CA3"/>
    <w:rsid w:val="00283FF7"/>
    <w:rsid w:val="002B6FD3"/>
    <w:rsid w:val="002C2FCE"/>
    <w:rsid w:val="002D1E7F"/>
    <w:rsid w:val="002D5E55"/>
    <w:rsid w:val="002F1F08"/>
    <w:rsid w:val="002F537D"/>
    <w:rsid w:val="00302600"/>
    <w:rsid w:val="003229B8"/>
    <w:rsid w:val="00323DF2"/>
    <w:rsid w:val="00355869"/>
    <w:rsid w:val="00356C4B"/>
    <w:rsid w:val="00361586"/>
    <w:rsid w:val="00370520"/>
    <w:rsid w:val="003730CF"/>
    <w:rsid w:val="00393E8A"/>
    <w:rsid w:val="003A2F63"/>
    <w:rsid w:val="003A3450"/>
    <w:rsid w:val="003E462C"/>
    <w:rsid w:val="003E58A5"/>
    <w:rsid w:val="003F2780"/>
    <w:rsid w:val="003F4AE5"/>
    <w:rsid w:val="00401A08"/>
    <w:rsid w:val="00423799"/>
    <w:rsid w:val="00425A6A"/>
    <w:rsid w:val="00426704"/>
    <w:rsid w:val="00430FD3"/>
    <w:rsid w:val="00464E79"/>
    <w:rsid w:val="00465100"/>
    <w:rsid w:val="00487E71"/>
    <w:rsid w:val="00490B70"/>
    <w:rsid w:val="004974A0"/>
    <w:rsid w:val="004A7E78"/>
    <w:rsid w:val="004B140E"/>
    <w:rsid w:val="004C676B"/>
    <w:rsid w:val="004D534B"/>
    <w:rsid w:val="004E4820"/>
    <w:rsid w:val="004E5783"/>
    <w:rsid w:val="005117FC"/>
    <w:rsid w:val="00517C1A"/>
    <w:rsid w:val="00522C0F"/>
    <w:rsid w:val="00531598"/>
    <w:rsid w:val="00537C1E"/>
    <w:rsid w:val="005421A8"/>
    <w:rsid w:val="00563B04"/>
    <w:rsid w:val="005666EF"/>
    <w:rsid w:val="00590AC8"/>
    <w:rsid w:val="00591C74"/>
    <w:rsid w:val="005A3E36"/>
    <w:rsid w:val="005B0F72"/>
    <w:rsid w:val="005B1270"/>
    <w:rsid w:val="005C0760"/>
    <w:rsid w:val="005D10BC"/>
    <w:rsid w:val="005E24CE"/>
    <w:rsid w:val="005F17EC"/>
    <w:rsid w:val="005F7158"/>
    <w:rsid w:val="00630344"/>
    <w:rsid w:val="0063596B"/>
    <w:rsid w:val="00640DD5"/>
    <w:rsid w:val="00652118"/>
    <w:rsid w:val="006707AC"/>
    <w:rsid w:val="00672C55"/>
    <w:rsid w:val="006777FF"/>
    <w:rsid w:val="00693D1D"/>
    <w:rsid w:val="006C5D21"/>
    <w:rsid w:val="006D42FF"/>
    <w:rsid w:val="006D47BB"/>
    <w:rsid w:val="006D5D3E"/>
    <w:rsid w:val="006D67A0"/>
    <w:rsid w:val="006E1CC8"/>
    <w:rsid w:val="006E7822"/>
    <w:rsid w:val="006F2147"/>
    <w:rsid w:val="006F3862"/>
    <w:rsid w:val="007034B7"/>
    <w:rsid w:val="007061E6"/>
    <w:rsid w:val="007064F5"/>
    <w:rsid w:val="007107F1"/>
    <w:rsid w:val="007237A1"/>
    <w:rsid w:val="00735DD5"/>
    <w:rsid w:val="007523B3"/>
    <w:rsid w:val="00753D0B"/>
    <w:rsid w:val="007579A9"/>
    <w:rsid w:val="00777D15"/>
    <w:rsid w:val="00790034"/>
    <w:rsid w:val="00791DA8"/>
    <w:rsid w:val="007A340D"/>
    <w:rsid w:val="007A590E"/>
    <w:rsid w:val="007B246D"/>
    <w:rsid w:val="007B2AEC"/>
    <w:rsid w:val="007B3599"/>
    <w:rsid w:val="007B720F"/>
    <w:rsid w:val="007D3633"/>
    <w:rsid w:val="00803B84"/>
    <w:rsid w:val="00814ADF"/>
    <w:rsid w:val="00827203"/>
    <w:rsid w:val="00842E01"/>
    <w:rsid w:val="008430D5"/>
    <w:rsid w:val="008503D6"/>
    <w:rsid w:val="00851408"/>
    <w:rsid w:val="00851A76"/>
    <w:rsid w:val="00853BDA"/>
    <w:rsid w:val="008544D4"/>
    <w:rsid w:val="00860B4D"/>
    <w:rsid w:val="00863077"/>
    <w:rsid w:val="00877D37"/>
    <w:rsid w:val="008807EB"/>
    <w:rsid w:val="00881622"/>
    <w:rsid w:val="00883A7C"/>
    <w:rsid w:val="00887A33"/>
    <w:rsid w:val="008A4257"/>
    <w:rsid w:val="008C0936"/>
    <w:rsid w:val="008C5FCE"/>
    <w:rsid w:val="008C758E"/>
    <w:rsid w:val="008D0629"/>
    <w:rsid w:val="009031FD"/>
    <w:rsid w:val="0091337D"/>
    <w:rsid w:val="00923EB4"/>
    <w:rsid w:val="00924811"/>
    <w:rsid w:val="00936435"/>
    <w:rsid w:val="009460BE"/>
    <w:rsid w:val="00954E76"/>
    <w:rsid w:val="00971999"/>
    <w:rsid w:val="009941C7"/>
    <w:rsid w:val="0099487A"/>
    <w:rsid w:val="0099673A"/>
    <w:rsid w:val="009A37C2"/>
    <w:rsid w:val="009B2344"/>
    <w:rsid w:val="009C36A8"/>
    <w:rsid w:val="009C54C1"/>
    <w:rsid w:val="009C61BB"/>
    <w:rsid w:val="009D68A5"/>
    <w:rsid w:val="009E24EB"/>
    <w:rsid w:val="009E64B0"/>
    <w:rsid w:val="009E702C"/>
    <w:rsid w:val="009F08B0"/>
    <w:rsid w:val="00A0679B"/>
    <w:rsid w:val="00A14650"/>
    <w:rsid w:val="00A2678D"/>
    <w:rsid w:val="00A33DD2"/>
    <w:rsid w:val="00A3432B"/>
    <w:rsid w:val="00A5182E"/>
    <w:rsid w:val="00A64EBC"/>
    <w:rsid w:val="00A727F6"/>
    <w:rsid w:val="00A970B6"/>
    <w:rsid w:val="00AA0774"/>
    <w:rsid w:val="00AA16AF"/>
    <w:rsid w:val="00AA4DA2"/>
    <w:rsid w:val="00AB43E8"/>
    <w:rsid w:val="00AC54B7"/>
    <w:rsid w:val="00AC6C59"/>
    <w:rsid w:val="00AD0830"/>
    <w:rsid w:val="00AD1A63"/>
    <w:rsid w:val="00AE7A73"/>
    <w:rsid w:val="00AF14F9"/>
    <w:rsid w:val="00AF2471"/>
    <w:rsid w:val="00B239DB"/>
    <w:rsid w:val="00B308A1"/>
    <w:rsid w:val="00B34252"/>
    <w:rsid w:val="00B40A0B"/>
    <w:rsid w:val="00B510DD"/>
    <w:rsid w:val="00B67210"/>
    <w:rsid w:val="00B8240F"/>
    <w:rsid w:val="00B94A17"/>
    <w:rsid w:val="00BA4229"/>
    <w:rsid w:val="00BB2AA4"/>
    <w:rsid w:val="00BB7BA4"/>
    <w:rsid w:val="00BC038B"/>
    <w:rsid w:val="00BC03D2"/>
    <w:rsid w:val="00BC3CB3"/>
    <w:rsid w:val="00BD2BC9"/>
    <w:rsid w:val="00BD6E91"/>
    <w:rsid w:val="00BE611A"/>
    <w:rsid w:val="00C051E2"/>
    <w:rsid w:val="00C215EA"/>
    <w:rsid w:val="00C27DC9"/>
    <w:rsid w:val="00C415E9"/>
    <w:rsid w:val="00C5637B"/>
    <w:rsid w:val="00C63DF7"/>
    <w:rsid w:val="00C9108F"/>
    <w:rsid w:val="00CA55CB"/>
    <w:rsid w:val="00CA7FBB"/>
    <w:rsid w:val="00CC3FE9"/>
    <w:rsid w:val="00CD6603"/>
    <w:rsid w:val="00CE067B"/>
    <w:rsid w:val="00CE3DF5"/>
    <w:rsid w:val="00CF242D"/>
    <w:rsid w:val="00D1641C"/>
    <w:rsid w:val="00D2465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374B8"/>
    <w:rsid w:val="00E477A6"/>
    <w:rsid w:val="00E5540A"/>
    <w:rsid w:val="00E7717E"/>
    <w:rsid w:val="00E833FB"/>
    <w:rsid w:val="00E9663A"/>
    <w:rsid w:val="00E974B7"/>
    <w:rsid w:val="00EA42A6"/>
    <w:rsid w:val="00EA5FD1"/>
    <w:rsid w:val="00EA71C9"/>
    <w:rsid w:val="00EC475D"/>
    <w:rsid w:val="00EE3497"/>
    <w:rsid w:val="00F2114A"/>
    <w:rsid w:val="00F25205"/>
    <w:rsid w:val="00F356F8"/>
    <w:rsid w:val="00F56FCE"/>
    <w:rsid w:val="00F578A0"/>
    <w:rsid w:val="00F661A8"/>
    <w:rsid w:val="00F800DD"/>
    <w:rsid w:val="00F85C6C"/>
    <w:rsid w:val="00F91E58"/>
    <w:rsid w:val="00FB4905"/>
    <w:rsid w:val="00FD1CE8"/>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9633"/>
    <o:shapelayout v:ext="edit">
      <o:idmap v:ext="edit" data="1"/>
    </o:shapelayout>
  </w:shapeDefaults>
  <w:decimalSymbol w:val="."/>
  <w:listSeparator w:val=","/>
  <w14:docId w14:val="476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 w:type="paragraph" w:styleId="FootnoteText">
    <w:name w:val="footnote text"/>
    <w:basedOn w:val="Normal"/>
    <w:link w:val="FootnoteTextChar"/>
    <w:semiHidden/>
    <w:unhideWhenUsed/>
    <w:rsid w:val="00537C1E"/>
    <w:rPr>
      <w:sz w:val="20"/>
      <w:szCs w:val="20"/>
    </w:rPr>
  </w:style>
  <w:style w:type="character" w:customStyle="1" w:styleId="FootnoteTextChar">
    <w:name w:val="Footnote Text Char"/>
    <w:basedOn w:val="DefaultParagraphFont"/>
    <w:link w:val="FootnoteText"/>
    <w:semiHidden/>
    <w:rsid w:val="00537C1E"/>
  </w:style>
  <w:style w:type="character" w:styleId="FootnoteReference">
    <w:name w:val="footnote reference"/>
    <w:basedOn w:val="DefaultParagraphFont"/>
    <w:semiHidden/>
    <w:unhideWhenUsed/>
    <w:rsid w:val="00537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2014-06-30T07:00:00+00:00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Washington Exchange Carrier Association</CaseCompanyNames>
    <DocketNumber xmlns="dc463f71-b30c-4ab2-9473-d307f9d35888">141369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5D31C0DF8D0C458D5DA206FDA8EE11" ma:contentTypeVersion="175" ma:contentTypeDescription="" ma:contentTypeScope="" ma:versionID="3461ffb6aba0dfb85fc1cbdf76a7bf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97EE24-3F94-461F-A6DB-A0F57A3E189F}"/>
</file>

<file path=customXml/itemProps2.xml><?xml version="1.0" encoding="utf-8"?>
<ds:datastoreItem xmlns:ds="http://schemas.openxmlformats.org/officeDocument/2006/customXml" ds:itemID="{2144DBE3-F170-465E-B8B7-98740EF49852}"/>
</file>

<file path=customXml/itemProps3.xml><?xml version="1.0" encoding="utf-8"?>
<ds:datastoreItem xmlns:ds="http://schemas.openxmlformats.org/officeDocument/2006/customXml" ds:itemID="{C819DB86-7D9A-461B-8FCA-0F5FCCBA6839}"/>
</file>

<file path=customXml/itemProps4.xml><?xml version="1.0" encoding="utf-8"?>
<ds:datastoreItem xmlns:ds="http://schemas.openxmlformats.org/officeDocument/2006/customXml" ds:itemID="{88EE78BD-4079-4737-A113-1A7F5992F991}"/>
</file>

<file path=customXml/itemProps5.xml><?xml version="1.0" encoding="utf-8"?>
<ds:datastoreItem xmlns:ds="http://schemas.openxmlformats.org/officeDocument/2006/customXml" ds:itemID="{09FC5BF7-CD2F-4E94-BE8B-8AF3D44F8829}"/>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UT-141369_Order 01</vt:lpstr>
    </vt:vector>
  </TitlesOfParts>
  <Company/>
  <LinksUpToDate>false</LinksUpToDate>
  <CharactersWithSpaces>5245</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UT-141369_Order 01</dc:title>
  <dc:creator/>
  <cp:lastModifiedBy/>
  <cp:revision>1</cp:revision>
  <dcterms:created xsi:type="dcterms:W3CDTF">2014-07-23T23:34:00Z</dcterms:created>
  <dcterms:modified xsi:type="dcterms:W3CDTF">2014-07-23T23:36:00Z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0x0101006E56B4D1795A2E4DB2F0B01679ED314A008A5D31C0DF8D0C458D5DA206FDA8EE11</vt:lpwstr>
  </property>
  <property fmtid="{D5CDD505-2E9C-101B-9397-08002B2CF9AE}" pid="3" name="_docset_NoMedatataSyncRequired">
    <vt:lpwstr>False</vt:lpwstr>
  </property>
</Properties>
</file>