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0" w:rsidRDefault="003E67B0">
      <w:pPr>
        <w:keepNext/>
        <w:rPr>
          <w:rFonts w:ascii="Palatino Linotype" w:hAnsi="Palatino Linotype" w:cs="Palatino Linotype"/>
          <w:color w:val="0000FF"/>
          <w:sz w:val="24"/>
          <w:szCs w:val="24"/>
          <w:u w:val="single"/>
        </w:rPr>
      </w:pPr>
      <w:bookmarkStart w:id="0" w:name="_GoBack"/>
      <w:bookmarkEnd w:id="0"/>
      <w:r>
        <w:rPr>
          <w:rFonts w:ascii="Palatino Linotype" w:hAnsi="Palatino Linotype" w:cs="Palatino Linotype"/>
          <w:color w:val="000000"/>
          <w:sz w:val="24"/>
          <w:szCs w:val="24"/>
        </w:rPr>
        <w:t>Second</w:t>
      </w:r>
      <w:r>
        <w:rPr>
          <w:rFonts w:ascii="Palatino Linotype" w:hAnsi="Palatino Linotype" w:cs="Palatino Linotype"/>
          <w:color w:val="0000FF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Revision to Sheet No. 21 </w:t>
      </w:r>
    </w:p>
    <w:p w:rsidR="003E67B0" w:rsidRDefault="003E67B0">
      <w:pPr>
        <w:keepNext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Cancelling First Revision Sheet No. 21</w:t>
      </w:r>
    </w:p>
    <w:p w:rsidR="003E67B0" w:rsidRDefault="003E67B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WN U-1</w:t>
      </w:r>
    </w:p>
    <w:p w:rsidR="003E67B0" w:rsidRDefault="003E67B0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</w:p>
    <w:p w:rsidR="003E67B0" w:rsidRDefault="003E67B0">
      <w:pPr>
        <w:ind w:right="-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sz w:val="24"/>
          <w:szCs w:val="24"/>
        </w:rPr>
        <w:t>SEA VIEW WATER L.L.C.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b/>
          <w:bCs/>
        </w:rPr>
        <w:t>For Commission's Receipt Stamp</w:t>
      </w:r>
    </w:p>
    <w:p w:rsidR="003E67B0" w:rsidRDefault="003E67B0">
      <w:pPr>
        <w:rPr>
          <w:rFonts w:ascii="Palatino Linotype" w:hAnsi="Palatino Linotype" w:cs="Palatino Linotype"/>
          <w:sz w:val="24"/>
          <w:szCs w:val="24"/>
        </w:rPr>
      </w:pPr>
    </w:p>
    <w:p w:rsidR="003E67B0" w:rsidRDefault="003E67B0">
      <w:pPr>
        <w:keepNext/>
        <w:jc w:val="center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SCHEDULE NO. 2</w:t>
      </w:r>
    </w:p>
    <w:p w:rsidR="003E67B0" w:rsidRDefault="003E67B0">
      <w:pPr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METERED RATE SERVICE</w:t>
      </w:r>
    </w:p>
    <w:p w:rsidR="003E67B0" w:rsidRDefault="003E67B0">
      <w:pPr>
        <w:spacing w:line="200" w:lineRule="atLeas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Available</w:t>
      </w:r>
    </w:p>
    <w:p w:rsidR="003E67B0" w:rsidRDefault="003E67B0">
      <w:pPr>
        <w:spacing w:line="200" w:lineRule="atLeast"/>
        <w:rPr>
          <w:rFonts w:ascii="Palatino Linotype" w:hAnsi="Palatino Linotype" w:cs="Palatino Linotype"/>
          <w:sz w:val="24"/>
          <w:szCs w:val="24"/>
        </w:rPr>
      </w:pP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Within the limits of all Water Service Areas and at utility’s option and capability to maintain Department of Health standards of quantity and quality.</w:t>
      </w: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Applicable</w:t>
      </w: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Applicable to domestic residential customers served by the utility on a metered basis.</w:t>
      </w: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Conditions</w:t>
      </w: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Palatino Linotype"/>
          <w:sz w:val="24"/>
          <w:szCs w:val="24"/>
        </w:rPr>
        <w:t>The charge for this service is not subject to cancellation or reduction for seasonal or temporary periods, unless seasonal rates apply per this tariff.  This charge will be the bi-monthly minimum bill for this class of service.</w:t>
      </w: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</w:p>
    <w:p w:rsidR="003E67B0" w:rsidRDefault="003E67B0">
      <w:pPr>
        <w:spacing w:line="200" w:lineRule="atLeast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Bi-monthly Rates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Each connection or customer</w:t>
      </w:r>
    </w:p>
    <w:p w:rsidR="003E67B0" w:rsidRDefault="003E67B0">
      <w:pPr>
        <w:jc w:val="both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Base Rate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Rate</w:t>
      </w:r>
    </w:p>
    <w:p w:rsidR="003E67B0" w:rsidRDefault="003E67B0">
      <w:pPr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</w:p>
    <w:p w:rsidR="003E67B0" w:rsidRDefault="003E67B0">
      <w:pPr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3/4" service base rate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$36.00</w:t>
      </w:r>
      <w:r>
        <w:rPr>
          <w:rFonts w:ascii="Palatino Linotype" w:hAnsi="Palatino Linotype" w:cs="Palatino Linotype"/>
          <w:sz w:val="24"/>
          <w:szCs w:val="24"/>
        </w:rPr>
        <w:tab/>
        <w:t>(I)</w:t>
      </w:r>
    </w:p>
    <w:p w:rsidR="003E67B0" w:rsidRDefault="003E67B0">
      <w:pPr>
        <w:ind w:left="2160"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</w:p>
    <w:p w:rsidR="003E67B0" w:rsidRDefault="003E67B0">
      <w:pPr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Usage Rate</w:t>
      </w:r>
      <w:r>
        <w:rPr>
          <w:rFonts w:ascii="Palatino Linotype" w:hAnsi="Palatino Linotype" w:cs="Palatino Linotype"/>
          <w:b/>
          <w:bCs/>
          <w:sz w:val="24"/>
          <w:szCs w:val="24"/>
        </w:rPr>
        <w:tab/>
        <w:t>Rate/1</w:t>
      </w:r>
      <w:r>
        <w:rPr>
          <w:rFonts w:ascii="Palatino Linotype" w:hAnsi="Palatino Linotype" w:cs="Palatino Linotype"/>
          <w:b/>
          <w:bCs/>
          <w:color w:val="0000FF"/>
          <w:sz w:val="24"/>
          <w:szCs w:val="24"/>
          <w:u w:val="single"/>
        </w:rPr>
        <w:t>,</w:t>
      </w:r>
      <w:r>
        <w:rPr>
          <w:rFonts w:ascii="Palatino Linotype" w:hAnsi="Palatino Linotype" w:cs="Palatino Linotype"/>
          <w:b/>
          <w:bCs/>
          <w:sz w:val="24"/>
          <w:szCs w:val="24"/>
        </w:rPr>
        <w:t>000 Gallons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 xml:space="preserve"> or portion thereof </w:t>
      </w:r>
      <w:r>
        <w:rPr>
          <w:rFonts w:ascii="Palatino Linotype" w:hAnsi="Palatino Linotype" w:cs="Palatino Linotype"/>
          <w:sz w:val="24"/>
          <w:szCs w:val="24"/>
        </w:rPr>
        <w:t xml:space="preserve"> over zero allowance </w:t>
      </w:r>
    </w:p>
    <w:p w:rsidR="003E67B0" w:rsidRDefault="003E67B0">
      <w:pPr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consumption per 1</w:t>
      </w:r>
      <w:r>
        <w:rPr>
          <w:rFonts w:ascii="Palatino Linotype" w:hAnsi="Palatino Linotype" w:cs="Palatino Linotype"/>
          <w:color w:val="0000FF"/>
          <w:sz w:val="24"/>
          <w:szCs w:val="24"/>
          <w:u w:val="single"/>
        </w:rPr>
        <w:t>,</w:t>
      </w:r>
      <w:r>
        <w:rPr>
          <w:rFonts w:ascii="Palatino Linotype" w:hAnsi="Palatino Linotype" w:cs="Palatino Linotype"/>
          <w:sz w:val="24"/>
          <w:szCs w:val="24"/>
        </w:rPr>
        <w:t>000 gallons, up to 8,000 gallons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$3.20</w:t>
      </w:r>
      <w:r>
        <w:rPr>
          <w:rFonts w:ascii="Palatino Linotype" w:hAnsi="Palatino Linotype" w:cs="Palatino Linotype"/>
          <w:sz w:val="24"/>
          <w:szCs w:val="24"/>
        </w:rPr>
        <w:tab/>
        <w:t>(I)</w:t>
      </w:r>
    </w:p>
    <w:p w:rsidR="003E67B0" w:rsidRDefault="003E67B0">
      <w:pPr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consumption per 1</w:t>
      </w:r>
      <w:r>
        <w:rPr>
          <w:rFonts w:ascii="Palatino Linotype" w:hAnsi="Palatino Linotype" w:cs="Palatino Linotype"/>
          <w:color w:val="0000FF"/>
          <w:sz w:val="24"/>
          <w:szCs w:val="24"/>
          <w:u w:val="single"/>
        </w:rPr>
        <w:t>,</w:t>
      </w:r>
      <w:r>
        <w:rPr>
          <w:rFonts w:ascii="Palatino Linotype" w:hAnsi="Palatino Linotype" w:cs="Palatino Linotype"/>
          <w:sz w:val="24"/>
          <w:szCs w:val="24"/>
        </w:rPr>
        <w:t>000 gallons, 8,001-16,000 gallons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$3.70</w:t>
      </w:r>
      <w:r>
        <w:rPr>
          <w:rFonts w:ascii="Palatino Linotype" w:hAnsi="Palatino Linotype" w:cs="Palatino Linotype"/>
          <w:sz w:val="24"/>
          <w:szCs w:val="24"/>
        </w:rPr>
        <w:tab/>
        <w:t>(I)</w:t>
      </w:r>
    </w:p>
    <w:p w:rsidR="003E67B0" w:rsidRDefault="003E67B0">
      <w:pPr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consumption per 1</w:t>
      </w:r>
      <w:r>
        <w:rPr>
          <w:rFonts w:ascii="Palatino Linotype" w:hAnsi="Palatino Linotype" w:cs="Palatino Linotype"/>
          <w:color w:val="0000FF"/>
          <w:sz w:val="24"/>
          <w:szCs w:val="24"/>
          <w:u w:val="single"/>
        </w:rPr>
        <w:t>,</w:t>
      </w:r>
      <w:r>
        <w:rPr>
          <w:rFonts w:ascii="Palatino Linotype" w:hAnsi="Palatino Linotype" w:cs="Palatino Linotype"/>
          <w:sz w:val="24"/>
          <w:szCs w:val="24"/>
        </w:rPr>
        <w:t>000 gallons, over 16,000 gallons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$4.70</w:t>
      </w:r>
      <w:r>
        <w:rPr>
          <w:rFonts w:ascii="Palatino Linotype" w:hAnsi="Palatino Linotype" w:cs="Palatino Linotype"/>
          <w:sz w:val="24"/>
          <w:szCs w:val="24"/>
        </w:rPr>
        <w:tab/>
        <w:t>(I)</w:t>
      </w:r>
    </w:p>
    <w:p w:rsidR="003E67B0" w:rsidRDefault="003E67B0">
      <w:pPr>
        <w:rPr>
          <w:rFonts w:ascii="Arial" w:hAnsi="Arial" w:cs="Arial"/>
          <w:sz w:val="24"/>
          <w:szCs w:val="24"/>
        </w:rPr>
      </w:pPr>
    </w:p>
    <w:p w:rsidR="003E67B0" w:rsidRDefault="003E67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Issued__</w:t>
      </w:r>
      <w:r>
        <w:rPr>
          <w:rFonts w:ascii="Arial" w:hAnsi="Arial" w:cs="Arial"/>
          <w:b/>
          <w:bCs/>
          <w:u w:val="single"/>
        </w:rPr>
        <w:t>May 22, 2014</w:t>
      </w:r>
      <w:r>
        <w:rPr>
          <w:rFonts w:ascii="Arial" w:hAnsi="Arial" w:cs="Arial"/>
          <w:b/>
          <w:bCs/>
        </w:rPr>
        <w:tab/>
        <w:t>Effective__</w:t>
      </w:r>
      <w:r>
        <w:rPr>
          <w:rFonts w:ascii="Arial" w:hAnsi="Arial" w:cs="Arial"/>
          <w:b/>
          <w:bCs/>
          <w:u w:val="single"/>
        </w:rPr>
        <w:t>July 1, 2014</w:t>
      </w:r>
    </w:p>
    <w:p w:rsidR="003E67B0" w:rsidRDefault="003E67B0">
      <w:pPr>
        <w:rPr>
          <w:rFonts w:ascii="Arial" w:hAnsi="Arial" w:cs="Arial"/>
          <w:b/>
          <w:bCs/>
        </w:rPr>
      </w:pPr>
    </w:p>
    <w:p w:rsidR="003E67B0" w:rsidRDefault="003E67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Issued by</w:t>
      </w:r>
      <w:r>
        <w:rPr>
          <w:rFonts w:ascii="Arial" w:hAnsi="Arial" w:cs="Arial"/>
          <w:b/>
          <w:bCs/>
          <w:u w:val="single"/>
        </w:rPr>
        <w:t>___SEA VIEW WATER L.L.C.</w:t>
      </w:r>
      <w:r>
        <w:rPr>
          <w:rFonts w:ascii="Arial" w:hAnsi="Arial" w:cs="Arial"/>
          <w:b/>
          <w:bCs/>
        </w:rPr>
        <w:t xml:space="preserve"> </w:t>
      </w:r>
    </w:p>
    <w:p w:rsidR="00370E5A" w:rsidRDefault="003E67B0" w:rsidP="003E67B0">
      <w:r>
        <w:rPr>
          <w:rFonts w:ascii="Arial" w:hAnsi="Arial" w:cs="Arial"/>
          <w:b/>
          <w:bCs/>
        </w:rPr>
        <w:t xml:space="preserve"> By_</w:t>
      </w:r>
      <w:r w:rsidR="00C03079">
        <w:rPr>
          <w:rFonts w:ascii="Arial" w:hAnsi="Arial" w:cs="Arial"/>
          <w:b/>
          <w:bCs/>
          <w:noProof/>
        </w:rPr>
        <w:drawing>
          <wp:inline distT="0" distB="0" distL="0" distR="0">
            <wp:extent cx="2051050" cy="3556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Title</w:t>
      </w:r>
      <w:r>
        <w:rPr>
          <w:rFonts w:ascii="Arial" w:hAnsi="Arial" w:cs="Arial"/>
          <w:b/>
          <w:bCs/>
          <w:u w:val="single"/>
        </w:rPr>
        <w:t>___Partner</w:t>
      </w:r>
      <w:r>
        <w:rPr>
          <w:rFonts w:ascii="Arial" w:hAnsi="Arial" w:cs="Arial"/>
          <w:b/>
          <w:bCs/>
        </w:rPr>
        <w:t>____</w:t>
      </w:r>
    </w:p>
    <w:sectPr w:rsidR="00370E5A" w:rsidSect="003E67B0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5A" w:rsidRDefault="00370E5A" w:rsidP="003E67B0">
      <w:r>
        <w:separator/>
      </w:r>
    </w:p>
  </w:endnote>
  <w:endnote w:type="continuationSeparator" w:id="0">
    <w:p w:rsidR="00370E5A" w:rsidRDefault="00370E5A" w:rsidP="003E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B0" w:rsidRDefault="003E67B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5A" w:rsidRDefault="00370E5A" w:rsidP="003E67B0">
      <w:r>
        <w:separator/>
      </w:r>
    </w:p>
  </w:footnote>
  <w:footnote w:type="continuationSeparator" w:id="0">
    <w:p w:rsidR="00370E5A" w:rsidRDefault="00370E5A" w:rsidP="003E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B0" w:rsidRDefault="003E67B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E67B0"/>
    <w:rsid w:val="00370E5A"/>
    <w:rsid w:val="003E67B0"/>
    <w:rsid w:val="00C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 View Water, L.L.C.</CaseCompanyNames>
    <DocketNumber xmlns="dc463f71-b30c-4ab2-9473-d307f9d35888">141134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9D5045AEB0B344A95DD5F898ED108F" ma:contentTypeVersion="175" ma:contentTypeDescription="" ma:contentTypeScope="" ma:versionID="a363d5a47aced913c427b271ce372a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D4A74-1C2F-4770-A29C-5C5002B82560}"/>
</file>

<file path=customXml/itemProps2.xml><?xml version="1.0" encoding="utf-8"?>
<ds:datastoreItem xmlns:ds="http://schemas.openxmlformats.org/officeDocument/2006/customXml" ds:itemID="{2E07D0AF-9B9C-4871-AE74-03FC4A6224E5}"/>
</file>

<file path=customXml/itemProps3.xml><?xml version="1.0" encoding="utf-8"?>
<ds:datastoreItem xmlns:ds="http://schemas.openxmlformats.org/officeDocument/2006/customXml" ds:itemID="{2D194B35-92AF-4EE9-89E6-424EEA21DB75}"/>
</file>

<file path=customXml/itemProps4.xml><?xml version="1.0" encoding="utf-8"?>
<ds:datastoreItem xmlns:ds="http://schemas.openxmlformats.org/officeDocument/2006/customXml" ds:itemID="{7D867A0D-C0A7-4A9F-80D7-74E7ECB96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Snyder</dc:creator>
  <cp:lastModifiedBy>Jennifer Snyder</cp:lastModifiedBy>
  <cp:revision>2</cp:revision>
  <dcterms:created xsi:type="dcterms:W3CDTF">2014-05-23T22:57:00Z</dcterms:created>
  <dcterms:modified xsi:type="dcterms:W3CDTF">2014-05-23T22:57:00Z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0x0101006E56B4D1795A2E4DB2F0B01679ED314A00209D5045AEB0B344A95DD5F898ED108F</vt:lpwstr>
  </property>
  <property fmtid="{D5CDD505-2E9C-101B-9397-08002B2CF9AE}" pid="3" name="_docset_NoMedatataSyncRequired">
    <vt:lpwstr>False</vt:lpwstr>
  </property>
</Properties>
</file>