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326FB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30E9D">
        <w:rPr>
          <w:rFonts w:ascii="Times New Roman" w:hAnsi="Times New Roman"/>
          <w:sz w:val="24"/>
          <w:szCs w:val="24"/>
        </w:rPr>
        <w:t>1</w:t>
      </w:r>
      <w:r>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109F5637"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430E9D">
        <w:rPr>
          <w:rFonts w:ascii="Times New Roman" w:hAnsi="Times New Roman"/>
          <w:i/>
          <w:sz w:val="24"/>
          <w:szCs w:val="24"/>
        </w:rPr>
        <w:t>NSO</w:t>
      </w:r>
      <w:proofErr w:type="spellEnd"/>
      <w:r w:rsidR="00430E9D">
        <w:rPr>
          <w:rFonts w:ascii="Times New Roman" w:hAnsi="Times New Roman"/>
          <w:i/>
          <w:sz w:val="24"/>
          <w:szCs w:val="24"/>
        </w:rPr>
        <w:t xml:space="preserve"> Entertainment LLC</w:t>
      </w:r>
    </w:p>
    <w:p w14:paraId="2079200F" w14:textId="77777777" w:rsidR="00B33055" w:rsidRDefault="00B33055" w:rsidP="009008D5">
      <w:pPr>
        <w:spacing w:after="0" w:line="240" w:lineRule="auto"/>
        <w:rPr>
          <w:rFonts w:ascii="Times New Roman" w:hAnsi="Times New Roman"/>
          <w:sz w:val="24"/>
          <w:szCs w:val="24"/>
        </w:rPr>
      </w:pPr>
    </w:p>
    <w:p w14:paraId="61CF9C97" w14:textId="66801407"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430E9D">
        <w:rPr>
          <w:rFonts w:ascii="Times New Roman" w:hAnsi="Times New Roman"/>
          <w:sz w:val="24"/>
          <w:szCs w:val="24"/>
        </w:rPr>
        <w:t>TE-141070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C395259"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430E9D">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430E9D">
        <w:rPr>
          <w:rFonts w:ascii="Times New Roman" w:hAnsi="Times New Roman"/>
          <w:sz w:val="24"/>
          <w:szCs w:val="24"/>
        </w:rPr>
        <w:t>141070</w:t>
      </w:r>
      <w:r>
        <w:rPr>
          <w:rFonts w:ascii="Times New Roman" w:hAnsi="Times New Roman"/>
          <w:sz w:val="24"/>
          <w:szCs w:val="24"/>
        </w:rPr>
        <w:t xml:space="preserve"> against </w:t>
      </w:r>
      <w:proofErr w:type="spellStart"/>
      <w:r w:rsidR="00430E9D">
        <w:rPr>
          <w:rFonts w:ascii="Times New Roman" w:hAnsi="Times New Roman"/>
          <w:sz w:val="24"/>
          <w:szCs w:val="24"/>
        </w:rPr>
        <w:t>NSO</w:t>
      </w:r>
      <w:proofErr w:type="spellEnd"/>
      <w:r w:rsidR="00430E9D">
        <w:rPr>
          <w:rFonts w:ascii="Times New Roman" w:hAnsi="Times New Roman"/>
          <w:sz w:val="24"/>
          <w:szCs w:val="24"/>
        </w:rPr>
        <w:t xml:space="preserve"> Entertainment LLC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CB2EDC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June 5, 2014</w:t>
      </w:r>
      <w:r w:rsidR="000260AC">
        <w:rPr>
          <w:rFonts w:ascii="Times New Roman" w:hAnsi="Times New Roman"/>
          <w:sz w:val="24"/>
          <w:szCs w:val="24"/>
        </w:rPr>
        <w:t xml:space="preserve">, </w:t>
      </w:r>
      <w:proofErr w:type="spellStart"/>
      <w:r w:rsidR="00430E9D">
        <w:rPr>
          <w:rFonts w:ascii="Times New Roman" w:hAnsi="Times New Roman"/>
          <w:sz w:val="24"/>
          <w:szCs w:val="24"/>
        </w:rPr>
        <w:t>NSO</w:t>
      </w:r>
      <w:proofErr w:type="spellEnd"/>
      <w:r w:rsidR="00430E9D">
        <w:rPr>
          <w:rFonts w:ascii="Times New Roman" w:hAnsi="Times New Roman"/>
          <w:sz w:val="24"/>
          <w:szCs w:val="24"/>
        </w:rPr>
        <w:t xml:space="preserve"> Entertainment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430E9D">
        <w:rPr>
          <w:rFonts w:ascii="Times New Roman" w:hAnsi="Times New Roman"/>
          <w:sz w:val="24"/>
          <w:szCs w:val="24"/>
        </w:rPr>
        <w:t>NSO</w:t>
      </w:r>
      <w:proofErr w:type="spellEnd"/>
      <w:r w:rsidR="00430E9D">
        <w:rPr>
          <w:rFonts w:ascii="Times New Roman" w:hAnsi="Times New Roman"/>
          <w:sz w:val="24"/>
          <w:szCs w:val="24"/>
        </w:rPr>
        <w:t xml:space="preserve"> Entertainment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430E9D">
        <w:rPr>
          <w:rFonts w:ascii="Times New Roman" w:hAnsi="Times New Roman"/>
          <w:sz w:val="24"/>
          <w:szCs w:val="24"/>
        </w:rPr>
        <w:t>I turned in my regulatory fees earlier this year but I didn’t know they separated schedule 1 &amp; 2 to be turned in separately.”</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1AA16BB1" w14:textId="77777777"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June 6, 2014</w:t>
      </w:r>
      <w:r>
        <w:rPr>
          <w:rFonts w:ascii="Times New Roman" w:hAnsi="Times New Roman"/>
          <w:sz w:val="24"/>
          <w:szCs w:val="24"/>
        </w:rPr>
        <w:t xml:space="preserve">, </w:t>
      </w:r>
      <w:proofErr w:type="spellStart"/>
      <w:r w:rsidR="00430E9D">
        <w:rPr>
          <w:rFonts w:ascii="Times New Roman" w:hAnsi="Times New Roman"/>
          <w:sz w:val="24"/>
          <w:szCs w:val="24"/>
        </w:rPr>
        <w:t>NSO</w:t>
      </w:r>
      <w:proofErr w:type="spellEnd"/>
      <w:r w:rsidR="00430E9D">
        <w:rPr>
          <w:rFonts w:ascii="Times New Roman" w:hAnsi="Times New Roman"/>
          <w:sz w:val="24"/>
          <w:szCs w:val="24"/>
        </w:rPr>
        <w:t xml:space="preserve"> Entertainment LLC</w:t>
      </w:r>
      <w:r>
        <w:rPr>
          <w:rFonts w:ascii="Times New Roman" w:hAnsi="Times New Roman"/>
          <w:sz w:val="24"/>
          <w:szCs w:val="24"/>
        </w:rPr>
        <w:t xml:space="preserve"> filed the 2013 annual report and timely paid the required regulatory fees on December </w:t>
      </w:r>
      <w:r w:rsidR="00430E9D">
        <w:rPr>
          <w:rFonts w:ascii="Times New Roman" w:hAnsi="Times New Roman"/>
          <w:sz w:val="24"/>
          <w:szCs w:val="24"/>
        </w:rPr>
        <w:t>20</w:t>
      </w:r>
      <w:r>
        <w:rPr>
          <w:rFonts w:ascii="Times New Roman" w:hAnsi="Times New Roman"/>
          <w:sz w:val="24"/>
          <w:szCs w:val="24"/>
        </w:rPr>
        <w:t xml:space="preserve">, 2013.  The company </w:t>
      </w:r>
      <w:r w:rsidR="00D03E1A">
        <w:rPr>
          <w:rFonts w:ascii="Times New Roman" w:hAnsi="Times New Roman"/>
          <w:sz w:val="24"/>
          <w:szCs w:val="24"/>
        </w:rPr>
        <w:t xml:space="preserve">permit was issued on </w:t>
      </w:r>
      <w:r w:rsidR="00430E9D">
        <w:rPr>
          <w:rFonts w:ascii="Times New Roman" w:hAnsi="Times New Roman"/>
          <w:sz w:val="24"/>
          <w:szCs w:val="24"/>
        </w:rPr>
        <w:t>October 12, 2009</w:t>
      </w:r>
      <w:r>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 xml:space="preserve">The UTC also recently adopted new rules requiring the annual report to be filed by May 1 while the regulatory fees remained due on December 31.  Despite the commission communication </w:t>
      </w:r>
      <w:bookmarkStart w:id="0" w:name="_GoBack"/>
      <w:bookmarkEnd w:id="0"/>
      <w:r w:rsidR="00F63DB1">
        <w:rPr>
          <w:rFonts w:ascii="Times New Roman" w:hAnsi="Times New Roman"/>
          <w:sz w:val="24"/>
          <w:szCs w:val="24"/>
        </w:rPr>
        <w:t xml:space="preserve">regarding these </w:t>
      </w:r>
    </w:p>
    <w:p w14:paraId="00001FF9"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FD74C7B"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t>June 16, 2014</w:t>
      </w:r>
    </w:p>
    <w:p w14:paraId="219DC6EE"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t>Page 2</w:t>
      </w:r>
    </w:p>
    <w:p w14:paraId="22121CEA" w14:textId="77777777" w:rsidR="00430E9D" w:rsidRDefault="00430E9D" w:rsidP="009008D5">
      <w:pPr>
        <w:spacing w:after="0" w:line="240" w:lineRule="auto"/>
        <w:rPr>
          <w:rFonts w:ascii="Times New Roman" w:hAnsi="Times New Roman"/>
          <w:sz w:val="24"/>
          <w:szCs w:val="24"/>
        </w:rPr>
      </w:pPr>
    </w:p>
    <w:p w14:paraId="2BEC10C7" w14:textId="77777777" w:rsidR="00430E9D" w:rsidRDefault="00430E9D" w:rsidP="009008D5">
      <w:pPr>
        <w:spacing w:after="0" w:line="240" w:lineRule="auto"/>
        <w:rPr>
          <w:rFonts w:ascii="Times New Roman" w:hAnsi="Times New Roman"/>
          <w:sz w:val="24"/>
          <w:szCs w:val="24"/>
        </w:rPr>
      </w:pPr>
    </w:p>
    <w:p w14:paraId="5B949591" w14:textId="3DAD30E7"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filing</w:t>
      </w:r>
      <w:proofErr w:type="gramEnd"/>
      <w:r>
        <w:rPr>
          <w:rFonts w:ascii="Times New Roman" w:hAnsi="Times New Roman"/>
          <w:sz w:val="24"/>
          <w:szCs w:val="24"/>
        </w:rPr>
        <w:t xml:space="preserve">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219B20A7" w14:textId="77777777" w:rsidR="00430E9D" w:rsidRDefault="00430E9D" w:rsidP="000D42CE">
      <w:pPr>
        <w:rPr>
          <w:rFonts w:ascii="Times New Roman" w:hAnsi="Times New Roman"/>
          <w:sz w:val="24"/>
          <w:szCs w:val="24"/>
        </w:rPr>
      </w:pPr>
    </w:p>
    <w:p w14:paraId="6004D31B"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A27ACEA" w:rsidR="000D42CE" w:rsidRDefault="00430E9D" w:rsidP="00430E9D">
      <w:pPr>
        <w:jc w:val="center"/>
        <w:rPr>
          <w:rFonts w:ascii="Times New Roman" w:hAnsi="Times New Roman"/>
          <w:sz w:val="24"/>
          <w:szCs w:val="24"/>
        </w:rPr>
      </w:pPr>
      <w:r>
        <w:rPr>
          <w:noProof/>
        </w:rPr>
        <w:drawing>
          <wp:inline distT="0" distB="0" distL="0" distR="0" wp14:anchorId="7F214760" wp14:editId="72C0BA20">
            <wp:extent cx="5530000" cy="7482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3254" cy="7487243"/>
                    </a:xfrm>
                    <a:prstGeom prst="rect">
                      <a:avLst/>
                    </a:prstGeom>
                  </pic:spPr>
                </pic:pic>
              </a:graphicData>
            </a:graphic>
          </wp:inline>
        </w:drawing>
      </w:r>
      <w:r w:rsidR="000D42CE">
        <w:rPr>
          <w:rFonts w:ascii="Times New Roman" w:hAnsi="Times New Roman"/>
          <w:sz w:val="24"/>
          <w:szCs w:val="24"/>
        </w:rPr>
        <w:br w:type="textWrapping" w:clear="all"/>
      </w:r>
    </w:p>
    <w:p w14:paraId="66B1483F" w14:textId="5EA3A545" w:rsidR="00430E9D" w:rsidRDefault="00430E9D" w:rsidP="00430E9D">
      <w:pPr>
        <w:jc w:val="center"/>
        <w:rPr>
          <w:rFonts w:ascii="Times New Roman" w:hAnsi="Times New Roman"/>
          <w:sz w:val="24"/>
          <w:szCs w:val="24"/>
        </w:rPr>
      </w:pPr>
      <w:r>
        <w:rPr>
          <w:noProof/>
        </w:rPr>
        <w:lastRenderedPageBreak/>
        <w:drawing>
          <wp:inline distT="0" distB="0" distL="0" distR="0" wp14:anchorId="4708250D" wp14:editId="55AE9F88">
            <wp:extent cx="5549648" cy="601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2798" cy="6023217"/>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4B564D91" w:rsidR="00430E9D" w:rsidRDefault="00430E9D" w:rsidP="00430E9D">
      <w:pPr>
        <w:jc w:val="center"/>
        <w:rPr>
          <w:rFonts w:ascii="Times New Roman" w:hAnsi="Times New Roman"/>
          <w:sz w:val="24"/>
          <w:szCs w:val="24"/>
        </w:rPr>
      </w:pPr>
      <w:r>
        <w:rPr>
          <w:noProof/>
        </w:rPr>
        <w:lastRenderedPageBreak/>
        <w:drawing>
          <wp:inline distT="0" distB="0" distL="0" distR="0" wp14:anchorId="48EA9A07" wp14:editId="35B902BC">
            <wp:extent cx="5485459" cy="7467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9180" cy="7472666"/>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t>ATTACHMENT B</w:t>
      </w:r>
    </w:p>
    <w:p w14:paraId="557685F4" w14:textId="3C2A6C42" w:rsidR="000D42CE" w:rsidRDefault="00430E9D" w:rsidP="000D42CE">
      <w:pPr>
        <w:tabs>
          <w:tab w:val="left" w:pos="1020"/>
        </w:tabs>
        <w:jc w:val="center"/>
        <w:rPr>
          <w:rFonts w:ascii="Times New Roman" w:hAnsi="Times New Roman"/>
          <w:sz w:val="24"/>
          <w:szCs w:val="24"/>
        </w:rPr>
      </w:pPr>
      <w:r>
        <w:rPr>
          <w:noProof/>
        </w:rPr>
        <w:drawing>
          <wp:inline distT="0" distB="0" distL="0" distR="0" wp14:anchorId="4287FB2A" wp14:editId="49053546">
            <wp:extent cx="5905390" cy="74218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701" cy="7426042"/>
                    </a:xfrm>
                    <a:prstGeom prst="rect">
                      <a:avLst/>
                    </a:prstGeom>
                  </pic:spPr>
                </pic:pic>
              </a:graphicData>
            </a:graphic>
          </wp:inline>
        </w:drawing>
      </w:r>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CAABC" w14:textId="77777777" w:rsidR="00CE377B" w:rsidRDefault="00CE377B" w:rsidP="00CE5EE6">
      <w:pPr>
        <w:spacing w:after="0" w:line="240" w:lineRule="auto"/>
      </w:pPr>
      <w:r>
        <w:separator/>
      </w:r>
    </w:p>
  </w:endnote>
  <w:endnote w:type="continuationSeparator" w:id="0">
    <w:p w14:paraId="52AF89B7" w14:textId="77777777" w:rsidR="00CE377B" w:rsidRDefault="00CE377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4E6F8EC" w14:textId="77777777" w:rsidR="000B6CD0" w:rsidRPr="0060644B" w:rsidRDefault="000B6CD0" w:rsidP="000B6CD0">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3BE84BD4" w14:textId="77777777" w:rsidR="000B6CD0" w:rsidRPr="0060644B" w:rsidRDefault="000B6CD0" w:rsidP="000B6CD0">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NSO</w:t>
    </w:r>
    <w:proofErr w:type="spellEnd"/>
    <w:r>
      <w:rPr>
        <w:rFonts w:ascii="Times New Roman" w:hAnsi="Times New Roman"/>
        <w:sz w:val="20"/>
      </w:rPr>
      <w:t xml:space="preserve"> Entertainment’s </w:t>
    </w:r>
    <w:r w:rsidRPr="0060644B">
      <w:rPr>
        <w:rFonts w:ascii="Times New Roman" w:hAnsi="Times New Roman"/>
        <w:sz w:val="20"/>
      </w:rPr>
      <w:t>Mitig</w:t>
    </w:r>
    <w:r>
      <w:rPr>
        <w:rFonts w:ascii="Times New Roman" w:hAnsi="Times New Roman"/>
        <w:sz w:val="20"/>
      </w:rPr>
      <w:t>ation Request received on June 5,</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E8D45CC"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0B6CD0">
      <w:rPr>
        <w:rFonts w:ascii="Times New Roman" w:hAnsi="Times New Roman"/>
        <w:sz w:val="20"/>
      </w:rPr>
      <w:t>7</w:t>
    </w:r>
    <w:r w:rsidRPr="0060644B">
      <w:rPr>
        <w:rFonts w:ascii="Times New Roman" w:hAnsi="Times New Roman"/>
        <w:sz w:val="20"/>
      </w:rPr>
      <w:t>, 2014</w:t>
    </w:r>
  </w:p>
  <w:p w14:paraId="230E04AD" w14:textId="7596C22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0B6CD0">
      <w:rPr>
        <w:rFonts w:ascii="Times New Roman" w:hAnsi="Times New Roman"/>
        <w:sz w:val="20"/>
      </w:rPr>
      <w:t>NSO</w:t>
    </w:r>
    <w:proofErr w:type="spellEnd"/>
    <w:r w:rsidR="000B6CD0">
      <w:rPr>
        <w:rFonts w:ascii="Times New Roman" w:hAnsi="Times New Roman"/>
        <w:sz w:val="20"/>
      </w:rPr>
      <w:t xml:space="preserve"> Entertainment’s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June 5,</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4B50" w14:textId="77777777" w:rsidR="00CE377B" w:rsidRDefault="00CE377B" w:rsidP="00CE5EE6">
      <w:pPr>
        <w:spacing w:after="0" w:line="240" w:lineRule="auto"/>
      </w:pPr>
      <w:r>
        <w:separator/>
      </w:r>
    </w:p>
  </w:footnote>
  <w:footnote w:type="continuationSeparator" w:id="0">
    <w:p w14:paraId="316F87AF" w14:textId="77777777" w:rsidR="00CE377B" w:rsidRDefault="00CE377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B6CD0"/>
    <w:rsid w:val="000D42CE"/>
    <w:rsid w:val="001C127D"/>
    <w:rsid w:val="0022310E"/>
    <w:rsid w:val="00232810"/>
    <w:rsid w:val="002451F2"/>
    <w:rsid w:val="002C6A9E"/>
    <w:rsid w:val="00350C05"/>
    <w:rsid w:val="00430E9D"/>
    <w:rsid w:val="00433B58"/>
    <w:rsid w:val="00596113"/>
    <w:rsid w:val="005F6B8A"/>
    <w:rsid w:val="0060644B"/>
    <w:rsid w:val="00650C1A"/>
    <w:rsid w:val="009008D5"/>
    <w:rsid w:val="0093094A"/>
    <w:rsid w:val="00B33055"/>
    <w:rsid w:val="00B478A1"/>
    <w:rsid w:val="00CE377B"/>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927BBF8BB8F040A0CFDD79A6606480" ma:contentTypeVersion="167" ma:contentTypeDescription="" ma:contentTypeScope="" ma:versionID="a39f5a2b8c213748a559c61f5bce04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NSO Entertainment LLC</CaseCompanyNames>
    <DocketNumber xmlns="dc463f71-b30c-4ab2-9473-d307f9d35888">141070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4091FA-A1A1-42AC-917E-8F15AE0322FD}"/>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CF2DF1F5-35BE-432E-8CEF-094EF3366FF8}"/>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2014-06-13T18:54:00Z</dcterms:created>
  <dcterms:modified xsi:type="dcterms:W3CDTF">2014-06-13T19:58:00Z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0x0101006E56B4D1795A2E4DB2F0B01679ED314A0090927BBF8BB8F040A0CFDD79A6606480</vt:lpwstr>
  </property>
  <property fmtid="{D5CDD505-2E9C-101B-9397-08002B2CF9AE}" pid="3" name="_docset_NoMedatataSyncRequired">
    <vt:lpwstr>False</vt:lpwstr>
  </property>
</Properties>
</file>