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969996F" w:rsidR="009008D5" w:rsidRDefault="00BE0547" w:rsidP="009008D5">
      <w:pPr>
        <w:spacing w:after="0" w:line="240" w:lineRule="auto"/>
        <w:rPr>
          <w:rFonts w:ascii="Times New Roman" w:hAnsi="Times New Roman"/>
          <w:sz w:val="24"/>
          <w:szCs w:val="24"/>
        </w:rPr>
      </w:pPr>
      <w:r>
        <w:rPr>
          <w:rFonts w:ascii="Times New Roman" w:hAnsi="Times New Roman"/>
          <w:sz w:val="24"/>
          <w:szCs w:val="24"/>
        </w:rPr>
        <w:t>June 9</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009D5110"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BE0547">
        <w:rPr>
          <w:rFonts w:ascii="Times New Roman" w:hAnsi="Times New Roman"/>
          <w:i/>
          <w:sz w:val="24"/>
          <w:szCs w:val="24"/>
        </w:rPr>
        <w:t>Blue Star Services, Inc.</w:t>
      </w:r>
    </w:p>
    <w:p w14:paraId="2079200F" w14:textId="77777777" w:rsidR="00B33055" w:rsidRDefault="00B33055" w:rsidP="009008D5">
      <w:pPr>
        <w:spacing w:after="0" w:line="240" w:lineRule="auto"/>
        <w:rPr>
          <w:rFonts w:ascii="Times New Roman" w:hAnsi="Times New Roman"/>
          <w:sz w:val="24"/>
          <w:szCs w:val="24"/>
        </w:rPr>
      </w:pPr>
    </w:p>
    <w:p w14:paraId="61CF9C97" w14:textId="6AF34E8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BE0547">
        <w:rPr>
          <w:rFonts w:ascii="Times New Roman" w:hAnsi="Times New Roman"/>
          <w:sz w:val="24"/>
          <w:szCs w:val="24"/>
        </w:rPr>
        <w:t>TE-141054</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481375E3"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232810">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BE0547">
        <w:rPr>
          <w:rFonts w:ascii="Times New Roman" w:hAnsi="Times New Roman"/>
          <w:sz w:val="24"/>
          <w:szCs w:val="24"/>
        </w:rPr>
        <w:t>141054</w:t>
      </w:r>
      <w:r>
        <w:rPr>
          <w:rFonts w:ascii="Times New Roman" w:hAnsi="Times New Roman"/>
          <w:sz w:val="24"/>
          <w:szCs w:val="24"/>
        </w:rPr>
        <w:t xml:space="preserve"> against </w:t>
      </w:r>
      <w:r w:rsidR="00BE0547">
        <w:rPr>
          <w:rFonts w:ascii="Times New Roman" w:hAnsi="Times New Roman"/>
          <w:sz w:val="24"/>
          <w:szCs w:val="24"/>
        </w:rPr>
        <w:t>Blue Star Services, Inc</w:t>
      </w:r>
      <w:r w:rsidR="00D03E1A">
        <w:rPr>
          <w:rFonts w:ascii="Times New Roman" w:hAnsi="Times New Roman"/>
          <w:sz w:val="24"/>
          <w:szCs w:val="24"/>
        </w:rPr>
        <w:t>.</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13867026"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On May 30</w:t>
      </w:r>
      <w:r w:rsidR="000260AC">
        <w:rPr>
          <w:rFonts w:ascii="Times New Roman" w:hAnsi="Times New Roman"/>
          <w:sz w:val="24"/>
          <w:szCs w:val="24"/>
        </w:rPr>
        <w:t xml:space="preserve">, 2014, </w:t>
      </w:r>
      <w:r w:rsidR="00BE0547">
        <w:rPr>
          <w:rFonts w:ascii="Times New Roman" w:hAnsi="Times New Roman"/>
          <w:sz w:val="24"/>
          <w:szCs w:val="24"/>
        </w:rPr>
        <w:t>Blue Star Services, Inc</w:t>
      </w:r>
      <w:r>
        <w:rPr>
          <w:rFonts w:ascii="Times New Roman" w:hAnsi="Times New Roman"/>
          <w:sz w:val="24"/>
          <w:szCs w:val="24"/>
        </w:rPr>
        <w:t>.</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BE0547">
        <w:rPr>
          <w:rFonts w:ascii="Times New Roman" w:hAnsi="Times New Roman"/>
          <w:sz w:val="24"/>
          <w:szCs w:val="24"/>
        </w:rPr>
        <w:t>Blue Star Services, Inc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w:t>
      </w:r>
      <w:r w:rsidR="00BE0547">
        <w:rPr>
          <w:rFonts w:ascii="Times New Roman" w:hAnsi="Times New Roman"/>
          <w:sz w:val="24"/>
          <w:szCs w:val="24"/>
        </w:rPr>
        <w:t>occurred.  The company states, “Today we received a Notice of Penalties Incurred and Due for failure to file the 2013 Charter Excursion Annual Report.  I was shocked that this was not handle</w:t>
      </w:r>
      <w:r w:rsidR="001A7312">
        <w:rPr>
          <w:rFonts w:ascii="Times New Roman" w:hAnsi="Times New Roman"/>
          <w:sz w:val="24"/>
          <w:szCs w:val="24"/>
        </w:rPr>
        <w:t>d</w:t>
      </w:r>
      <w:r w:rsidR="00BE0547">
        <w:rPr>
          <w:rFonts w:ascii="Times New Roman" w:hAnsi="Times New Roman"/>
          <w:sz w:val="24"/>
          <w:szCs w:val="24"/>
        </w:rPr>
        <w:t xml:space="preserve"> by our Charter Department long before the required due date.  I later learned that the report was directed to Blue Star Services, Inc. (A separate legal entity) that only operates an airport shuttle service to the Portland International Airport using passenger vans.  Since the report </w:t>
      </w:r>
      <w:r w:rsidR="001A7312">
        <w:rPr>
          <w:rFonts w:ascii="Times New Roman" w:hAnsi="Times New Roman"/>
          <w:sz w:val="24"/>
          <w:szCs w:val="24"/>
        </w:rPr>
        <w:t>c</w:t>
      </w:r>
      <w:r w:rsidR="00BE0547">
        <w:rPr>
          <w:rFonts w:ascii="Times New Roman" w:hAnsi="Times New Roman"/>
          <w:sz w:val="24"/>
          <w:szCs w:val="24"/>
        </w:rPr>
        <w:t xml:space="preserve">learly </w:t>
      </w:r>
      <w:r w:rsidR="001A7312">
        <w:rPr>
          <w:rFonts w:ascii="Times New Roman" w:hAnsi="Times New Roman"/>
          <w:sz w:val="24"/>
          <w:szCs w:val="24"/>
        </w:rPr>
        <w:t xml:space="preserve">is </w:t>
      </w:r>
      <w:r w:rsidR="00BE0547">
        <w:rPr>
          <w:rFonts w:ascii="Times New Roman" w:hAnsi="Times New Roman"/>
          <w:sz w:val="24"/>
          <w:szCs w:val="24"/>
        </w:rPr>
        <w:t xml:space="preserve">for Charter &amp; Excursion companies, the report was never completed.  I do understand that Blue Star Charters &amp; Tours is required to submit the Annual report since it operates a fleet of motor coaches in Washington.  I have included the completed report with this letter.  In addition, the actual regulatory fees for 2013 were paid in full on November 26, 2013.  For as long as I can remember we have been diligent to respond on time to any request by the </w:t>
      </w:r>
      <w:proofErr w:type="spellStart"/>
      <w:r w:rsidR="00BE0547">
        <w:rPr>
          <w:rFonts w:ascii="Times New Roman" w:hAnsi="Times New Roman"/>
          <w:sz w:val="24"/>
          <w:szCs w:val="24"/>
        </w:rPr>
        <w:t>WUTC</w:t>
      </w:r>
      <w:proofErr w:type="spellEnd"/>
      <w:r w:rsidR="00BE0547">
        <w:rPr>
          <w:rFonts w:ascii="Times New Roman" w:hAnsi="Times New Roman"/>
          <w:sz w:val="24"/>
          <w:szCs w:val="24"/>
        </w:rPr>
        <w:t>, including the annual report I have completed myself since 2003.  I respectfully request the penalty be waived for this first time offense.  Furthermore, you have my word the report will be completed long before the due date.”</w:t>
      </w:r>
    </w:p>
    <w:p w14:paraId="6D4124E0" w14:textId="77777777" w:rsidR="00E052D4" w:rsidRDefault="00E052D4" w:rsidP="009008D5">
      <w:pPr>
        <w:spacing w:after="0" w:line="240" w:lineRule="auto"/>
        <w:rPr>
          <w:rFonts w:ascii="Times New Roman" w:hAnsi="Times New Roman"/>
          <w:sz w:val="24"/>
          <w:szCs w:val="24"/>
        </w:rPr>
      </w:pPr>
    </w:p>
    <w:p w14:paraId="23136FA6" w14:textId="77777777" w:rsidR="00BE0547" w:rsidRDefault="00BE0547" w:rsidP="009008D5">
      <w:pPr>
        <w:spacing w:after="0" w:line="240" w:lineRule="auto"/>
        <w:rPr>
          <w:rFonts w:ascii="Times New Roman" w:hAnsi="Times New Roman"/>
          <w:sz w:val="24"/>
          <w:szCs w:val="24"/>
        </w:rPr>
      </w:pPr>
    </w:p>
    <w:p w14:paraId="5FD7B2AD" w14:textId="77777777" w:rsidR="00BE0547" w:rsidRDefault="00BE0547" w:rsidP="00BE0547">
      <w:pPr>
        <w:spacing w:after="0" w:line="240" w:lineRule="auto"/>
        <w:rPr>
          <w:rFonts w:ascii="Times New Roman" w:hAnsi="Times New Roman"/>
          <w:sz w:val="24"/>
          <w:szCs w:val="24"/>
        </w:rPr>
      </w:pPr>
      <w:r>
        <w:rPr>
          <w:rFonts w:ascii="Times New Roman" w:hAnsi="Times New Roman"/>
          <w:sz w:val="24"/>
          <w:szCs w:val="24"/>
        </w:rPr>
        <w:t>UTC Annual Reports</w:t>
      </w:r>
    </w:p>
    <w:p w14:paraId="70EE7089" w14:textId="6D564EA1" w:rsidR="00BE0547" w:rsidRDefault="00BE0547" w:rsidP="00BE0547">
      <w:pPr>
        <w:spacing w:after="0" w:line="240" w:lineRule="auto"/>
        <w:rPr>
          <w:rFonts w:ascii="Times New Roman" w:hAnsi="Times New Roman"/>
          <w:sz w:val="24"/>
          <w:szCs w:val="24"/>
        </w:rPr>
      </w:pPr>
      <w:r>
        <w:rPr>
          <w:rFonts w:ascii="Times New Roman" w:hAnsi="Times New Roman"/>
          <w:sz w:val="24"/>
          <w:szCs w:val="24"/>
        </w:rPr>
        <w:t>June 9, 2014</w:t>
      </w:r>
    </w:p>
    <w:p w14:paraId="066021DF" w14:textId="77777777" w:rsidR="00BE0547" w:rsidRDefault="00BE0547" w:rsidP="00BE0547">
      <w:pPr>
        <w:spacing w:after="0" w:line="240" w:lineRule="auto"/>
        <w:rPr>
          <w:rFonts w:ascii="Times New Roman" w:hAnsi="Times New Roman"/>
          <w:sz w:val="24"/>
          <w:szCs w:val="24"/>
        </w:rPr>
      </w:pPr>
      <w:r>
        <w:rPr>
          <w:rFonts w:ascii="Times New Roman" w:hAnsi="Times New Roman"/>
          <w:sz w:val="24"/>
          <w:szCs w:val="24"/>
        </w:rPr>
        <w:t>Page 2</w:t>
      </w:r>
    </w:p>
    <w:p w14:paraId="3BAF0234" w14:textId="77777777" w:rsidR="00BE0547" w:rsidRDefault="00BE0547" w:rsidP="00BE0547">
      <w:pPr>
        <w:spacing w:after="0" w:line="240" w:lineRule="auto"/>
        <w:rPr>
          <w:rFonts w:ascii="Times New Roman" w:hAnsi="Times New Roman"/>
          <w:sz w:val="24"/>
          <w:szCs w:val="24"/>
        </w:rPr>
      </w:pPr>
    </w:p>
    <w:p w14:paraId="77309551" w14:textId="71DC1E97"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w:t>
      </w:r>
      <w:r w:rsidR="00D41018">
        <w:rPr>
          <w:rFonts w:ascii="Times New Roman" w:hAnsi="Times New Roman"/>
          <w:sz w:val="24"/>
          <w:szCs w:val="24"/>
        </w:rPr>
        <w:t xml:space="preserve"> to the company of record</w:t>
      </w:r>
      <w:r>
        <w:rPr>
          <w:rFonts w:ascii="Times New Roman" w:hAnsi="Times New Roman"/>
          <w:sz w:val="24"/>
          <w:szCs w:val="24"/>
        </w:rPr>
        <w:t>.</w:t>
      </w:r>
      <w:r w:rsidR="00D41018">
        <w:rPr>
          <w:rFonts w:ascii="Times New Roman" w:hAnsi="Times New Roman"/>
          <w:sz w:val="24"/>
          <w:szCs w:val="24"/>
          <w:vertAlign w:val="superscript"/>
        </w:rPr>
        <w:t>3</w:t>
      </w:r>
      <w:r>
        <w:rPr>
          <w:rFonts w:ascii="Times New Roman" w:hAnsi="Times New Roman"/>
          <w:sz w:val="24"/>
          <w:szCs w:val="24"/>
        </w:rPr>
        <w:t xml:space="preserve">  The instructions for annual report completion page of the annual report informed the regulated company that it must complete the annual report form, pay the regulatory fees, and return the materials by May 1, 2014, to avoid enforcement action.</w:t>
      </w:r>
    </w:p>
    <w:p w14:paraId="49DBED63" w14:textId="77777777" w:rsidR="00F63DB1" w:rsidRDefault="00F63DB1" w:rsidP="009008D5">
      <w:pPr>
        <w:spacing w:after="0" w:line="240" w:lineRule="auto"/>
        <w:rPr>
          <w:rFonts w:ascii="Times New Roman" w:hAnsi="Times New Roman"/>
          <w:sz w:val="24"/>
          <w:szCs w:val="24"/>
        </w:rPr>
      </w:pPr>
    </w:p>
    <w:p w14:paraId="5B949591" w14:textId="547A74DE" w:rsidR="00E052D4"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May 30, 2014, </w:t>
      </w:r>
      <w:r w:rsidR="00D41018">
        <w:rPr>
          <w:rFonts w:ascii="Times New Roman" w:hAnsi="Times New Roman"/>
          <w:sz w:val="24"/>
          <w:szCs w:val="24"/>
        </w:rPr>
        <w:t>Blue Star Services, Inc</w:t>
      </w:r>
      <w:r>
        <w:rPr>
          <w:rFonts w:ascii="Times New Roman" w:hAnsi="Times New Roman"/>
          <w:sz w:val="24"/>
          <w:szCs w:val="24"/>
        </w:rPr>
        <w:t xml:space="preserve">. filed the 2013 annual report and timely paid the required regulatory fees on December </w:t>
      </w:r>
      <w:r w:rsidR="00D41018">
        <w:rPr>
          <w:rFonts w:ascii="Times New Roman" w:hAnsi="Times New Roman"/>
          <w:sz w:val="24"/>
          <w:szCs w:val="24"/>
        </w:rPr>
        <w:t>2</w:t>
      </w:r>
      <w:r>
        <w:rPr>
          <w:rFonts w:ascii="Times New Roman" w:hAnsi="Times New Roman"/>
          <w:sz w:val="24"/>
          <w:szCs w:val="24"/>
        </w:rPr>
        <w:t xml:space="preserve">, 2013.  The company </w:t>
      </w:r>
      <w:r w:rsidR="00D03E1A">
        <w:rPr>
          <w:rFonts w:ascii="Times New Roman" w:hAnsi="Times New Roman"/>
          <w:sz w:val="24"/>
          <w:szCs w:val="24"/>
        </w:rPr>
        <w:t xml:space="preserve">permit was issued on </w:t>
      </w:r>
      <w:r w:rsidR="00D41018">
        <w:rPr>
          <w:rFonts w:ascii="Times New Roman" w:hAnsi="Times New Roman"/>
          <w:sz w:val="24"/>
          <w:szCs w:val="24"/>
        </w:rPr>
        <w:t>June 12, 2003</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The UTC also recently adopted new rules requiring the annual report to be filed by May 1 while the regulatory fees remained due on December 31.  Despite the commission communication regarding these filing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w:t>
      </w:r>
      <w:r w:rsidR="001A7312">
        <w:rPr>
          <w:rFonts w:ascii="Times New Roman" w:hAnsi="Times New Roman"/>
          <w:sz w:val="24"/>
          <w:szCs w:val="24"/>
        </w:rPr>
        <w:t xml:space="preserve"> but not</w:t>
      </w:r>
      <w:bookmarkStart w:id="0" w:name="_GoBack"/>
      <w:bookmarkEnd w:id="0"/>
      <w:r w:rsidR="00D41018">
        <w:rPr>
          <w:rFonts w:ascii="Times New Roman" w:hAnsi="Times New Roman"/>
          <w:sz w:val="24"/>
          <w:szCs w:val="24"/>
        </w:rPr>
        <w:t xml:space="preserve"> a fee waiver</w:t>
      </w:r>
      <w:r w:rsidR="000D42CE">
        <w:rPr>
          <w:rFonts w:ascii="Times New Roman" w:hAnsi="Times New Roman"/>
          <w:sz w:val="24"/>
          <w:szCs w:val="24"/>
        </w:rPr>
        <w:t>.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5D719F2C" w:rsidR="000D42CE" w:rsidRDefault="00D41018" w:rsidP="00D41018">
      <w:pPr>
        <w:jc w:val="center"/>
        <w:rPr>
          <w:rFonts w:ascii="Times New Roman" w:hAnsi="Times New Roman"/>
          <w:sz w:val="24"/>
          <w:szCs w:val="24"/>
        </w:rPr>
      </w:pPr>
      <w:r>
        <w:rPr>
          <w:noProof/>
        </w:rPr>
        <w:drawing>
          <wp:inline distT="0" distB="0" distL="0" distR="0" wp14:anchorId="6AF455F0" wp14:editId="35754EBB">
            <wp:extent cx="5379720" cy="726913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4397" cy="7275457"/>
                    </a:xfrm>
                    <a:prstGeom prst="rect">
                      <a:avLst/>
                    </a:prstGeom>
                  </pic:spPr>
                </pic:pic>
              </a:graphicData>
            </a:graphic>
          </wp:inline>
        </w:drawing>
      </w:r>
      <w:r w:rsidR="000D42CE">
        <w:rPr>
          <w:rFonts w:ascii="Times New Roman" w:hAnsi="Times New Roman"/>
          <w:sz w:val="24"/>
          <w:szCs w:val="24"/>
        </w:rPr>
        <w:br w:type="textWrapping" w:clear="all"/>
      </w:r>
    </w:p>
    <w:p w14:paraId="0FDC4372" w14:textId="64B53A83" w:rsidR="00232810" w:rsidRPr="000D42CE" w:rsidRDefault="00D41018" w:rsidP="000D42CE">
      <w:pPr>
        <w:rPr>
          <w:rFonts w:ascii="Times New Roman" w:hAnsi="Times New Roman"/>
          <w:sz w:val="24"/>
          <w:szCs w:val="24"/>
        </w:rPr>
      </w:pPr>
      <w:r>
        <w:rPr>
          <w:noProof/>
        </w:rPr>
        <w:lastRenderedPageBreak/>
        <w:drawing>
          <wp:inline distT="0" distB="0" distL="0" distR="0" wp14:anchorId="1792AA21" wp14:editId="3BB3E9F4">
            <wp:extent cx="6178034" cy="6065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3827" cy="6071208"/>
                    </a:xfrm>
                    <a:prstGeom prst="rect">
                      <a:avLst/>
                    </a:prstGeom>
                  </pic:spPr>
                </pic:pic>
              </a:graphicData>
            </a:graphic>
          </wp:inline>
        </w:drawing>
      </w:r>
    </w:p>
    <w:p w14:paraId="0734B7E5" w14:textId="6D1A6486"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2087F065" w:rsidR="00232810" w:rsidRDefault="00D41018" w:rsidP="000D42CE">
      <w:pPr>
        <w:rPr>
          <w:noProof/>
        </w:rPr>
      </w:pPr>
      <w:r>
        <w:rPr>
          <w:noProof/>
        </w:rPr>
        <w:lastRenderedPageBreak/>
        <w:drawing>
          <wp:inline distT="0" distB="0" distL="0" distR="0" wp14:anchorId="1A1E1BE6" wp14:editId="5A536EFC">
            <wp:extent cx="5577840" cy="746800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0584" cy="7471678"/>
                    </a:xfrm>
                    <a:prstGeom prst="rect">
                      <a:avLst/>
                    </a:prstGeom>
                  </pic:spPr>
                </pic:pic>
              </a:graphicData>
            </a:graphic>
          </wp:inline>
        </w:drawing>
      </w:r>
    </w:p>
    <w:p w14:paraId="4A757264" w14:textId="288F6BCF" w:rsidR="00D03E1A" w:rsidRPr="000D42CE" w:rsidRDefault="00D03E1A"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1490BF2A" w:rsidR="00D41018" w:rsidRDefault="00D41018" w:rsidP="000D42CE">
      <w:pPr>
        <w:tabs>
          <w:tab w:val="left" w:pos="1020"/>
        </w:tabs>
        <w:jc w:val="center"/>
        <w:rPr>
          <w:rFonts w:ascii="Times New Roman" w:hAnsi="Times New Roman"/>
          <w:sz w:val="24"/>
          <w:szCs w:val="24"/>
        </w:rPr>
      </w:pPr>
      <w:r>
        <w:rPr>
          <w:noProof/>
        </w:rPr>
        <w:drawing>
          <wp:inline distT="0" distB="0" distL="0" distR="0" wp14:anchorId="2F0B5AA2" wp14:editId="76A78B1D">
            <wp:extent cx="5620842" cy="704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3937" cy="7052381"/>
                    </a:xfrm>
                    <a:prstGeom prst="rect">
                      <a:avLst/>
                    </a:prstGeom>
                  </pic:spPr>
                </pic:pic>
              </a:graphicData>
            </a:graphic>
          </wp:inline>
        </w:drawing>
      </w:r>
    </w:p>
    <w:p w14:paraId="100269D4" w14:textId="77777777" w:rsidR="000D42CE" w:rsidRDefault="000D42CE" w:rsidP="00D41018">
      <w:pPr>
        <w:ind w:firstLine="720"/>
        <w:rPr>
          <w:rFonts w:ascii="Times New Roman" w:hAnsi="Times New Roman"/>
          <w:sz w:val="24"/>
          <w:szCs w:val="24"/>
        </w:rPr>
      </w:pPr>
    </w:p>
    <w:p w14:paraId="28F39909" w14:textId="0F739F87" w:rsidR="00D41018" w:rsidRDefault="00D41018" w:rsidP="00D41018">
      <w:pPr>
        <w:ind w:firstLine="720"/>
        <w:rPr>
          <w:rFonts w:ascii="Times New Roman" w:hAnsi="Times New Roman"/>
          <w:sz w:val="24"/>
          <w:szCs w:val="24"/>
        </w:rPr>
      </w:pPr>
      <w:r>
        <w:rPr>
          <w:noProof/>
        </w:rPr>
        <w:lastRenderedPageBreak/>
        <w:drawing>
          <wp:inline distT="0" distB="0" distL="0" distR="0" wp14:anchorId="0E08963F" wp14:editId="098D5E9F">
            <wp:extent cx="5558338" cy="667512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3638" cy="6681485"/>
                    </a:xfrm>
                    <a:prstGeom prst="rect">
                      <a:avLst/>
                    </a:prstGeom>
                  </pic:spPr>
                </pic:pic>
              </a:graphicData>
            </a:graphic>
          </wp:inline>
        </w:drawing>
      </w:r>
    </w:p>
    <w:p w14:paraId="61BBC67F" w14:textId="1A0B2E79" w:rsidR="00D41018" w:rsidRDefault="00D41018" w:rsidP="00D41018">
      <w:pPr>
        <w:rPr>
          <w:rFonts w:ascii="Times New Roman" w:hAnsi="Times New Roman"/>
          <w:sz w:val="24"/>
          <w:szCs w:val="24"/>
        </w:rPr>
      </w:pPr>
    </w:p>
    <w:p w14:paraId="3A0290D4" w14:textId="0F7AE9B0" w:rsidR="00D41018" w:rsidRDefault="00D41018" w:rsidP="00D41018">
      <w:pPr>
        <w:tabs>
          <w:tab w:val="left" w:pos="1056"/>
        </w:tabs>
        <w:rPr>
          <w:rFonts w:ascii="Times New Roman" w:hAnsi="Times New Roman"/>
          <w:sz w:val="24"/>
          <w:szCs w:val="24"/>
        </w:rPr>
      </w:pPr>
      <w:r>
        <w:rPr>
          <w:rFonts w:ascii="Times New Roman" w:hAnsi="Times New Roman"/>
          <w:sz w:val="24"/>
          <w:szCs w:val="24"/>
        </w:rPr>
        <w:tab/>
      </w:r>
    </w:p>
    <w:p w14:paraId="7963C227" w14:textId="77777777" w:rsidR="00D41018" w:rsidRDefault="00D41018" w:rsidP="00D41018">
      <w:pPr>
        <w:tabs>
          <w:tab w:val="left" w:pos="1056"/>
        </w:tabs>
        <w:rPr>
          <w:rFonts w:ascii="Times New Roman" w:hAnsi="Times New Roman"/>
          <w:sz w:val="24"/>
          <w:szCs w:val="24"/>
        </w:rPr>
      </w:pPr>
    </w:p>
    <w:p w14:paraId="031C3B5F" w14:textId="41516008" w:rsidR="00D41018" w:rsidRDefault="00D41018" w:rsidP="00D41018">
      <w:pPr>
        <w:tabs>
          <w:tab w:val="left" w:pos="1056"/>
        </w:tabs>
        <w:jc w:val="center"/>
        <w:rPr>
          <w:rFonts w:ascii="Times New Roman" w:hAnsi="Times New Roman"/>
          <w:sz w:val="24"/>
          <w:szCs w:val="24"/>
        </w:rPr>
      </w:pPr>
      <w:r>
        <w:rPr>
          <w:rFonts w:ascii="Times New Roman" w:hAnsi="Times New Roman"/>
          <w:sz w:val="24"/>
          <w:szCs w:val="24"/>
        </w:rPr>
        <w:lastRenderedPageBreak/>
        <w:t>ATTACHMENT C</w:t>
      </w:r>
    </w:p>
    <w:p w14:paraId="6D1E5FE2" w14:textId="2A6C9646" w:rsidR="00D41018" w:rsidRDefault="00D41018" w:rsidP="00D41018">
      <w:pPr>
        <w:tabs>
          <w:tab w:val="left" w:pos="1056"/>
        </w:tabs>
        <w:jc w:val="center"/>
        <w:rPr>
          <w:rFonts w:ascii="Times New Roman" w:hAnsi="Times New Roman"/>
          <w:sz w:val="24"/>
          <w:szCs w:val="24"/>
        </w:rPr>
      </w:pPr>
      <w:r>
        <w:rPr>
          <w:noProof/>
        </w:rPr>
        <w:drawing>
          <wp:inline distT="0" distB="0" distL="0" distR="0" wp14:anchorId="5242FC6F" wp14:editId="0ABDB244">
            <wp:extent cx="5542847" cy="66979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7012" cy="6703013"/>
                    </a:xfrm>
                    <a:prstGeom prst="rect">
                      <a:avLst/>
                    </a:prstGeom>
                  </pic:spPr>
                </pic:pic>
              </a:graphicData>
            </a:graphic>
          </wp:inline>
        </w:drawing>
      </w:r>
    </w:p>
    <w:p w14:paraId="22CDBE6B" w14:textId="38AD977D" w:rsidR="00D41018" w:rsidRDefault="00D41018" w:rsidP="00D41018">
      <w:pPr>
        <w:rPr>
          <w:rFonts w:ascii="Times New Roman" w:hAnsi="Times New Roman"/>
          <w:sz w:val="24"/>
          <w:szCs w:val="24"/>
        </w:rPr>
      </w:pPr>
    </w:p>
    <w:p w14:paraId="76995B6B" w14:textId="7454FCDF" w:rsidR="00D41018" w:rsidRPr="00D41018" w:rsidRDefault="00D41018" w:rsidP="00D41018">
      <w:pPr>
        <w:tabs>
          <w:tab w:val="left" w:pos="1560"/>
        </w:tabs>
        <w:rPr>
          <w:rFonts w:ascii="Times New Roman" w:hAnsi="Times New Roman"/>
          <w:sz w:val="24"/>
          <w:szCs w:val="24"/>
        </w:rPr>
      </w:pPr>
      <w:r>
        <w:rPr>
          <w:rFonts w:ascii="Times New Roman" w:hAnsi="Times New Roman"/>
          <w:sz w:val="24"/>
          <w:szCs w:val="24"/>
        </w:rPr>
        <w:tab/>
      </w:r>
    </w:p>
    <w:sectPr w:rsidR="00D41018" w:rsidRPr="00D41018"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138F" w14:textId="77777777" w:rsidR="003A2EF7" w:rsidRDefault="003A2EF7" w:rsidP="00CE5EE6">
      <w:pPr>
        <w:spacing w:after="0" w:line="240" w:lineRule="auto"/>
      </w:pPr>
      <w:r>
        <w:separator/>
      </w:r>
    </w:p>
  </w:endnote>
  <w:endnote w:type="continuationSeparator" w:id="0">
    <w:p w14:paraId="48CEF98B" w14:textId="77777777" w:rsidR="003A2EF7" w:rsidRDefault="003A2EF7"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3227F097" w14:textId="5B799724" w:rsidR="0060644B" w:rsidRDefault="0060644B">
    <w:pPr>
      <w:pStyle w:val="Footer"/>
      <w:rPr>
        <w:rFonts w:ascii="Times New Roman" w:hAnsi="Times New Roman"/>
        <w:sz w:val="20"/>
        <w:vertAlign w:val="superscript"/>
      </w:rPr>
    </w:pPr>
  </w:p>
  <w:p w14:paraId="66D19436" w14:textId="77777777" w:rsidR="00D41018" w:rsidRPr="0060644B" w:rsidRDefault="00D41018" w:rsidP="00D41018">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23</w:t>
    </w:r>
    <w:r w:rsidRPr="0060644B">
      <w:rPr>
        <w:rFonts w:ascii="Times New Roman" w:hAnsi="Times New Roman"/>
        <w:sz w:val="20"/>
      </w:rPr>
      <w:t>, 2014</w:t>
    </w:r>
  </w:p>
  <w:p w14:paraId="112FD514" w14:textId="77777777" w:rsidR="00D41018" w:rsidRDefault="00D41018" w:rsidP="00D41018">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Blue Star Service’s </w:t>
    </w:r>
    <w:r w:rsidRPr="0060644B">
      <w:rPr>
        <w:rFonts w:ascii="Times New Roman" w:hAnsi="Times New Roman"/>
        <w:sz w:val="20"/>
      </w:rPr>
      <w:t>Mitig</w:t>
    </w:r>
    <w:r>
      <w:rPr>
        <w:rFonts w:ascii="Times New Roman" w:hAnsi="Times New Roman"/>
        <w:sz w:val="20"/>
      </w:rPr>
      <w:t>ation Request received on May 30</w:t>
    </w:r>
    <w:r w:rsidRPr="0060644B">
      <w:rPr>
        <w:rFonts w:ascii="Times New Roman" w:hAnsi="Times New Roman"/>
        <w:sz w:val="20"/>
      </w:rPr>
      <w:t>, 2014</w:t>
    </w:r>
  </w:p>
  <w:p w14:paraId="730E2499" w14:textId="77777777" w:rsidR="00D41018" w:rsidRPr="00D41018" w:rsidRDefault="00D41018" w:rsidP="00D41018">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Blue Star Service’s application reflecting legal company name on January 9, 2003</w:t>
    </w:r>
  </w:p>
  <w:p w14:paraId="62A81F9C" w14:textId="77777777" w:rsidR="00D41018" w:rsidRPr="0060644B" w:rsidRDefault="00D4101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5B54893B"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23</w:t>
    </w:r>
    <w:r w:rsidRPr="0060644B">
      <w:rPr>
        <w:rFonts w:ascii="Times New Roman" w:hAnsi="Times New Roman"/>
        <w:sz w:val="20"/>
      </w:rPr>
      <w:t>, 2014</w:t>
    </w:r>
  </w:p>
  <w:p w14:paraId="230E04AD" w14:textId="6C3D2A37"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D41018">
      <w:rPr>
        <w:rFonts w:ascii="Times New Roman" w:hAnsi="Times New Roman"/>
        <w:sz w:val="20"/>
      </w:rPr>
      <w:t>Blue Star Service’s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May </w:t>
    </w:r>
    <w:r w:rsidR="00232810">
      <w:rPr>
        <w:rFonts w:ascii="Times New Roman" w:hAnsi="Times New Roman"/>
        <w:sz w:val="20"/>
      </w:rPr>
      <w:t>30</w:t>
    </w:r>
    <w:r w:rsidRPr="0060644B">
      <w:rPr>
        <w:rFonts w:ascii="Times New Roman" w:hAnsi="Times New Roman"/>
        <w:sz w:val="20"/>
      </w:rPr>
      <w:t>, 2014</w:t>
    </w:r>
  </w:p>
  <w:p w14:paraId="3FB32EAE" w14:textId="693F1F40" w:rsidR="00D41018" w:rsidRPr="00D41018" w:rsidRDefault="00D41018"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of Blue Star Service’s application reflecting legal company name on January 9, 2003</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1D9C" w14:textId="77777777" w:rsidR="003A2EF7" w:rsidRDefault="003A2EF7" w:rsidP="00CE5EE6">
      <w:pPr>
        <w:spacing w:after="0" w:line="240" w:lineRule="auto"/>
      </w:pPr>
      <w:r>
        <w:separator/>
      </w:r>
    </w:p>
  </w:footnote>
  <w:footnote w:type="continuationSeparator" w:id="0">
    <w:p w14:paraId="19DF8C6D" w14:textId="77777777" w:rsidR="003A2EF7" w:rsidRDefault="003A2EF7"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A7312"/>
    <w:rsid w:val="001C127D"/>
    <w:rsid w:val="0022310E"/>
    <w:rsid w:val="00232810"/>
    <w:rsid w:val="002451F2"/>
    <w:rsid w:val="002C6A9E"/>
    <w:rsid w:val="00350C05"/>
    <w:rsid w:val="003A2EF7"/>
    <w:rsid w:val="00433B58"/>
    <w:rsid w:val="004F4357"/>
    <w:rsid w:val="00596113"/>
    <w:rsid w:val="0060644B"/>
    <w:rsid w:val="00650C1A"/>
    <w:rsid w:val="009008D5"/>
    <w:rsid w:val="0093094A"/>
    <w:rsid w:val="00B33055"/>
    <w:rsid w:val="00B478A1"/>
    <w:rsid w:val="00BC147B"/>
    <w:rsid w:val="00BE0547"/>
    <w:rsid w:val="00CE5EE6"/>
    <w:rsid w:val="00D03E1A"/>
    <w:rsid w:val="00D41018"/>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B7CCFD9365494393302416CCD6F0EE" ma:contentTypeVersion="175" ma:contentTypeDescription="" ma:contentTypeScope="" ma:versionID="630f499dadb77621e8a9750a8856e9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BLUE STAR SERVICES INC.</CaseCompanyNames>
    <DocketNumber xmlns="dc463f71-b30c-4ab2-9473-d307f9d35888">141054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D73202D-CEED-42E6-A4D5-4C88A18258B3}"/>
</file>

<file path=customXml/itemProps2.xml><?xml version="1.0" encoding="utf-8"?>
<ds:datastoreItem xmlns:ds="http://schemas.openxmlformats.org/officeDocument/2006/customXml" ds:itemID="{54C3234F-FB44-4070-A0B6-3F447FD79B75}"/>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Template>
  <TotalTime>2</TotalTime>
  <Pages>8</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2014-06-05T22:56:00Z</cp:lastPrinted>
  <dcterms:created xsi:type="dcterms:W3CDTF">2014-06-06T20:55:00Z</dcterms:created>
  <dcterms:modified xsi:type="dcterms:W3CDTF">2014-06-06T23:12:00Z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0x0101006E56B4D1795A2E4DB2F0B01679ED314A00DEB7CCFD9365494393302416CCD6F0EE</vt:lpwstr>
  </property>
  <property fmtid="{D5CDD505-2E9C-101B-9397-08002B2CF9AE}" pid="3" name="_docset_NoMedatataSyncRequired">
    <vt:lpwstr>False</vt:lpwstr>
  </property>
</Properties>
</file>