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678A7141"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June 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272FA6B"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D21068">
        <w:rPr>
          <w:rFonts w:ascii="Times New Roman" w:hAnsi="Times New Roman"/>
          <w:i/>
          <w:sz w:val="24"/>
          <w:szCs w:val="24"/>
        </w:rPr>
        <w:t>ALCLS</w:t>
      </w:r>
      <w:proofErr w:type="spellEnd"/>
      <w:r w:rsidR="00D21068">
        <w:rPr>
          <w:rFonts w:ascii="Times New Roman" w:hAnsi="Times New Roman"/>
          <w:i/>
          <w:sz w:val="24"/>
          <w:szCs w:val="24"/>
        </w:rPr>
        <w:t>, LLC</w:t>
      </w:r>
    </w:p>
    <w:p w14:paraId="2079200F" w14:textId="77777777" w:rsidR="00B33055" w:rsidRDefault="00B33055" w:rsidP="009008D5">
      <w:pPr>
        <w:spacing w:after="0" w:line="240" w:lineRule="auto"/>
        <w:rPr>
          <w:rFonts w:ascii="Times New Roman" w:hAnsi="Times New Roman"/>
          <w:sz w:val="24"/>
          <w:szCs w:val="24"/>
        </w:rPr>
      </w:pPr>
    </w:p>
    <w:p w14:paraId="61CF9C97" w14:textId="5888C5BD"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D03E1A">
        <w:rPr>
          <w:rFonts w:ascii="Times New Roman" w:hAnsi="Times New Roman"/>
          <w:sz w:val="24"/>
          <w:szCs w:val="24"/>
        </w:rPr>
        <w:t>TE-</w:t>
      </w:r>
      <w:r w:rsidR="00D21068">
        <w:rPr>
          <w:rFonts w:ascii="Times New Roman" w:hAnsi="Times New Roman"/>
          <w:sz w:val="24"/>
          <w:szCs w:val="24"/>
        </w:rPr>
        <w:t>141049</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0F3D9C49"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232810">
        <w:rPr>
          <w:rFonts w:ascii="Times New Roman" w:hAnsi="Times New Roman"/>
          <w:sz w:val="24"/>
          <w:szCs w:val="24"/>
        </w:rPr>
        <w:t>3</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D21068">
        <w:rPr>
          <w:rFonts w:ascii="Times New Roman" w:hAnsi="Times New Roman"/>
          <w:sz w:val="24"/>
          <w:szCs w:val="24"/>
        </w:rPr>
        <w:t>141049</w:t>
      </w:r>
      <w:r>
        <w:rPr>
          <w:rFonts w:ascii="Times New Roman" w:hAnsi="Times New Roman"/>
          <w:sz w:val="24"/>
          <w:szCs w:val="24"/>
        </w:rPr>
        <w:t xml:space="preserve"> against </w:t>
      </w:r>
      <w:proofErr w:type="spellStart"/>
      <w:r w:rsidR="00D21068">
        <w:rPr>
          <w:rFonts w:ascii="Times New Roman" w:hAnsi="Times New Roman"/>
          <w:sz w:val="24"/>
          <w:szCs w:val="24"/>
        </w:rPr>
        <w:t>ALCLS</w:t>
      </w:r>
      <w:proofErr w:type="spellEnd"/>
      <w:r w:rsidR="00D21068">
        <w:rPr>
          <w:rFonts w:ascii="Times New Roman" w:hAnsi="Times New Roman"/>
          <w:sz w:val="24"/>
          <w:szCs w:val="24"/>
        </w:rPr>
        <w:t>, LLC</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4F5836C5"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On May 30</w:t>
      </w:r>
      <w:r w:rsidR="000260AC">
        <w:rPr>
          <w:rFonts w:ascii="Times New Roman" w:hAnsi="Times New Roman"/>
          <w:sz w:val="24"/>
          <w:szCs w:val="24"/>
        </w:rPr>
        <w:t>, 2014,</w:t>
      </w:r>
      <w:r w:rsidR="00D21068">
        <w:rPr>
          <w:rFonts w:ascii="Times New Roman" w:hAnsi="Times New Roman"/>
          <w:sz w:val="24"/>
          <w:szCs w:val="24"/>
        </w:rPr>
        <w:t xml:space="preserve"> </w:t>
      </w:r>
      <w:proofErr w:type="spellStart"/>
      <w:r w:rsidR="00D21068">
        <w:rPr>
          <w:rFonts w:ascii="Times New Roman" w:hAnsi="Times New Roman"/>
          <w:sz w:val="24"/>
          <w:szCs w:val="24"/>
        </w:rPr>
        <w:t>ALCLS</w:t>
      </w:r>
      <w:proofErr w:type="spellEnd"/>
      <w:r w:rsidR="00D21068">
        <w:rPr>
          <w:rFonts w:ascii="Times New Roman" w:hAnsi="Times New Roman"/>
          <w:sz w:val="24"/>
          <w:szCs w:val="24"/>
        </w:rPr>
        <w:t>,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proofErr w:type="spellStart"/>
      <w:r w:rsidR="00D21068">
        <w:rPr>
          <w:rFonts w:ascii="Times New Roman" w:hAnsi="Times New Roman"/>
          <w:sz w:val="24"/>
          <w:szCs w:val="24"/>
        </w:rPr>
        <w:t>ALCLS</w:t>
      </w:r>
      <w:proofErr w:type="spellEnd"/>
      <w:r w:rsidR="00D21068">
        <w:rPr>
          <w:rFonts w:ascii="Times New Roman" w:hAnsi="Times New Roman"/>
          <w:sz w:val="24"/>
          <w:szCs w:val="24"/>
        </w:rPr>
        <w:t>, LLC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D21068">
        <w:rPr>
          <w:rFonts w:ascii="Times New Roman" w:hAnsi="Times New Roman"/>
          <w:sz w:val="24"/>
          <w:szCs w:val="24"/>
        </w:rPr>
        <w:t>Please do not charge me the penalty.  I did not receive this report form in the mail.  I only have one hummer limo – I can’t afford $1,000.  It will put me out of business”.</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E4E7AE7" w14:textId="77777777" w:rsidR="00232810" w:rsidRDefault="00232810" w:rsidP="009008D5">
      <w:pPr>
        <w:spacing w:after="0" w:line="240" w:lineRule="auto"/>
        <w:rPr>
          <w:rFonts w:ascii="Times New Roman" w:hAnsi="Times New Roman"/>
          <w:sz w:val="24"/>
          <w:szCs w:val="24"/>
        </w:rPr>
      </w:pPr>
    </w:p>
    <w:p w14:paraId="19BCFA6D" w14:textId="77777777" w:rsidR="00232810" w:rsidRDefault="00232810" w:rsidP="009008D5">
      <w:pPr>
        <w:spacing w:after="0" w:line="240" w:lineRule="auto"/>
        <w:rPr>
          <w:rFonts w:ascii="Times New Roman" w:hAnsi="Times New Roman"/>
          <w:sz w:val="24"/>
          <w:szCs w:val="24"/>
        </w:rPr>
      </w:pPr>
    </w:p>
    <w:p w14:paraId="01DFE8CA" w14:textId="77777777" w:rsidR="00232810" w:rsidRDefault="00232810" w:rsidP="009008D5">
      <w:pPr>
        <w:spacing w:after="0" w:line="240" w:lineRule="auto"/>
        <w:rPr>
          <w:rFonts w:ascii="Times New Roman" w:hAnsi="Times New Roman"/>
          <w:sz w:val="24"/>
          <w:szCs w:val="24"/>
        </w:rPr>
      </w:pPr>
    </w:p>
    <w:p w14:paraId="39D747C9" w14:textId="77777777" w:rsidR="00232810" w:rsidRDefault="00232810" w:rsidP="009008D5">
      <w:pPr>
        <w:spacing w:after="0" w:line="240" w:lineRule="auto"/>
        <w:rPr>
          <w:rFonts w:ascii="Times New Roman" w:hAnsi="Times New Roman"/>
          <w:sz w:val="24"/>
          <w:szCs w:val="24"/>
        </w:rPr>
      </w:pPr>
    </w:p>
    <w:p w14:paraId="03CDE602" w14:textId="77777777" w:rsidR="00232810" w:rsidRDefault="00232810" w:rsidP="009008D5">
      <w:pPr>
        <w:spacing w:after="0" w:line="240" w:lineRule="auto"/>
        <w:rPr>
          <w:rFonts w:ascii="Times New Roman" w:hAnsi="Times New Roman"/>
          <w:sz w:val="24"/>
          <w:szCs w:val="24"/>
        </w:rPr>
      </w:pP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t>UTC Annual Reports</w:t>
      </w:r>
    </w:p>
    <w:p w14:paraId="351B7895" w14:textId="7810C91B"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June 6,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49DBED63" w14:textId="77777777" w:rsidR="00F63DB1" w:rsidRDefault="00F63DB1" w:rsidP="009008D5">
      <w:pPr>
        <w:spacing w:after="0" w:line="240" w:lineRule="auto"/>
        <w:rPr>
          <w:rFonts w:ascii="Times New Roman" w:hAnsi="Times New Roman"/>
          <w:sz w:val="24"/>
          <w:szCs w:val="24"/>
        </w:rPr>
      </w:pPr>
    </w:p>
    <w:p w14:paraId="5B949591" w14:textId="168C2DE5" w:rsidR="00E052D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May 30, 2014, </w:t>
      </w:r>
      <w:proofErr w:type="spellStart"/>
      <w:r w:rsidR="00D21068">
        <w:rPr>
          <w:rFonts w:ascii="Times New Roman" w:hAnsi="Times New Roman"/>
          <w:sz w:val="24"/>
          <w:szCs w:val="24"/>
        </w:rPr>
        <w:t>ALCLS</w:t>
      </w:r>
      <w:proofErr w:type="spellEnd"/>
      <w:r w:rsidR="00D21068">
        <w:rPr>
          <w:rFonts w:ascii="Times New Roman" w:hAnsi="Times New Roman"/>
          <w:sz w:val="24"/>
          <w:szCs w:val="24"/>
        </w:rPr>
        <w:t>, LLC</w:t>
      </w:r>
      <w:r>
        <w:rPr>
          <w:rFonts w:ascii="Times New Roman" w:hAnsi="Times New Roman"/>
          <w:sz w:val="24"/>
          <w:szCs w:val="24"/>
        </w:rPr>
        <w:t xml:space="preserve"> filed the 2013 annual report and timely paid the required regulatory fees on December </w:t>
      </w:r>
      <w:r w:rsidR="00D21068">
        <w:rPr>
          <w:rFonts w:ascii="Times New Roman" w:hAnsi="Times New Roman"/>
          <w:sz w:val="24"/>
          <w:szCs w:val="24"/>
        </w:rPr>
        <w:t>16</w:t>
      </w:r>
      <w:r>
        <w:rPr>
          <w:rFonts w:ascii="Times New Roman" w:hAnsi="Times New Roman"/>
          <w:sz w:val="24"/>
          <w:szCs w:val="24"/>
        </w:rPr>
        <w:t xml:space="preserve">, 2013.  The company </w:t>
      </w:r>
      <w:r w:rsidR="00D03E1A">
        <w:rPr>
          <w:rFonts w:ascii="Times New Roman" w:hAnsi="Times New Roman"/>
          <w:sz w:val="24"/>
          <w:szCs w:val="24"/>
        </w:rPr>
        <w:t xml:space="preserve">permit was issued on </w:t>
      </w:r>
      <w:r w:rsidR="00D21068">
        <w:rPr>
          <w:rFonts w:ascii="Times New Roman" w:hAnsi="Times New Roman"/>
          <w:sz w:val="24"/>
          <w:szCs w:val="24"/>
        </w:rPr>
        <w:t>June 28, 2004</w:t>
      </w:r>
      <w:r>
        <w:rPr>
          <w:rFonts w:ascii="Times New Roman" w:hAnsi="Times New Roman"/>
          <w:sz w:val="24"/>
          <w:szCs w:val="24"/>
        </w:rPr>
        <w:t xml:space="preserve">.  No previous violations of WAC 480-30-071 are on commission record.  </w:t>
      </w:r>
      <w:r w:rsidR="00F63DB1">
        <w:rPr>
          <w:rFonts w:ascii="Times New Roman" w:hAnsi="Times New Roman"/>
          <w:sz w:val="24"/>
          <w:szCs w:val="24"/>
        </w:rPr>
        <w:t>The UTC also recently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36B7BAA" w:rsidR="000D42CE" w:rsidRDefault="00D21068" w:rsidP="000D42CE">
      <w:pPr>
        <w:rPr>
          <w:rFonts w:ascii="Times New Roman" w:hAnsi="Times New Roman"/>
          <w:sz w:val="24"/>
          <w:szCs w:val="24"/>
        </w:rPr>
      </w:pPr>
      <w:bookmarkStart w:id="0" w:name="_GoBack"/>
      <w:r>
        <w:rPr>
          <w:noProof/>
        </w:rPr>
        <w:drawing>
          <wp:inline distT="0" distB="0" distL="0" distR="0" wp14:anchorId="4D73C90D" wp14:editId="0598C9E7">
            <wp:extent cx="5699685" cy="746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6114" cy="7476023"/>
                    </a:xfrm>
                    <a:prstGeom prst="rect">
                      <a:avLst/>
                    </a:prstGeom>
                  </pic:spPr>
                </pic:pic>
              </a:graphicData>
            </a:graphic>
          </wp:inline>
        </w:drawing>
      </w:r>
      <w:bookmarkEnd w:id="0"/>
      <w:r w:rsidR="000D42CE">
        <w:rPr>
          <w:rFonts w:ascii="Times New Roman" w:hAnsi="Times New Roman"/>
          <w:sz w:val="24"/>
          <w:szCs w:val="24"/>
        </w:rPr>
        <w:br w:type="textWrapping" w:clear="all"/>
      </w:r>
    </w:p>
    <w:p w14:paraId="4C97D9B3" w14:textId="030BB642" w:rsidR="00D21068" w:rsidRDefault="00D21068" w:rsidP="000D42CE">
      <w:pPr>
        <w:rPr>
          <w:rFonts w:ascii="Times New Roman" w:hAnsi="Times New Roman"/>
          <w:sz w:val="24"/>
          <w:szCs w:val="24"/>
        </w:rPr>
      </w:pPr>
      <w:r>
        <w:rPr>
          <w:noProof/>
        </w:rPr>
        <w:lastRenderedPageBreak/>
        <w:drawing>
          <wp:inline distT="0" distB="0" distL="0" distR="0" wp14:anchorId="735BC243" wp14:editId="637D2175">
            <wp:extent cx="6163974" cy="61341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8042" cy="6138148"/>
                    </a:xfrm>
                    <a:prstGeom prst="rect">
                      <a:avLst/>
                    </a:prstGeom>
                  </pic:spPr>
                </pic:pic>
              </a:graphicData>
            </a:graphic>
          </wp:inline>
        </w:drawing>
      </w:r>
    </w:p>
    <w:p w14:paraId="0FDC4372" w14:textId="4733C867" w:rsidR="00232810" w:rsidRPr="000D42CE" w:rsidRDefault="00232810" w:rsidP="000D42CE">
      <w:pPr>
        <w:rPr>
          <w:rFonts w:ascii="Times New Roman" w:hAnsi="Times New Roman"/>
          <w:sz w:val="24"/>
          <w:szCs w:val="24"/>
        </w:rPr>
      </w:pPr>
    </w:p>
    <w:p w14:paraId="0734B7E5" w14:textId="3DCA1060"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293A2AA7" w:rsidR="00232810" w:rsidRDefault="00D21068" w:rsidP="000D42CE">
      <w:pPr>
        <w:rPr>
          <w:noProof/>
        </w:rPr>
      </w:pPr>
      <w:r>
        <w:rPr>
          <w:noProof/>
        </w:rPr>
        <w:lastRenderedPageBreak/>
        <w:drawing>
          <wp:inline distT="0" distB="0" distL="0" distR="0" wp14:anchorId="37831073" wp14:editId="0A404608">
            <wp:extent cx="5562600" cy="74380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5801" cy="7442324"/>
                    </a:xfrm>
                    <a:prstGeom prst="rect">
                      <a:avLst/>
                    </a:prstGeom>
                  </pic:spPr>
                </pic:pic>
              </a:graphicData>
            </a:graphic>
          </wp:inline>
        </w:drawing>
      </w:r>
    </w:p>
    <w:p w14:paraId="4A757264" w14:textId="0BE30347" w:rsidR="00D03E1A" w:rsidRPr="000D42CE" w:rsidRDefault="00D03E1A" w:rsidP="000D42CE">
      <w:pPr>
        <w:rPr>
          <w:rFonts w:ascii="Times New Roman" w:hAnsi="Times New Roman"/>
          <w:sz w:val="24"/>
          <w:szCs w:val="24"/>
        </w:rPr>
      </w:pPr>
    </w:p>
    <w:p w14:paraId="2A2288FF" w14:textId="64C86EFA" w:rsidR="000D42CE" w:rsidRDefault="000D42CE"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792EFF93" w:rsidR="00D21068" w:rsidRDefault="00D21068" w:rsidP="000D42CE">
      <w:pPr>
        <w:tabs>
          <w:tab w:val="left" w:pos="1020"/>
        </w:tabs>
        <w:jc w:val="center"/>
        <w:rPr>
          <w:rFonts w:ascii="Times New Roman" w:hAnsi="Times New Roman"/>
          <w:sz w:val="24"/>
          <w:szCs w:val="24"/>
        </w:rPr>
      </w:pPr>
      <w:r>
        <w:rPr>
          <w:noProof/>
        </w:rPr>
        <w:drawing>
          <wp:inline distT="0" distB="0" distL="0" distR="0" wp14:anchorId="4357A570" wp14:editId="4AF6CD4E">
            <wp:extent cx="5889523" cy="6774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92267" cy="6777336"/>
                    </a:xfrm>
                    <a:prstGeom prst="rect">
                      <a:avLst/>
                    </a:prstGeom>
                  </pic:spPr>
                </pic:pic>
              </a:graphicData>
            </a:graphic>
          </wp:inline>
        </w:drawing>
      </w:r>
    </w:p>
    <w:p w14:paraId="1B0FAD3B" w14:textId="1D390690" w:rsidR="00D21068" w:rsidRDefault="00D21068" w:rsidP="00D21068">
      <w:pPr>
        <w:rPr>
          <w:rFonts w:ascii="Times New Roman" w:hAnsi="Times New Roman"/>
          <w:sz w:val="24"/>
          <w:szCs w:val="24"/>
        </w:rPr>
      </w:pPr>
    </w:p>
    <w:p w14:paraId="2FBD8EF7" w14:textId="16226C9B" w:rsidR="000D42CE" w:rsidRDefault="00D21068" w:rsidP="00D21068">
      <w:pPr>
        <w:tabs>
          <w:tab w:val="left" w:pos="1188"/>
        </w:tabs>
        <w:rPr>
          <w:rFonts w:ascii="Times New Roman" w:hAnsi="Times New Roman"/>
          <w:sz w:val="24"/>
          <w:szCs w:val="24"/>
        </w:rPr>
      </w:pPr>
      <w:r>
        <w:rPr>
          <w:rFonts w:ascii="Times New Roman" w:hAnsi="Times New Roman"/>
          <w:sz w:val="24"/>
          <w:szCs w:val="24"/>
        </w:rPr>
        <w:tab/>
      </w:r>
    </w:p>
    <w:p w14:paraId="41AD25BD" w14:textId="77777777" w:rsidR="00D21068" w:rsidRDefault="00D21068" w:rsidP="00D21068">
      <w:pPr>
        <w:tabs>
          <w:tab w:val="left" w:pos="1188"/>
        </w:tabs>
        <w:rPr>
          <w:rFonts w:ascii="Times New Roman" w:hAnsi="Times New Roman"/>
          <w:sz w:val="24"/>
          <w:szCs w:val="24"/>
        </w:rPr>
      </w:pPr>
    </w:p>
    <w:p w14:paraId="2A8D9CAD" w14:textId="51C75C30" w:rsidR="00D21068" w:rsidRPr="00D21068" w:rsidRDefault="00D21068" w:rsidP="00D21068">
      <w:pPr>
        <w:tabs>
          <w:tab w:val="left" w:pos="1188"/>
        </w:tabs>
        <w:rPr>
          <w:rFonts w:ascii="Times New Roman" w:hAnsi="Times New Roman"/>
          <w:sz w:val="24"/>
          <w:szCs w:val="24"/>
        </w:rPr>
      </w:pPr>
      <w:r>
        <w:rPr>
          <w:noProof/>
        </w:rPr>
        <w:lastRenderedPageBreak/>
        <w:drawing>
          <wp:inline distT="0" distB="0" distL="0" distR="0" wp14:anchorId="682882E3" wp14:editId="3CF47650">
            <wp:extent cx="6534393" cy="670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40334" cy="6711697"/>
                    </a:xfrm>
                    <a:prstGeom prst="rect">
                      <a:avLst/>
                    </a:prstGeom>
                  </pic:spPr>
                </pic:pic>
              </a:graphicData>
            </a:graphic>
          </wp:inline>
        </w:drawing>
      </w:r>
    </w:p>
    <w:sectPr w:rsidR="00D21068" w:rsidRPr="00D21068"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6E679" w14:textId="77777777" w:rsidR="00187BF2" w:rsidRDefault="00187BF2" w:rsidP="00CE5EE6">
      <w:pPr>
        <w:spacing w:after="0" w:line="240" w:lineRule="auto"/>
      </w:pPr>
      <w:r>
        <w:separator/>
      </w:r>
    </w:p>
  </w:endnote>
  <w:endnote w:type="continuationSeparator" w:id="0">
    <w:p w14:paraId="1BBA0ECE" w14:textId="77777777" w:rsidR="00187BF2" w:rsidRDefault="00187BF2"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AEDC78C" w14:textId="1D721303" w:rsidR="0060644B" w:rsidRPr="0060644B" w:rsidRDefault="0060644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See attachment A for a copy of the penalty assessment sent on May 2</w:t>
    </w:r>
    <w:r w:rsidR="00232810">
      <w:rPr>
        <w:rFonts w:ascii="Times New Roman" w:hAnsi="Times New Roman"/>
        <w:sz w:val="20"/>
      </w:rPr>
      <w:t>3</w:t>
    </w:r>
    <w:r w:rsidRPr="0060644B">
      <w:rPr>
        <w:rFonts w:ascii="Times New Roman" w:hAnsi="Times New Roman"/>
        <w:sz w:val="20"/>
      </w:rPr>
      <w:t>, 2014</w:t>
    </w:r>
  </w:p>
  <w:p w14:paraId="3227F097" w14:textId="10C89626" w:rsidR="0060644B" w:rsidRPr="0060644B" w:rsidRDefault="0060644B">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D21068">
      <w:rPr>
        <w:rFonts w:ascii="Times New Roman" w:hAnsi="Times New Roman"/>
        <w:sz w:val="20"/>
      </w:rPr>
      <w:t>ALCLS’s</w:t>
    </w:r>
    <w:proofErr w:type="spellEnd"/>
    <w:r w:rsidRPr="0060644B">
      <w:rPr>
        <w:rFonts w:ascii="Times New Roman" w:hAnsi="Times New Roman"/>
        <w:sz w:val="20"/>
      </w:rPr>
      <w:t xml:space="preserve"> Miti</w:t>
    </w:r>
    <w:r w:rsidR="00232810">
      <w:rPr>
        <w:rFonts w:ascii="Times New Roman" w:hAnsi="Times New Roman"/>
        <w:sz w:val="20"/>
      </w:rPr>
      <w:t>gation Request received on May 30</w:t>
    </w:r>
    <w:r w:rsidRPr="0060644B">
      <w:rPr>
        <w:rFonts w:ascii="Times New Roman" w:hAnsi="Times New Roman"/>
        <w:sz w:val="20"/>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B54893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23</w:t>
    </w:r>
    <w:r w:rsidRPr="0060644B">
      <w:rPr>
        <w:rFonts w:ascii="Times New Roman" w:hAnsi="Times New Roman"/>
        <w:sz w:val="20"/>
      </w:rPr>
      <w:t>, 2014</w:t>
    </w:r>
  </w:p>
  <w:p w14:paraId="230E04AD" w14:textId="54BC7FD0"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D21068">
      <w:rPr>
        <w:rFonts w:ascii="Times New Roman" w:hAnsi="Times New Roman"/>
        <w:sz w:val="20"/>
      </w:rPr>
      <w:t>ALCLS’s</w:t>
    </w:r>
    <w:proofErr w:type="spellEnd"/>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May </w:t>
    </w:r>
    <w:r w:rsidR="00232810">
      <w:rPr>
        <w:rFonts w:ascii="Times New Roman" w:hAnsi="Times New Roman"/>
        <w:sz w:val="20"/>
      </w:rPr>
      <w:t>30</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86330" w14:textId="77777777" w:rsidR="00187BF2" w:rsidRDefault="00187BF2" w:rsidP="00CE5EE6">
      <w:pPr>
        <w:spacing w:after="0" w:line="240" w:lineRule="auto"/>
      </w:pPr>
      <w:r>
        <w:separator/>
      </w:r>
    </w:p>
  </w:footnote>
  <w:footnote w:type="continuationSeparator" w:id="0">
    <w:p w14:paraId="5601961E" w14:textId="77777777" w:rsidR="00187BF2" w:rsidRDefault="00187BF2"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87BF2"/>
    <w:rsid w:val="001C127D"/>
    <w:rsid w:val="0022310E"/>
    <w:rsid w:val="00232810"/>
    <w:rsid w:val="002451F2"/>
    <w:rsid w:val="002C6A9E"/>
    <w:rsid w:val="00350C05"/>
    <w:rsid w:val="00433B58"/>
    <w:rsid w:val="00596113"/>
    <w:rsid w:val="0060644B"/>
    <w:rsid w:val="00650C1A"/>
    <w:rsid w:val="009008D5"/>
    <w:rsid w:val="0093094A"/>
    <w:rsid w:val="00B33055"/>
    <w:rsid w:val="00B478A1"/>
    <w:rsid w:val="00CE5EE6"/>
    <w:rsid w:val="00D03E1A"/>
    <w:rsid w:val="00D21068"/>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2014-06-06T07:00:00+00:00</Date1>
    <IsDocumentOrder xmlns="dc463f71-b30c-4ab2-9473-d307f9d35888" xsi:nil="true"/>
    <IsHighlyConfidential xmlns="dc463f71-b30c-4ab2-9473-d307f9d35888">false</IsHighlyConfidential>
    <CaseCompanyNames xmlns="dc463f71-b30c-4ab2-9473-d307f9d35888">ALCLS, LLC</CaseCompanyNames>
    <DocketNumber xmlns="dc463f71-b30c-4ab2-9473-d307f9d35888">141049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5DE0EFBF9AA94B8F2246E092BA1861" ma:contentTypeVersion="167" ma:contentTypeDescription="" ma:contentTypeScope="" ma:versionID="b1ff3b41c32870f2f0625c1a3feadf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21E2A-D7A1-4C5C-AE97-D7FE401AAEFD}"/>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FABD682-821A-4A9B-BEBF-EC532C4C995A}"/>
</file>

<file path=docProps/app.xml><?xml version="1.0" encoding="utf-8"?>
<Properties xmlns="http://schemas.openxmlformats.org/officeDocument/2006/extended-properties" xmlns:vt="http://schemas.openxmlformats.org/officeDocument/2006/docPropsVTypes">
  <Template>Normal</Template>
  <TotalTime>0</TotalTime>
  <Pages>7</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2014-06-05T23:49:00Z</dcterms:created>
  <dcterms:modified xsi:type="dcterms:W3CDTF">2014-06-05T23:49:00Z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0x0101006E56B4D1795A2E4DB2F0B01679ED314A00615DE0EFBF9AA94B8F2246E092BA1861</vt:lpwstr>
  </property>
  <property fmtid="{D5CDD505-2E9C-101B-9397-08002B2CF9AE}" pid="3" name="_docset_NoMedatataSyncRequired">
    <vt:lpwstr>False</vt:lpwstr>
  </property>
</Properties>
</file>