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1641A69" w:rsidR="009008D5" w:rsidRDefault="00FB5C2D" w:rsidP="009008D5">
      <w:pPr>
        <w:spacing w:after="0" w:line="240" w:lineRule="auto"/>
        <w:rPr>
          <w:rFonts w:ascii="Times New Roman" w:hAnsi="Times New Roman"/>
          <w:sz w:val="24"/>
          <w:szCs w:val="24"/>
        </w:rPr>
      </w:pPr>
      <w:r>
        <w:rPr>
          <w:rFonts w:ascii="Times New Roman" w:hAnsi="Times New Roman"/>
          <w:sz w:val="24"/>
          <w:szCs w:val="24"/>
        </w:rPr>
        <w:t>June 13</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E532238" w:rsidR="00B33055" w:rsidRDefault="00B33055" w:rsidP="008B0FDA">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B0FDA">
        <w:rPr>
          <w:rFonts w:ascii="Times New Roman" w:hAnsi="Times New Roman"/>
          <w:i/>
          <w:sz w:val="24"/>
          <w:szCs w:val="24"/>
        </w:rPr>
        <w:t>Council on Aging &amp; Human Services</w:t>
      </w:r>
    </w:p>
    <w:p w14:paraId="2079200F" w14:textId="77777777" w:rsidR="00B33055" w:rsidRDefault="00B33055" w:rsidP="009008D5">
      <w:pPr>
        <w:spacing w:after="0" w:line="240" w:lineRule="auto"/>
        <w:rPr>
          <w:rFonts w:ascii="Times New Roman" w:hAnsi="Times New Roman"/>
          <w:sz w:val="24"/>
          <w:szCs w:val="24"/>
        </w:rPr>
      </w:pPr>
    </w:p>
    <w:p w14:paraId="61CF9C97" w14:textId="1EE2CF8B"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8B0FDA">
        <w:rPr>
          <w:rFonts w:ascii="Times New Roman" w:hAnsi="Times New Roman"/>
          <w:sz w:val="24"/>
          <w:szCs w:val="24"/>
        </w:rPr>
        <w:t>TN-141039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A95F877"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8B0FDA">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8B0FDA">
        <w:rPr>
          <w:rFonts w:ascii="Times New Roman" w:hAnsi="Times New Roman"/>
          <w:sz w:val="24"/>
          <w:szCs w:val="24"/>
        </w:rPr>
        <w:t xml:space="preserve">TN-141039 </w:t>
      </w:r>
      <w:r>
        <w:rPr>
          <w:rFonts w:ascii="Times New Roman" w:hAnsi="Times New Roman"/>
          <w:sz w:val="24"/>
          <w:szCs w:val="24"/>
        </w:rPr>
        <w:t xml:space="preserve">against </w:t>
      </w:r>
      <w:r w:rsidR="008B0FDA">
        <w:rPr>
          <w:rFonts w:ascii="Times New Roman" w:hAnsi="Times New Roman"/>
          <w:sz w:val="24"/>
          <w:szCs w:val="24"/>
        </w:rPr>
        <w:t>Council on Aging &amp; Human Services</w:t>
      </w:r>
      <w:r>
        <w:rPr>
          <w:rFonts w:ascii="Times New Roman" w:hAnsi="Times New Roman"/>
          <w:sz w:val="24"/>
          <w:szCs w:val="24"/>
        </w:rPr>
        <w:t xml:space="preserve"> for 10 violations of Washington Administrative Code (WAC) </w:t>
      </w:r>
      <w:r w:rsidR="008B0FDA">
        <w:rPr>
          <w:rFonts w:ascii="Times New Roman" w:hAnsi="Times New Roman"/>
          <w:sz w:val="24"/>
          <w:szCs w:val="24"/>
        </w:rPr>
        <w:t>480-30-080</w:t>
      </w:r>
      <w:r>
        <w:rPr>
          <w:rFonts w:ascii="Times New Roman" w:hAnsi="Times New Roman"/>
          <w:sz w:val="24"/>
          <w:szCs w:val="24"/>
        </w:rPr>
        <w:t xml:space="preserve">, which requires </w:t>
      </w:r>
      <w:r w:rsidR="008B0FDA">
        <w:rPr>
          <w:rFonts w:ascii="Times New Roman" w:hAnsi="Times New Roman"/>
          <w:sz w:val="24"/>
          <w:szCs w:val="24"/>
        </w:rPr>
        <w:t>nonprofit special needs transportation provider</w:t>
      </w:r>
      <w:r w:rsidR="00FB5C2D">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63CAA4C"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B0FDA">
        <w:rPr>
          <w:rFonts w:ascii="Times New Roman" w:hAnsi="Times New Roman"/>
          <w:sz w:val="24"/>
          <w:szCs w:val="24"/>
        </w:rPr>
        <w:t>June 2</w:t>
      </w:r>
      <w:r w:rsidR="00FB5C2D">
        <w:rPr>
          <w:rFonts w:ascii="Times New Roman" w:hAnsi="Times New Roman"/>
          <w:sz w:val="24"/>
          <w:szCs w:val="24"/>
        </w:rPr>
        <w:t>, 2014</w:t>
      </w:r>
      <w:r w:rsidR="000260AC">
        <w:rPr>
          <w:rFonts w:ascii="Times New Roman" w:hAnsi="Times New Roman"/>
          <w:sz w:val="24"/>
          <w:szCs w:val="24"/>
        </w:rPr>
        <w:t xml:space="preserve">, </w:t>
      </w:r>
      <w:r w:rsidR="008B0FDA">
        <w:rPr>
          <w:rFonts w:ascii="Times New Roman" w:hAnsi="Times New Roman"/>
          <w:sz w:val="24"/>
          <w:szCs w:val="24"/>
        </w:rPr>
        <w:t>Council on Aging &amp; Human Services</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8B0FDA">
        <w:rPr>
          <w:rFonts w:ascii="Times New Roman" w:hAnsi="Times New Roman"/>
          <w:sz w:val="24"/>
          <w:szCs w:val="24"/>
        </w:rPr>
        <w:t>Council on Aging &amp; Human Services</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8B0FDA">
        <w:rPr>
          <w:rFonts w:ascii="Times New Roman" w:hAnsi="Times New Roman"/>
          <w:sz w:val="24"/>
          <w:szCs w:val="24"/>
        </w:rPr>
        <w:t>Due to an internal office errors, the report was not routed to the appropriate person at our agency and, therefore, never received the attention required for its timely completion and submission.  As soon as I was informed of our tardiness to report/pay, I immediately completed the report, paid the regulatory fees, and am now asking forgiveness of the $1000 penalty assessment”.  The request continues “You can understand the financial impact that such an amount would have on our small, non-profit agency.”</w:t>
      </w:r>
      <w:r w:rsidR="00FB5C2D">
        <w:rPr>
          <w:rFonts w:ascii="Times New Roman" w:hAnsi="Times New Roman"/>
          <w:sz w:val="24"/>
          <w:szCs w:val="24"/>
        </w:rPr>
        <w:t xml:space="preserve">  </w:t>
      </w:r>
    </w:p>
    <w:p w14:paraId="6D4124E0" w14:textId="77777777" w:rsidR="00E052D4" w:rsidRDefault="00E052D4" w:rsidP="009008D5">
      <w:pPr>
        <w:spacing w:after="0" w:line="240" w:lineRule="auto"/>
        <w:rPr>
          <w:rFonts w:ascii="Times New Roman" w:hAnsi="Times New Roman"/>
          <w:sz w:val="24"/>
          <w:szCs w:val="24"/>
        </w:rPr>
      </w:pPr>
    </w:p>
    <w:p w14:paraId="31BC2810" w14:textId="77777777" w:rsidR="008B0FDA"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8B0FDA">
        <w:rPr>
          <w:rFonts w:ascii="Times New Roman" w:hAnsi="Times New Roman"/>
          <w:sz w:val="24"/>
          <w:szCs w:val="24"/>
        </w:rPr>
        <w:t>nonprofit special needs transportation provider</w:t>
      </w:r>
      <w:r w:rsidR="00FB5C2D">
        <w:rPr>
          <w:rFonts w:ascii="Times New Roman" w:hAnsi="Times New Roman"/>
          <w:sz w:val="24"/>
          <w:szCs w:val="24"/>
        </w:rPr>
        <w:t xml:space="preserve"> companies</w:t>
      </w:r>
      <w:r>
        <w:rPr>
          <w:rFonts w:ascii="Times New Roman" w:hAnsi="Times New Roman"/>
          <w:sz w:val="24"/>
          <w:szCs w:val="24"/>
        </w:rPr>
        <w:t xml:space="preserve">.  The instructions for annual report completion page of the annual report informed the regulated company that it must </w:t>
      </w:r>
    </w:p>
    <w:p w14:paraId="3EB53F88" w14:textId="77777777" w:rsidR="00045864" w:rsidRDefault="00045864" w:rsidP="008B0FDA">
      <w:pPr>
        <w:spacing w:after="0" w:line="240" w:lineRule="auto"/>
        <w:rPr>
          <w:rFonts w:ascii="Times New Roman" w:hAnsi="Times New Roman"/>
          <w:sz w:val="24"/>
          <w:szCs w:val="24"/>
        </w:rPr>
      </w:pPr>
    </w:p>
    <w:p w14:paraId="1628E189"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960FC5E"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t>June 13, 2014</w:t>
      </w:r>
    </w:p>
    <w:p w14:paraId="58BE7372"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t>Page 2</w:t>
      </w:r>
    </w:p>
    <w:p w14:paraId="7FBD9550" w14:textId="77777777" w:rsidR="008B0FDA" w:rsidRDefault="008B0FDA" w:rsidP="009008D5">
      <w:pPr>
        <w:spacing w:after="0" w:line="240" w:lineRule="auto"/>
        <w:rPr>
          <w:rFonts w:ascii="Times New Roman" w:hAnsi="Times New Roman"/>
          <w:sz w:val="24"/>
          <w:szCs w:val="24"/>
        </w:rPr>
      </w:pPr>
    </w:p>
    <w:p w14:paraId="27161B32" w14:textId="77777777" w:rsidR="008B0FDA" w:rsidRDefault="008B0FDA" w:rsidP="009008D5">
      <w:pPr>
        <w:spacing w:after="0" w:line="240" w:lineRule="auto"/>
        <w:rPr>
          <w:rFonts w:ascii="Times New Roman" w:hAnsi="Times New Roman"/>
          <w:sz w:val="24"/>
          <w:szCs w:val="24"/>
        </w:rPr>
      </w:pPr>
    </w:p>
    <w:p w14:paraId="77309551" w14:textId="1A59BD3D" w:rsidR="00E052D4" w:rsidRDefault="00E052D4" w:rsidP="009008D5">
      <w:pPr>
        <w:spacing w:after="0" w:line="240" w:lineRule="auto"/>
        <w:rPr>
          <w:rFonts w:ascii="Times New Roman" w:hAnsi="Times New Roman"/>
          <w:sz w:val="24"/>
          <w:szCs w:val="24"/>
        </w:rPr>
      </w:pPr>
      <w:proofErr w:type="gramStart"/>
      <w:r>
        <w:rPr>
          <w:rFonts w:ascii="Times New Roman" w:hAnsi="Times New Roman"/>
          <w:sz w:val="24"/>
          <w:szCs w:val="24"/>
        </w:rPr>
        <w:t>complete</w:t>
      </w:r>
      <w:proofErr w:type="gramEnd"/>
      <w:r>
        <w:rPr>
          <w:rFonts w:ascii="Times New Roman" w:hAnsi="Times New Roman"/>
          <w:sz w:val="24"/>
          <w:szCs w:val="24"/>
        </w:rPr>
        <w:t xml:space="preserv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B949591" w14:textId="74BC5E8A"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w:t>
      </w:r>
      <w:r w:rsidR="00FB5C2D">
        <w:rPr>
          <w:rFonts w:ascii="Times New Roman" w:hAnsi="Times New Roman"/>
          <w:sz w:val="24"/>
          <w:szCs w:val="24"/>
        </w:rPr>
        <w:t>28</w:t>
      </w:r>
      <w:r>
        <w:rPr>
          <w:rFonts w:ascii="Times New Roman" w:hAnsi="Times New Roman"/>
          <w:sz w:val="24"/>
          <w:szCs w:val="24"/>
        </w:rPr>
        <w:t xml:space="preserve">, 2014, </w:t>
      </w:r>
      <w:r w:rsidR="008B0FDA">
        <w:rPr>
          <w:rFonts w:ascii="Times New Roman" w:hAnsi="Times New Roman"/>
          <w:sz w:val="24"/>
          <w:szCs w:val="24"/>
        </w:rPr>
        <w:t>Council on Aging &amp; Human Services</w:t>
      </w:r>
      <w:r>
        <w:rPr>
          <w:rFonts w:ascii="Times New Roman" w:hAnsi="Times New Roman"/>
          <w:sz w:val="24"/>
          <w:szCs w:val="24"/>
        </w:rPr>
        <w:t xml:space="preserve"> filed the 2013 annual report and paid </w:t>
      </w:r>
      <w:r w:rsidR="008B0FDA">
        <w:rPr>
          <w:rFonts w:ascii="Times New Roman" w:hAnsi="Times New Roman"/>
          <w:sz w:val="24"/>
          <w:szCs w:val="24"/>
        </w:rPr>
        <w:t>the required regulatory fees</w:t>
      </w:r>
      <w:r>
        <w:rPr>
          <w:rFonts w:ascii="Times New Roman" w:hAnsi="Times New Roman"/>
          <w:sz w:val="24"/>
          <w:szCs w:val="24"/>
        </w:rPr>
        <w:t xml:space="preserve">.  </w:t>
      </w:r>
      <w:r w:rsidR="00DA39D1">
        <w:rPr>
          <w:rFonts w:ascii="Times New Roman" w:hAnsi="Times New Roman"/>
          <w:sz w:val="24"/>
          <w:szCs w:val="24"/>
        </w:rPr>
        <w:t xml:space="preserve">The company has been active since June 12, 2007.  </w:t>
      </w:r>
      <w:r w:rsidR="008B0FDA">
        <w:rPr>
          <w:rFonts w:ascii="Times New Roman" w:hAnsi="Times New Roman"/>
          <w:sz w:val="24"/>
          <w:szCs w:val="24"/>
        </w:rPr>
        <w:t xml:space="preserve">No previous violations of WAC 480-30-080 are on commission record.  </w:t>
      </w:r>
      <w:r w:rsidR="00DA39D1">
        <w:rPr>
          <w:rFonts w:ascii="Times New Roman" w:hAnsi="Times New Roman"/>
          <w:sz w:val="24"/>
          <w:szCs w:val="24"/>
        </w:rPr>
        <w:t xml:space="preserve">Staff supports </w:t>
      </w:r>
      <w:r w:rsidR="00045864">
        <w:rPr>
          <w:rFonts w:ascii="Times New Roman" w:hAnsi="Times New Roman"/>
          <w:sz w:val="24"/>
          <w:szCs w:val="24"/>
        </w:rPr>
        <w:t xml:space="preserve">the company’s request for mitigation.  </w:t>
      </w:r>
      <w:r w:rsidR="00045864">
        <w:rPr>
          <w:rFonts w:ascii="Times New Roman" w:hAnsi="Times New Roman"/>
          <w:sz w:val="24"/>
          <w:szCs w:val="24"/>
        </w:rPr>
        <w:t>Staff recommends a reduced penalty assessment of $</w:t>
      </w:r>
      <w:r w:rsidR="00045864">
        <w:rPr>
          <w:rFonts w:ascii="Times New Roman" w:hAnsi="Times New Roman"/>
          <w:sz w:val="24"/>
          <w:szCs w:val="24"/>
        </w:rPr>
        <w:t>1</w:t>
      </w:r>
      <w:r w:rsidR="00045864">
        <w:rPr>
          <w:rFonts w:ascii="Times New Roman" w:hAnsi="Times New Roman"/>
          <w:sz w:val="24"/>
          <w:szCs w:val="24"/>
        </w:rPr>
        <w:t>00</w:t>
      </w:r>
      <w:r w:rsidR="00045864">
        <w:rPr>
          <w:rFonts w:ascii="Times New Roman" w:hAnsi="Times New Roman"/>
          <w:sz w:val="24"/>
          <w:szCs w:val="24"/>
        </w:rPr>
        <w:t xml:space="preserve"> as this is Council on Aging’s first late filing.</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bookmarkStart w:id="0" w:name="_GoBack"/>
      <w:bookmarkEnd w:id="0"/>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338A5FCC" w14:textId="77777777" w:rsidR="00DA39D1" w:rsidRDefault="00DA39D1"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4A53267D" w14:textId="77777777" w:rsidR="00045864" w:rsidRDefault="00045864" w:rsidP="000D42CE">
      <w:pPr>
        <w:rPr>
          <w:rFonts w:ascii="Times New Roman" w:hAnsi="Times New Roman"/>
          <w:sz w:val="24"/>
          <w:szCs w:val="24"/>
        </w:rPr>
      </w:pPr>
    </w:p>
    <w:p w14:paraId="53F3AF93" w14:textId="6040D4C5" w:rsidR="000D42CE" w:rsidRDefault="00A064A6" w:rsidP="000D42CE">
      <w:pPr>
        <w:jc w:val="center"/>
        <w:rPr>
          <w:rFonts w:ascii="Times New Roman" w:hAnsi="Times New Roman"/>
          <w:sz w:val="24"/>
          <w:szCs w:val="24"/>
        </w:rPr>
      </w:pPr>
      <w:r>
        <w:rPr>
          <w:rFonts w:ascii="Times New Roman" w:hAnsi="Times New Roman"/>
          <w:sz w:val="24"/>
          <w:szCs w:val="24"/>
        </w:rPr>
        <w:t>A</w:t>
      </w:r>
      <w:r w:rsidR="000D42CE">
        <w:rPr>
          <w:rFonts w:ascii="Times New Roman" w:hAnsi="Times New Roman"/>
          <w:sz w:val="24"/>
          <w:szCs w:val="24"/>
        </w:rPr>
        <w:t>TTACHMENT A</w:t>
      </w:r>
    </w:p>
    <w:p w14:paraId="46A38AB8" w14:textId="1740EC46" w:rsidR="000D42CE" w:rsidRDefault="00DA39D1" w:rsidP="00A064A6">
      <w:pPr>
        <w:tabs>
          <w:tab w:val="center" w:pos="4680"/>
        </w:tabs>
        <w:jc w:val="center"/>
        <w:rPr>
          <w:rFonts w:ascii="Times New Roman" w:hAnsi="Times New Roman"/>
          <w:sz w:val="24"/>
          <w:szCs w:val="24"/>
        </w:rPr>
      </w:pPr>
      <w:r>
        <w:rPr>
          <w:noProof/>
        </w:rPr>
        <w:drawing>
          <wp:inline distT="0" distB="0" distL="0" distR="0" wp14:anchorId="30B4F393" wp14:editId="192B2F7D">
            <wp:extent cx="5168660" cy="6827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2406" cy="6832469"/>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28C98C9A" w14:textId="295B3F19" w:rsidR="00DA39D1" w:rsidRDefault="00DA39D1" w:rsidP="000D42CE">
      <w:pPr>
        <w:tabs>
          <w:tab w:val="left" w:pos="1020"/>
        </w:tabs>
        <w:jc w:val="center"/>
        <w:rPr>
          <w:rFonts w:ascii="Times New Roman" w:hAnsi="Times New Roman"/>
          <w:sz w:val="24"/>
          <w:szCs w:val="24"/>
        </w:rPr>
      </w:pPr>
      <w:r>
        <w:rPr>
          <w:noProof/>
        </w:rPr>
        <w:lastRenderedPageBreak/>
        <w:drawing>
          <wp:inline distT="0" distB="0" distL="0" distR="0" wp14:anchorId="2C906F8F" wp14:editId="2A533F33">
            <wp:extent cx="5400433" cy="59207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5023" cy="5925773"/>
                    </a:xfrm>
                    <a:prstGeom prst="rect">
                      <a:avLst/>
                    </a:prstGeom>
                  </pic:spPr>
                </pic:pic>
              </a:graphicData>
            </a:graphic>
          </wp:inline>
        </w:drawing>
      </w:r>
    </w:p>
    <w:p w14:paraId="56AC5C7F" w14:textId="77777777" w:rsidR="00DA39D1" w:rsidRDefault="00DA39D1" w:rsidP="000D42CE">
      <w:pPr>
        <w:tabs>
          <w:tab w:val="left" w:pos="1020"/>
        </w:tabs>
        <w:jc w:val="center"/>
        <w:rPr>
          <w:rFonts w:ascii="Times New Roman" w:hAnsi="Times New Roman"/>
          <w:sz w:val="24"/>
          <w:szCs w:val="24"/>
        </w:rPr>
      </w:pPr>
    </w:p>
    <w:p w14:paraId="2D654D3A" w14:textId="77777777" w:rsidR="00DA39D1" w:rsidRDefault="00DA39D1" w:rsidP="000D42CE">
      <w:pPr>
        <w:tabs>
          <w:tab w:val="left" w:pos="1020"/>
        </w:tabs>
        <w:jc w:val="center"/>
        <w:rPr>
          <w:rFonts w:ascii="Times New Roman" w:hAnsi="Times New Roman"/>
          <w:sz w:val="24"/>
          <w:szCs w:val="24"/>
        </w:rPr>
      </w:pPr>
    </w:p>
    <w:p w14:paraId="225082CA" w14:textId="77777777" w:rsidR="00DA39D1" w:rsidRDefault="00DA39D1" w:rsidP="000D42CE">
      <w:pPr>
        <w:tabs>
          <w:tab w:val="left" w:pos="1020"/>
        </w:tabs>
        <w:jc w:val="center"/>
        <w:rPr>
          <w:rFonts w:ascii="Times New Roman" w:hAnsi="Times New Roman"/>
          <w:sz w:val="24"/>
          <w:szCs w:val="24"/>
        </w:rPr>
      </w:pPr>
    </w:p>
    <w:p w14:paraId="05B63543" w14:textId="77777777" w:rsidR="00DA39D1" w:rsidRDefault="00DA39D1" w:rsidP="000D42CE">
      <w:pPr>
        <w:tabs>
          <w:tab w:val="left" w:pos="1020"/>
        </w:tabs>
        <w:jc w:val="center"/>
        <w:rPr>
          <w:rFonts w:ascii="Times New Roman" w:hAnsi="Times New Roman"/>
          <w:sz w:val="24"/>
          <w:szCs w:val="24"/>
        </w:rPr>
      </w:pPr>
    </w:p>
    <w:p w14:paraId="3A25EF75" w14:textId="77777777" w:rsidR="00DA39D1" w:rsidRDefault="00DA39D1" w:rsidP="000D42CE">
      <w:pPr>
        <w:tabs>
          <w:tab w:val="left" w:pos="1020"/>
        </w:tabs>
        <w:jc w:val="center"/>
        <w:rPr>
          <w:rFonts w:ascii="Times New Roman" w:hAnsi="Times New Roman"/>
          <w:sz w:val="24"/>
          <w:szCs w:val="24"/>
        </w:rPr>
      </w:pPr>
    </w:p>
    <w:p w14:paraId="5C60241C" w14:textId="77777777" w:rsidR="00DA39D1" w:rsidRDefault="00DA39D1" w:rsidP="000D42CE">
      <w:pPr>
        <w:tabs>
          <w:tab w:val="left" w:pos="1020"/>
        </w:tabs>
        <w:jc w:val="center"/>
        <w:rPr>
          <w:rFonts w:ascii="Times New Roman" w:hAnsi="Times New Roman"/>
          <w:sz w:val="24"/>
          <w:szCs w:val="24"/>
        </w:rPr>
      </w:pPr>
    </w:p>
    <w:p w14:paraId="6F562062" w14:textId="52AEFE94" w:rsidR="00DA39D1" w:rsidRDefault="00DA39D1" w:rsidP="000D42CE">
      <w:pPr>
        <w:tabs>
          <w:tab w:val="left" w:pos="1020"/>
        </w:tabs>
        <w:jc w:val="center"/>
        <w:rPr>
          <w:rFonts w:ascii="Times New Roman" w:hAnsi="Times New Roman"/>
          <w:sz w:val="24"/>
          <w:szCs w:val="24"/>
        </w:rPr>
      </w:pPr>
      <w:r>
        <w:rPr>
          <w:noProof/>
        </w:rPr>
        <w:lastRenderedPageBreak/>
        <w:drawing>
          <wp:inline distT="0" distB="0" distL="0" distR="0" wp14:anchorId="1E695A32" wp14:editId="05ECE316">
            <wp:extent cx="5355427" cy="7117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9070" cy="7121922"/>
                    </a:xfrm>
                    <a:prstGeom prst="rect">
                      <a:avLst/>
                    </a:prstGeom>
                  </pic:spPr>
                </pic:pic>
              </a:graphicData>
            </a:graphic>
          </wp:inline>
        </w:drawing>
      </w:r>
    </w:p>
    <w:p w14:paraId="6BD06AA0" w14:textId="77777777" w:rsidR="00DA39D1" w:rsidRDefault="00DA39D1" w:rsidP="000D42CE">
      <w:pPr>
        <w:tabs>
          <w:tab w:val="left" w:pos="1020"/>
        </w:tabs>
        <w:jc w:val="center"/>
        <w:rPr>
          <w:rFonts w:ascii="Times New Roman" w:hAnsi="Times New Roman"/>
          <w:sz w:val="24"/>
          <w:szCs w:val="24"/>
        </w:rPr>
      </w:pPr>
    </w:p>
    <w:p w14:paraId="35977FB3" w14:textId="77777777" w:rsidR="00DA39D1" w:rsidRDefault="00DA39D1"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35EC3EB9" w:rsidR="00A064A6" w:rsidRDefault="00F84BEB" w:rsidP="000D42CE">
      <w:pPr>
        <w:tabs>
          <w:tab w:val="left" w:pos="1020"/>
        </w:tabs>
        <w:jc w:val="center"/>
        <w:rPr>
          <w:rFonts w:ascii="Times New Roman" w:hAnsi="Times New Roman"/>
          <w:sz w:val="24"/>
          <w:szCs w:val="24"/>
        </w:rPr>
      </w:pPr>
      <w:r>
        <w:rPr>
          <w:noProof/>
        </w:rPr>
        <w:drawing>
          <wp:inline distT="0" distB="0" distL="0" distR="0" wp14:anchorId="432EFD66" wp14:editId="267B5D42">
            <wp:extent cx="5394960" cy="7063085"/>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6938" cy="7065674"/>
                    </a:xfrm>
                    <a:prstGeom prst="rect">
                      <a:avLst/>
                    </a:prstGeom>
                  </pic:spPr>
                </pic:pic>
              </a:graphicData>
            </a:graphic>
          </wp:inline>
        </w:drawing>
      </w:r>
    </w:p>
    <w:p w14:paraId="3A9CA2E4" w14:textId="77777777" w:rsidR="000D42CE" w:rsidRDefault="000D42CE" w:rsidP="00A064A6">
      <w:pPr>
        <w:ind w:firstLine="720"/>
        <w:rPr>
          <w:rFonts w:ascii="Times New Roman" w:hAnsi="Times New Roman"/>
          <w:sz w:val="24"/>
          <w:szCs w:val="24"/>
        </w:rPr>
      </w:pPr>
    </w:p>
    <w:p w14:paraId="11A56C3E" w14:textId="31FA4FE2" w:rsidR="00A064A6" w:rsidRDefault="00F84BEB" w:rsidP="00F84BEB">
      <w:pPr>
        <w:ind w:firstLine="720"/>
        <w:jc w:val="center"/>
        <w:rPr>
          <w:rFonts w:ascii="Times New Roman" w:hAnsi="Times New Roman"/>
          <w:sz w:val="24"/>
          <w:szCs w:val="24"/>
        </w:rPr>
      </w:pPr>
      <w:r>
        <w:rPr>
          <w:noProof/>
        </w:rPr>
        <w:lastRenderedPageBreak/>
        <w:drawing>
          <wp:inline distT="0" distB="0" distL="0" distR="0" wp14:anchorId="6AD76EC2" wp14:editId="1B3A22E5">
            <wp:extent cx="5992266" cy="5974080"/>
            <wp:effectExtent l="0" t="0" r="889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95552" cy="5977356"/>
                    </a:xfrm>
                    <a:prstGeom prst="rect">
                      <a:avLst/>
                    </a:prstGeom>
                  </pic:spPr>
                </pic:pic>
              </a:graphicData>
            </a:graphic>
          </wp:inline>
        </w:drawing>
      </w:r>
    </w:p>
    <w:p w14:paraId="4DC480D5" w14:textId="41CD6103" w:rsidR="00A064A6" w:rsidRDefault="00A064A6" w:rsidP="00A064A6">
      <w:pPr>
        <w:tabs>
          <w:tab w:val="left" w:pos="1128"/>
        </w:tabs>
        <w:rPr>
          <w:rFonts w:ascii="Times New Roman" w:hAnsi="Times New Roman"/>
          <w:sz w:val="24"/>
          <w:szCs w:val="24"/>
        </w:rPr>
      </w:pPr>
      <w:r>
        <w:rPr>
          <w:rFonts w:ascii="Times New Roman" w:hAnsi="Times New Roman"/>
          <w:sz w:val="24"/>
          <w:szCs w:val="24"/>
        </w:rPr>
        <w:tab/>
      </w:r>
    </w:p>
    <w:p w14:paraId="360A2FEE" w14:textId="1EBA1264" w:rsidR="00A064A6" w:rsidRDefault="00805EBD" w:rsidP="00805EBD">
      <w:pPr>
        <w:tabs>
          <w:tab w:val="left" w:pos="1128"/>
        </w:tabs>
        <w:rPr>
          <w:rFonts w:ascii="Times New Roman" w:hAnsi="Times New Roman"/>
          <w:sz w:val="24"/>
          <w:szCs w:val="24"/>
        </w:rPr>
      </w:pPr>
      <w:r>
        <w:rPr>
          <w:rFonts w:ascii="Times New Roman" w:hAnsi="Times New Roman"/>
          <w:sz w:val="24"/>
          <w:szCs w:val="24"/>
        </w:rPr>
        <w:tab/>
      </w:r>
    </w:p>
    <w:p w14:paraId="636054ED" w14:textId="1E219338" w:rsidR="00805EBD" w:rsidRDefault="00805EBD" w:rsidP="00805EBD">
      <w:pPr>
        <w:tabs>
          <w:tab w:val="left" w:pos="1128"/>
        </w:tabs>
        <w:rPr>
          <w:rFonts w:ascii="Times New Roman" w:hAnsi="Times New Roman"/>
          <w:sz w:val="24"/>
          <w:szCs w:val="24"/>
        </w:rPr>
      </w:pPr>
    </w:p>
    <w:p w14:paraId="23602A0D" w14:textId="77777777" w:rsidR="00805EBD" w:rsidRDefault="00805EBD" w:rsidP="00805EBD">
      <w:pPr>
        <w:ind w:firstLine="720"/>
        <w:rPr>
          <w:rFonts w:ascii="Times New Roman" w:hAnsi="Times New Roman"/>
          <w:sz w:val="24"/>
          <w:szCs w:val="24"/>
        </w:rPr>
      </w:pPr>
    </w:p>
    <w:p w14:paraId="0B4E1BE2" w14:textId="09198830" w:rsidR="00805EBD" w:rsidRDefault="00805EBD" w:rsidP="00805EBD">
      <w:pPr>
        <w:ind w:firstLine="720"/>
        <w:rPr>
          <w:rFonts w:ascii="Times New Roman" w:hAnsi="Times New Roman"/>
          <w:sz w:val="24"/>
          <w:szCs w:val="24"/>
        </w:rPr>
      </w:pPr>
    </w:p>
    <w:p w14:paraId="3162DDF8" w14:textId="7DB4A332" w:rsidR="00805EBD" w:rsidRPr="00805EBD" w:rsidRDefault="00805EBD" w:rsidP="00805EBD">
      <w:pPr>
        <w:tabs>
          <w:tab w:val="left" w:pos="1680"/>
        </w:tabs>
        <w:rPr>
          <w:rFonts w:ascii="Times New Roman" w:hAnsi="Times New Roman"/>
          <w:sz w:val="24"/>
          <w:szCs w:val="24"/>
        </w:rPr>
      </w:pPr>
      <w:r>
        <w:rPr>
          <w:rFonts w:ascii="Times New Roman" w:hAnsi="Times New Roman"/>
          <w:sz w:val="24"/>
          <w:szCs w:val="24"/>
        </w:rPr>
        <w:tab/>
      </w:r>
    </w:p>
    <w:sectPr w:rsidR="00805EBD" w:rsidRPr="00805EB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C5870" w14:textId="77777777" w:rsidR="00B5682C" w:rsidRDefault="00B5682C" w:rsidP="00CE5EE6">
      <w:pPr>
        <w:spacing w:after="0" w:line="240" w:lineRule="auto"/>
      </w:pPr>
      <w:r>
        <w:separator/>
      </w:r>
    </w:p>
  </w:endnote>
  <w:endnote w:type="continuationSeparator" w:id="0">
    <w:p w14:paraId="43BC5C21" w14:textId="77777777" w:rsidR="00B5682C" w:rsidRDefault="00B5682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4469624" w14:textId="77777777" w:rsidR="00F84BEB" w:rsidRPr="0060644B" w:rsidRDefault="00F84BEB" w:rsidP="00F84BE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23</w:t>
    </w:r>
    <w:r w:rsidRPr="0060644B">
      <w:rPr>
        <w:rFonts w:ascii="Times New Roman" w:hAnsi="Times New Roman"/>
        <w:sz w:val="20"/>
      </w:rPr>
      <w:t>, 2014</w:t>
    </w:r>
  </w:p>
  <w:p w14:paraId="72FA98CD" w14:textId="77777777" w:rsidR="00F84BEB" w:rsidRDefault="00F84BEB" w:rsidP="00F84BE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Council on Aging’s </w:t>
    </w:r>
    <w:r w:rsidRPr="0060644B">
      <w:rPr>
        <w:rFonts w:ascii="Times New Roman" w:hAnsi="Times New Roman"/>
        <w:sz w:val="20"/>
      </w:rPr>
      <w:t>Mitig</w:t>
    </w:r>
    <w:r>
      <w:rPr>
        <w:rFonts w:ascii="Times New Roman" w:hAnsi="Times New Roman"/>
        <w:sz w:val="20"/>
      </w:rPr>
      <w:t>ation Request received on June 2, 2014</w:t>
    </w:r>
  </w:p>
  <w:p w14:paraId="2C68EDE9" w14:textId="77777777" w:rsidR="00A064A6" w:rsidRPr="0060644B" w:rsidRDefault="00A064A6">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D6A79F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F84BEB">
      <w:rPr>
        <w:rFonts w:ascii="Times New Roman" w:hAnsi="Times New Roman"/>
        <w:sz w:val="20"/>
      </w:rPr>
      <w:t>3</w:t>
    </w:r>
    <w:r w:rsidRPr="0060644B">
      <w:rPr>
        <w:rFonts w:ascii="Times New Roman" w:hAnsi="Times New Roman"/>
        <w:sz w:val="20"/>
      </w:rPr>
      <w:t>, 2014</w:t>
    </w:r>
  </w:p>
  <w:p w14:paraId="230E04AD" w14:textId="5672854D"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F84BEB">
      <w:rPr>
        <w:rFonts w:ascii="Times New Roman" w:hAnsi="Times New Roman"/>
        <w:sz w:val="20"/>
      </w:rPr>
      <w:t>Council on Aging’s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A064A6">
      <w:rPr>
        <w:rFonts w:ascii="Times New Roman" w:hAnsi="Times New Roman"/>
        <w:sz w:val="20"/>
      </w:rPr>
      <w:t>June 2,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B1983" w14:textId="77777777" w:rsidR="00B5682C" w:rsidRDefault="00B5682C" w:rsidP="00CE5EE6">
      <w:pPr>
        <w:spacing w:after="0" w:line="240" w:lineRule="auto"/>
      </w:pPr>
      <w:r>
        <w:separator/>
      </w:r>
    </w:p>
  </w:footnote>
  <w:footnote w:type="continuationSeparator" w:id="0">
    <w:p w14:paraId="5A46B56D" w14:textId="77777777" w:rsidR="00B5682C" w:rsidRDefault="00B5682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45864"/>
    <w:rsid w:val="000D42CE"/>
    <w:rsid w:val="001C127D"/>
    <w:rsid w:val="0022310E"/>
    <w:rsid w:val="00232810"/>
    <w:rsid w:val="002451F2"/>
    <w:rsid w:val="002C6A9E"/>
    <w:rsid w:val="00350C05"/>
    <w:rsid w:val="003E37B1"/>
    <w:rsid w:val="00433B58"/>
    <w:rsid w:val="00596113"/>
    <w:rsid w:val="0060644B"/>
    <w:rsid w:val="00650C1A"/>
    <w:rsid w:val="00805EBD"/>
    <w:rsid w:val="008B0FDA"/>
    <w:rsid w:val="009008D5"/>
    <w:rsid w:val="0093094A"/>
    <w:rsid w:val="00A064A6"/>
    <w:rsid w:val="00B33055"/>
    <w:rsid w:val="00B478A1"/>
    <w:rsid w:val="00B5682C"/>
    <w:rsid w:val="00CE5EE6"/>
    <w:rsid w:val="00D03E1A"/>
    <w:rsid w:val="00D61AB4"/>
    <w:rsid w:val="00DA39D1"/>
    <w:rsid w:val="00DE034C"/>
    <w:rsid w:val="00E052D4"/>
    <w:rsid w:val="00E22CF1"/>
    <w:rsid w:val="00F30891"/>
    <w:rsid w:val="00F63DB1"/>
    <w:rsid w:val="00F84BEB"/>
    <w:rsid w:val="00FB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2014-05-14T07:00:00+00:00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COUNCIL ON AGING &amp; HUMAN SERVICES</CaseCompanyNames>
    <DocketNumber xmlns="dc463f71-b30c-4ab2-9473-d307f9d35888">141039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E782F6FD59AD4997E41C952C50B9FE" ma:contentTypeVersion="175" ma:contentTypeDescription="" ma:contentTypeScope="" ma:versionID="af943cca1433156bf2aef70a86a0ca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0EE51-4179-450E-94EA-18B19730CD2F}"/>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EFF0C619-EF76-4B46-8A42-1A77F7EFC2A0}"/>
</file>

<file path=docProps/app.xml><?xml version="1.0" encoding="utf-8"?>
<Properties xmlns="http://schemas.openxmlformats.org/officeDocument/2006/extended-properties" xmlns:vt="http://schemas.openxmlformats.org/officeDocument/2006/docPropsVTypes">
  <Template>Normal</Template>
  <TotalTime>4</TotalTime>
  <Pages>7</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2014-06-12T22:23:00Z</cp:lastPrinted>
  <dcterms:created xsi:type="dcterms:W3CDTF">2014-06-12T22:54:00Z</dcterms:created>
  <dcterms:modified xsi:type="dcterms:W3CDTF">2014-06-12T22:57:00Z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0x0101006E56B4D1795A2E4DB2F0B01679ED314A00EEE782F6FD59AD4997E41C952C50B9FE</vt:lpwstr>
  </property>
  <property fmtid="{D5CDD505-2E9C-101B-9397-08002B2CF9AE}" pid="3" name="_docset_NoMedatataSyncRequired">
    <vt:lpwstr>False</vt:lpwstr>
  </property>
</Properties>
</file>