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2.xml" ContentType="application/vnd.openxmlformats-officedocument.wordprocessingml.footer+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1C49C" w14:textId="77777777" w:rsidR="009008D5" w:rsidRDefault="009008D5"/>
    <w:p w14:paraId="7159C22B" w14:textId="514FD3F4" w:rsidR="009008D5" w:rsidRDefault="00D06EFA" w:rsidP="009008D5">
      <w:pPr>
        <w:spacing w:after="0" w:line="240" w:lineRule="auto"/>
        <w:rPr>
          <w:rFonts w:ascii="Times New Roman" w:hAnsi="Times New Roman"/>
          <w:sz w:val="24"/>
          <w:szCs w:val="24"/>
        </w:rPr>
      </w:pPr>
      <w:r>
        <w:rPr>
          <w:rFonts w:ascii="Times New Roman" w:hAnsi="Times New Roman"/>
          <w:sz w:val="24"/>
          <w:szCs w:val="24"/>
        </w:rPr>
        <w:t>June 25</w:t>
      </w:r>
      <w:r w:rsidR="0060644B">
        <w:rPr>
          <w:rFonts w:ascii="Times New Roman" w:hAnsi="Times New Roman"/>
          <w:sz w:val="24"/>
          <w:szCs w:val="24"/>
        </w:rPr>
        <w:t>, 2014</w:t>
      </w:r>
    </w:p>
    <w:p w14:paraId="034B311B" w14:textId="77777777" w:rsidR="00B33055" w:rsidRDefault="00B33055" w:rsidP="009008D5">
      <w:pPr>
        <w:spacing w:after="0" w:line="240" w:lineRule="auto"/>
        <w:rPr>
          <w:rFonts w:ascii="Times New Roman" w:hAnsi="Times New Roman"/>
          <w:sz w:val="24"/>
          <w:szCs w:val="24"/>
        </w:rPr>
      </w:pPr>
    </w:p>
    <w:p w14:paraId="14B4FE96" w14:textId="10EC6BE8"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Steven V. King, Executive Director and Secretary</w:t>
      </w:r>
    </w:p>
    <w:p w14:paraId="73BC1131" w14:textId="3055264A"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Utilities and Transportation Commission</w:t>
      </w:r>
    </w:p>
    <w:p w14:paraId="4DAAA8B1" w14:textId="23DC4546"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1300 S. Evergreen Park Dr. SW</w:t>
      </w:r>
    </w:p>
    <w:p w14:paraId="545A6199" w14:textId="1DCB8BC8"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P.O. Box 47250</w:t>
      </w:r>
    </w:p>
    <w:p w14:paraId="2A5F1C40" w14:textId="334C5231"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Olympia, WA 98504-7250</w:t>
      </w:r>
    </w:p>
    <w:p w14:paraId="24BE4AE7" w14:textId="77777777" w:rsidR="00B33055" w:rsidRDefault="00B33055" w:rsidP="009008D5">
      <w:pPr>
        <w:spacing w:after="0" w:line="240" w:lineRule="auto"/>
        <w:rPr>
          <w:rFonts w:ascii="Times New Roman" w:hAnsi="Times New Roman"/>
          <w:sz w:val="24"/>
          <w:szCs w:val="24"/>
        </w:rPr>
      </w:pPr>
    </w:p>
    <w:p w14:paraId="11F9E637" w14:textId="0518A752" w:rsidR="00B33055" w:rsidRDefault="00B33055" w:rsidP="009008D5">
      <w:pPr>
        <w:spacing w:after="0" w:line="240" w:lineRule="auto"/>
        <w:rPr>
          <w:rFonts w:ascii="Times New Roman" w:hAnsi="Times New Roman"/>
          <w:i/>
          <w:sz w:val="24"/>
          <w:szCs w:val="24"/>
        </w:rPr>
      </w:pPr>
      <w:r>
        <w:rPr>
          <w:rFonts w:ascii="Times New Roman" w:hAnsi="Times New Roman"/>
          <w:sz w:val="24"/>
          <w:szCs w:val="24"/>
        </w:rPr>
        <w:t>RE:</w:t>
      </w:r>
      <w:r>
        <w:rPr>
          <w:rFonts w:ascii="Times New Roman" w:hAnsi="Times New Roman"/>
          <w:sz w:val="24"/>
          <w:szCs w:val="24"/>
        </w:rPr>
        <w:tab/>
      </w:r>
      <w:r>
        <w:rPr>
          <w:rFonts w:ascii="Times New Roman" w:hAnsi="Times New Roman"/>
          <w:i/>
          <w:sz w:val="24"/>
          <w:szCs w:val="24"/>
        </w:rPr>
        <w:t xml:space="preserve">Washington Utilities and Transportation Commission v. </w:t>
      </w:r>
      <w:r w:rsidR="008428A2">
        <w:rPr>
          <w:rFonts w:ascii="Times New Roman" w:hAnsi="Times New Roman"/>
          <w:i/>
          <w:sz w:val="24"/>
          <w:szCs w:val="24"/>
        </w:rPr>
        <w:t>Rocket Enterprises, LLC</w:t>
      </w:r>
    </w:p>
    <w:p w14:paraId="2079200F" w14:textId="77777777" w:rsidR="00B33055" w:rsidRDefault="00B33055" w:rsidP="009008D5">
      <w:pPr>
        <w:spacing w:after="0" w:line="240" w:lineRule="auto"/>
        <w:rPr>
          <w:rFonts w:ascii="Times New Roman" w:hAnsi="Times New Roman"/>
          <w:sz w:val="24"/>
          <w:szCs w:val="24"/>
        </w:rPr>
      </w:pPr>
    </w:p>
    <w:p w14:paraId="61CF9C97" w14:textId="74C56A52" w:rsidR="00B33055" w:rsidRDefault="00B33055" w:rsidP="00644172">
      <w:pPr>
        <w:spacing w:after="0" w:line="240" w:lineRule="auto"/>
        <w:ind w:left="720" w:hanging="720"/>
        <w:rPr>
          <w:rFonts w:ascii="Times New Roman" w:hAnsi="Times New Roman"/>
          <w:sz w:val="24"/>
          <w:szCs w:val="24"/>
        </w:rPr>
      </w:pPr>
      <w:r>
        <w:rPr>
          <w:rFonts w:ascii="Times New Roman" w:hAnsi="Times New Roman"/>
          <w:sz w:val="24"/>
          <w:szCs w:val="24"/>
        </w:rPr>
        <w:tab/>
        <w:t xml:space="preserve">Commission Staff’s Response to Application for Mitigation of Penalties </w:t>
      </w:r>
      <w:r w:rsidR="008428A2">
        <w:rPr>
          <w:rFonts w:ascii="Times New Roman" w:hAnsi="Times New Roman"/>
          <w:sz w:val="24"/>
          <w:szCs w:val="24"/>
        </w:rPr>
        <w:t>TE-141076 and TC-</w:t>
      </w:r>
      <w:r w:rsidR="00644172">
        <w:rPr>
          <w:rFonts w:ascii="Times New Roman" w:hAnsi="Times New Roman"/>
          <w:sz w:val="24"/>
          <w:szCs w:val="24"/>
        </w:rPr>
        <w:t>141037</w:t>
      </w:r>
    </w:p>
    <w:p w14:paraId="6105C8D9" w14:textId="77777777" w:rsidR="00F30891" w:rsidRDefault="00F30891" w:rsidP="009008D5">
      <w:pPr>
        <w:spacing w:after="0" w:line="240" w:lineRule="auto"/>
        <w:rPr>
          <w:rFonts w:ascii="Times New Roman" w:hAnsi="Times New Roman"/>
          <w:sz w:val="24"/>
          <w:szCs w:val="24"/>
        </w:rPr>
      </w:pPr>
    </w:p>
    <w:p w14:paraId="65317354" w14:textId="0121DCA7" w:rsidR="00F30891" w:rsidRDefault="00F30891" w:rsidP="009008D5">
      <w:pPr>
        <w:spacing w:after="0" w:line="240" w:lineRule="auto"/>
        <w:rPr>
          <w:rFonts w:ascii="Times New Roman" w:hAnsi="Times New Roman"/>
          <w:sz w:val="24"/>
          <w:szCs w:val="24"/>
        </w:rPr>
      </w:pPr>
      <w:r>
        <w:rPr>
          <w:rFonts w:ascii="Times New Roman" w:hAnsi="Times New Roman"/>
          <w:sz w:val="24"/>
          <w:szCs w:val="24"/>
        </w:rPr>
        <w:t>Dear Mr. King:</w:t>
      </w:r>
    </w:p>
    <w:p w14:paraId="352254F4" w14:textId="77777777" w:rsidR="00F30891" w:rsidRDefault="00F30891" w:rsidP="009008D5">
      <w:pPr>
        <w:spacing w:after="0" w:line="240" w:lineRule="auto"/>
        <w:rPr>
          <w:rFonts w:ascii="Times New Roman" w:hAnsi="Times New Roman"/>
          <w:sz w:val="24"/>
          <w:szCs w:val="24"/>
        </w:rPr>
      </w:pPr>
    </w:p>
    <w:p w14:paraId="0B1A9523" w14:textId="1C967000" w:rsidR="00F30891" w:rsidRPr="0060644B" w:rsidRDefault="00F30891" w:rsidP="009008D5">
      <w:pPr>
        <w:spacing w:after="0" w:line="240" w:lineRule="auto"/>
        <w:rPr>
          <w:rFonts w:ascii="Times New Roman" w:hAnsi="Times New Roman"/>
          <w:sz w:val="24"/>
          <w:szCs w:val="24"/>
          <w:vertAlign w:val="superscript"/>
        </w:rPr>
      </w:pPr>
      <w:r>
        <w:rPr>
          <w:rFonts w:ascii="Times New Roman" w:hAnsi="Times New Roman"/>
          <w:sz w:val="24"/>
          <w:szCs w:val="24"/>
        </w:rPr>
        <w:t>On May 2</w:t>
      </w:r>
      <w:r w:rsidR="00644172">
        <w:rPr>
          <w:rFonts w:ascii="Times New Roman" w:hAnsi="Times New Roman"/>
          <w:sz w:val="24"/>
          <w:szCs w:val="24"/>
        </w:rPr>
        <w:t>2, 2014 and May 27, 2014</w:t>
      </w:r>
      <w:r>
        <w:rPr>
          <w:rFonts w:ascii="Times New Roman" w:hAnsi="Times New Roman"/>
          <w:sz w:val="24"/>
          <w:szCs w:val="24"/>
        </w:rPr>
        <w:t xml:space="preserve"> the Utilities and Transportation Commission issued a $1,000 Penalty Assessment in Docket</w:t>
      </w:r>
      <w:r w:rsidR="00644172">
        <w:rPr>
          <w:rFonts w:ascii="Times New Roman" w:hAnsi="Times New Roman"/>
          <w:sz w:val="24"/>
          <w:szCs w:val="24"/>
        </w:rPr>
        <w:t>s</w:t>
      </w:r>
      <w:r>
        <w:rPr>
          <w:rFonts w:ascii="Times New Roman" w:hAnsi="Times New Roman"/>
          <w:sz w:val="24"/>
          <w:szCs w:val="24"/>
        </w:rPr>
        <w:t xml:space="preserve"> </w:t>
      </w:r>
      <w:r w:rsidR="00644172">
        <w:rPr>
          <w:rFonts w:ascii="Times New Roman" w:hAnsi="Times New Roman"/>
          <w:sz w:val="24"/>
          <w:szCs w:val="24"/>
        </w:rPr>
        <w:t xml:space="preserve">TC-141037 and </w:t>
      </w:r>
      <w:r w:rsidR="00232810">
        <w:rPr>
          <w:rFonts w:ascii="Times New Roman" w:hAnsi="Times New Roman"/>
          <w:sz w:val="24"/>
          <w:szCs w:val="24"/>
        </w:rPr>
        <w:t>TE-</w:t>
      </w:r>
      <w:r w:rsidR="00D06EFA">
        <w:rPr>
          <w:rFonts w:ascii="Times New Roman" w:hAnsi="Times New Roman"/>
          <w:sz w:val="24"/>
          <w:szCs w:val="24"/>
        </w:rPr>
        <w:t>141067</w:t>
      </w:r>
      <w:r w:rsidR="00644172">
        <w:rPr>
          <w:rFonts w:ascii="Times New Roman" w:hAnsi="Times New Roman"/>
          <w:sz w:val="24"/>
          <w:szCs w:val="24"/>
        </w:rPr>
        <w:t xml:space="preserve"> respectively</w:t>
      </w:r>
      <w:r>
        <w:rPr>
          <w:rFonts w:ascii="Times New Roman" w:hAnsi="Times New Roman"/>
          <w:sz w:val="24"/>
          <w:szCs w:val="24"/>
        </w:rPr>
        <w:t xml:space="preserve"> against </w:t>
      </w:r>
      <w:r w:rsidR="00644172">
        <w:rPr>
          <w:rFonts w:ascii="Times New Roman" w:hAnsi="Times New Roman"/>
          <w:sz w:val="24"/>
          <w:szCs w:val="24"/>
        </w:rPr>
        <w:t>Rocket Enterprises, LLC</w:t>
      </w:r>
      <w:r>
        <w:rPr>
          <w:rFonts w:ascii="Times New Roman" w:hAnsi="Times New Roman"/>
          <w:sz w:val="24"/>
          <w:szCs w:val="24"/>
        </w:rPr>
        <w:t xml:space="preserve"> for 10 violations of Washington Administrative Code </w:t>
      </w:r>
      <w:r w:rsidR="00644172">
        <w:rPr>
          <w:rFonts w:ascii="Times New Roman" w:hAnsi="Times New Roman"/>
          <w:sz w:val="24"/>
          <w:szCs w:val="24"/>
        </w:rPr>
        <w:t>(WAC) 480</w:t>
      </w:r>
      <w:r w:rsidR="000260AC">
        <w:rPr>
          <w:rFonts w:ascii="Times New Roman" w:hAnsi="Times New Roman"/>
          <w:sz w:val="24"/>
          <w:szCs w:val="24"/>
        </w:rPr>
        <w:t>-30-071</w:t>
      </w:r>
      <w:r>
        <w:rPr>
          <w:rFonts w:ascii="Times New Roman" w:hAnsi="Times New Roman"/>
          <w:sz w:val="24"/>
          <w:szCs w:val="24"/>
        </w:rPr>
        <w:t xml:space="preserve">, which requires </w:t>
      </w:r>
      <w:r w:rsidR="00644172">
        <w:rPr>
          <w:rFonts w:ascii="Times New Roman" w:hAnsi="Times New Roman"/>
          <w:sz w:val="24"/>
          <w:szCs w:val="24"/>
        </w:rPr>
        <w:t xml:space="preserve">both auto transportation and </w:t>
      </w:r>
      <w:r w:rsidR="000260AC">
        <w:rPr>
          <w:rFonts w:ascii="Times New Roman" w:hAnsi="Times New Roman"/>
          <w:sz w:val="24"/>
          <w:szCs w:val="24"/>
        </w:rPr>
        <w:t>charter and excursion carriers</w:t>
      </w:r>
      <w:r>
        <w:rPr>
          <w:rFonts w:ascii="Times New Roman" w:hAnsi="Times New Roman"/>
          <w:sz w:val="24"/>
          <w:szCs w:val="24"/>
        </w:rPr>
        <w:t xml:space="preserve"> to furnish annual reports to the commission no later than May 1 each year.</w:t>
      </w:r>
      <w:r w:rsidR="00644172">
        <w:rPr>
          <w:rFonts w:ascii="Times New Roman" w:hAnsi="Times New Roman"/>
          <w:sz w:val="24"/>
          <w:szCs w:val="24"/>
          <w:vertAlign w:val="superscript"/>
        </w:rPr>
        <w:t>1</w:t>
      </w:r>
    </w:p>
    <w:p w14:paraId="2095773F" w14:textId="77777777" w:rsidR="00F30891" w:rsidRDefault="00F30891" w:rsidP="009008D5">
      <w:pPr>
        <w:spacing w:after="0" w:line="240" w:lineRule="auto"/>
        <w:rPr>
          <w:rFonts w:ascii="Times New Roman" w:hAnsi="Times New Roman"/>
          <w:sz w:val="24"/>
          <w:szCs w:val="24"/>
        </w:rPr>
      </w:pPr>
    </w:p>
    <w:p w14:paraId="77A85B5B" w14:textId="1B58D1EE" w:rsidR="00F30891" w:rsidRDefault="00232810" w:rsidP="009008D5">
      <w:pPr>
        <w:spacing w:after="0" w:line="240" w:lineRule="auto"/>
        <w:rPr>
          <w:rFonts w:ascii="Times New Roman" w:hAnsi="Times New Roman"/>
          <w:sz w:val="24"/>
          <w:szCs w:val="24"/>
        </w:rPr>
      </w:pPr>
      <w:r>
        <w:rPr>
          <w:rFonts w:ascii="Times New Roman" w:hAnsi="Times New Roman"/>
          <w:sz w:val="24"/>
          <w:szCs w:val="24"/>
        </w:rPr>
        <w:t xml:space="preserve">On </w:t>
      </w:r>
      <w:r w:rsidR="00D06EFA">
        <w:rPr>
          <w:rFonts w:ascii="Times New Roman" w:hAnsi="Times New Roman"/>
          <w:sz w:val="24"/>
          <w:szCs w:val="24"/>
        </w:rPr>
        <w:t>June 11</w:t>
      </w:r>
      <w:r w:rsidR="000260AC">
        <w:rPr>
          <w:rFonts w:ascii="Times New Roman" w:hAnsi="Times New Roman"/>
          <w:sz w:val="24"/>
          <w:szCs w:val="24"/>
        </w:rPr>
        <w:t xml:space="preserve">, 2014, </w:t>
      </w:r>
      <w:r w:rsidR="00644172">
        <w:rPr>
          <w:rFonts w:ascii="Times New Roman" w:hAnsi="Times New Roman"/>
          <w:sz w:val="24"/>
          <w:szCs w:val="24"/>
        </w:rPr>
        <w:t>Rocket Enterprises, LLC</w:t>
      </w:r>
      <w:r w:rsidR="00F30891">
        <w:rPr>
          <w:rFonts w:ascii="Times New Roman" w:hAnsi="Times New Roman"/>
          <w:sz w:val="24"/>
          <w:szCs w:val="24"/>
        </w:rPr>
        <w:t xml:space="preserve"> wrote the commission requesting mitigation of penalties (Mitigation Request).</w:t>
      </w:r>
      <w:proofErr w:type="gramStart"/>
      <w:r w:rsidR="00F63DB1">
        <w:rPr>
          <w:rFonts w:ascii="Times New Roman" w:hAnsi="Times New Roman"/>
          <w:sz w:val="24"/>
          <w:szCs w:val="24"/>
          <w:vertAlign w:val="superscript"/>
        </w:rPr>
        <w:t>2</w:t>
      </w:r>
      <w:r w:rsidR="00F30891">
        <w:rPr>
          <w:rFonts w:ascii="Times New Roman" w:hAnsi="Times New Roman"/>
          <w:sz w:val="24"/>
          <w:szCs w:val="24"/>
        </w:rPr>
        <w:t xml:space="preserve"> </w:t>
      </w:r>
      <w:r w:rsidR="00F63DB1">
        <w:rPr>
          <w:rFonts w:ascii="Times New Roman" w:hAnsi="Times New Roman"/>
          <w:sz w:val="24"/>
          <w:szCs w:val="24"/>
        </w:rPr>
        <w:t xml:space="preserve"> </w:t>
      </w:r>
      <w:r w:rsidR="00F30891">
        <w:rPr>
          <w:rFonts w:ascii="Times New Roman" w:hAnsi="Times New Roman"/>
          <w:sz w:val="24"/>
          <w:szCs w:val="24"/>
        </w:rPr>
        <w:t>In</w:t>
      </w:r>
      <w:proofErr w:type="gramEnd"/>
      <w:r w:rsidR="00F30891">
        <w:rPr>
          <w:rFonts w:ascii="Times New Roman" w:hAnsi="Times New Roman"/>
          <w:sz w:val="24"/>
          <w:szCs w:val="24"/>
        </w:rPr>
        <w:t xml:space="preserve"> its Mitigation Request,</w:t>
      </w:r>
      <w:r w:rsidR="00644172">
        <w:rPr>
          <w:rFonts w:ascii="Times New Roman" w:hAnsi="Times New Roman"/>
          <w:sz w:val="24"/>
          <w:szCs w:val="24"/>
        </w:rPr>
        <w:t xml:space="preserve"> Rocket Enterprises, LLC</w:t>
      </w:r>
      <w:r>
        <w:rPr>
          <w:rFonts w:ascii="Times New Roman" w:hAnsi="Times New Roman"/>
          <w:sz w:val="24"/>
          <w:szCs w:val="24"/>
        </w:rPr>
        <w:t xml:space="preserve"> </w:t>
      </w:r>
      <w:r w:rsidR="00F63DB1">
        <w:rPr>
          <w:rFonts w:ascii="Times New Roman" w:hAnsi="Times New Roman"/>
          <w:sz w:val="24"/>
          <w:szCs w:val="24"/>
        </w:rPr>
        <w:t>does not dispute</w:t>
      </w:r>
      <w:r w:rsidR="00F30891">
        <w:rPr>
          <w:rFonts w:ascii="Times New Roman" w:hAnsi="Times New Roman"/>
          <w:sz w:val="24"/>
          <w:szCs w:val="24"/>
        </w:rPr>
        <w:t xml:space="preserve"> that the violation occurred.  The company states, </w:t>
      </w:r>
      <w:r w:rsidR="00D06EFA">
        <w:rPr>
          <w:rFonts w:ascii="Times New Roman" w:hAnsi="Times New Roman"/>
          <w:sz w:val="24"/>
          <w:szCs w:val="24"/>
        </w:rPr>
        <w:t>“</w:t>
      </w:r>
      <w:r w:rsidR="00644172">
        <w:rPr>
          <w:rFonts w:ascii="Times New Roman" w:hAnsi="Times New Roman"/>
          <w:sz w:val="24"/>
          <w:szCs w:val="24"/>
        </w:rPr>
        <w:t>Although it does not excuse the tardiness of the report, we ask that you take into account that Rocket moved our office location the weekend prior to this report being due…The report work became buried within the move and was thought to have been completed and paid.”</w:t>
      </w:r>
    </w:p>
    <w:p w14:paraId="6D4124E0" w14:textId="77777777" w:rsidR="00E052D4" w:rsidRDefault="00E052D4" w:rsidP="009008D5">
      <w:pPr>
        <w:spacing w:after="0" w:line="240" w:lineRule="auto"/>
        <w:rPr>
          <w:rFonts w:ascii="Times New Roman" w:hAnsi="Times New Roman"/>
          <w:sz w:val="24"/>
          <w:szCs w:val="24"/>
        </w:rPr>
      </w:pPr>
    </w:p>
    <w:p w14:paraId="77309551" w14:textId="397A45D8" w:rsidR="00E052D4" w:rsidRDefault="00E052D4" w:rsidP="009008D5">
      <w:pPr>
        <w:spacing w:after="0" w:line="240" w:lineRule="auto"/>
        <w:rPr>
          <w:rFonts w:ascii="Times New Roman" w:hAnsi="Times New Roman"/>
          <w:sz w:val="24"/>
          <w:szCs w:val="24"/>
        </w:rPr>
      </w:pPr>
      <w:r>
        <w:rPr>
          <w:rFonts w:ascii="Times New Roman" w:hAnsi="Times New Roman"/>
          <w:sz w:val="24"/>
          <w:szCs w:val="24"/>
        </w:rPr>
        <w:t xml:space="preserve">It is the company’s responsibility to ensure that the regulatory fee is paid and the annual report is filed by the May 1 deadline.  On February 28, 2014, Annual Report packets were mailed to all regulated </w:t>
      </w:r>
      <w:r w:rsidR="00644172">
        <w:rPr>
          <w:rFonts w:ascii="Times New Roman" w:hAnsi="Times New Roman"/>
          <w:sz w:val="24"/>
          <w:szCs w:val="24"/>
        </w:rPr>
        <w:t xml:space="preserve">auto transportation and </w:t>
      </w:r>
      <w:r w:rsidR="000260AC">
        <w:rPr>
          <w:rFonts w:ascii="Times New Roman" w:hAnsi="Times New Roman"/>
          <w:sz w:val="24"/>
          <w:szCs w:val="24"/>
        </w:rPr>
        <w:t>charter and excursion</w:t>
      </w:r>
      <w:r>
        <w:rPr>
          <w:rFonts w:ascii="Times New Roman" w:hAnsi="Times New Roman"/>
          <w:sz w:val="24"/>
          <w:szCs w:val="24"/>
        </w:rPr>
        <w:t xml:space="preserve"> companies.  The instructions for annual report completion page of the annual report informed the regulated company that it must complete the annual report form, pay the regulatory fees, and return the materials by May 1, 2014, to avoid enforcement action.</w:t>
      </w:r>
    </w:p>
    <w:p w14:paraId="06895A01" w14:textId="77777777" w:rsidR="00232810" w:rsidRDefault="00232810" w:rsidP="009008D5">
      <w:pPr>
        <w:spacing w:after="0" w:line="240" w:lineRule="auto"/>
        <w:rPr>
          <w:rFonts w:ascii="Times New Roman" w:hAnsi="Times New Roman"/>
          <w:sz w:val="24"/>
          <w:szCs w:val="24"/>
        </w:rPr>
      </w:pPr>
    </w:p>
    <w:p w14:paraId="739F1EF6" w14:textId="77777777" w:rsidR="00644172" w:rsidRDefault="00644172" w:rsidP="00644172">
      <w:pPr>
        <w:spacing w:after="0" w:line="240" w:lineRule="auto"/>
        <w:rPr>
          <w:rFonts w:ascii="Times New Roman" w:hAnsi="Times New Roman"/>
          <w:sz w:val="24"/>
          <w:szCs w:val="24"/>
        </w:rPr>
      </w:pPr>
      <w:bookmarkStart w:id="0" w:name="_GoBack"/>
      <w:bookmarkEnd w:id="0"/>
    </w:p>
    <w:p w14:paraId="3A73ADFE" w14:textId="6620D3D3" w:rsidR="00644172" w:rsidRDefault="00644172" w:rsidP="00644172">
      <w:pPr>
        <w:spacing w:after="0" w:line="240" w:lineRule="auto"/>
        <w:rPr>
          <w:rFonts w:ascii="Times New Roman" w:hAnsi="Times New Roman"/>
          <w:sz w:val="24"/>
          <w:szCs w:val="24"/>
        </w:rPr>
      </w:pPr>
      <w:r>
        <w:rPr>
          <w:rFonts w:ascii="Times New Roman" w:hAnsi="Times New Roman"/>
          <w:sz w:val="24"/>
          <w:szCs w:val="24"/>
        </w:rPr>
        <w:lastRenderedPageBreak/>
        <w:t>UTC Annual Reports</w:t>
      </w:r>
    </w:p>
    <w:p w14:paraId="2CFC4CF3" w14:textId="7260D45B" w:rsidR="00644172" w:rsidRDefault="00644172" w:rsidP="00644172">
      <w:pPr>
        <w:spacing w:after="0" w:line="240" w:lineRule="auto"/>
        <w:rPr>
          <w:rFonts w:ascii="Times New Roman" w:hAnsi="Times New Roman"/>
          <w:sz w:val="24"/>
          <w:szCs w:val="24"/>
        </w:rPr>
      </w:pPr>
      <w:r>
        <w:rPr>
          <w:rFonts w:ascii="Times New Roman" w:hAnsi="Times New Roman"/>
          <w:sz w:val="24"/>
          <w:szCs w:val="24"/>
        </w:rPr>
        <w:t>June 25, 2014</w:t>
      </w:r>
    </w:p>
    <w:p w14:paraId="146B45C8" w14:textId="07BFAAF0" w:rsidR="00644172" w:rsidRDefault="00644172" w:rsidP="00644172">
      <w:pPr>
        <w:spacing w:after="0" w:line="240" w:lineRule="auto"/>
        <w:rPr>
          <w:rFonts w:ascii="Times New Roman" w:hAnsi="Times New Roman"/>
          <w:sz w:val="24"/>
          <w:szCs w:val="24"/>
        </w:rPr>
      </w:pPr>
      <w:r>
        <w:rPr>
          <w:rFonts w:ascii="Times New Roman" w:hAnsi="Times New Roman"/>
          <w:sz w:val="24"/>
          <w:szCs w:val="24"/>
        </w:rPr>
        <w:t>Page 2</w:t>
      </w:r>
    </w:p>
    <w:p w14:paraId="02E6AF09" w14:textId="77777777" w:rsidR="00644172" w:rsidRDefault="00644172" w:rsidP="00644172">
      <w:pPr>
        <w:spacing w:after="0" w:line="240" w:lineRule="auto"/>
        <w:rPr>
          <w:rFonts w:ascii="Times New Roman" w:hAnsi="Times New Roman"/>
          <w:sz w:val="24"/>
          <w:szCs w:val="24"/>
        </w:rPr>
      </w:pPr>
    </w:p>
    <w:p w14:paraId="66D5A3DD" w14:textId="77777777" w:rsidR="00644172" w:rsidRDefault="00644172" w:rsidP="00644172">
      <w:pPr>
        <w:spacing w:after="0" w:line="240" w:lineRule="auto"/>
        <w:rPr>
          <w:rFonts w:ascii="Times New Roman" w:hAnsi="Times New Roman"/>
          <w:sz w:val="24"/>
          <w:szCs w:val="24"/>
        </w:rPr>
      </w:pPr>
    </w:p>
    <w:p w14:paraId="6559BD01" w14:textId="77777777" w:rsidR="00644172" w:rsidRDefault="00D06EFA" w:rsidP="00644172">
      <w:pPr>
        <w:spacing w:after="0" w:line="240" w:lineRule="auto"/>
        <w:rPr>
          <w:rFonts w:ascii="Times New Roman" w:hAnsi="Times New Roman"/>
          <w:sz w:val="24"/>
          <w:szCs w:val="24"/>
        </w:rPr>
      </w:pPr>
      <w:r>
        <w:rPr>
          <w:rFonts w:ascii="Times New Roman" w:hAnsi="Times New Roman"/>
          <w:sz w:val="24"/>
          <w:szCs w:val="24"/>
        </w:rPr>
        <w:t xml:space="preserve">On </w:t>
      </w:r>
      <w:r w:rsidR="00644172">
        <w:rPr>
          <w:rFonts w:ascii="Times New Roman" w:hAnsi="Times New Roman"/>
          <w:sz w:val="24"/>
          <w:szCs w:val="24"/>
        </w:rPr>
        <w:t>June 10, 2014</w:t>
      </w:r>
      <w:r w:rsidR="00232810">
        <w:rPr>
          <w:rFonts w:ascii="Times New Roman" w:hAnsi="Times New Roman"/>
          <w:sz w:val="24"/>
          <w:szCs w:val="24"/>
        </w:rPr>
        <w:t xml:space="preserve">, </w:t>
      </w:r>
      <w:r w:rsidR="00644172">
        <w:rPr>
          <w:rFonts w:ascii="Times New Roman" w:hAnsi="Times New Roman"/>
          <w:sz w:val="24"/>
          <w:szCs w:val="24"/>
        </w:rPr>
        <w:t>Rocket Enterprises, LLC</w:t>
      </w:r>
      <w:r w:rsidR="00232810">
        <w:rPr>
          <w:rFonts w:ascii="Times New Roman" w:hAnsi="Times New Roman"/>
          <w:sz w:val="24"/>
          <w:szCs w:val="24"/>
        </w:rPr>
        <w:t xml:space="preserve"> fi</w:t>
      </w:r>
      <w:r w:rsidR="00644172">
        <w:rPr>
          <w:rFonts w:ascii="Times New Roman" w:hAnsi="Times New Roman"/>
          <w:sz w:val="24"/>
          <w:szCs w:val="24"/>
        </w:rPr>
        <w:t>led the 2013 annual report and</w:t>
      </w:r>
      <w:r w:rsidR="00232810">
        <w:rPr>
          <w:rFonts w:ascii="Times New Roman" w:hAnsi="Times New Roman"/>
          <w:sz w:val="24"/>
          <w:szCs w:val="24"/>
        </w:rPr>
        <w:t xml:space="preserve"> paid the required regulatory fees</w:t>
      </w:r>
      <w:r w:rsidR="00644172">
        <w:rPr>
          <w:rFonts w:ascii="Times New Roman" w:hAnsi="Times New Roman"/>
          <w:sz w:val="24"/>
          <w:szCs w:val="24"/>
        </w:rPr>
        <w:t xml:space="preserve">.  Late payment fees remain outstanding for the auto transportation authority.  The charter and excursion regulatory fees were timely paid on December 27, 2013.  </w:t>
      </w:r>
      <w:r w:rsidR="00232810">
        <w:rPr>
          <w:rFonts w:ascii="Times New Roman" w:hAnsi="Times New Roman"/>
          <w:sz w:val="24"/>
          <w:szCs w:val="24"/>
        </w:rPr>
        <w:t xml:space="preserve">No previous violations of WAC 480-30-071 are on commission record.  </w:t>
      </w:r>
    </w:p>
    <w:p w14:paraId="35A08C7C" w14:textId="77777777" w:rsidR="00644172" w:rsidRDefault="00644172" w:rsidP="00644172">
      <w:pPr>
        <w:spacing w:after="0" w:line="240" w:lineRule="auto"/>
        <w:rPr>
          <w:rFonts w:ascii="Times New Roman" w:hAnsi="Times New Roman"/>
          <w:sz w:val="24"/>
          <w:szCs w:val="24"/>
        </w:rPr>
      </w:pPr>
    </w:p>
    <w:p w14:paraId="5B949591" w14:textId="14755088" w:rsidR="00E052D4" w:rsidRDefault="00644172" w:rsidP="009008D5">
      <w:pPr>
        <w:spacing w:after="0" w:line="240" w:lineRule="auto"/>
        <w:rPr>
          <w:rFonts w:ascii="Times New Roman" w:hAnsi="Times New Roman"/>
          <w:sz w:val="24"/>
          <w:szCs w:val="24"/>
        </w:rPr>
      </w:pPr>
      <w:r>
        <w:rPr>
          <w:rFonts w:ascii="Times New Roman" w:hAnsi="Times New Roman"/>
          <w:sz w:val="24"/>
          <w:szCs w:val="24"/>
        </w:rPr>
        <w:t>C</w:t>
      </w:r>
      <w:r w:rsidR="00350C05">
        <w:rPr>
          <w:rFonts w:ascii="Times New Roman" w:hAnsi="Times New Roman"/>
          <w:sz w:val="24"/>
          <w:szCs w:val="24"/>
        </w:rPr>
        <w:t>ommission staff supports the co</w:t>
      </w:r>
      <w:r w:rsidR="000D42CE">
        <w:rPr>
          <w:rFonts w:ascii="Times New Roman" w:hAnsi="Times New Roman"/>
          <w:sz w:val="24"/>
          <w:szCs w:val="24"/>
        </w:rPr>
        <w:t>mpany’s request for mitigation</w:t>
      </w:r>
      <w:r>
        <w:rPr>
          <w:rFonts w:ascii="Times New Roman" w:hAnsi="Times New Roman"/>
          <w:sz w:val="24"/>
          <w:szCs w:val="24"/>
        </w:rPr>
        <w:t xml:space="preserve"> as this is the first delinquent filing</w:t>
      </w:r>
      <w:r w:rsidR="000D42CE">
        <w:rPr>
          <w:rFonts w:ascii="Times New Roman" w:hAnsi="Times New Roman"/>
          <w:sz w:val="24"/>
          <w:szCs w:val="24"/>
        </w:rPr>
        <w:t xml:space="preserve">.  </w:t>
      </w:r>
      <w:r>
        <w:rPr>
          <w:rFonts w:ascii="Times New Roman" w:hAnsi="Times New Roman"/>
          <w:sz w:val="24"/>
          <w:szCs w:val="24"/>
        </w:rPr>
        <w:t>As this is the first year for a combined authority report, s</w:t>
      </w:r>
      <w:r w:rsidR="000D42CE">
        <w:rPr>
          <w:rFonts w:ascii="Times New Roman" w:hAnsi="Times New Roman"/>
          <w:sz w:val="24"/>
          <w:szCs w:val="24"/>
        </w:rPr>
        <w:t>taff recommends a red</w:t>
      </w:r>
      <w:r>
        <w:rPr>
          <w:rFonts w:ascii="Times New Roman" w:hAnsi="Times New Roman"/>
          <w:sz w:val="24"/>
          <w:szCs w:val="24"/>
        </w:rPr>
        <w:t>uced penalty assessment of $100 per operating authority for a total penalty assessment of $200.</w:t>
      </w:r>
    </w:p>
    <w:p w14:paraId="7582068C" w14:textId="77777777" w:rsidR="00350C05" w:rsidRDefault="00350C05" w:rsidP="009008D5">
      <w:pPr>
        <w:spacing w:after="0" w:line="240" w:lineRule="auto"/>
        <w:rPr>
          <w:rFonts w:ascii="Times New Roman" w:hAnsi="Times New Roman"/>
          <w:sz w:val="24"/>
          <w:szCs w:val="24"/>
        </w:rPr>
      </w:pPr>
    </w:p>
    <w:p w14:paraId="18422FF5" w14:textId="0F60284B" w:rsidR="00350C05" w:rsidRDefault="00350C05" w:rsidP="009008D5">
      <w:pPr>
        <w:spacing w:after="0" w:line="240" w:lineRule="auto"/>
        <w:rPr>
          <w:rFonts w:ascii="Times New Roman" w:hAnsi="Times New Roman"/>
          <w:sz w:val="24"/>
          <w:szCs w:val="24"/>
        </w:rPr>
      </w:pPr>
      <w:r>
        <w:rPr>
          <w:rFonts w:ascii="Times New Roman" w:hAnsi="Times New Roman"/>
          <w:sz w:val="24"/>
          <w:szCs w:val="24"/>
        </w:rPr>
        <w:t xml:space="preserve">If you have any questions regarding this recommendation, please contact Amy Andrews, Regulatory Analyst, at (360) 664-1157, or </w:t>
      </w:r>
      <w:hyperlink r:id="rId9" w:history="1">
        <w:r w:rsidRPr="006F1BF6">
          <w:rPr>
            <w:rStyle w:val="Hyperlink"/>
            <w:rFonts w:ascii="Times New Roman" w:hAnsi="Times New Roman"/>
            <w:sz w:val="24"/>
            <w:szCs w:val="24"/>
          </w:rPr>
          <w:t>aandrews@utc.wa.gov</w:t>
        </w:r>
      </w:hyperlink>
      <w:r>
        <w:rPr>
          <w:rFonts w:ascii="Times New Roman" w:hAnsi="Times New Roman"/>
          <w:sz w:val="24"/>
          <w:szCs w:val="24"/>
        </w:rPr>
        <w:t>.</w:t>
      </w:r>
    </w:p>
    <w:p w14:paraId="3E3690A9" w14:textId="77777777" w:rsidR="00350C05" w:rsidRDefault="00350C05" w:rsidP="009008D5">
      <w:pPr>
        <w:spacing w:after="0" w:line="240" w:lineRule="auto"/>
        <w:rPr>
          <w:rFonts w:ascii="Times New Roman" w:hAnsi="Times New Roman"/>
          <w:sz w:val="24"/>
          <w:szCs w:val="24"/>
        </w:rPr>
      </w:pPr>
    </w:p>
    <w:p w14:paraId="76F68F46" w14:textId="0C4B6C4C" w:rsidR="00350C05" w:rsidRDefault="00350C05" w:rsidP="009008D5">
      <w:pPr>
        <w:spacing w:after="0" w:line="240" w:lineRule="auto"/>
        <w:rPr>
          <w:rFonts w:ascii="Times New Roman" w:hAnsi="Times New Roman"/>
          <w:sz w:val="24"/>
          <w:szCs w:val="24"/>
        </w:rPr>
      </w:pPr>
      <w:r>
        <w:rPr>
          <w:rFonts w:ascii="Times New Roman" w:hAnsi="Times New Roman"/>
          <w:sz w:val="24"/>
          <w:szCs w:val="24"/>
        </w:rPr>
        <w:t>Sincerely,</w:t>
      </w:r>
    </w:p>
    <w:p w14:paraId="6BE35BF3" w14:textId="77777777" w:rsidR="00350C05" w:rsidRDefault="00350C05" w:rsidP="009008D5">
      <w:pPr>
        <w:spacing w:after="0" w:line="240" w:lineRule="auto"/>
        <w:rPr>
          <w:rFonts w:ascii="Times New Roman" w:hAnsi="Times New Roman"/>
          <w:sz w:val="24"/>
          <w:szCs w:val="24"/>
        </w:rPr>
      </w:pPr>
    </w:p>
    <w:p w14:paraId="44864C31" w14:textId="77777777" w:rsidR="00350C05" w:rsidRDefault="00350C05" w:rsidP="009008D5">
      <w:pPr>
        <w:spacing w:after="0" w:line="240" w:lineRule="auto"/>
        <w:rPr>
          <w:rFonts w:ascii="Times New Roman" w:hAnsi="Times New Roman"/>
          <w:sz w:val="24"/>
          <w:szCs w:val="24"/>
        </w:rPr>
      </w:pPr>
    </w:p>
    <w:p w14:paraId="6F25D08F" w14:textId="77777777" w:rsidR="00350C05" w:rsidRDefault="00350C05" w:rsidP="009008D5">
      <w:pPr>
        <w:spacing w:after="0" w:line="240" w:lineRule="auto"/>
        <w:rPr>
          <w:rFonts w:ascii="Times New Roman" w:hAnsi="Times New Roman"/>
          <w:sz w:val="24"/>
          <w:szCs w:val="24"/>
        </w:rPr>
      </w:pPr>
    </w:p>
    <w:p w14:paraId="18BEF936" w14:textId="39617795" w:rsidR="00350C05" w:rsidRDefault="00350C05" w:rsidP="009008D5">
      <w:pPr>
        <w:spacing w:after="0" w:line="240" w:lineRule="auto"/>
        <w:rPr>
          <w:rFonts w:ascii="Times New Roman" w:hAnsi="Times New Roman"/>
          <w:sz w:val="24"/>
          <w:szCs w:val="24"/>
        </w:rPr>
      </w:pPr>
      <w:r>
        <w:rPr>
          <w:rFonts w:ascii="Times New Roman" w:hAnsi="Times New Roman"/>
          <w:sz w:val="24"/>
          <w:szCs w:val="24"/>
        </w:rPr>
        <w:t>Sondra Walsh, Director</w:t>
      </w:r>
    </w:p>
    <w:p w14:paraId="716B3873" w14:textId="4531FF78" w:rsidR="000D42CE" w:rsidRDefault="00350C05" w:rsidP="009008D5">
      <w:pPr>
        <w:spacing w:after="0" w:line="240" w:lineRule="auto"/>
        <w:rPr>
          <w:rFonts w:ascii="Times New Roman" w:hAnsi="Times New Roman"/>
          <w:sz w:val="24"/>
          <w:szCs w:val="24"/>
        </w:rPr>
      </w:pPr>
      <w:r>
        <w:rPr>
          <w:rFonts w:ascii="Times New Roman" w:hAnsi="Times New Roman"/>
          <w:sz w:val="24"/>
          <w:szCs w:val="24"/>
        </w:rPr>
        <w:t>Administrative Services</w:t>
      </w:r>
    </w:p>
    <w:p w14:paraId="18214514" w14:textId="77777777" w:rsidR="000D42CE" w:rsidRPr="000D42CE" w:rsidRDefault="000D42CE" w:rsidP="000D42CE">
      <w:pPr>
        <w:rPr>
          <w:rFonts w:ascii="Times New Roman" w:hAnsi="Times New Roman"/>
          <w:sz w:val="24"/>
          <w:szCs w:val="24"/>
        </w:rPr>
      </w:pPr>
    </w:p>
    <w:p w14:paraId="43C325E4" w14:textId="77777777" w:rsidR="000D42CE" w:rsidRPr="000D42CE" w:rsidRDefault="000D42CE" w:rsidP="000D42CE">
      <w:pPr>
        <w:rPr>
          <w:rFonts w:ascii="Times New Roman" w:hAnsi="Times New Roman"/>
          <w:sz w:val="24"/>
          <w:szCs w:val="24"/>
        </w:rPr>
      </w:pPr>
    </w:p>
    <w:p w14:paraId="56BDD9E8" w14:textId="77777777" w:rsidR="000D42CE" w:rsidRPr="000D42CE" w:rsidRDefault="000D42CE" w:rsidP="000D42CE">
      <w:pPr>
        <w:rPr>
          <w:rFonts w:ascii="Times New Roman" w:hAnsi="Times New Roman"/>
          <w:sz w:val="24"/>
          <w:szCs w:val="24"/>
        </w:rPr>
      </w:pPr>
    </w:p>
    <w:p w14:paraId="377DE4CA" w14:textId="77777777" w:rsidR="000D42CE" w:rsidRPr="000D42CE" w:rsidRDefault="000D42CE" w:rsidP="000D42CE">
      <w:pPr>
        <w:rPr>
          <w:rFonts w:ascii="Times New Roman" w:hAnsi="Times New Roman"/>
          <w:sz w:val="24"/>
          <w:szCs w:val="24"/>
        </w:rPr>
      </w:pPr>
    </w:p>
    <w:p w14:paraId="7DB11875" w14:textId="77777777" w:rsidR="000D42CE" w:rsidRPr="000D42CE" w:rsidRDefault="000D42CE" w:rsidP="000D42CE">
      <w:pPr>
        <w:rPr>
          <w:rFonts w:ascii="Times New Roman" w:hAnsi="Times New Roman"/>
          <w:sz w:val="24"/>
          <w:szCs w:val="24"/>
        </w:rPr>
      </w:pPr>
    </w:p>
    <w:p w14:paraId="5153529B" w14:textId="77777777" w:rsidR="000D42CE" w:rsidRPr="000D42CE" w:rsidRDefault="000D42CE" w:rsidP="000D42CE">
      <w:pPr>
        <w:rPr>
          <w:rFonts w:ascii="Times New Roman" w:hAnsi="Times New Roman"/>
          <w:sz w:val="24"/>
          <w:szCs w:val="24"/>
        </w:rPr>
      </w:pPr>
    </w:p>
    <w:p w14:paraId="61F51D1E" w14:textId="77777777" w:rsidR="000D42CE" w:rsidRDefault="000D42CE" w:rsidP="000D42CE">
      <w:pPr>
        <w:rPr>
          <w:rFonts w:ascii="Times New Roman" w:hAnsi="Times New Roman"/>
          <w:sz w:val="24"/>
          <w:szCs w:val="24"/>
        </w:rPr>
      </w:pPr>
    </w:p>
    <w:p w14:paraId="17771EFA" w14:textId="77777777" w:rsidR="000D42CE" w:rsidRDefault="000D42CE" w:rsidP="000D42CE">
      <w:pPr>
        <w:rPr>
          <w:rFonts w:ascii="Times New Roman" w:hAnsi="Times New Roman"/>
          <w:sz w:val="24"/>
          <w:szCs w:val="24"/>
        </w:rPr>
      </w:pPr>
    </w:p>
    <w:p w14:paraId="4FEC1803" w14:textId="77777777" w:rsidR="000D42CE" w:rsidRDefault="000D42CE" w:rsidP="000D42CE">
      <w:pPr>
        <w:rPr>
          <w:rFonts w:ascii="Times New Roman" w:hAnsi="Times New Roman"/>
          <w:sz w:val="24"/>
          <w:szCs w:val="24"/>
        </w:rPr>
      </w:pPr>
    </w:p>
    <w:p w14:paraId="2F6217F6" w14:textId="77777777" w:rsidR="000D42CE" w:rsidRDefault="000D42CE" w:rsidP="000D42CE">
      <w:pPr>
        <w:rPr>
          <w:rFonts w:ascii="Times New Roman" w:hAnsi="Times New Roman"/>
          <w:sz w:val="24"/>
          <w:szCs w:val="24"/>
        </w:rPr>
      </w:pPr>
    </w:p>
    <w:p w14:paraId="613E0F48" w14:textId="77777777" w:rsidR="000D42CE" w:rsidRDefault="000D42CE" w:rsidP="000D42CE">
      <w:pPr>
        <w:rPr>
          <w:rFonts w:ascii="Times New Roman" w:hAnsi="Times New Roman"/>
          <w:sz w:val="24"/>
          <w:szCs w:val="24"/>
        </w:rPr>
      </w:pPr>
    </w:p>
    <w:p w14:paraId="24DD31F9" w14:textId="77777777" w:rsidR="000D42CE" w:rsidRDefault="000D42CE" w:rsidP="000D42CE">
      <w:pPr>
        <w:rPr>
          <w:rFonts w:ascii="Times New Roman" w:hAnsi="Times New Roman"/>
          <w:sz w:val="24"/>
          <w:szCs w:val="24"/>
        </w:rPr>
      </w:pPr>
    </w:p>
    <w:p w14:paraId="0E3E4BFB" w14:textId="77777777" w:rsidR="00D06EFA" w:rsidRDefault="00D06EFA" w:rsidP="000D42CE">
      <w:pPr>
        <w:rPr>
          <w:rFonts w:ascii="Times New Roman" w:hAnsi="Times New Roman"/>
          <w:sz w:val="24"/>
          <w:szCs w:val="24"/>
        </w:rPr>
      </w:pPr>
    </w:p>
    <w:p w14:paraId="53F3AF93" w14:textId="477AF5FC" w:rsidR="000D42CE" w:rsidRDefault="000D42CE" w:rsidP="000D42CE">
      <w:pPr>
        <w:jc w:val="center"/>
        <w:rPr>
          <w:rFonts w:ascii="Times New Roman" w:hAnsi="Times New Roman"/>
          <w:sz w:val="24"/>
          <w:szCs w:val="24"/>
        </w:rPr>
      </w:pPr>
      <w:r>
        <w:rPr>
          <w:rFonts w:ascii="Times New Roman" w:hAnsi="Times New Roman"/>
          <w:sz w:val="24"/>
          <w:szCs w:val="24"/>
        </w:rPr>
        <w:lastRenderedPageBreak/>
        <w:t>ATTACHMENT A</w:t>
      </w:r>
    </w:p>
    <w:p w14:paraId="0FDC4372" w14:textId="3BCD6F2E" w:rsidR="00232810" w:rsidRPr="000D42CE" w:rsidRDefault="00040D13" w:rsidP="00D06EFA">
      <w:pPr>
        <w:jc w:val="center"/>
        <w:rPr>
          <w:rFonts w:ascii="Times New Roman" w:hAnsi="Times New Roman"/>
          <w:sz w:val="24"/>
          <w:szCs w:val="24"/>
        </w:rPr>
      </w:pPr>
      <w:r>
        <w:rPr>
          <w:noProof/>
        </w:rPr>
        <w:drawing>
          <wp:inline distT="0" distB="0" distL="0" distR="0" wp14:anchorId="532EFAEC" wp14:editId="534371CA">
            <wp:extent cx="5187043" cy="726186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189223" cy="7264912"/>
                    </a:xfrm>
                    <a:prstGeom prst="rect">
                      <a:avLst/>
                    </a:prstGeom>
                  </pic:spPr>
                </pic:pic>
              </a:graphicData>
            </a:graphic>
          </wp:inline>
        </w:drawing>
      </w:r>
      <w:r w:rsidR="000D42CE">
        <w:rPr>
          <w:rFonts w:ascii="Times New Roman" w:hAnsi="Times New Roman"/>
          <w:sz w:val="24"/>
          <w:szCs w:val="24"/>
        </w:rPr>
        <w:br w:type="textWrapping" w:clear="all"/>
      </w:r>
    </w:p>
    <w:p w14:paraId="0734B7E5" w14:textId="5A8DA05A" w:rsidR="000D42CE" w:rsidRPr="000D42CE" w:rsidRDefault="000D42CE" w:rsidP="000D42CE">
      <w:pPr>
        <w:rPr>
          <w:rFonts w:ascii="Times New Roman" w:hAnsi="Times New Roman"/>
          <w:sz w:val="24"/>
          <w:szCs w:val="24"/>
        </w:rPr>
      </w:pPr>
    </w:p>
    <w:p w14:paraId="13292B19" w14:textId="1E8853DB" w:rsidR="000D42CE" w:rsidRPr="000D42CE" w:rsidRDefault="00040D13" w:rsidP="00D06EFA">
      <w:pPr>
        <w:jc w:val="center"/>
        <w:rPr>
          <w:rFonts w:ascii="Times New Roman" w:hAnsi="Times New Roman"/>
          <w:sz w:val="24"/>
          <w:szCs w:val="24"/>
        </w:rPr>
      </w:pPr>
      <w:r>
        <w:rPr>
          <w:noProof/>
        </w:rPr>
        <w:lastRenderedPageBreak/>
        <w:drawing>
          <wp:inline distT="0" distB="0" distL="0" distR="0" wp14:anchorId="6F05B686" wp14:editId="1C3C96A4">
            <wp:extent cx="5514239" cy="63474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518482" cy="6352345"/>
                    </a:xfrm>
                    <a:prstGeom prst="rect">
                      <a:avLst/>
                    </a:prstGeom>
                  </pic:spPr>
                </pic:pic>
              </a:graphicData>
            </a:graphic>
          </wp:inline>
        </w:drawing>
      </w:r>
    </w:p>
    <w:p w14:paraId="65B4D125" w14:textId="77777777" w:rsidR="000D42CE" w:rsidRDefault="000D42CE" w:rsidP="000D42CE">
      <w:pPr>
        <w:rPr>
          <w:rFonts w:ascii="Times New Roman" w:hAnsi="Times New Roman"/>
          <w:sz w:val="24"/>
          <w:szCs w:val="24"/>
        </w:rPr>
      </w:pPr>
    </w:p>
    <w:p w14:paraId="38E46729" w14:textId="77777777" w:rsidR="00232810" w:rsidRDefault="00232810" w:rsidP="000D42CE">
      <w:pPr>
        <w:rPr>
          <w:rFonts w:ascii="Times New Roman" w:hAnsi="Times New Roman"/>
          <w:sz w:val="24"/>
          <w:szCs w:val="24"/>
        </w:rPr>
      </w:pPr>
    </w:p>
    <w:p w14:paraId="2D5669A9" w14:textId="77777777" w:rsidR="00232810" w:rsidRDefault="00232810" w:rsidP="000D42CE">
      <w:pPr>
        <w:rPr>
          <w:rFonts w:ascii="Times New Roman" w:hAnsi="Times New Roman"/>
          <w:sz w:val="24"/>
          <w:szCs w:val="24"/>
        </w:rPr>
      </w:pPr>
    </w:p>
    <w:p w14:paraId="67204319" w14:textId="1A55038A" w:rsidR="00232810" w:rsidRDefault="00232810" w:rsidP="000D42CE">
      <w:pPr>
        <w:rPr>
          <w:noProof/>
        </w:rPr>
      </w:pPr>
    </w:p>
    <w:p w14:paraId="4A757264" w14:textId="591BFC6E" w:rsidR="00D03E1A" w:rsidRDefault="00D03E1A" w:rsidP="000D42CE">
      <w:pPr>
        <w:rPr>
          <w:rFonts w:ascii="Times New Roman" w:hAnsi="Times New Roman"/>
          <w:sz w:val="24"/>
          <w:szCs w:val="24"/>
        </w:rPr>
      </w:pPr>
    </w:p>
    <w:p w14:paraId="624C0038" w14:textId="5AEDB2A9" w:rsidR="00D06EFA" w:rsidRPr="000D42CE" w:rsidRDefault="00040D13" w:rsidP="00D06EFA">
      <w:pPr>
        <w:jc w:val="center"/>
        <w:rPr>
          <w:rFonts w:ascii="Times New Roman" w:hAnsi="Times New Roman"/>
          <w:sz w:val="24"/>
          <w:szCs w:val="24"/>
        </w:rPr>
      </w:pPr>
      <w:r>
        <w:rPr>
          <w:noProof/>
        </w:rPr>
        <w:lastRenderedPageBreak/>
        <w:drawing>
          <wp:inline distT="0" distB="0" distL="0" distR="0" wp14:anchorId="6BEBF4E7" wp14:editId="724B1533">
            <wp:extent cx="5532174" cy="71628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535201" cy="7166719"/>
                    </a:xfrm>
                    <a:prstGeom prst="rect">
                      <a:avLst/>
                    </a:prstGeom>
                  </pic:spPr>
                </pic:pic>
              </a:graphicData>
            </a:graphic>
          </wp:inline>
        </w:drawing>
      </w:r>
    </w:p>
    <w:p w14:paraId="2A2288FF" w14:textId="1989B69A" w:rsidR="000D42CE" w:rsidRDefault="000D42CE" w:rsidP="00D06EFA">
      <w:pPr>
        <w:ind w:firstLine="720"/>
        <w:jc w:val="center"/>
        <w:rPr>
          <w:rFonts w:ascii="Times New Roman" w:hAnsi="Times New Roman"/>
          <w:sz w:val="24"/>
          <w:szCs w:val="24"/>
        </w:rPr>
      </w:pPr>
    </w:p>
    <w:p w14:paraId="6B34AD89" w14:textId="77777777" w:rsidR="00232810" w:rsidRDefault="00232810" w:rsidP="00232810">
      <w:pPr>
        <w:ind w:firstLine="720"/>
        <w:rPr>
          <w:rFonts w:ascii="Times New Roman" w:hAnsi="Times New Roman"/>
          <w:sz w:val="24"/>
          <w:szCs w:val="24"/>
        </w:rPr>
      </w:pPr>
    </w:p>
    <w:p w14:paraId="641E434E" w14:textId="77777777" w:rsidR="00D06EFA" w:rsidRDefault="00D06EFA" w:rsidP="00232810">
      <w:pPr>
        <w:ind w:firstLine="720"/>
        <w:rPr>
          <w:rFonts w:ascii="Times New Roman" w:hAnsi="Times New Roman"/>
          <w:sz w:val="24"/>
          <w:szCs w:val="24"/>
        </w:rPr>
      </w:pPr>
    </w:p>
    <w:p w14:paraId="557685F4" w14:textId="0EC29183" w:rsidR="00D06EFA" w:rsidRDefault="00040D13" w:rsidP="000D42CE">
      <w:pPr>
        <w:tabs>
          <w:tab w:val="left" w:pos="1020"/>
        </w:tabs>
        <w:jc w:val="center"/>
        <w:rPr>
          <w:rFonts w:ascii="Times New Roman" w:hAnsi="Times New Roman"/>
          <w:sz w:val="24"/>
          <w:szCs w:val="24"/>
        </w:rPr>
      </w:pPr>
      <w:r>
        <w:rPr>
          <w:noProof/>
        </w:rPr>
        <w:lastRenderedPageBreak/>
        <w:drawing>
          <wp:inline distT="0" distB="0" distL="0" distR="0" wp14:anchorId="59550BBB" wp14:editId="7F20B0E1">
            <wp:extent cx="5351987" cy="7322820"/>
            <wp:effectExtent l="0" t="0" r="127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354216" cy="7325870"/>
                    </a:xfrm>
                    <a:prstGeom prst="rect">
                      <a:avLst/>
                    </a:prstGeom>
                  </pic:spPr>
                </pic:pic>
              </a:graphicData>
            </a:graphic>
          </wp:inline>
        </w:drawing>
      </w:r>
    </w:p>
    <w:p w14:paraId="24E8BA0D" w14:textId="447F84F2" w:rsidR="000D42CE" w:rsidRDefault="00D06EFA" w:rsidP="00D06EFA">
      <w:pPr>
        <w:tabs>
          <w:tab w:val="left" w:pos="1644"/>
        </w:tabs>
        <w:rPr>
          <w:rFonts w:ascii="Times New Roman" w:hAnsi="Times New Roman"/>
          <w:sz w:val="24"/>
          <w:szCs w:val="24"/>
        </w:rPr>
      </w:pPr>
      <w:r>
        <w:rPr>
          <w:rFonts w:ascii="Times New Roman" w:hAnsi="Times New Roman"/>
          <w:sz w:val="24"/>
          <w:szCs w:val="24"/>
        </w:rPr>
        <w:tab/>
      </w:r>
    </w:p>
    <w:p w14:paraId="6B1C1FD6" w14:textId="57311218" w:rsidR="00D06EFA" w:rsidRDefault="00040D13" w:rsidP="00D06EFA">
      <w:pPr>
        <w:tabs>
          <w:tab w:val="left" w:pos="1644"/>
        </w:tabs>
        <w:jc w:val="center"/>
        <w:rPr>
          <w:rFonts w:ascii="Times New Roman" w:hAnsi="Times New Roman"/>
          <w:sz w:val="24"/>
          <w:szCs w:val="24"/>
        </w:rPr>
      </w:pPr>
      <w:r>
        <w:rPr>
          <w:noProof/>
        </w:rPr>
        <w:lastRenderedPageBreak/>
        <w:drawing>
          <wp:inline distT="0" distB="0" distL="0" distR="0" wp14:anchorId="109012F7" wp14:editId="56081C42">
            <wp:extent cx="5730644" cy="6301740"/>
            <wp:effectExtent l="0" t="0" r="3810" b="381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34317" cy="6305779"/>
                    </a:xfrm>
                    <a:prstGeom prst="rect">
                      <a:avLst/>
                    </a:prstGeom>
                  </pic:spPr>
                </pic:pic>
              </a:graphicData>
            </a:graphic>
          </wp:inline>
        </w:drawing>
      </w:r>
    </w:p>
    <w:p w14:paraId="6579879F" w14:textId="77777777" w:rsidR="00D06EFA" w:rsidRPr="00D06EFA" w:rsidRDefault="00D06EFA" w:rsidP="00D06EFA">
      <w:pPr>
        <w:rPr>
          <w:rFonts w:ascii="Times New Roman" w:hAnsi="Times New Roman"/>
          <w:sz w:val="24"/>
          <w:szCs w:val="24"/>
        </w:rPr>
      </w:pPr>
    </w:p>
    <w:p w14:paraId="6F1AEBDC" w14:textId="0254D48E" w:rsidR="00D06EFA" w:rsidRDefault="00D06EFA" w:rsidP="00D06EFA">
      <w:pPr>
        <w:rPr>
          <w:rFonts w:ascii="Times New Roman" w:hAnsi="Times New Roman"/>
          <w:sz w:val="24"/>
          <w:szCs w:val="24"/>
        </w:rPr>
      </w:pPr>
    </w:p>
    <w:p w14:paraId="1030EB05" w14:textId="77777777" w:rsidR="00040D13" w:rsidRDefault="00040D13" w:rsidP="00D06EFA">
      <w:pPr>
        <w:rPr>
          <w:rFonts w:ascii="Times New Roman" w:hAnsi="Times New Roman"/>
          <w:sz w:val="24"/>
          <w:szCs w:val="24"/>
        </w:rPr>
      </w:pPr>
    </w:p>
    <w:p w14:paraId="15D517EE" w14:textId="77777777" w:rsidR="00040D13" w:rsidRDefault="00040D13" w:rsidP="00D06EFA">
      <w:pPr>
        <w:rPr>
          <w:rFonts w:ascii="Times New Roman" w:hAnsi="Times New Roman"/>
          <w:sz w:val="24"/>
          <w:szCs w:val="24"/>
        </w:rPr>
      </w:pPr>
    </w:p>
    <w:p w14:paraId="2B03BF3B" w14:textId="77777777" w:rsidR="00040D13" w:rsidRDefault="00040D13" w:rsidP="00D06EFA">
      <w:pPr>
        <w:rPr>
          <w:rFonts w:ascii="Times New Roman" w:hAnsi="Times New Roman"/>
          <w:sz w:val="24"/>
          <w:szCs w:val="24"/>
        </w:rPr>
      </w:pPr>
    </w:p>
    <w:p w14:paraId="49CC15FF" w14:textId="7B0FC697" w:rsidR="00040D13" w:rsidRDefault="00040D13" w:rsidP="00040D13">
      <w:pPr>
        <w:jc w:val="center"/>
        <w:rPr>
          <w:rFonts w:ascii="Times New Roman" w:hAnsi="Times New Roman"/>
          <w:sz w:val="24"/>
          <w:szCs w:val="24"/>
        </w:rPr>
      </w:pPr>
      <w:r>
        <w:rPr>
          <w:noProof/>
        </w:rPr>
        <w:lastRenderedPageBreak/>
        <w:drawing>
          <wp:inline distT="0" distB="0" distL="0" distR="0" wp14:anchorId="27428312" wp14:editId="78D09CA7">
            <wp:extent cx="5360197" cy="7612380"/>
            <wp:effectExtent l="0" t="0" r="0" b="762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364720" cy="7618804"/>
                    </a:xfrm>
                    <a:prstGeom prst="rect">
                      <a:avLst/>
                    </a:prstGeom>
                  </pic:spPr>
                </pic:pic>
              </a:graphicData>
            </a:graphic>
          </wp:inline>
        </w:drawing>
      </w:r>
    </w:p>
    <w:p w14:paraId="0B6AED62" w14:textId="20217903" w:rsidR="00D06EFA" w:rsidRDefault="00D06EFA" w:rsidP="00D06EFA">
      <w:pPr>
        <w:tabs>
          <w:tab w:val="left" w:pos="2448"/>
        </w:tabs>
        <w:rPr>
          <w:rFonts w:ascii="Times New Roman" w:hAnsi="Times New Roman"/>
          <w:sz w:val="24"/>
          <w:szCs w:val="24"/>
        </w:rPr>
      </w:pPr>
      <w:r>
        <w:rPr>
          <w:rFonts w:ascii="Times New Roman" w:hAnsi="Times New Roman"/>
          <w:sz w:val="24"/>
          <w:szCs w:val="24"/>
        </w:rPr>
        <w:tab/>
      </w:r>
    </w:p>
    <w:p w14:paraId="6DD9A3D0" w14:textId="63976F10" w:rsidR="00040D13" w:rsidRDefault="00040D13" w:rsidP="00040D13">
      <w:pPr>
        <w:tabs>
          <w:tab w:val="left" w:pos="2448"/>
        </w:tabs>
        <w:jc w:val="center"/>
        <w:rPr>
          <w:rFonts w:ascii="Times New Roman" w:hAnsi="Times New Roman"/>
          <w:sz w:val="24"/>
          <w:szCs w:val="24"/>
        </w:rPr>
      </w:pPr>
      <w:r>
        <w:rPr>
          <w:rFonts w:ascii="Times New Roman" w:hAnsi="Times New Roman"/>
          <w:sz w:val="24"/>
          <w:szCs w:val="24"/>
        </w:rPr>
        <w:lastRenderedPageBreak/>
        <w:t>ATTACHMENT B</w:t>
      </w:r>
    </w:p>
    <w:p w14:paraId="65114BD7" w14:textId="6EA6C517" w:rsidR="00040D13" w:rsidRDefault="00040D13" w:rsidP="00040D13">
      <w:pPr>
        <w:tabs>
          <w:tab w:val="left" w:pos="2448"/>
        </w:tabs>
        <w:jc w:val="center"/>
        <w:rPr>
          <w:rFonts w:ascii="Times New Roman" w:hAnsi="Times New Roman"/>
          <w:sz w:val="24"/>
          <w:szCs w:val="24"/>
        </w:rPr>
      </w:pPr>
      <w:r>
        <w:rPr>
          <w:noProof/>
        </w:rPr>
        <w:drawing>
          <wp:inline distT="0" distB="0" distL="0" distR="0" wp14:anchorId="72AB9E83" wp14:editId="0F37E708">
            <wp:extent cx="5524500" cy="7292340"/>
            <wp:effectExtent l="0" t="0" r="0" b="381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526837" cy="7295425"/>
                    </a:xfrm>
                    <a:prstGeom prst="rect">
                      <a:avLst/>
                    </a:prstGeom>
                  </pic:spPr>
                </pic:pic>
              </a:graphicData>
            </a:graphic>
          </wp:inline>
        </w:drawing>
      </w:r>
    </w:p>
    <w:p w14:paraId="0EE4037C" w14:textId="2741887B" w:rsidR="00040D13" w:rsidRDefault="00040D13" w:rsidP="00040D13">
      <w:pPr>
        <w:tabs>
          <w:tab w:val="left" w:pos="1848"/>
        </w:tabs>
        <w:rPr>
          <w:rFonts w:ascii="Times New Roman" w:hAnsi="Times New Roman"/>
          <w:sz w:val="24"/>
          <w:szCs w:val="24"/>
        </w:rPr>
      </w:pPr>
      <w:r>
        <w:rPr>
          <w:rFonts w:ascii="Times New Roman" w:hAnsi="Times New Roman"/>
          <w:sz w:val="24"/>
          <w:szCs w:val="24"/>
        </w:rPr>
        <w:tab/>
      </w:r>
    </w:p>
    <w:p w14:paraId="181DB03A" w14:textId="1D4F05DF" w:rsidR="00040D13" w:rsidRDefault="00040D13" w:rsidP="00040D13">
      <w:pPr>
        <w:tabs>
          <w:tab w:val="left" w:pos="1848"/>
        </w:tabs>
        <w:jc w:val="center"/>
        <w:rPr>
          <w:rFonts w:ascii="Times New Roman" w:hAnsi="Times New Roman"/>
          <w:sz w:val="24"/>
          <w:szCs w:val="24"/>
        </w:rPr>
      </w:pPr>
      <w:r>
        <w:rPr>
          <w:noProof/>
        </w:rPr>
        <w:lastRenderedPageBreak/>
        <w:drawing>
          <wp:inline distT="0" distB="0" distL="0" distR="0" wp14:anchorId="563FE434" wp14:editId="54318494">
            <wp:extent cx="5793749" cy="766572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97645" cy="7670875"/>
                    </a:xfrm>
                    <a:prstGeom prst="rect">
                      <a:avLst/>
                    </a:prstGeom>
                  </pic:spPr>
                </pic:pic>
              </a:graphicData>
            </a:graphic>
          </wp:inline>
        </w:drawing>
      </w:r>
    </w:p>
    <w:p w14:paraId="7BA10DD5" w14:textId="1FF120F5" w:rsidR="00040D13" w:rsidRPr="00040D13" w:rsidRDefault="00040D13" w:rsidP="00040D13">
      <w:pPr>
        <w:tabs>
          <w:tab w:val="left" w:pos="5568"/>
        </w:tabs>
        <w:rPr>
          <w:rFonts w:ascii="Times New Roman" w:hAnsi="Times New Roman"/>
          <w:sz w:val="24"/>
          <w:szCs w:val="24"/>
        </w:rPr>
      </w:pPr>
      <w:r>
        <w:rPr>
          <w:rFonts w:ascii="Times New Roman" w:hAnsi="Times New Roman"/>
          <w:sz w:val="24"/>
          <w:szCs w:val="24"/>
        </w:rPr>
        <w:tab/>
      </w:r>
    </w:p>
    <w:sectPr w:rsidR="00040D13" w:rsidRPr="00040D13" w:rsidSect="00F63DB1">
      <w:footerReference w:type="default" r:id="rId18"/>
      <w:headerReference w:type="first" r:id="rId19"/>
      <w:footerReference w:type="first" r:id="rId2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ACB0EE" w14:textId="77777777" w:rsidR="00EE7B46" w:rsidRDefault="00EE7B46" w:rsidP="00CE5EE6">
      <w:pPr>
        <w:spacing w:after="0" w:line="240" w:lineRule="auto"/>
      </w:pPr>
      <w:r>
        <w:separator/>
      </w:r>
    </w:p>
  </w:endnote>
  <w:endnote w:type="continuationSeparator" w:id="0">
    <w:p w14:paraId="3200C428" w14:textId="77777777" w:rsidR="00EE7B46" w:rsidRDefault="00EE7B46" w:rsidP="00CE5E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1D5B9" w14:textId="2F0D12E3" w:rsidR="0060644B" w:rsidRPr="0060644B" w:rsidRDefault="0060644B">
    <w:pPr>
      <w:pStyle w:val="Footer"/>
      <w:rPr>
        <w:rFonts w:ascii="Times New Roman" w:hAnsi="Times New Roman"/>
        <w:sz w:val="20"/>
      </w:rPr>
    </w:pPr>
    <w:r w:rsidRPr="0060644B">
      <w:rPr>
        <w:rFonts w:ascii="Times New Roman" w:hAnsi="Times New Roman"/>
        <w:sz w:val="20"/>
      </w:rPr>
      <w:t>_____________________________</w:t>
    </w:r>
  </w:p>
  <w:p w14:paraId="5DC9A5B4" w14:textId="28FAEE85" w:rsidR="00644172" w:rsidRPr="0060644B" w:rsidRDefault="00644172" w:rsidP="00644172">
    <w:pPr>
      <w:pStyle w:val="Footer"/>
      <w:rPr>
        <w:rFonts w:ascii="Times New Roman" w:hAnsi="Times New Roman"/>
        <w:sz w:val="20"/>
      </w:rPr>
    </w:pPr>
    <w:r w:rsidRPr="0060644B">
      <w:rPr>
        <w:rFonts w:ascii="Times New Roman" w:hAnsi="Times New Roman"/>
        <w:sz w:val="20"/>
        <w:vertAlign w:val="superscript"/>
      </w:rPr>
      <w:t>1</w:t>
    </w:r>
    <w:r w:rsidRPr="0060644B">
      <w:rPr>
        <w:rFonts w:ascii="Times New Roman" w:hAnsi="Times New Roman"/>
        <w:sz w:val="20"/>
      </w:rPr>
      <w:t xml:space="preserve">See attachment A for a copy of the </w:t>
    </w:r>
    <w:r>
      <w:rPr>
        <w:rFonts w:ascii="Times New Roman" w:hAnsi="Times New Roman"/>
        <w:sz w:val="20"/>
      </w:rPr>
      <w:t>penalty assessment</w:t>
    </w:r>
    <w:r w:rsidR="00040D13">
      <w:rPr>
        <w:rFonts w:ascii="Times New Roman" w:hAnsi="Times New Roman"/>
        <w:sz w:val="20"/>
      </w:rPr>
      <w:t>s</w:t>
    </w:r>
    <w:r>
      <w:rPr>
        <w:rFonts w:ascii="Times New Roman" w:hAnsi="Times New Roman"/>
        <w:sz w:val="20"/>
      </w:rPr>
      <w:t xml:space="preserve"> sent on May 22 and May 27</w:t>
    </w:r>
    <w:r w:rsidRPr="0060644B">
      <w:rPr>
        <w:rFonts w:ascii="Times New Roman" w:hAnsi="Times New Roman"/>
        <w:sz w:val="20"/>
      </w:rPr>
      <w:t>, 2014</w:t>
    </w:r>
  </w:p>
  <w:p w14:paraId="3227F097" w14:textId="1BE6DB16" w:rsidR="0060644B" w:rsidRPr="0060644B" w:rsidRDefault="00644172" w:rsidP="00644172">
    <w:pPr>
      <w:pStyle w:val="Footer"/>
      <w:rPr>
        <w:rFonts w:ascii="Times New Roman" w:hAnsi="Times New Roman"/>
        <w:sz w:val="20"/>
      </w:rPr>
    </w:pPr>
    <w:r w:rsidRPr="0060644B">
      <w:rPr>
        <w:rFonts w:ascii="Times New Roman" w:hAnsi="Times New Roman"/>
        <w:sz w:val="20"/>
        <w:vertAlign w:val="superscript"/>
      </w:rPr>
      <w:t>2</w:t>
    </w:r>
    <w:r w:rsidRPr="0060644B">
      <w:rPr>
        <w:rFonts w:ascii="Times New Roman" w:hAnsi="Times New Roman"/>
        <w:sz w:val="20"/>
      </w:rPr>
      <w:t xml:space="preserve">See attachment B for a copy of </w:t>
    </w:r>
    <w:r>
      <w:rPr>
        <w:rFonts w:ascii="Times New Roman" w:hAnsi="Times New Roman"/>
        <w:sz w:val="20"/>
      </w:rPr>
      <w:t xml:space="preserve">Rocket Enterprises’ </w:t>
    </w:r>
    <w:r w:rsidRPr="0060644B">
      <w:rPr>
        <w:rFonts w:ascii="Times New Roman" w:hAnsi="Times New Roman"/>
        <w:sz w:val="20"/>
      </w:rPr>
      <w:t>Mitig</w:t>
    </w:r>
    <w:r>
      <w:rPr>
        <w:rFonts w:ascii="Times New Roman" w:hAnsi="Times New Roman"/>
        <w:sz w:val="20"/>
      </w:rPr>
      <w:t>ation Request received on June 11</w:t>
    </w:r>
    <w:r w:rsidRPr="0060644B">
      <w:rPr>
        <w:rFonts w:ascii="Times New Roman" w:hAnsi="Times New Roman"/>
        <w:sz w:val="20"/>
      </w:rPr>
      <w:t>, 2014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500723" w14:textId="77777777" w:rsidR="00F63DB1" w:rsidRPr="0060644B" w:rsidRDefault="00F63DB1" w:rsidP="00F63DB1">
    <w:pPr>
      <w:pStyle w:val="Footer"/>
      <w:rPr>
        <w:rFonts w:ascii="Times New Roman" w:hAnsi="Times New Roman"/>
        <w:sz w:val="20"/>
      </w:rPr>
    </w:pPr>
    <w:r w:rsidRPr="0060644B">
      <w:rPr>
        <w:rFonts w:ascii="Times New Roman" w:hAnsi="Times New Roman"/>
        <w:sz w:val="20"/>
      </w:rPr>
      <w:t>_____________________________</w:t>
    </w:r>
  </w:p>
  <w:p w14:paraId="332EBCCE" w14:textId="07F5D681" w:rsidR="00F63DB1" w:rsidRPr="0060644B" w:rsidRDefault="00F63DB1" w:rsidP="00F63DB1">
    <w:pPr>
      <w:pStyle w:val="Footer"/>
      <w:rPr>
        <w:rFonts w:ascii="Times New Roman" w:hAnsi="Times New Roman"/>
        <w:sz w:val="20"/>
      </w:rPr>
    </w:pPr>
    <w:r w:rsidRPr="0060644B">
      <w:rPr>
        <w:rFonts w:ascii="Times New Roman" w:hAnsi="Times New Roman"/>
        <w:sz w:val="20"/>
        <w:vertAlign w:val="superscript"/>
      </w:rPr>
      <w:t>1</w:t>
    </w:r>
    <w:r w:rsidRPr="0060644B">
      <w:rPr>
        <w:rFonts w:ascii="Times New Roman" w:hAnsi="Times New Roman"/>
        <w:sz w:val="20"/>
      </w:rPr>
      <w:t xml:space="preserve">See attachment A for a copy of the </w:t>
    </w:r>
    <w:r w:rsidR="00232810">
      <w:rPr>
        <w:rFonts w:ascii="Times New Roman" w:hAnsi="Times New Roman"/>
        <w:sz w:val="20"/>
      </w:rPr>
      <w:t>p</w:t>
    </w:r>
    <w:r w:rsidR="00D06EFA">
      <w:rPr>
        <w:rFonts w:ascii="Times New Roman" w:hAnsi="Times New Roman"/>
        <w:sz w:val="20"/>
      </w:rPr>
      <w:t>enalty assessment</w:t>
    </w:r>
    <w:r w:rsidR="00040D13">
      <w:rPr>
        <w:rFonts w:ascii="Times New Roman" w:hAnsi="Times New Roman"/>
        <w:sz w:val="20"/>
      </w:rPr>
      <w:t>s</w:t>
    </w:r>
    <w:r w:rsidR="00D06EFA">
      <w:rPr>
        <w:rFonts w:ascii="Times New Roman" w:hAnsi="Times New Roman"/>
        <w:sz w:val="20"/>
      </w:rPr>
      <w:t xml:space="preserve"> sent on May 2</w:t>
    </w:r>
    <w:r w:rsidR="00644172">
      <w:rPr>
        <w:rFonts w:ascii="Times New Roman" w:hAnsi="Times New Roman"/>
        <w:sz w:val="20"/>
      </w:rPr>
      <w:t>2 and May 27</w:t>
    </w:r>
    <w:r w:rsidRPr="0060644B">
      <w:rPr>
        <w:rFonts w:ascii="Times New Roman" w:hAnsi="Times New Roman"/>
        <w:sz w:val="20"/>
      </w:rPr>
      <w:t>, 2014</w:t>
    </w:r>
  </w:p>
  <w:p w14:paraId="230E04AD" w14:textId="74CE33F5" w:rsidR="00F63DB1" w:rsidRPr="0060644B" w:rsidRDefault="00F63DB1" w:rsidP="00F63DB1">
    <w:pPr>
      <w:pStyle w:val="Footer"/>
      <w:rPr>
        <w:rFonts w:ascii="Times New Roman" w:hAnsi="Times New Roman"/>
        <w:sz w:val="20"/>
      </w:rPr>
    </w:pPr>
    <w:r w:rsidRPr="0060644B">
      <w:rPr>
        <w:rFonts w:ascii="Times New Roman" w:hAnsi="Times New Roman"/>
        <w:sz w:val="20"/>
        <w:vertAlign w:val="superscript"/>
      </w:rPr>
      <w:t>2</w:t>
    </w:r>
    <w:r w:rsidRPr="0060644B">
      <w:rPr>
        <w:rFonts w:ascii="Times New Roman" w:hAnsi="Times New Roman"/>
        <w:sz w:val="20"/>
      </w:rPr>
      <w:t xml:space="preserve">See attachment B for a copy of </w:t>
    </w:r>
    <w:r w:rsidR="00644172">
      <w:rPr>
        <w:rFonts w:ascii="Times New Roman" w:hAnsi="Times New Roman"/>
        <w:sz w:val="20"/>
      </w:rPr>
      <w:t>Rocket Enterprises’</w:t>
    </w:r>
    <w:r w:rsidR="00232810">
      <w:rPr>
        <w:rFonts w:ascii="Times New Roman" w:hAnsi="Times New Roman"/>
        <w:sz w:val="20"/>
      </w:rPr>
      <w:t xml:space="preserve"> </w:t>
    </w:r>
    <w:r w:rsidRPr="0060644B">
      <w:rPr>
        <w:rFonts w:ascii="Times New Roman" w:hAnsi="Times New Roman"/>
        <w:sz w:val="20"/>
      </w:rPr>
      <w:t>Mitig</w:t>
    </w:r>
    <w:r>
      <w:rPr>
        <w:rFonts w:ascii="Times New Roman" w:hAnsi="Times New Roman"/>
        <w:sz w:val="20"/>
      </w:rPr>
      <w:t xml:space="preserve">ation Request received on </w:t>
    </w:r>
    <w:r w:rsidR="00D06EFA">
      <w:rPr>
        <w:rFonts w:ascii="Times New Roman" w:hAnsi="Times New Roman"/>
        <w:sz w:val="20"/>
      </w:rPr>
      <w:t>June 11</w:t>
    </w:r>
    <w:r w:rsidRPr="0060644B">
      <w:rPr>
        <w:rFonts w:ascii="Times New Roman" w:hAnsi="Times New Roman"/>
        <w:sz w:val="20"/>
      </w:rPr>
      <w:t>, 2014</w:t>
    </w:r>
  </w:p>
  <w:p w14:paraId="1DE21F37" w14:textId="77777777" w:rsidR="00F63DB1" w:rsidRDefault="00F63D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772614" w14:textId="77777777" w:rsidR="00EE7B46" w:rsidRDefault="00EE7B46" w:rsidP="00CE5EE6">
      <w:pPr>
        <w:spacing w:after="0" w:line="240" w:lineRule="auto"/>
      </w:pPr>
      <w:r>
        <w:separator/>
      </w:r>
    </w:p>
  </w:footnote>
  <w:footnote w:type="continuationSeparator" w:id="0">
    <w:p w14:paraId="4BFAC9A9" w14:textId="77777777" w:rsidR="00EE7B46" w:rsidRDefault="00EE7B46" w:rsidP="00CE5E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513D00" w14:textId="77777777" w:rsidR="00F63DB1" w:rsidRDefault="00F63DB1" w:rsidP="00F63DB1">
    <w:pPr>
      <w:pStyle w:val="NoSpacing"/>
      <w:jc w:val="center"/>
      <w:rPr>
        <w:sz w:val="14"/>
      </w:rPr>
    </w:pPr>
    <w:r>
      <w:rPr>
        <w:noProof/>
      </w:rPr>
      <w:drawing>
        <wp:inline distT="0" distB="0" distL="0" distR="0" wp14:anchorId="781C6EA7" wp14:editId="75CDF107">
          <wp:extent cx="662940" cy="6858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2940" cy="685800"/>
                  </a:xfrm>
                  <a:prstGeom prst="rect">
                    <a:avLst/>
                  </a:prstGeom>
                  <a:noFill/>
                  <a:ln>
                    <a:noFill/>
                  </a:ln>
                </pic:spPr>
              </pic:pic>
            </a:graphicData>
          </a:graphic>
        </wp:inline>
      </w:drawing>
    </w:r>
  </w:p>
  <w:p w14:paraId="369DFBF2" w14:textId="77777777" w:rsidR="00F63DB1" w:rsidRDefault="00F63DB1" w:rsidP="00F63DB1">
    <w:pPr>
      <w:pStyle w:val="NoSpacing"/>
      <w:jc w:val="center"/>
      <w:rPr>
        <w:rFonts w:ascii="Arial" w:hAnsi="Arial"/>
        <w:b/>
        <w:color w:val="008000"/>
        <w:sz w:val="18"/>
      </w:rPr>
    </w:pPr>
  </w:p>
  <w:p w14:paraId="65D74FAC" w14:textId="77777777" w:rsidR="00F63DB1" w:rsidRDefault="00F63DB1" w:rsidP="00F63DB1">
    <w:pPr>
      <w:pStyle w:val="NoSpacing"/>
      <w:spacing w:after="80"/>
      <w:jc w:val="center"/>
      <w:rPr>
        <w:rFonts w:ascii="Arial" w:hAnsi="Arial"/>
        <w:b/>
        <w:color w:val="008000"/>
        <w:sz w:val="18"/>
      </w:rPr>
    </w:pPr>
    <w:r>
      <w:rPr>
        <w:rFonts w:ascii="Arial" w:hAnsi="Arial"/>
        <w:b/>
        <w:color w:val="008000"/>
        <w:sz w:val="18"/>
      </w:rPr>
      <w:t>STATE OF WASHINGTON</w:t>
    </w:r>
  </w:p>
  <w:p w14:paraId="101874BF" w14:textId="77777777" w:rsidR="00F63DB1" w:rsidRDefault="00F63DB1" w:rsidP="00F63DB1">
    <w:pPr>
      <w:pStyle w:val="NoSpacing"/>
      <w:spacing w:after="80"/>
      <w:jc w:val="center"/>
      <w:rPr>
        <w:rFonts w:ascii="Arial" w:hAnsi="Arial"/>
        <w:color w:val="008000"/>
        <w:sz w:val="28"/>
      </w:rPr>
    </w:pPr>
    <w:r>
      <w:rPr>
        <w:rFonts w:ascii="Arial" w:hAnsi="Arial"/>
        <w:color w:val="008000"/>
        <w:sz w:val="28"/>
      </w:rPr>
      <w:t>UTILITIES AND TRANSPORTATION COMMISSION</w:t>
    </w:r>
  </w:p>
  <w:p w14:paraId="15436F26" w14:textId="77777777" w:rsidR="00F63DB1" w:rsidRDefault="00F63DB1" w:rsidP="00F63DB1">
    <w:pPr>
      <w:pStyle w:val="NoSpacing"/>
      <w:spacing w:after="80"/>
      <w:jc w:val="center"/>
      <w:rPr>
        <w:rFonts w:ascii="Arial" w:hAnsi="Arial"/>
        <w:b/>
        <w:i/>
        <w:color w:val="008000"/>
        <w:sz w:val="18"/>
      </w:rPr>
    </w:pPr>
    <w:r>
      <w:rPr>
        <w:rFonts w:ascii="Arial" w:hAnsi="Arial"/>
        <w:b/>
        <w:i/>
        <w:color w:val="008000"/>
        <w:sz w:val="18"/>
      </w:rPr>
      <w:t xml:space="preserve">1300 S. Evergreen Park Dr. S.W., P.O. Box 47250 </w:t>
    </w:r>
    <w:r>
      <w:rPr>
        <w:rFonts w:ascii="Arial" w:hAnsi="Arial" w:cs="Arial"/>
        <w:b/>
        <w:i/>
        <w:color w:val="008000"/>
        <w:sz w:val="18"/>
      </w:rPr>
      <w:t>●</w:t>
    </w:r>
    <w:r>
      <w:rPr>
        <w:rFonts w:ascii="Arial" w:hAnsi="Arial"/>
        <w:b/>
        <w:i/>
        <w:color w:val="008000"/>
        <w:sz w:val="18"/>
      </w:rPr>
      <w:t xml:space="preserve"> Olympia, Washington 98504-7250</w:t>
    </w:r>
  </w:p>
  <w:p w14:paraId="570BBB47" w14:textId="77777777" w:rsidR="00F63DB1" w:rsidRDefault="00F63DB1" w:rsidP="00F63DB1">
    <w:pPr>
      <w:pStyle w:val="NoSpacing"/>
      <w:spacing w:after="80"/>
      <w:jc w:val="center"/>
    </w:pPr>
    <w:r>
      <w:rPr>
        <w:rFonts w:ascii="Arial" w:hAnsi="Arial"/>
        <w:b/>
        <w:i/>
        <w:color w:val="008000"/>
        <w:sz w:val="18"/>
      </w:rPr>
      <w:t xml:space="preserve">(360) 664-1160 </w:t>
    </w:r>
    <w:r>
      <w:rPr>
        <w:rFonts w:ascii="Arial" w:hAnsi="Arial" w:cs="Arial"/>
        <w:b/>
        <w:i/>
        <w:color w:val="008000"/>
        <w:sz w:val="18"/>
      </w:rPr>
      <w:t>● www.utc.wa.gov</w:t>
    </w:r>
  </w:p>
  <w:p w14:paraId="29D73D5A" w14:textId="77777777" w:rsidR="00F63DB1" w:rsidRDefault="00F63DB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CF1"/>
    <w:rsid w:val="000260AC"/>
    <w:rsid w:val="00040D13"/>
    <w:rsid w:val="000D42CE"/>
    <w:rsid w:val="001C127D"/>
    <w:rsid w:val="0022310E"/>
    <w:rsid w:val="00232810"/>
    <w:rsid w:val="002451F2"/>
    <w:rsid w:val="002C6A9E"/>
    <w:rsid w:val="00350C05"/>
    <w:rsid w:val="00433B58"/>
    <w:rsid w:val="00596113"/>
    <w:rsid w:val="0060644B"/>
    <w:rsid w:val="00644172"/>
    <w:rsid w:val="00650C1A"/>
    <w:rsid w:val="008428A2"/>
    <w:rsid w:val="009008D5"/>
    <w:rsid w:val="0093094A"/>
    <w:rsid w:val="00B33055"/>
    <w:rsid w:val="00B478A1"/>
    <w:rsid w:val="00CE5EE6"/>
    <w:rsid w:val="00D03E1A"/>
    <w:rsid w:val="00D06EFA"/>
    <w:rsid w:val="00D61AB4"/>
    <w:rsid w:val="00DE034C"/>
    <w:rsid w:val="00E052D4"/>
    <w:rsid w:val="00E22CF1"/>
    <w:rsid w:val="00EE7B46"/>
    <w:rsid w:val="00F30891"/>
    <w:rsid w:val="00F63D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A885C9"/>
  <w15:docId w15:val="{D96A20A6-4E42-448B-BCEA-54A15C927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2CF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22CF1"/>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E22C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2CF1"/>
    <w:rPr>
      <w:rFonts w:ascii="Tahoma" w:eastAsia="Calibri" w:hAnsi="Tahoma" w:cs="Tahoma"/>
      <w:sz w:val="16"/>
      <w:szCs w:val="16"/>
    </w:rPr>
  </w:style>
  <w:style w:type="paragraph" w:styleId="Header">
    <w:name w:val="header"/>
    <w:basedOn w:val="Normal"/>
    <w:link w:val="HeaderChar"/>
    <w:uiPriority w:val="99"/>
    <w:unhideWhenUsed/>
    <w:rsid w:val="00CE5E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5EE6"/>
    <w:rPr>
      <w:rFonts w:ascii="Calibri" w:eastAsia="Calibri" w:hAnsi="Calibri" w:cs="Times New Roman"/>
    </w:rPr>
  </w:style>
  <w:style w:type="paragraph" w:styleId="Footer">
    <w:name w:val="footer"/>
    <w:basedOn w:val="Normal"/>
    <w:link w:val="FooterChar"/>
    <w:uiPriority w:val="99"/>
    <w:unhideWhenUsed/>
    <w:rsid w:val="00CE5E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5EE6"/>
    <w:rPr>
      <w:rFonts w:ascii="Calibri" w:eastAsia="Calibri" w:hAnsi="Calibri" w:cs="Times New Roman"/>
    </w:rPr>
  </w:style>
  <w:style w:type="character" w:styleId="Hyperlink">
    <w:name w:val="Hyperlink"/>
    <w:basedOn w:val="DefaultParagraphFont"/>
    <w:uiPriority w:val="99"/>
    <w:unhideWhenUsed/>
    <w:rsid w:val="009008D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customXml" Target="../customXml/item4.xml"/><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aandrews@utc.wa.gov" TargetMode="External"/><Relationship Id="rId14" Type="http://schemas.openxmlformats.org/officeDocument/2006/relationships/image" Target="media/image5.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831A3442BA85D4BAE66589EFECBA062" ma:contentTypeVersion="175" ma:contentTypeDescription="" ma:contentTypeScope="" ma:versionID="8af3bd1c104b6479e13d352b063a980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refix xmlns="dc463f71-b30c-4ab2-9473-d307f9d35888">TC</Prefix>
    <DocumentSetType xmlns="dc463f71-b30c-4ab2-9473-d307f9d35888">Letter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230</IndustryCode>
    <CaseStatus xmlns="dc463f71-b30c-4ab2-9473-d307f9d35888">Closed</CaseStatus>
    <OpenedDate xmlns="dc463f71-b30c-4ab2-9473-d307f9d35888">2014-05-14T07:00:00+00:00</OpenedDate>
    <Date1 xmlns="dc463f71-b30c-4ab2-9473-d307f9d35888">2014-06-25T07:00:00+00:00</Date1>
    <IsDocumentOrder xmlns="dc463f71-b30c-4ab2-9473-d307f9d35888" xsi:nil="true"/>
    <IsHighlyConfidential xmlns="dc463f71-b30c-4ab2-9473-d307f9d35888">false</IsHighlyConfidential>
    <CaseCompanyNames xmlns="dc463f71-b30c-4ab2-9473-d307f9d35888">Rocket Enterprises, LLC</CaseCompanyNames>
    <DocketNumber xmlns="dc463f71-b30c-4ab2-9473-d307f9d35888">141037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BBBF3ABB-274E-4B97-9BAD-A7C1E30A5EC5}"/>
</file>

<file path=customXml/itemProps2.xml><?xml version="1.0" encoding="utf-8"?>
<ds:datastoreItem xmlns:ds="http://schemas.openxmlformats.org/officeDocument/2006/customXml" ds:itemID="{F86AB9E9-7D92-4B2F-9055-C67A7F6A400A}"/>
</file>

<file path=customXml/itemProps3.xml><?xml version="1.0" encoding="utf-8"?>
<ds:datastoreItem xmlns:ds="http://schemas.openxmlformats.org/officeDocument/2006/customXml" ds:itemID="{B9F54423-0375-40DE-912E-206BD7572E0A}"/>
</file>

<file path=customXml/itemProps4.xml><?xml version="1.0" encoding="utf-8"?>
<ds:datastoreItem xmlns:ds="http://schemas.openxmlformats.org/officeDocument/2006/customXml" ds:itemID="{E5BA3B21-4A87-4CD7-BE45-5986F034D4D0}"/>
</file>

<file path=docProps/app.xml><?xml version="1.0" encoding="utf-8"?>
<Properties xmlns="http://schemas.openxmlformats.org/officeDocument/2006/extended-properties" xmlns:vt="http://schemas.openxmlformats.org/officeDocument/2006/docPropsVTypes">
  <Template>Normal</Template>
  <TotalTime>0</TotalTime>
  <Pages>10</Pages>
  <Words>417</Words>
  <Characters>2381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2793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Maxwell</dc:creator>
  <cp:lastModifiedBy>Andrews, Amy (UTC)</cp:lastModifiedBy>
  <cp:revision>2</cp:revision>
  <cp:lastPrinted>2014-06-20T21:28:00Z</cp:lastPrinted>
  <dcterms:created xsi:type="dcterms:W3CDTF">2014-06-20T21:45:00Z</dcterms:created>
  <dcterms:modified xsi:type="dcterms:W3CDTF">2014-06-20T21:45:00Z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0x0101006E56B4D1795A2E4DB2F0B01679ED314A007831A3442BA85D4BAE66589EFECBA062</vt:lpwstr>
  </property>
  <property fmtid="{D5CDD505-2E9C-101B-9397-08002B2CF9AE}" pid="3" name="_docset_NoMedatataSyncRequired">
    <vt:lpwstr>False</vt:lpwstr>
  </property>
</Properties>
</file>