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1C49C" w14:textId="77777777" w:rsidR="009008D5" w:rsidRDefault="009008D5"/>
    <w:p w14:paraId="7159C22B" w14:textId="64BC3A4F" w:rsidR="009008D5" w:rsidRDefault="00BE0841" w:rsidP="009008D5">
      <w:pPr>
        <w:spacing w:after="0" w:line="240" w:lineRule="auto"/>
        <w:rPr>
          <w:rFonts w:ascii="Times New Roman" w:hAnsi="Times New Roman"/>
          <w:sz w:val="24"/>
          <w:szCs w:val="24"/>
        </w:rPr>
      </w:pPr>
      <w:r>
        <w:rPr>
          <w:rFonts w:ascii="Times New Roman" w:hAnsi="Times New Roman"/>
          <w:sz w:val="24"/>
          <w:szCs w:val="24"/>
        </w:rPr>
        <w:t>June 6</w:t>
      </w:r>
      <w:r w:rsidR="0060644B">
        <w:rPr>
          <w:rFonts w:ascii="Times New Roman" w:hAnsi="Times New Roman"/>
          <w:sz w:val="24"/>
          <w:szCs w:val="24"/>
        </w:rPr>
        <w:t>, 2014</w:t>
      </w:r>
    </w:p>
    <w:p w14:paraId="034B311B" w14:textId="77777777" w:rsidR="00B33055" w:rsidRDefault="00B33055" w:rsidP="009008D5">
      <w:pPr>
        <w:spacing w:after="0" w:line="240" w:lineRule="auto"/>
        <w:rPr>
          <w:rFonts w:ascii="Times New Roman" w:hAnsi="Times New Roman"/>
          <w:sz w:val="24"/>
          <w:szCs w:val="24"/>
        </w:rPr>
      </w:pPr>
    </w:p>
    <w:p w14:paraId="14B4FE96" w14:textId="10EC6BE8"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Steven V. King, Executive Director and Secretary</w:t>
      </w:r>
    </w:p>
    <w:p w14:paraId="73BC1131" w14:textId="3055264A"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Utilities and Transportation Commission</w:t>
      </w:r>
    </w:p>
    <w:p w14:paraId="4DAAA8B1" w14:textId="23DC4546"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1300 S. Evergreen Park Dr. SW</w:t>
      </w:r>
    </w:p>
    <w:p w14:paraId="545A6199" w14:textId="1DCB8BC8"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P.O. Box 47250</w:t>
      </w:r>
    </w:p>
    <w:p w14:paraId="2A5F1C40" w14:textId="334C5231"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Olympia, WA 98504-7250</w:t>
      </w:r>
    </w:p>
    <w:p w14:paraId="24BE4AE7" w14:textId="77777777" w:rsidR="00B33055" w:rsidRDefault="00B33055" w:rsidP="009008D5">
      <w:pPr>
        <w:spacing w:after="0" w:line="240" w:lineRule="auto"/>
        <w:rPr>
          <w:rFonts w:ascii="Times New Roman" w:hAnsi="Times New Roman"/>
          <w:sz w:val="24"/>
          <w:szCs w:val="24"/>
        </w:rPr>
      </w:pPr>
    </w:p>
    <w:p w14:paraId="11F9E637" w14:textId="6591ABCF" w:rsidR="00B33055" w:rsidRDefault="00B33055" w:rsidP="009008D5">
      <w:pPr>
        <w:spacing w:after="0" w:line="240" w:lineRule="auto"/>
        <w:rPr>
          <w:rFonts w:ascii="Times New Roman" w:hAnsi="Times New Roman"/>
          <w:i/>
          <w:sz w:val="24"/>
          <w:szCs w:val="24"/>
        </w:rPr>
      </w:pPr>
      <w:r>
        <w:rPr>
          <w:rFonts w:ascii="Times New Roman" w:hAnsi="Times New Roman"/>
          <w:sz w:val="24"/>
          <w:szCs w:val="24"/>
        </w:rPr>
        <w:t>RE:</w:t>
      </w:r>
      <w:r>
        <w:rPr>
          <w:rFonts w:ascii="Times New Roman" w:hAnsi="Times New Roman"/>
          <w:sz w:val="24"/>
          <w:szCs w:val="24"/>
        </w:rPr>
        <w:tab/>
      </w:r>
      <w:r>
        <w:rPr>
          <w:rFonts w:ascii="Times New Roman" w:hAnsi="Times New Roman"/>
          <w:i/>
          <w:sz w:val="24"/>
          <w:szCs w:val="24"/>
        </w:rPr>
        <w:t xml:space="preserve">Washington Utilities and Transportation Commission v. </w:t>
      </w:r>
      <w:proofErr w:type="spellStart"/>
      <w:r>
        <w:rPr>
          <w:rFonts w:ascii="Times New Roman" w:hAnsi="Times New Roman"/>
          <w:i/>
          <w:sz w:val="24"/>
          <w:szCs w:val="24"/>
        </w:rPr>
        <w:t>Petland</w:t>
      </w:r>
      <w:proofErr w:type="spellEnd"/>
      <w:r>
        <w:rPr>
          <w:rFonts w:ascii="Times New Roman" w:hAnsi="Times New Roman"/>
          <w:i/>
          <w:sz w:val="24"/>
          <w:szCs w:val="24"/>
        </w:rPr>
        <w:t xml:space="preserve"> Cemetery, Inc.</w:t>
      </w:r>
    </w:p>
    <w:p w14:paraId="2079200F" w14:textId="77777777" w:rsidR="00B33055" w:rsidRDefault="00B33055" w:rsidP="009008D5">
      <w:pPr>
        <w:spacing w:after="0" w:line="240" w:lineRule="auto"/>
        <w:rPr>
          <w:rFonts w:ascii="Times New Roman" w:hAnsi="Times New Roman"/>
          <w:sz w:val="24"/>
          <w:szCs w:val="24"/>
        </w:rPr>
      </w:pPr>
    </w:p>
    <w:p w14:paraId="61CF9C97" w14:textId="35F7241E" w:rsidR="00B33055" w:rsidRDefault="00B33055" w:rsidP="009008D5">
      <w:pPr>
        <w:spacing w:after="0" w:line="240" w:lineRule="auto"/>
        <w:rPr>
          <w:rFonts w:ascii="Times New Roman" w:hAnsi="Times New Roman"/>
          <w:sz w:val="24"/>
          <w:szCs w:val="24"/>
        </w:rPr>
      </w:pPr>
      <w:r>
        <w:rPr>
          <w:rFonts w:ascii="Times New Roman" w:hAnsi="Times New Roman"/>
          <w:sz w:val="24"/>
          <w:szCs w:val="24"/>
        </w:rPr>
        <w:tab/>
        <w:t xml:space="preserve">Commission Staff’s Response to Application for Mitigation of Penalties </w:t>
      </w:r>
      <w:r w:rsidR="00F30891">
        <w:rPr>
          <w:rFonts w:ascii="Times New Roman" w:hAnsi="Times New Roman"/>
          <w:sz w:val="24"/>
          <w:szCs w:val="24"/>
        </w:rPr>
        <w:t>TG-141014</w:t>
      </w:r>
    </w:p>
    <w:p w14:paraId="6105C8D9" w14:textId="77777777" w:rsidR="00F30891" w:rsidRDefault="00F30891" w:rsidP="009008D5">
      <w:pPr>
        <w:spacing w:after="0" w:line="240" w:lineRule="auto"/>
        <w:rPr>
          <w:rFonts w:ascii="Times New Roman" w:hAnsi="Times New Roman"/>
          <w:sz w:val="24"/>
          <w:szCs w:val="24"/>
        </w:rPr>
      </w:pPr>
    </w:p>
    <w:p w14:paraId="65317354" w14:textId="0121DCA7" w:rsidR="00F30891" w:rsidRDefault="00F30891" w:rsidP="009008D5">
      <w:pPr>
        <w:spacing w:after="0" w:line="240" w:lineRule="auto"/>
        <w:rPr>
          <w:rFonts w:ascii="Times New Roman" w:hAnsi="Times New Roman"/>
          <w:sz w:val="24"/>
          <w:szCs w:val="24"/>
        </w:rPr>
      </w:pPr>
      <w:r>
        <w:rPr>
          <w:rFonts w:ascii="Times New Roman" w:hAnsi="Times New Roman"/>
          <w:sz w:val="24"/>
          <w:szCs w:val="24"/>
        </w:rPr>
        <w:t>Dear Mr. King:</w:t>
      </w:r>
    </w:p>
    <w:p w14:paraId="352254F4" w14:textId="77777777" w:rsidR="00F30891" w:rsidRDefault="00F30891" w:rsidP="009008D5">
      <w:pPr>
        <w:spacing w:after="0" w:line="240" w:lineRule="auto"/>
        <w:rPr>
          <w:rFonts w:ascii="Times New Roman" w:hAnsi="Times New Roman"/>
          <w:sz w:val="24"/>
          <w:szCs w:val="24"/>
        </w:rPr>
      </w:pPr>
    </w:p>
    <w:p w14:paraId="0B1A9523" w14:textId="7913DE62" w:rsidR="00F30891" w:rsidRPr="0060644B" w:rsidRDefault="00F30891" w:rsidP="009008D5">
      <w:pPr>
        <w:spacing w:after="0" w:line="240" w:lineRule="auto"/>
        <w:rPr>
          <w:rFonts w:ascii="Times New Roman" w:hAnsi="Times New Roman"/>
          <w:sz w:val="24"/>
          <w:szCs w:val="24"/>
          <w:vertAlign w:val="superscript"/>
        </w:rPr>
      </w:pPr>
      <w:r>
        <w:rPr>
          <w:rFonts w:ascii="Times New Roman" w:hAnsi="Times New Roman"/>
          <w:sz w:val="24"/>
          <w:szCs w:val="24"/>
        </w:rPr>
        <w:t>On May 2</w:t>
      </w:r>
      <w:r w:rsidR="00BE0841">
        <w:rPr>
          <w:rFonts w:ascii="Times New Roman" w:hAnsi="Times New Roman"/>
          <w:sz w:val="24"/>
          <w:szCs w:val="24"/>
        </w:rPr>
        <w:t>2</w:t>
      </w:r>
      <w:r>
        <w:rPr>
          <w:rFonts w:ascii="Times New Roman" w:hAnsi="Times New Roman"/>
          <w:sz w:val="24"/>
          <w:szCs w:val="24"/>
        </w:rPr>
        <w:t xml:space="preserve">, 2014, the Utilities and Transportation Commission issued a $1,000 Penalty Assessment in Docket TG-141014 against </w:t>
      </w:r>
      <w:proofErr w:type="spellStart"/>
      <w:r>
        <w:rPr>
          <w:rFonts w:ascii="Times New Roman" w:hAnsi="Times New Roman"/>
          <w:sz w:val="24"/>
          <w:szCs w:val="24"/>
        </w:rPr>
        <w:t>Petland</w:t>
      </w:r>
      <w:proofErr w:type="spellEnd"/>
      <w:r>
        <w:rPr>
          <w:rFonts w:ascii="Times New Roman" w:hAnsi="Times New Roman"/>
          <w:sz w:val="24"/>
          <w:szCs w:val="24"/>
        </w:rPr>
        <w:t xml:space="preserve"> Cemetery, Inc. for 10 violations of Washington Administrative Code (WAC) 480-70-071, which requires solid waste companies to furnish annual reports to the commission no later than May 1 each year.</w:t>
      </w:r>
      <w:r w:rsidR="0060644B">
        <w:rPr>
          <w:rFonts w:ascii="Times New Roman" w:hAnsi="Times New Roman"/>
          <w:sz w:val="24"/>
          <w:szCs w:val="24"/>
          <w:vertAlign w:val="superscript"/>
        </w:rPr>
        <w:t>1</w:t>
      </w:r>
    </w:p>
    <w:p w14:paraId="2095773F" w14:textId="77777777" w:rsidR="00F30891" w:rsidRDefault="00F30891" w:rsidP="009008D5">
      <w:pPr>
        <w:spacing w:after="0" w:line="240" w:lineRule="auto"/>
        <w:rPr>
          <w:rFonts w:ascii="Times New Roman" w:hAnsi="Times New Roman"/>
          <w:sz w:val="24"/>
          <w:szCs w:val="24"/>
        </w:rPr>
      </w:pPr>
    </w:p>
    <w:p w14:paraId="77A85B5B" w14:textId="4769A7E9" w:rsidR="00F30891" w:rsidRDefault="00F30891" w:rsidP="009008D5">
      <w:pPr>
        <w:spacing w:after="0" w:line="240" w:lineRule="auto"/>
        <w:rPr>
          <w:rFonts w:ascii="Times New Roman" w:hAnsi="Times New Roman"/>
          <w:sz w:val="24"/>
          <w:szCs w:val="24"/>
        </w:rPr>
      </w:pPr>
      <w:r>
        <w:rPr>
          <w:rFonts w:ascii="Times New Roman" w:hAnsi="Times New Roman"/>
          <w:sz w:val="24"/>
          <w:szCs w:val="24"/>
        </w:rPr>
        <w:t xml:space="preserve">On May 27, 2014, </w:t>
      </w:r>
      <w:proofErr w:type="spellStart"/>
      <w:r>
        <w:rPr>
          <w:rFonts w:ascii="Times New Roman" w:hAnsi="Times New Roman"/>
          <w:sz w:val="24"/>
          <w:szCs w:val="24"/>
        </w:rPr>
        <w:t>Petland</w:t>
      </w:r>
      <w:proofErr w:type="spellEnd"/>
      <w:r>
        <w:rPr>
          <w:rFonts w:ascii="Times New Roman" w:hAnsi="Times New Roman"/>
          <w:sz w:val="24"/>
          <w:szCs w:val="24"/>
        </w:rPr>
        <w:t xml:space="preserve"> Cemetery, Inc. wrote the commission requesting mitigation of penalties (Mitigation Request).</w:t>
      </w:r>
      <w:proofErr w:type="gramStart"/>
      <w:r w:rsidR="00071E1F">
        <w:rPr>
          <w:rFonts w:ascii="Times New Roman" w:hAnsi="Times New Roman"/>
          <w:sz w:val="24"/>
          <w:szCs w:val="24"/>
          <w:vertAlign w:val="superscript"/>
        </w:rPr>
        <w:t>2</w:t>
      </w:r>
      <w:r>
        <w:rPr>
          <w:rFonts w:ascii="Times New Roman" w:hAnsi="Times New Roman"/>
          <w:sz w:val="24"/>
          <w:szCs w:val="24"/>
        </w:rPr>
        <w:t xml:space="preserve">  In</w:t>
      </w:r>
      <w:proofErr w:type="gramEnd"/>
      <w:r>
        <w:rPr>
          <w:rFonts w:ascii="Times New Roman" w:hAnsi="Times New Roman"/>
          <w:sz w:val="24"/>
          <w:szCs w:val="24"/>
        </w:rPr>
        <w:t xml:space="preserve"> its Mitigation Request, </w:t>
      </w:r>
      <w:proofErr w:type="spellStart"/>
      <w:r>
        <w:rPr>
          <w:rFonts w:ascii="Times New Roman" w:hAnsi="Times New Roman"/>
          <w:sz w:val="24"/>
          <w:szCs w:val="24"/>
        </w:rPr>
        <w:t>Petland</w:t>
      </w:r>
      <w:proofErr w:type="spellEnd"/>
      <w:r>
        <w:rPr>
          <w:rFonts w:ascii="Times New Roman" w:hAnsi="Times New Roman"/>
          <w:sz w:val="24"/>
          <w:szCs w:val="24"/>
        </w:rPr>
        <w:t xml:space="preserve"> Cemetery, Inc. does not disputer that the violation occurred.  The company states, “There were no accidents in 2013.  I do understand the space was left blank and you cannot assume the number zero.  In checking our previous reports (included) please note that was not filled out in 2011 or 2012.  Schedule 3 was our error.  We should have </w:t>
      </w:r>
      <w:r w:rsidR="00E052D4">
        <w:rPr>
          <w:rFonts w:ascii="Times New Roman" w:hAnsi="Times New Roman"/>
          <w:sz w:val="24"/>
          <w:szCs w:val="24"/>
        </w:rPr>
        <w:t>checked that before the report was mailed and while I understand your request for the information, I don’t fee</w:t>
      </w:r>
      <w:r w:rsidR="0060644B">
        <w:rPr>
          <w:rFonts w:ascii="Times New Roman" w:hAnsi="Times New Roman"/>
          <w:sz w:val="24"/>
          <w:szCs w:val="24"/>
        </w:rPr>
        <w:t>l</w:t>
      </w:r>
      <w:r w:rsidR="00E052D4">
        <w:rPr>
          <w:rFonts w:ascii="Times New Roman" w:hAnsi="Times New Roman"/>
          <w:sz w:val="24"/>
          <w:szCs w:val="24"/>
        </w:rPr>
        <w:t xml:space="preserve"> a $100.00 per day fine for missing mileage is fair or reasonable.  Schedule 4 doesn’t apply to the best of my knowledge since we don’t own solid waste property.  Again, please check the previous two years reports and see it was not filled out either year.  In the case of both years, 2011 and 2012, there was nothing forthcoming from UTC regarding the forms being incomplete.  In the future we will be sure to complete the form in its entirety and check it prior to mailing it.”</w:t>
      </w:r>
    </w:p>
    <w:p w14:paraId="6D4124E0" w14:textId="77777777" w:rsidR="00E052D4" w:rsidRDefault="00E052D4" w:rsidP="009008D5">
      <w:pPr>
        <w:spacing w:after="0" w:line="240" w:lineRule="auto"/>
        <w:rPr>
          <w:rFonts w:ascii="Times New Roman" w:hAnsi="Times New Roman"/>
          <w:sz w:val="24"/>
          <w:szCs w:val="24"/>
        </w:rPr>
      </w:pPr>
    </w:p>
    <w:p w14:paraId="7D156BC2" w14:textId="77777777" w:rsidR="00E052D4" w:rsidRDefault="00E052D4" w:rsidP="009008D5">
      <w:pPr>
        <w:spacing w:after="0" w:line="240" w:lineRule="auto"/>
        <w:rPr>
          <w:rFonts w:ascii="Times New Roman" w:hAnsi="Times New Roman"/>
          <w:sz w:val="24"/>
          <w:szCs w:val="24"/>
        </w:rPr>
      </w:pPr>
      <w:r>
        <w:rPr>
          <w:rFonts w:ascii="Times New Roman" w:hAnsi="Times New Roman"/>
          <w:sz w:val="24"/>
          <w:szCs w:val="24"/>
        </w:rPr>
        <w:t xml:space="preserve">It is the company’s responsibility to ensure that the regulatory fee is paid and the annual report is filed by the May 1 deadline.  On February 28, 2014, Annual Report packets were mailed to all regulated solid waste companies.  The instructions for annual report completion page of the </w:t>
      </w:r>
    </w:p>
    <w:p w14:paraId="10D7A9F6" w14:textId="77777777" w:rsidR="00E052D4" w:rsidRDefault="00E052D4" w:rsidP="009008D5">
      <w:pPr>
        <w:spacing w:after="0" w:line="240" w:lineRule="auto"/>
        <w:rPr>
          <w:rFonts w:ascii="Times New Roman" w:hAnsi="Times New Roman"/>
          <w:sz w:val="24"/>
          <w:szCs w:val="24"/>
        </w:rPr>
      </w:pPr>
    </w:p>
    <w:p w14:paraId="3C9FFE76" w14:textId="77777777" w:rsidR="00E052D4" w:rsidRDefault="00E052D4" w:rsidP="009008D5">
      <w:pPr>
        <w:spacing w:after="0" w:line="240" w:lineRule="auto"/>
        <w:rPr>
          <w:rFonts w:ascii="Times New Roman" w:hAnsi="Times New Roman"/>
          <w:sz w:val="24"/>
          <w:szCs w:val="24"/>
        </w:rPr>
      </w:pPr>
    </w:p>
    <w:p w14:paraId="60F1C244" w14:textId="6CBD3C36" w:rsidR="00E052D4" w:rsidRDefault="00E052D4" w:rsidP="009008D5">
      <w:pPr>
        <w:spacing w:after="0" w:line="240" w:lineRule="auto"/>
        <w:rPr>
          <w:rFonts w:ascii="Times New Roman" w:hAnsi="Times New Roman"/>
          <w:sz w:val="24"/>
          <w:szCs w:val="24"/>
        </w:rPr>
      </w:pPr>
      <w:r>
        <w:rPr>
          <w:rFonts w:ascii="Times New Roman" w:hAnsi="Times New Roman"/>
          <w:sz w:val="24"/>
          <w:szCs w:val="24"/>
        </w:rPr>
        <w:lastRenderedPageBreak/>
        <w:t>UTC Annual Reports</w:t>
      </w:r>
    </w:p>
    <w:p w14:paraId="5C16AB7A" w14:textId="20B6861D" w:rsidR="00E052D4" w:rsidRDefault="00BE0841" w:rsidP="009008D5">
      <w:pPr>
        <w:spacing w:after="0" w:line="240" w:lineRule="auto"/>
        <w:rPr>
          <w:rFonts w:ascii="Times New Roman" w:hAnsi="Times New Roman"/>
          <w:sz w:val="24"/>
          <w:szCs w:val="24"/>
        </w:rPr>
      </w:pPr>
      <w:r>
        <w:rPr>
          <w:rFonts w:ascii="Times New Roman" w:hAnsi="Times New Roman"/>
          <w:sz w:val="24"/>
          <w:szCs w:val="24"/>
        </w:rPr>
        <w:t>June 6</w:t>
      </w:r>
      <w:r w:rsidR="0060644B">
        <w:rPr>
          <w:rFonts w:ascii="Times New Roman" w:hAnsi="Times New Roman"/>
          <w:sz w:val="24"/>
          <w:szCs w:val="24"/>
        </w:rPr>
        <w:t>, 2014</w:t>
      </w:r>
    </w:p>
    <w:p w14:paraId="32BBDC1A" w14:textId="17E5DC05" w:rsidR="00E052D4" w:rsidRDefault="00E052D4" w:rsidP="009008D5">
      <w:pPr>
        <w:spacing w:after="0" w:line="240" w:lineRule="auto"/>
        <w:rPr>
          <w:rFonts w:ascii="Times New Roman" w:hAnsi="Times New Roman"/>
          <w:sz w:val="24"/>
          <w:szCs w:val="24"/>
        </w:rPr>
      </w:pPr>
      <w:r>
        <w:rPr>
          <w:rFonts w:ascii="Times New Roman" w:hAnsi="Times New Roman"/>
          <w:sz w:val="24"/>
          <w:szCs w:val="24"/>
        </w:rPr>
        <w:t>Page 2</w:t>
      </w:r>
    </w:p>
    <w:p w14:paraId="35B69CE5" w14:textId="77777777" w:rsidR="00E052D4" w:rsidRDefault="00E052D4" w:rsidP="009008D5">
      <w:pPr>
        <w:spacing w:after="0" w:line="240" w:lineRule="auto"/>
        <w:rPr>
          <w:rFonts w:ascii="Times New Roman" w:hAnsi="Times New Roman"/>
          <w:sz w:val="24"/>
          <w:szCs w:val="24"/>
        </w:rPr>
      </w:pPr>
    </w:p>
    <w:p w14:paraId="39ADD023" w14:textId="77777777" w:rsidR="00E052D4" w:rsidRDefault="00E052D4" w:rsidP="009008D5">
      <w:pPr>
        <w:spacing w:after="0" w:line="240" w:lineRule="auto"/>
        <w:rPr>
          <w:rFonts w:ascii="Times New Roman" w:hAnsi="Times New Roman"/>
          <w:sz w:val="24"/>
          <w:szCs w:val="24"/>
        </w:rPr>
      </w:pPr>
    </w:p>
    <w:p w14:paraId="77309551" w14:textId="39D3E3D1" w:rsidR="00E052D4" w:rsidRDefault="00E052D4" w:rsidP="009008D5">
      <w:pPr>
        <w:spacing w:after="0" w:line="240" w:lineRule="auto"/>
        <w:rPr>
          <w:rFonts w:ascii="Times New Roman" w:hAnsi="Times New Roman"/>
          <w:sz w:val="24"/>
          <w:szCs w:val="24"/>
        </w:rPr>
      </w:pPr>
      <w:proofErr w:type="gramStart"/>
      <w:r>
        <w:rPr>
          <w:rFonts w:ascii="Times New Roman" w:hAnsi="Times New Roman"/>
          <w:sz w:val="24"/>
          <w:szCs w:val="24"/>
        </w:rPr>
        <w:t>annual</w:t>
      </w:r>
      <w:proofErr w:type="gramEnd"/>
      <w:r>
        <w:rPr>
          <w:rFonts w:ascii="Times New Roman" w:hAnsi="Times New Roman"/>
          <w:sz w:val="24"/>
          <w:szCs w:val="24"/>
        </w:rPr>
        <w:t xml:space="preserve"> report informed the regulated company that it must complete the annual report form, pay the regulatory fees, and return the materials by May 1, 2014, to avoid enforcement action.</w:t>
      </w:r>
    </w:p>
    <w:p w14:paraId="1ECDCE62" w14:textId="77777777" w:rsidR="00E052D4" w:rsidRDefault="00E052D4" w:rsidP="009008D5">
      <w:pPr>
        <w:spacing w:after="0" w:line="240" w:lineRule="auto"/>
        <w:rPr>
          <w:rFonts w:ascii="Times New Roman" w:hAnsi="Times New Roman"/>
          <w:sz w:val="24"/>
          <w:szCs w:val="24"/>
        </w:rPr>
      </w:pPr>
    </w:p>
    <w:p w14:paraId="5B949591" w14:textId="13F9A478" w:rsidR="00E052D4" w:rsidRDefault="00E052D4" w:rsidP="009008D5">
      <w:pPr>
        <w:spacing w:after="0" w:line="240" w:lineRule="auto"/>
        <w:rPr>
          <w:rFonts w:ascii="Times New Roman" w:hAnsi="Times New Roman"/>
          <w:sz w:val="24"/>
          <w:szCs w:val="24"/>
        </w:rPr>
      </w:pPr>
      <w:proofErr w:type="spellStart"/>
      <w:r>
        <w:rPr>
          <w:rFonts w:ascii="Times New Roman" w:hAnsi="Times New Roman"/>
          <w:sz w:val="24"/>
          <w:szCs w:val="24"/>
        </w:rPr>
        <w:t>Petland</w:t>
      </w:r>
      <w:proofErr w:type="spellEnd"/>
      <w:r>
        <w:rPr>
          <w:rFonts w:ascii="Times New Roman" w:hAnsi="Times New Roman"/>
          <w:sz w:val="24"/>
          <w:szCs w:val="24"/>
        </w:rPr>
        <w:t xml:space="preserve"> Cemetery, Inc. filed an incomplete annual report on April 30, 2014.  Staff notified the company that its report was incomplete, and instructed the company to file the missing information.  </w:t>
      </w:r>
      <w:r w:rsidR="00BE0841">
        <w:rPr>
          <w:rFonts w:ascii="Times New Roman" w:hAnsi="Times New Roman"/>
          <w:sz w:val="24"/>
          <w:szCs w:val="24"/>
        </w:rPr>
        <w:t>The company did not respond</w:t>
      </w:r>
      <w:r w:rsidR="00650C1A">
        <w:rPr>
          <w:rFonts w:ascii="Times New Roman" w:hAnsi="Times New Roman"/>
          <w:sz w:val="24"/>
          <w:szCs w:val="24"/>
        </w:rPr>
        <w:t xml:space="preserve"> until the Penalty Assessment was served.  </w:t>
      </w:r>
      <w:proofErr w:type="spellStart"/>
      <w:r w:rsidR="00350C05">
        <w:rPr>
          <w:rFonts w:ascii="Times New Roman" w:hAnsi="Times New Roman"/>
          <w:sz w:val="24"/>
          <w:szCs w:val="24"/>
        </w:rPr>
        <w:t>Petland</w:t>
      </w:r>
      <w:proofErr w:type="spellEnd"/>
      <w:r w:rsidR="00350C05">
        <w:rPr>
          <w:rFonts w:ascii="Times New Roman" w:hAnsi="Times New Roman"/>
          <w:sz w:val="24"/>
          <w:szCs w:val="24"/>
        </w:rPr>
        <w:t xml:space="preserve"> Cemetery, Inc. filed a late annual report in 2006 but has filed timely every year since that occurrence.  Due to the commission prior practice of accepting annual reports without accident information and the company’s acknowledgement of the requirement for future reporting, commission staff supports the c</w:t>
      </w:r>
      <w:r w:rsidR="00BE0841">
        <w:rPr>
          <w:rFonts w:ascii="Times New Roman" w:hAnsi="Times New Roman"/>
          <w:sz w:val="24"/>
          <w:szCs w:val="24"/>
        </w:rPr>
        <w:t>ompany’s request for mitigation.  Staff recommends a reduced penalty assessment of $200.</w:t>
      </w:r>
    </w:p>
    <w:p w14:paraId="7582068C" w14:textId="77777777" w:rsidR="00350C05" w:rsidRDefault="00350C05" w:rsidP="009008D5">
      <w:pPr>
        <w:spacing w:after="0" w:line="240" w:lineRule="auto"/>
        <w:rPr>
          <w:rFonts w:ascii="Times New Roman" w:hAnsi="Times New Roman"/>
          <w:sz w:val="24"/>
          <w:szCs w:val="24"/>
        </w:rPr>
      </w:pPr>
    </w:p>
    <w:p w14:paraId="18422FF5" w14:textId="0F60284B" w:rsidR="00350C05" w:rsidRDefault="00350C05" w:rsidP="009008D5">
      <w:pPr>
        <w:spacing w:after="0" w:line="240" w:lineRule="auto"/>
        <w:rPr>
          <w:rFonts w:ascii="Times New Roman" w:hAnsi="Times New Roman"/>
          <w:sz w:val="24"/>
          <w:szCs w:val="24"/>
        </w:rPr>
      </w:pPr>
      <w:r>
        <w:rPr>
          <w:rFonts w:ascii="Times New Roman" w:hAnsi="Times New Roman"/>
          <w:sz w:val="24"/>
          <w:szCs w:val="24"/>
        </w:rPr>
        <w:t xml:space="preserve">If you have any questions regarding this recommendation, please contact Amy Andrews, Regulatory Analyst, at (360) 664-1157, or </w:t>
      </w:r>
      <w:hyperlink r:id="rId9" w:history="1">
        <w:r w:rsidRPr="006F1BF6">
          <w:rPr>
            <w:rStyle w:val="Hyperlink"/>
            <w:rFonts w:ascii="Times New Roman" w:hAnsi="Times New Roman"/>
            <w:sz w:val="24"/>
            <w:szCs w:val="24"/>
          </w:rPr>
          <w:t>aandrews@utc.wa.gov</w:t>
        </w:r>
      </w:hyperlink>
      <w:r>
        <w:rPr>
          <w:rFonts w:ascii="Times New Roman" w:hAnsi="Times New Roman"/>
          <w:sz w:val="24"/>
          <w:szCs w:val="24"/>
        </w:rPr>
        <w:t>.</w:t>
      </w:r>
    </w:p>
    <w:p w14:paraId="3E3690A9" w14:textId="77777777" w:rsidR="00350C05" w:rsidRDefault="00350C05" w:rsidP="009008D5">
      <w:pPr>
        <w:spacing w:after="0" w:line="240" w:lineRule="auto"/>
        <w:rPr>
          <w:rFonts w:ascii="Times New Roman" w:hAnsi="Times New Roman"/>
          <w:sz w:val="24"/>
          <w:szCs w:val="24"/>
        </w:rPr>
      </w:pPr>
    </w:p>
    <w:p w14:paraId="76F68F46" w14:textId="0C4B6C4C" w:rsidR="00350C05" w:rsidRDefault="00350C05" w:rsidP="009008D5">
      <w:pPr>
        <w:spacing w:after="0" w:line="240" w:lineRule="auto"/>
        <w:rPr>
          <w:rFonts w:ascii="Times New Roman" w:hAnsi="Times New Roman"/>
          <w:sz w:val="24"/>
          <w:szCs w:val="24"/>
        </w:rPr>
      </w:pPr>
      <w:r>
        <w:rPr>
          <w:rFonts w:ascii="Times New Roman" w:hAnsi="Times New Roman"/>
          <w:sz w:val="24"/>
          <w:szCs w:val="24"/>
        </w:rPr>
        <w:t>Sincerely,</w:t>
      </w:r>
    </w:p>
    <w:p w14:paraId="6BE35BF3" w14:textId="77777777" w:rsidR="00350C05" w:rsidRDefault="00350C05" w:rsidP="009008D5">
      <w:pPr>
        <w:spacing w:after="0" w:line="240" w:lineRule="auto"/>
        <w:rPr>
          <w:rFonts w:ascii="Times New Roman" w:hAnsi="Times New Roman"/>
          <w:sz w:val="24"/>
          <w:szCs w:val="24"/>
        </w:rPr>
      </w:pPr>
    </w:p>
    <w:p w14:paraId="44864C31" w14:textId="77777777" w:rsidR="00350C05" w:rsidRDefault="00350C05" w:rsidP="009008D5">
      <w:pPr>
        <w:spacing w:after="0" w:line="240" w:lineRule="auto"/>
        <w:rPr>
          <w:rFonts w:ascii="Times New Roman" w:hAnsi="Times New Roman"/>
          <w:sz w:val="24"/>
          <w:szCs w:val="24"/>
        </w:rPr>
      </w:pPr>
    </w:p>
    <w:p w14:paraId="6F25D08F" w14:textId="77777777" w:rsidR="00350C05" w:rsidRDefault="00350C05" w:rsidP="009008D5">
      <w:pPr>
        <w:spacing w:after="0" w:line="240" w:lineRule="auto"/>
        <w:rPr>
          <w:rFonts w:ascii="Times New Roman" w:hAnsi="Times New Roman"/>
          <w:sz w:val="24"/>
          <w:szCs w:val="24"/>
        </w:rPr>
      </w:pPr>
    </w:p>
    <w:p w14:paraId="18BEF936" w14:textId="39617795" w:rsidR="00350C05" w:rsidRDefault="00350C05" w:rsidP="009008D5">
      <w:pPr>
        <w:spacing w:after="0" w:line="240" w:lineRule="auto"/>
        <w:rPr>
          <w:rFonts w:ascii="Times New Roman" w:hAnsi="Times New Roman"/>
          <w:sz w:val="24"/>
          <w:szCs w:val="24"/>
        </w:rPr>
      </w:pPr>
      <w:r>
        <w:rPr>
          <w:rFonts w:ascii="Times New Roman" w:hAnsi="Times New Roman"/>
          <w:sz w:val="24"/>
          <w:szCs w:val="24"/>
        </w:rPr>
        <w:t>Sondra Walsh, Director</w:t>
      </w:r>
    </w:p>
    <w:p w14:paraId="716B3873" w14:textId="6B3566DE" w:rsidR="00350C05" w:rsidRDefault="00350C05" w:rsidP="009008D5">
      <w:pPr>
        <w:spacing w:after="0" w:line="240" w:lineRule="auto"/>
        <w:rPr>
          <w:rFonts w:ascii="Times New Roman" w:hAnsi="Times New Roman"/>
          <w:sz w:val="24"/>
          <w:szCs w:val="24"/>
        </w:rPr>
      </w:pPr>
      <w:r>
        <w:rPr>
          <w:rFonts w:ascii="Times New Roman" w:hAnsi="Times New Roman"/>
          <w:sz w:val="24"/>
          <w:szCs w:val="24"/>
        </w:rPr>
        <w:t>Administrative Services</w:t>
      </w:r>
    </w:p>
    <w:p w14:paraId="3B5B7F5E" w14:textId="77777777" w:rsidR="00071E1F" w:rsidRDefault="00071E1F" w:rsidP="009008D5">
      <w:pPr>
        <w:spacing w:after="0" w:line="240" w:lineRule="auto"/>
        <w:rPr>
          <w:rFonts w:ascii="Times New Roman" w:hAnsi="Times New Roman"/>
          <w:sz w:val="24"/>
          <w:szCs w:val="24"/>
        </w:rPr>
      </w:pPr>
    </w:p>
    <w:p w14:paraId="40321E4D" w14:textId="77777777" w:rsidR="00071E1F" w:rsidRDefault="00071E1F" w:rsidP="009008D5">
      <w:pPr>
        <w:spacing w:after="0" w:line="240" w:lineRule="auto"/>
        <w:rPr>
          <w:rFonts w:ascii="Times New Roman" w:hAnsi="Times New Roman"/>
          <w:sz w:val="24"/>
          <w:szCs w:val="24"/>
        </w:rPr>
      </w:pPr>
    </w:p>
    <w:p w14:paraId="5DC1520D" w14:textId="77777777" w:rsidR="00071E1F" w:rsidRDefault="00071E1F" w:rsidP="009008D5">
      <w:pPr>
        <w:spacing w:after="0" w:line="240" w:lineRule="auto"/>
        <w:rPr>
          <w:rFonts w:ascii="Times New Roman" w:hAnsi="Times New Roman"/>
          <w:sz w:val="24"/>
          <w:szCs w:val="24"/>
        </w:rPr>
      </w:pPr>
    </w:p>
    <w:p w14:paraId="5C75B402" w14:textId="77777777" w:rsidR="00071E1F" w:rsidRDefault="00071E1F" w:rsidP="009008D5">
      <w:pPr>
        <w:spacing w:after="0" w:line="240" w:lineRule="auto"/>
        <w:rPr>
          <w:rFonts w:ascii="Times New Roman" w:hAnsi="Times New Roman"/>
          <w:sz w:val="24"/>
          <w:szCs w:val="24"/>
        </w:rPr>
      </w:pPr>
    </w:p>
    <w:p w14:paraId="2A879129" w14:textId="77777777" w:rsidR="00071E1F" w:rsidRDefault="00071E1F" w:rsidP="009008D5">
      <w:pPr>
        <w:spacing w:after="0" w:line="240" w:lineRule="auto"/>
        <w:rPr>
          <w:rFonts w:ascii="Times New Roman" w:hAnsi="Times New Roman"/>
          <w:sz w:val="24"/>
          <w:szCs w:val="24"/>
        </w:rPr>
      </w:pPr>
    </w:p>
    <w:p w14:paraId="2DD8A2F8" w14:textId="77777777" w:rsidR="00071E1F" w:rsidRDefault="00071E1F" w:rsidP="009008D5">
      <w:pPr>
        <w:spacing w:after="0" w:line="240" w:lineRule="auto"/>
        <w:rPr>
          <w:rFonts w:ascii="Times New Roman" w:hAnsi="Times New Roman"/>
          <w:sz w:val="24"/>
          <w:szCs w:val="24"/>
        </w:rPr>
      </w:pPr>
    </w:p>
    <w:p w14:paraId="6AF0CC19" w14:textId="77777777" w:rsidR="00071E1F" w:rsidRDefault="00071E1F" w:rsidP="009008D5">
      <w:pPr>
        <w:spacing w:after="0" w:line="240" w:lineRule="auto"/>
        <w:rPr>
          <w:rFonts w:ascii="Times New Roman" w:hAnsi="Times New Roman"/>
          <w:sz w:val="24"/>
          <w:szCs w:val="24"/>
        </w:rPr>
      </w:pPr>
    </w:p>
    <w:p w14:paraId="32D2CA47" w14:textId="77777777" w:rsidR="00071E1F" w:rsidRDefault="00071E1F" w:rsidP="009008D5">
      <w:pPr>
        <w:spacing w:after="0" w:line="240" w:lineRule="auto"/>
        <w:rPr>
          <w:rFonts w:ascii="Times New Roman" w:hAnsi="Times New Roman"/>
          <w:sz w:val="24"/>
          <w:szCs w:val="24"/>
        </w:rPr>
      </w:pPr>
    </w:p>
    <w:p w14:paraId="5BA6CE8C" w14:textId="77777777" w:rsidR="00071E1F" w:rsidRDefault="00071E1F" w:rsidP="009008D5">
      <w:pPr>
        <w:spacing w:after="0" w:line="240" w:lineRule="auto"/>
        <w:rPr>
          <w:rFonts w:ascii="Times New Roman" w:hAnsi="Times New Roman"/>
          <w:sz w:val="24"/>
          <w:szCs w:val="24"/>
        </w:rPr>
      </w:pPr>
    </w:p>
    <w:p w14:paraId="294EB903" w14:textId="77777777" w:rsidR="00071E1F" w:rsidRDefault="00071E1F" w:rsidP="009008D5">
      <w:pPr>
        <w:spacing w:after="0" w:line="240" w:lineRule="auto"/>
        <w:rPr>
          <w:rFonts w:ascii="Times New Roman" w:hAnsi="Times New Roman"/>
          <w:sz w:val="24"/>
          <w:szCs w:val="24"/>
        </w:rPr>
      </w:pPr>
    </w:p>
    <w:p w14:paraId="4C1C6DFF" w14:textId="77777777" w:rsidR="00071E1F" w:rsidRDefault="00071E1F" w:rsidP="009008D5">
      <w:pPr>
        <w:spacing w:after="0" w:line="240" w:lineRule="auto"/>
        <w:rPr>
          <w:rFonts w:ascii="Times New Roman" w:hAnsi="Times New Roman"/>
          <w:sz w:val="24"/>
          <w:szCs w:val="24"/>
        </w:rPr>
      </w:pPr>
    </w:p>
    <w:p w14:paraId="79B4BB88" w14:textId="77777777" w:rsidR="00071E1F" w:rsidRDefault="00071E1F" w:rsidP="009008D5">
      <w:pPr>
        <w:spacing w:after="0" w:line="240" w:lineRule="auto"/>
        <w:rPr>
          <w:rFonts w:ascii="Times New Roman" w:hAnsi="Times New Roman"/>
          <w:sz w:val="24"/>
          <w:szCs w:val="24"/>
        </w:rPr>
      </w:pPr>
    </w:p>
    <w:p w14:paraId="258B3FD4" w14:textId="77777777" w:rsidR="00071E1F" w:rsidRDefault="00071E1F" w:rsidP="009008D5">
      <w:pPr>
        <w:spacing w:after="0" w:line="240" w:lineRule="auto"/>
        <w:rPr>
          <w:rFonts w:ascii="Times New Roman" w:hAnsi="Times New Roman"/>
          <w:sz w:val="24"/>
          <w:szCs w:val="24"/>
        </w:rPr>
      </w:pPr>
    </w:p>
    <w:p w14:paraId="6A1C5F63" w14:textId="77777777" w:rsidR="00071E1F" w:rsidRDefault="00071E1F" w:rsidP="009008D5">
      <w:pPr>
        <w:spacing w:after="0" w:line="240" w:lineRule="auto"/>
        <w:rPr>
          <w:rFonts w:ascii="Times New Roman" w:hAnsi="Times New Roman"/>
          <w:sz w:val="24"/>
          <w:szCs w:val="24"/>
        </w:rPr>
      </w:pPr>
    </w:p>
    <w:p w14:paraId="5D843BB8" w14:textId="77777777" w:rsidR="00071E1F" w:rsidRDefault="00071E1F" w:rsidP="009008D5">
      <w:pPr>
        <w:spacing w:after="0" w:line="240" w:lineRule="auto"/>
        <w:rPr>
          <w:rFonts w:ascii="Times New Roman" w:hAnsi="Times New Roman"/>
          <w:sz w:val="24"/>
          <w:szCs w:val="24"/>
        </w:rPr>
      </w:pPr>
    </w:p>
    <w:p w14:paraId="34F3EB1E" w14:textId="77777777" w:rsidR="00071E1F" w:rsidRDefault="00071E1F" w:rsidP="009008D5">
      <w:pPr>
        <w:spacing w:after="0" w:line="240" w:lineRule="auto"/>
        <w:rPr>
          <w:rFonts w:ascii="Times New Roman" w:hAnsi="Times New Roman"/>
          <w:sz w:val="24"/>
          <w:szCs w:val="24"/>
        </w:rPr>
      </w:pPr>
    </w:p>
    <w:p w14:paraId="0C8FBF9C" w14:textId="77777777" w:rsidR="00071E1F" w:rsidRDefault="00071E1F" w:rsidP="009008D5">
      <w:pPr>
        <w:spacing w:after="0" w:line="240" w:lineRule="auto"/>
        <w:rPr>
          <w:rFonts w:ascii="Times New Roman" w:hAnsi="Times New Roman"/>
          <w:sz w:val="24"/>
          <w:szCs w:val="24"/>
        </w:rPr>
      </w:pPr>
    </w:p>
    <w:p w14:paraId="01B671C2" w14:textId="77777777" w:rsidR="00071E1F" w:rsidRDefault="00071E1F" w:rsidP="009008D5">
      <w:pPr>
        <w:spacing w:after="0" w:line="240" w:lineRule="auto"/>
        <w:rPr>
          <w:rFonts w:ascii="Times New Roman" w:hAnsi="Times New Roman"/>
          <w:sz w:val="24"/>
          <w:szCs w:val="24"/>
        </w:rPr>
      </w:pPr>
    </w:p>
    <w:p w14:paraId="4F36C7CA" w14:textId="77777777" w:rsidR="00071E1F" w:rsidRDefault="00071E1F" w:rsidP="009008D5">
      <w:pPr>
        <w:spacing w:after="0" w:line="240" w:lineRule="auto"/>
        <w:rPr>
          <w:rFonts w:ascii="Times New Roman" w:hAnsi="Times New Roman"/>
          <w:sz w:val="24"/>
          <w:szCs w:val="24"/>
        </w:rPr>
      </w:pPr>
    </w:p>
    <w:p w14:paraId="2BF937CC" w14:textId="77777777" w:rsidR="00071E1F" w:rsidRDefault="00071E1F" w:rsidP="009008D5">
      <w:pPr>
        <w:spacing w:after="0" w:line="240" w:lineRule="auto"/>
        <w:rPr>
          <w:rFonts w:ascii="Times New Roman" w:hAnsi="Times New Roman"/>
          <w:sz w:val="24"/>
          <w:szCs w:val="24"/>
        </w:rPr>
      </w:pPr>
    </w:p>
    <w:p w14:paraId="12DE5A10" w14:textId="7731E031" w:rsidR="00071E1F" w:rsidRDefault="00071E1F" w:rsidP="00071E1F">
      <w:pPr>
        <w:spacing w:after="0" w:line="240" w:lineRule="auto"/>
        <w:jc w:val="center"/>
        <w:rPr>
          <w:rFonts w:ascii="Times New Roman" w:hAnsi="Times New Roman"/>
          <w:sz w:val="24"/>
          <w:szCs w:val="24"/>
        </w:rPr>
      </w:pPr>
      <w:r>
        <w:rPr>
          <w:rFonts w:ascii="Times New Roman" w:hAnsi="Times New Roman"/>
          <w:sz w:val="24"/>
          <w:szCs w:val="24"/>
        </w:rPr>
        <w:lastRenderedPageBreak/>
        <w:t>ATTACHMENT A</w:t>
      </w:r>
    </w:p>
    <w:p w14:paraId="039B5F97" w14:textId="77777777" w:rsidR="00071E1F" w:rsidRDefault="00071E1F" w:rsidP="009008D5">
      <w:pPr>
        <w:spacing w:after="0" w:line="240" w:lineRule="auto"/>
        <w:rPr>
          <w:rFonts w:ascii="Times New Roman" w:hAnsi="Times New Roman"/>
          <w:sz w:val="24"/>
          <w:szCs w:val="24"/>
        </w:rPr>
      </w:pPr>
    </w:p>
    <w:p w14:paraId="7AAEC7BE" w14:textId="4F72A379" w:rsidR="00071E1F" w:rsidRDefault="00071E1F" w:rsidP="00071E1F">
      <w:pPr>
        <w:spacing w:after="0" w:line="240" w:lineRule="auto"/>
        <w:jc w:val="center"/>
        <w:rPr>
          <w:rFonts w:ascii="Times New Roman" w:hAnsi="Times New Roman"/>
          <w:sz w:val="24"/>
          <w:szCs w:val="24"/>
        </w:rPr>
      </w:pPr>
      <w:r>
        <w:rPr>
          <w:noProof/>
        </w:rPr>
        <w:drawing>
          <wp:inline distT="0" distB="0" distL="0" distR="0" wp14:anchorId="40E3B8AB" wp14:editId="1FC916D4">
            <wp:extent cx="5598795" cy="723903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4637" cy="7246588"/>
                    </a:xfrm>
                    <a:prstGeom prst="rect">
                      <a:avLst/>
                    </a:prstGeom>
                  </pic:spPr>
                </pic:pic>
              </a:graphicData>
            </a:graphic>
          </wp:inline>
        </w:drawing>
      </w:r>
    </w:p>
    <w:p w14:paraId="7BF6338B" w14:textId="048C44F0" w:rsidR="00071E1F" w:rsidRDefault="00071E1F" w:rsidP="00071E1F">
      <w:pPr>
        <w:tabs>
          <w:tab w:val="left" w:pos="948"/>
        </w:tabs>
        <w:rPr>
          <w:rFonts w:ascii="Times New Roman" w:hAnsi="Times New Roman"/>
          <w:sz w:val="24"/>
          <w:szCs w:val="24"/>
        </w:rPr>
      </w:pPr>
      <w:r>
        <w:rPr>
          <w:rFonts w:ascii="Times New Roman" w:hAnsi="Times New Roman"/>
          <w:sz w:val="24"/>
          <w:szCs w:val="24"/>
        </w:rPr>
        <w:tab/>
      </w:r>
    </w:p>
    <w:p w14:paraId="143D68EE" w14:textId="77777777" w:rsidR="00071E1F" w:rsidRDefault="00071E1F" w:rsidP="00071E1F">
      <w:pPr>
        <w:tabs>
          <w:tab w:val="left" w:pos="948"/>
        </w:tabs>
        <w:rPr>
          <w:rFonts w:ascii="Times New Roman" w:hAnsi="Times New Roman"/>
          <w:sz w:val="24"/>
          <w:szCs w:val="24"/>
        </w:rPr>
      </w:pPr>
    </w:p>
    <w:p w14:paraId="7F6C0D5E" w14:textId="63A97633" w:rsidR="00071E1F" w:rsidRDefault="00071E1F" w:rsidP="00071E1F">
      <w:pPr>
        <w:tabs>
          <w:tab w:val="left" w:pos="948"/>
        </w:tabs>
        <w:jc w:val="center"/>
        <w:rPr>
          <w:rFonts w:ascii="Times New Roman" w:hAnsi="Times New Roman"/>
          <w:sz w:val="24"/>
          <w:szCs w:val="24"/>
        </w:rPr>
      </w:pPr>
      <w:r>
        <w:rPr>
          <w:noProof/>
        </w:rPr>
        <w:lastRenderedPageBreak/>
        <w:drawing>
          <wp:inline distT="0" distB="0" distL="0" distR="0" wp14:anchorId="7DB41BF0" wp14:editId="1746F718">
            <wp:extent cx="6273959" cy="6263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78738" cy="6268411"/>
                    </a:xfrm>
                    <a:prstGeom prst="rect">
                      <a:avLst/>
                    </a:prstGeom>
                  </pic:spPr>
                </pic:pic>
              </a:graphicData>
            </a:graphic>
          </wp:inline>
        </w:drawing>
      </w:r>
    </w:p>
    <w:p w14:paraId="772868CD" w14:textId="7C7D30D7" w:rsidR="00071E1F" w:rsidRDefault="00071E1F" w:rsidP="00071E1F">
      <w:pPr>
        <w:ind w:firstLine="720"/>
        <w:rPr>
          <w:rFonts w:ascii="Times New Roman" w:hAnsi="Times New Roman"/>
          <w:sz w:val="24"/>
          <w:szCs w:val="24"/>
        </w:rPr>
      </w:pPr>
    </w:p>
    <w:p w14:paraId="04894481" w14:textId="77777777" w:rsidR="00071E1F" w:rsidRPr="00071E1F" w:rsidRDefault="00071E1F" w:rsidP="00071E1F">
      <w:pPr>
        <w:rPr>
          <w:rFonts w:ascii="Times New Roman" w:hAnsi="Times New Roman"/>
          <w:sz w:val="24"/>
          <w:szCs w:val="24"/>
        </w:rPr>
      </w:pPr>
    </w:p>
    <w:p w14:paraId="69C7A23D" w14:textId="2115B081" w:rsidR="00071E1F" w:rsidRDefault="00071E1F" w:rsidP="00071E1F">
      <w:pPr>
        <w:rPr>
          <w:rFonts w:ascii="Times New Roman" w:hAnsi="Times New Roman"/>
          <w:sz w:val="24"/>
          <w:szCs w:val="24"/>
        </w:rPr>
      </w:pPr>
    </w:p>
    <w:p w14:paraId="5820FBB6" w14:textId="77777777" w:rsidR="00071E1F" w:rsidRDefault="00071E1F" w:rsidP="00071E1F">
      <w:pPr>
        <w:rPr>
          <w:rFonts w:ascii="Times New Roman" w:hAnsi="Times New Roman"/>
          <w:sz w:val="24"/>
          <w:szCs w:val="24"/>
        </w:rPr>
      </w:pPr>
    </w:p>
    <w:p w14:paraId="04654D76" w14:textId="77777777" w:rsidR="00071E1F" w:rsidRDefault="00071E1F" w:rsidP="00071E1F">
      <w:pPr>
        <w:rPr>
          <w:rFonts w:ascii="Times New Roman" w:hAnsi="Times New Roman"/>
          <w:sz w:val="24"/>
          <w:szCs w:val="24"/>
        </w:rPr>
      </w:pPr>
    </w:p>
    <w:p w14:paraId="28F5266D" w14:textId="48984834" w:rsidR="00071E1F" w:rsidRDefault="00071E1F" w:rsidP="00071E1F">
      <w:pPr>
        <w:jc w:val="center"/>
        <w:rPr>
          <w:rFonts w:ascii="Times New Roman" w:hAnsi="Times New Roman"/>
          <w:sz w:val="24"/>
          <w:szCs w:val="24"/>
        </w:rPr>
      </w:pPr>
      <w:r>
        <w:rPr>
          <w:noProof/>
        </w:rPr>
        <w:lastRenderedPageBreak/>
        <w:drawing>
          <wp:inline distT="0" distB="0" distL="0" distR="0" wp14:anchorId="1516C16B" wp14:editId="5B0B06F1">
            <wp:extent cx="5996940" cy="802226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5529" cy="8033755"/>
                    </a:xfrm>
                    <a:prstGeom prst="rect">
                      <a:avLst/>
                    </a:prstGeom>
                  </pic:spPr>
                </pic:pic>
              </a:graphicData>
            </a:graphic>
          </wp:inline>
        </w:drawing>
      </w:r>
    </w:p>
    <w:p w14:paraId="51161F78" w14:textId="28BB5CFA" w:rsidR="00071E1F" w:rsidRDefault="00071E1F" w:rsidP="00071E1F">
      <w:pPr>
        <w:jc w:val="center"/>
        <w:rPr>
          <w:rFonts w:ascii="Times New Roman" w:hAnsi="Times New Roman"/>
          <w:sz w:val="24"/>
          <w:szCs w:val="24"/>
        </w:rPr>
      </w:pPr>
      <w:r>
        <w:rPr>
          <w:rFonts w:ascii="Times New Roman" w:hAnsi="Times New Roman"/>
          <w:sz w:val="24"/>
          <w:szCs w:val="24"/>
        </w:rPr>
        <w:lastRenderedPageBreak/>
        <w:t>ATTACHMENT B</w:t>
      </w:r>
    </w:p>
    <w:p w14:paraId="6F519B2F" w14:textId="308B853F" w:rsidR="00071E1F" w:rsidRDefault="00071E1F" w:rsidP="00071E1F">
      <w:pPr>
        <w:jc w:val="center"/>
        <w:rPr>
          <w:rFonts w:ascii="Times New Roman" w:hAnsi="Times New Roman"/>
          <w:sz w:val="24"/>
          <w:szCs w:val="24"/>
        </w:rPr>
      </w:pPr>
      <w:r>
        <w:rPr>
          <w:noProof/>
        </w:rPr>
        <w:drawing>
          <wp:inline distT="0" distB="0" distL="0" distR="0" wp14:anchorId="57C91820" wp14:editId="5B824B31">
            <wp:extent cx="6456864" cy="7330440"/>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62788" cy="7337166"/>
                    </a:xfrm>
                    <a:prstGeom prst="rect">
                      <a:avLst/>
                    </a:prstGeom>
                  </pic:spPr>
                </pic:pic>
              </a:graphicData>
            </a:graphic>
          </wp:inline>
        </w:drawing>
      </w:r>
    </w:p>
    <w:p w14:paraId="738391AF" w14:textId="2E7D8C1B" w:rsidR="00071E1F" w:rsidRDefault="00071E1F" w:rsidP="00071E1F">
      <w:pPr>
        <w:tabs>
          <w:tab w:val="left" w:pos="1080"/>
        </w:tabs>
        <w:rPr>
          <w:rFonts w:ascii="Times New Roman" w:hAnsi="Times New Roman"/>
          <w:sz w:val="24"/>
          <w:szCs w:val="24"/>
        </w:rPr>
      </w:pPr>
      <w:r>
        <w:rPr>
          <w:rFonts w:ascii="Times New Roman" w:hAnsi="Times New Roman"/>
          <w:sz w:val="24"/>
          <w:szCs w:val="24"/>
        </w:rPr>
        <w:tab/>
      </w:r>
    </w:p>
    <w:p w14:paraId="2174B2BD" w14:textId="1B914ED7" w:rsidR="00071E1F" w:rsidRDefault="00071E1F" w:rsidP="00071E1F">
      <w:pPr>
        <w:tabs>
          <w:tab w:val="left" w:pos="1080"/>
        </w:tabs>
        <w:jc w:val="center"/>
        <w:rPr>
          <w:rFonts w:ascii="Times New Roman" w:hAnsi="Times New Roman"/>
          <w:sz w:val="24"/>
          <w:szCs w:val="24"/>
        </w:rPr>
      </w:pPr>
      <w:r>
        <w:rPr>
          <w:noProof/>
        </w:rPr>
        <w:lastRenderedPageBreak/>
        <w:drawing>
          <wp:inline distT="0" distB="0" distL="0" distR="0" wp14:anchorId="7BE1801F" wp14:editId="52BC4434">
            <wp:extent cx="6098293" cy="752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3467" cy="7527320"/>
                    </a:xfrm>
                    <a:prstGeom prst="rect">
                      <a:avLst/>
                    </a:prstGeom>
                  </pic:spPr>
                </pic:pic>
              </a:graphicData>
            </a:graphic>
          </wp:inline>
        </w:drawing>
      </w:r>
    </w:p>
    <w:p w14:paraId="308A60AD" w14:textId="1573EE7A" w:rsidR="00071E1F" w:rsidRDefault="00071E1F" w:rsidP="00071E1F">
      <w:pPr>
        <w:tabs>
          <w:tab w:val="left" w:pos="1080"/>
        </w:tabs>
        <w:rPr>
          <w:rFonts w:ascii="Times New Roman" w:hAnsi="Times New Roman"/>
          <w:sz w:val="24"/>
          <w:szCs w:val="24"/>
        </w:rPr>
      </w:pPr>
      <w:r>
        <w:rPr>
          <w:rFonts w:ascii="Times New Roman" w:hAnsi="Times New Roman"/>
          <w:sz w:val="24"/>
          <w:szCs w:val="24"/>
        </w:rPr>
        <w:tab/>
      </w:r>
    </w:p>
    <w:p w14:paraId="7B1CA1FE" w14:textId="77777777" w:rsidR="00DA5198" w:rsidRDefault="00DA5198" w:rsidP="00071E1F">
      <w:pPr>
        <w:tabs>
          <w:tab w:val="left" w:pos="1080"/>
        </w:tabs>
        <w:rPr>
          <w:rFonts w:ascii="Times New Roman" w:hAnsi="Times New Roman"/>
          <w:sz w:val="24"/>
          <w:szCs w:val="24"/>
        </w:rPr>
      </w:pPr>
    </w:p>
    <w:p w14:paraId="147F8CE1" w14:textId="562CF9A5" w:rsidR="00DA5198" w:rsidRDefault="00DA5198" w:rsidP="00071E1F">
      <w:pPr>
        <w:tabs>
          <w:tab w:val="left" w:pos="1080"/>
        </w:tabs>
        <w:rPr>
          <w:rFonts w:ascii="Times New Roman" w:hAnsi="Times New Roman"/>
          <w:sz w:val="24"/>
          <w:szCs w:val="24"/>
        </w:rPr>
      </w:pPr>
      <w:r>
        <w:rPr>
          <w:noProof/>
        </w:rPr>
        <w:lastRenderedPageBreak/>
        <w:drawing>
          <wp:inline distT="0" distB="0" distL="0" distR="0" wp14:anchorId="35CFBB6C" wp14:editId="0C2DDABB">
            <wp:extent cx="6520940" cy="6659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27842" cy="6666929"/>
                    </a:xfrm>
                    <a:prstGeom prst="rect">
                      <a:avLst/>
                    </a:prstGeom>
                  </pic:spPr>
                </pic:pic>
              </a:graphicData>
            </a:graphic>
          </wp:inline>
        </w:drawing>
      </w:r>
    </w:p>
    <w:p w14:paraId="1672143F" w14:textId="0816A971" w:rsidR="00DA5198" w:rsidRDefault="00DA5198" w:rsidP="00DA5198">
      <w:pPr>
        <w:tabs>
          <w:tab w:val="left" w:pos="1080"/>
        </w:tabs>
        <w:rPr>
          <w:rFonts w:ascii="Times New Roman" w:hAnsi="Times New Roman"/>
          <w:sz w:val="24"/>
          <w:szCs w:val="24"/>
        </w:rPr>
      </w:pPr>
      <w:r>
        <w:rPr>
          <w:rFonts w:ascii="Times New Roman" w:hAnsi="Times New Roman"/>
          <w:sz w:val="24"/>
          <w:szCs w:val="24"/>
        </w:rPr>
        <w:tab/>
      </w:r>
    </w:p>
    <w:p w14:paraId="686F09EC" w14:textId="77777777" w:rsidR="00DA5198" w:rsidRDefault="00DA5198" w:rsidP="00DA5198">
      <w:pPr>
        <w:tabs>
          <w:tab w:val="left" w:pos="1080"/>
        </w:tabs>
        <w:rPr>
          <w:rFonts w:ascii="Times New Roman" w:hAnsi="Times New Roman"/>
          <w:sz w:val="24"/>
          <w:szCs w:val="24"/>
        </w:rPr>
      </w:pPr>
    </w:p>
    <w:p w14:paraId="06DC9395" w14:textId="77777777" w:rsidR="00DA5198" w:rsidRDefault="00DA5198" w:rsidP="00DA5198">
      <w:pPr>
        <w:tabs>
          <w:tab w:val="left" w:pos="1080"/>
        </w:tabs>
        <w:rPr>
          <w:rFonts w:ascii="Times New Roman" w:hAnsi="Times New Roman"/>
          <w:sz w:val="24"/>
          <w:szCs w:val="24"/>
        </w:rPr>
      </w:pPr>
    </w:p>
    <w:p w14:paraId="57165D5F" w14:textId="77777777" w:rsidR="00DA5198" w:rsidRDefault="00DA5198" w:rsidP="00DA5198">
      <w:pPr>
        <w:tabs>
          <w:tab w:val="left" w:pos="1080"/>
        </w:tabs>
        <w:rPr>
          <w:rFonts w:ascii="Times New Roman" w:hAnsi="Times New Roman"/>
          <w:sz w:val="24"/>
          <w:szCs w:val="24"/>
        </w:rPr>
      </w:pPr>
    </w:p>
    <w:p w14:paraId="3F7BB0B9" w14:textId="293C9D9E" w:rsidR="00DA5198" w:rsidRDefault="00DA5198" w:rsidP="00DA5198">
      <w:pPr>
        <w:tabs>
          <w:tab w:val="left" w:pos="1080"/>
        </w:tabs>
        <w:jc w:val="center"/>
        <w:rPr>
          <w:rFonts w:ascii="Times New Roman" w:hAnsi="Times New Roman"/>
          <w:sz w:val="24"/>
          <w:szCs w:val="24"/>
        </w:rPr>
      </w:pPr>
      <w:r>
        <w:rPr>
          <w:noProof/>
        </w:rPr>
        <w:lastRenderedPageBreak/>
        <w:drawing>
          <wp:inline distT="0" distB="0" distL="0" distR="0" wp14:anchorId="24062247" wp14:editId="196DED7D">
            <wp:extent cx="6338486" cy="627126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43644" cy="6276364"/>
                    </a:xfrm>
                    <a:prstGeom prst="rect">
                      <a:avLst/>
                    </a:prstGeom>
                  </pic:spPr>
                </pic:pic>
              </a:graphicData>
            </a:graphic>
          </wp:inline>
        </w:drawing>
      </w:r>
    </w:p>
    <w:p w14:paraId="4B956A35" w14:textId="77777777" w:rsidR="00DA5198" w:rsidRPr="00DA5198" w:rsidRDefault="00DA5198" w:rsidP="00DA5198">
      <w:pPr>
        <w:rPr>
          <w:rFonts w:ascii="Times New Roman" w:hAnsi="Times New Roman"/>
          <w:sz w:val="24"/>
          <w:szCs w:val="24"/>
        </w:rPr>
      </w:pPr>
    </w:p>
    <w:p w14:paraId="15777BA3" w14:textId="3E1843BA" w:rsidR="00DA5198" w:rsidRDefault="00DA5198" w:rsidP="00DA5198">
      <w:pPr>
        <w:rPr>
          <w:rFonts w:ascii="Times New Roman" w:hAnsi="Times New Roman"/>
          <w:sz w:val="24"/>
          <w:szCs w:val="24"/>
        </w:rPr>
      </w:pPr>
    </w:p>
    <w:p w14:paraId="43EB1F05" w14:textId="2E11E499" w:rsidR="00DA5198" w:rsidRDefault="00DA5198" w:rsidP="00DA5198">
      <w:pPr>
        <w:tabs>
          <w:tab w:val="left" w:pos="960"/>
        </w:tabs>
        <w:rPr>
          <w:rFonts w:ascii="Times New Roman" w:hAnsi="Times New Roman"/>
          <w:sz w:val="24"/>
          <w:szCs w:val="24"/>
        </w:rPr>
      </w:pPr>
      <w:r>
        <w:rPr>
          <w:rFonts w:ascii="Times New Roman" w:hAnsi="Times New Roman"/>
          <w:sz w:val="24"/>
          <w:szCs w:val="24"/>
        </w:rPr>
        <w:tab/>
      </w:r>
    </w:p>
    <w:p w14:paraId="7F7B9CFE" w14:textId="77777777" w:rsidR="00DA5198" w:rsidRDefault="00DA5198" w:rsidP="00DA5198">
      <w:pPr>
        <w:tabs>
          <w:tab w:val="left" w:pos="960"/>
        </w:tabs>
        <w:rPr>
          <w:rFonts w:ascii="Times New Roman" w:hAnsi="Times New Roman"/>
          <w:sz w:val="24"/>
          <w:szCs w:val="24"/>
        </w:rPr>
      </w:pPr>
    </w:p>
    <w:p w14:paraId="4442AD31" w14:textId="77777777" w:rsidR="00DA5198" w:rsidRDefault="00DA5198" w:rsidP="00DA5198">
      <w:pPr>
        <w:tabs>
          <w:tab w:val="left" w:pos="960"/>
        </w:tabs>
        <w:rPr>
          <w:rFonts w:ascii="Times New Roman" w:hAnsi="Times New Roman"/>
          <w:sz w:val="24"/>
          <w:szCs w:val="24"/>
        </w:rPr>
      </w:pPr>
    </w:p>
    <w:p w14:paraId="544D18D6" w14:textId="1111564C" w:rsidR="00DA5198" w:rsidRDefault="00DA5198" w:rsidP="00DA5198">
      <w:pPr>
        <w:tabs>
          <w:tab w:val="left" w:pos="960"/>
        </w:tabs>
        <w:jc w:val="center"/>
        <w:rPr>
          <w:rFonts w:ascii="Times New Roman" w:hAnsi="Times New Roman"/>
          <w:sz w:val="24"/>
          <w:szCs w:val="24"/>
        </w:rPr>
      </w:pPr>
      <w:r>
        <w:rPr>
          <w:noProof/>
        </w:rPr>
        <w:lastRenderedPageBreak/>
        <w:drawing>
          <wp:inline distT="0" distB="0" distL="0" distR="0" wp14:anchorId="5E9B8DC9" wp14:editId="41E1AAA7">
            <wp:extent cx="6504081" cy="5798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0310" cy="5804374"/>
                    </a:xfrm>
                    <a:prstGeom prst="rect">
                      <a:avLst/>
                    </a:prstGeom>
                  </pic:spPr>
                </pic:pic>
              </a:graphicData>
            </a:graphic>
          </wp:inline>
        </w:drawing>
      </w:r>
    </w:p>
    <w:p w14:paraId="612861D2" w14:textId="510CA463" w:rsidR="00DA5198" w:rsidRDefault="00DA5198" w:rsidP="00DA5198">
      <w:pPr>
        <w:rPr>
          <w:rFonts w:ascii="Times New Roman" w:hAnsi="Times New Roman"/>
          <w:sz w:val="24"/>
          <w:szCs w:val="24"/>
        </w:rPr>
      </w:pPr>
    </w:p>
    <w:p w14:paraId="6D0B5077" w14:textId="661AD1A6" w:rsidR="00DA5198" w:rsidRPr="00DA5198" w:rsidRDefault="00DA5198" w:rsidP="00DA5198">
      <w:pPr>
        <w:tabs>
          <w:tab w:val="left" w:pos="1980"/>
        </w:tabs>
        <w:rPr>
          <w:rFonts w:ascii="Times New Roman" w:hAnsi="Times New Roman"/>
          <w:sz w:val="24"/>
          <w:szCs w:val="24"/>
        </w:rPr>
      </w:pPr>
      <w:r>
        <w:rPr>
          <w:rFonts w:ascii="Times New Roman" w:hAnsi="Times New Roman"/>
          <w:sz w:val="24"/>
          <w:szCs w:val="24"/>
        </w:rPr>
        <w:tab/>
      </w:r>
    </w:p>
    <w:p w14:paraId="2E5E64E1" w14:textId="6CBEF700" w:rsidR="00DA5198" w:rsidRDefault="00DA5198" w:rsidP="00DA5198">
      <w:pPr>
        <w:tabs>
          <w:tab w:val="left" w:pos="960"/>
        </w:tabs>
        <w:rPr>
          <w:rFonts w:ascii="Times New Roman" w:hAnsi="Times New Roman"/>
          <w:sz w:val="24"/>
          <w:szCs w:val="24"/>
        </w:rPr>
      </w:pPr>
      <w:r>
        <w:rPr>
          <w:noProof/>
        </w:rPr>
        <w:lastRenderedPageBreak/>
        <w:drawing>
          <wp:inline distT="0" distB="0" distL="0" distR="0" wp14:anchorId="47757740" wp14:editId="624784CF">
            <wp:extent cx="5932276" cy="58064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8959" cy="5812981"/>
                    </a:xfrm>
                    <a:prstGeom prst="rect">
                      <a:avLst/>
                    </a:prstGeom>
                  </pic:spPr>
                </pic:pic>
              </a:graphicData>
            </a:graphic>
          </wp:inline>
        </w:drawing>
      </w:r>
    </w:p>
    <w:p w14:paraId="7516BA3A" w14:textId="5C692AA6" w:rsidR="00DA5198" w:rsidRDefault="00DA5198" w:rsidP="00DA5198">
      <w:pPr>
        <w:rPr>
          <w:rFonts w:ascii="Times New Roman" w:hAnsi="Times New Roman"/>
          <w:sz w:val="24"/>
          <w:szCs w:val="24"/>
        </w:rPr>
      </w:pPr>
    </w:p>
    <w:p w14:paraId="49960D4D" w14:textId="1C892B80" w:rsidR="00DA5198" w:rsidRPr="00DA5198" w:rsidRDefault="00DA5198" w:rsidP="00DA5198">
      <w:pPr>
        <w:tabs>
          <w:tab w:val="left" w:pos="3192"/>
        </w:tabs>
        <w:rPr>
          <w:rFonts w:ascii="Times New Roman" w:hAnsi="Times New Roman"/>
          <w:sz w:val="24"/>
          <w:szCs w:val="24"/>
        </w:rPr>
      </w:pPr>
      <w:r>
        <w:rPr>
          <w:rFonts w:ascii="Times New Roman" w:hAnsi="Times New Roman"/>
          <w:sz w:val="24"/>
          <w:szCs w:val="24"/>
        </w:rPr>
        <w:tab/>
      </w:r>
    </w:p>
    <w:p w14:paraId="46FEACF0" w14:textId="205B1DE5" w:rsidR="00DA5198" w:rsidRDefault="00DA5198" w:rsidP="00DA5198">
      <w:pPr>
        <w:rPr>
          <w:rFonts w:ascii="Times New Roman" w:hAnsi="Times New Roman"/>
          <w:sz w:val="24"/>
          <w:szCs w:val="24"/>
        </w:rPr>
      </w:pPr>
      <w:r>
        <w:rPr>
          <w:noProof/>
        </w:rPr>
        <w:lastRenderedPageBreak/>
        <w:drawing>
          <wp:inline distT="0" distB="0" distL="0" distR="0" wp14:anchorId="0BF21672" wp14:editId="50AD3871">
            <wp:extent cx="6329007" cy="5471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1980" cy="5473730"/>
                    </a:xfrm>
                    <a:prstGeom prst="rect">
                      <a:avLst/>
                    </a:prstGeom>
                  </pic:spPr>
                </pic:pic>
              </a:graphicData>
            </a:graphic>
          </wp:inline>
        </w:drawing>
      </w:r>
    </w:p>
    <w:p w14:paraId="6296A1AC" w14:textId="2CDE63E7" w:rsidR="00DA5198" w:rsidRDefault="00DA5198" w:rsidP="00DA5198">
      <w:pPr>
        <w:rPr>
          <w:rFonts w:ascii="Times New Roman" w:hAnsi="Times New Roman"/>
          <w:sz w:val="24"/>
          <w:szCs w:val="24"/>
        </w:rPr>
      </w:pPr>
    </w:p>
    <w:p w14:paraId="6AAB5834" w14:textId="4A63A113" w:rsidR="00DA5198" w:rsidRPr="00DA5198" w:rsidRDefault="00DA5198" w:rsidP="00DA5198">
      <w:pPr>
        <w:tabs>
          <w:tab w:val="left" w:pos="3576"/>
        </w:tabs>
        <w:rPr>
          <w:rFonts w:ascii="Times New Roman" w:hAnsi="Times New Roman"/>
          <w:sz w:val="24"/>
          <w:szCs w:val="24"/>
        </w:rPr>
      </w:pPr>
      <w:r>
        <w:rPr>
          <w:rFonts w:ascii="Times New Roman" w:hAnsi="Times New Roman"/>
          <w:sz w:val="24"/>
          <w:szCs w:val="24"/>
        </w:rPr>
        <w:tab/>
      </w:r>
    </w:p>
    <w:p w14:paraId="68075338" w14:textId="38FF7F7B" w:rsidR="00DA5198" w:rsidRDefault="00DA5198" w:rsidP="00DA5198">
      <w:pPr>
        <w:rPr>
          <w:rFonts w:ascii="Times New Roman" w:hAnsi="Times New Roman"/>
          <w:sz w:val="24"/>
          <w:szCs w:val="24"/>
        </w:rPr>
      </w:pPr>
      <w:r>
        <w:rPr>
          <w:noProof/>
        </w:rPr>
        <w:lastRenderedPageBreak/>
        <w:drawing>
          <wp:inline distT="0" distB="0" distL="0" distR="0" wp14:anchorId="69B4CB25" wp14:editId="2586A1F2">
            <wp:extent cx="5968981" cy="5814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7726" cy="5822578"/>
                    </a:xfrm>
                    <a:prstGeom prst="rect">
                      <a:avLst/>
                    </a:prstGeom>
                  </pic:spPr>
                </pic:pic>
              </a:graphicData>
            </a:graphic>
          </wp:inline>
        </w:drawing>
      </w:r>
    </w:p>
    <w:p w14:paraId="3CCA5EDC" w14:textId="166AD3BD" w:rsidR="00DA5198" w:rsidRPr="00DA5198" w:rsidRDefault="00DA5198" w:rsidP="00DA5198">
      <w:pPr>
        <w:tabs>
          <w:tab w:val="left" w:pos="4140"/>
        </w:tabs>
        <w:rPr>
          <w:rFonts w:ascii="Times New Roman" w:hAnsi="Times New Roman"/>
          <w:sz w:val="24"/>
          <w:szCs w:val="24"/>
        </w:rPr>
      </w:pPr>
      <w:r>
        <w:rPr>
          <w:rFonts w:ascii="Times New Roman" w:hAnsi="Times New Roman"/>
          <w:sz w:val="24"/>
          <w:szCs w:val="24"/>
        </w:rPr>
        <w:tab/>
      </w:r>
      <w:bookmarkStart w:id="0" w:name="_GoBack"/>
      <w:bookmarkEnd w:id="0"/>
    </w:p>
    <w:sectPr w:rsidR="00DA5198" w:rsidRPr="00DA5198" w:rsidSect="00BE0841">
      <w:footerReference w:type="default" r:id="rId21"/>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CAFD59" w14:textId="77777777" w:rsidR="008E1B8E" w:rsidRDefault="008E1B8E" w:rsidP="00CE5EE6">
      <w:pPr>
        <w:spacing w:after="0" w:line="240" w:lineRule="auto"/>
      </w:pPr>
      <w:r>
        <w:separator/>
      </w:r>
    </w:p>
  </w:endnote>
  <w:endnote w:type="continuationSeparator" w:id="0">
    <w:p w14:paraId="2EC928AC" w14:textId="77777777" w:rsidR="008E1B8E" w:rsidRDefault="008E1B8E" w:rsidP="00CE5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1D5B9" w14:textId="2F0D12E3" w:rsidR="0060644B" w:rsidRPr="0060644B" w:rsidRDefault="0060644B">
    <w:pPr>
      <w:pStyle w:val="Footer"/>
      <w:rPr>
        <w:rFonts w:ascii="Times New Roman" w:hAnsi="Times New Roman"/>
        <w:sz w:val="20"/>
      </w:rPr>
    </w:pPr>
    <w:r w:rsidRPr="0060644B">
      <w:rPr>
        <w:rFonts w:ascii="Times New Roman" w:hAnsi="Times New Roman"/>
        <w:sz w:val="20"/>
      </w:rPr>
      <w:t>_____________________________</w:t>
    </w:r>
  </w:p>
  <w:p w14:paraId="1AEDC78C" w14:textId="2EC5A16E" w:rsidR="0060644B" w:rsidRPr="0060644B" w:rsidRDefault="0060644B">
    <w:pPr>
      <w:pStyle w:val="Footer"/>
      <w:rPr>
        <w:rFonts w:ascii="Times New Roman" w:hAnsi="Times New Roman"/>
        <w:sz w:val="20"/>
      </w:rPr>
    </w:pPr>
    <w:r w:rsidRPr="0060644B">
      <w:rPr>
        <w:rFonts w:ascii="Times New Roman" w:hAnsi="Times New Roman"/>
        <w:sz w:val="20"/>
        <w:vertAlign w:val="superscript"/>
      </w:rPr>
      <w:t>1</w:t>
    </w:r>
    <w:r w:rsidRPr="0060644B">
      <w:rPr>
        <w:rFonts w:ascii="Times New Roman" w:hAnsi="Times New Roman"/>
        <w:sz w:val="20"/>
      </w:rPr>
      <w:t>See attachment A for a copy of the penalty assessment sent on May 2</w:t>
    </w:r>
    <w:r w:rsidR="00BE0841">
      <w:rPr>
        <w:rFonts w:ascii="Times New Roman" w:hAnsi="Times New Roman"/>
        <w:sz w:val="20"/>
      </w:rPr>
      <w:t>2</w:t>
    </w:r>
    <w:r w:rsidRPr="0060644B">
      <w:rPr>
        <w:rFonts w:ascii="Times New Roman" w:hAnsi="Times New Roman"/>
        <w:sz w:val="20"/>
      </w:rPr>
      <w:t>, 2014</w:t>
    </w:r>
  </w:p>
  <w:p w14:paraId="3227F097" w14:textId="13451CE5" w:rsidR="0060644B" w:rsidRPr="0060644B" w:rsidRDefault="0060644B">
    <w:pPr>
      <w:pStyle w:val="Footer"/>
      <w:rPr>
        <w:rFonts w:ascii="Times New Roman" w:hAnsi="Times New Roman"/>
        <w:sz w:val="20"/>
      </w:rPr>
    </w:pPr>
    <w:r w:rsidRPr="0060644B">
      <w:rPr>
        <w:rFonts w:ascii="Times New Roman" w:hAnsi="Times New Roman"/>
        <w:sz w:val="20"/>
        <w:vertAlign w:val="superscript"/>
      </w:rPr>
      <w:t>2</w:t>
    </w:r>
    <w:r w:rsidRPr="0060644B">
      <w:rPr>
        <w:rFonts w:ascii="Times New Roman" w:hAnsi="Times New Roman"/>
        <w:sz w:val="20"/>
      </w:rPr>
      <w:t xml:space="preserve">See attachment B for a copy of </w:t>
    </w:r>
    <w:proofErr w:type="spellStart"/>
    <w:r w:rsidRPr="0060644B">
      <w:rPr>
        <w:rFonts w:ascii="Times New Roman" w:hAnsi="Times New Roman"/>
        <w:sz w:val="20"/>
      </w:rPr>
      <w:t>Petland</w:t>
    </w:r>
    <w:proofErr w:type="spellEnd"/>
    <w:r w:rsidRPr="0060644B">
      <w:rPr>
        <w:rFonts w:ascii="Times New Roman" w:hAnsi="Times New Roman"/>
        <w:sz w:val="20"/>
      </w:rPr>
      <w:t xml:space="preserve"> Cemetery, Inc.’s Mitigation Request received on May 27,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FC091" w14:textId="77777777" w:rsidR="008E1B8E" w:rsidRDefault="008E1B8E" w:rsidP="00CE5EE6">
      <w:pPr>
        <w:spacing w:after="0" w:line="240" w:lineRule="auto"/>
      </w:pPr>
      <w:r>
        <w:separator/>
      </w:r>
    </w:p>
  </w:footnote>
  <w:footnote w:type="continuationSeparator" w:id="0">
    <w:p w14:paraId="56D74C4B" w14:textId="77777777" w:rsidR="008E1B8E" w:rsidRDefault="008E1B8E" w:rsidP="00CE5E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330F3" w14:textId="77777777" w:rsidR="00BE0841" w:rsidRDefault="00BE0841" w:rsidP="00BE0841">
    <w:pPr>
      <w:pStyle w:val="NoSpacing"/>
      <w:jc w:val="center"/>
      <w:rPr>
        <w:sz w:val="14"/>
      </w:rPr>
    </w:pPr>
    <w:r>
      <w:rPr>
        <w:noProof/>
      </w:rPr>
      <w:drawing>
        <wp:inline distT="0" distB="0" distL="0" distR="0" wp14:anchorId="23829AEE" wp14:editId="647E558E">
          <wp:extent cx="662940"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p w14:paraId="5D49B71D" w14:textId="77777777" w:rsidR="00BE0841" w:rsidRDefault="00BE0841" w:rsidP="00BE0841">
    <w:pPr>
      <w:pStyle w:val="NoSpacing"/>
      <w:jc w:val="center"/>
      <w:rPr>
        <w:rFonts w:ascii="Arial" w:hAnsi="Arial"/>
        <w:b/>
        <w:color w:val="008000"/>
        <w:sz w:val="18"/>
      </w:rPr>
    </w:pPr>
  </w:p>
  <w:p w14:paraId="7002AF65" w14:textId="77777777" w:rsidR="00BE0841" w:rsidRDefault="00BE0841" w:rsidP="00BE0841">
    <w:pPr>
      <w:pStyle w:val="NoSpacing"/>
      <w:spacing w:after="80"/>
      <w:jc w:val="center"/>
      <w:rPr>
        <w:rFonts w:ascii="Arial" w:hAnsi="Arial"/>
        <w:b/>
        <w:color w:val="008000"/>
        <w:sz w:val="18"/>
      </w:rPr>
    </w:pPr>
    <w:r>
      <w:rPr>
        <w:rFonts w:ascii="Arial" w:hAnsi="Arial"/>
        <w:b/>
        <w:color w:val="008000"/>
        <w:sz w:val="18"/>
      </w:rPr>
      <w:t>STATE OF WASHINGTON</w:t>
    </w:r>
  </w:p>
  <w:p w14:paraId="320FAA0E" w14:textId="77777777" w:rsidR="00BE0841" w:rsidRDefault="00BE0841" w:rsidP="00BE0841">
    <w:pPr>
      <w:pStyle w:val="NoSpacing"/>
      <w:spacing w:after="80"/>
      <w:jc w:val="center"/>
      <w:rPr>
        <w:rFonts w:ascii="Arial" w:hAnsi="Arial"/>
        <w:color w:val="008000"/>
        <w:sz w:val="28"/>
      </w:rPr>
    </w:pPr>
    <w:r>
      <w:rPr>
        <w:rFonts w:ascii="Arial" w:hAnsi="Arial"/>
        <w:color w:val="008000"/>
        <w:sz w:val="28"/>
      </w:rPr>
      <w:t>UTILITIES AND TRANSPORTATION COMMISSION</w:t>
    </w:r>
  </w:p>
  <w:p w14:paraId="1DFBB860" w14:textId="77777777" w:rsidR="00BE0841" w:rsidRDefault="00BE0841" w:rsidP="00BE0841">
    <w:pPr>
      <w:pStyle w:val="NoSpacing"/>
      <w:spacing w:after="80"/>
      <w:jc w:val="center"/>
      <w:rPr>
        <w:rFonts w:ascii="Arial" w:hAnsi="Arial"/>
        <w:b/>
        <w:i/>
        <w:color w:val="008000"/>
        <w:sz w:val="18"/>
      </w:rPr>
    </w:pPr>
    <w:r>
      <w:rPr>
        <w:rFonts w:ascii="Arial" w:hAnsi="Arial"/>
        <w:b/>
        <w:i/>
        <w:color w:val="008000"/>
        <w:sz w:val="18"/>
      </w:rPr>
      <w:t xml:space="preserve">1300 S. Evergreen Park Dr. S.W., P.O. Box 47250 </w:t>
    </w:r>
    <w:r>
      <w:rPr>
        <w:rFonts w:ascii="Arial" w:hAnsi="Arial" w:cs="Arial"/>
        <w:b/>
        <w:i/>
        <w:color w:val="008000"/>
        <w:sz w:val="18"/>
      </w:rPr>
      <w:t>●</w:t>
    </w:r>
    <w:r>
      <w:rPr>
        <w:rFonts w:ascii="Arial" w:hAnsi="Arial"/>
        <w:b/>
        <w:i/>
        <w:color w:val="008000"/>
        <w:sz w:val="18"/>
      </w:rPr>
      <w:t xml:space="preserve"> Olympia, Washington 98504-7250</w:t>
    </w:r>
  </w:p>
  <w:p w14:paraId="5CDCF3D2" w14:textId="77777777" w:rsidR="00BE0841" w:rsidRDefault="00BE0841" w:rsidP="00BE0841">
    <w:pPr>
      <w:pStyle w:val="NoSpacing"/>
      <w:spacing w:after="80"/>
      <w:jc w:val="center"/>
    </w:pPr>
    <w:r>
      <w:rPr>
        <w:rFonts w:ascii="Arial" w:hAnsi="Arial"/>
        <w:b/>
        <w:i/>
        <w:color w:val="008000"/>
        <w:sz w:val="18"/>
      </w:rPr>
      <w:t xml:space="preserve">(360) 664-1160 </w:t>
    </w:r>
    <w:r>
      <w:rPr>
        <w:rFonts w:ascii="Arial" w:hAnsi="Arial" w:cs="Arial"/>
        <w:b/>
        <w:i/>
        <w:color w:val="008000"/>
        <w:sz w:val="18"/>
      </w:rPr>
      <w:t>● www.utc.wa.gov</w:t>
    </w:r>
  </w:p>
  <w:p w14:paraId="091E328E" w14:textId="77777777" w:rsidR="00BE0841" w:rsidRDefault="00BE084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F1"/>
    <w:rsid w:val="00071E1F"/>
    <w:rsid w:val="002451F2"/>
    <w:rsid w:val="00350C05"/>
    <w:rsid w:val="00433B58"/>
    <w:rsid w:val="0060644B"/>
    <w:rsid w:val="00650C1A"/>
    <w:rsid w:val="008D1E91"/>
    <w:rsid w:val="008E1B8E"/>
    <w:rsid w:val="009008D5"/>
    <w:rsid w:val="009547DD"/>
    <w:rsid w:val="00B33055"/>
    <w:rsid w:val="00B478A1"/>
    <w:rsid w:val="00BE0841"/>
    <w:rsid w:val="00CE5EE6"/>
    <w:rsid w:val="00D61AB4"/>
    <w:rsid w:val="00DA5198"/>
    <w:rsid w:val="00DE034C"/>
    <w:rsid w:val="00E052D4"/>
    <w:rsid w:val="00E22CF1"/>
    <w:rsid w:val="00F30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885C9"/>
  <w15:docId w15:val="{D96A20A6-4E42-448B-BCEA-54A15C927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CF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2CF1"/>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E22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CF1"/>
    <w:rPr>
      <w:rFonts w:ascii="Tahoma" w:eastAsia="Calibri" w:hAnsi="Tahoma" w:cs="Tahoma"/>
      <w:sz w:val="16"/>
      <w:szCs w:val="16"/>
    </w:rPr>
  </w:style>
  <w:style w:type="paragraph" w:styleId="Header">
    <w:name w:val="header"/>
    <w:basedOn w:val="Normal"/>
    <w:link w:val="HeaderChar"/>
    <w:uiPriority w:val="99"/>
    <w:unhideWhenUsed/>
    <w:rsid w:val="00CE5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EE6"/>
    <w:rPr>
      <w:rFonts w:ascii="Calibri" w:eastAsia="Calibri" w:hAnsi="Calibri" w:cs="Times New Roman"/>
    </w:rPr>
  </w:style>
  <w:style w:type="paragraph" w:styleId="Footer">
    <w:name w:val="footer"/>
    <w:basedOn w:val="Normal"/>
    <w:link w:val="FooterChar"/>
    <w:uiPriority w:val="99"/>
    <w:unhideWhenUsed/>
    <w:rsid w:val="00CE5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EE6"/>
    <w:rPr>
      <w:rFonts w:ascii="Calibri" w:eastAsia="Calibri" w:hAnsi="Calibri" w:cs="Times New Roman"/>
    </w:rPr>
  </w:style>
  <w:style w:type="character" w:styleId="Hyperlink">
    <w:name w:val="Hyperlink"/>
    <w:basedOn w:val="DefaultParagraphFont"/>
    <w:uiPriority w:val="99"/>
    <w:unhideWhenUsed/>
    <w:rsid w:val="009008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mailto:aandrews@utc.wa.gov" TargetMode="Externa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81F8D0994EEC743AE0C7582720D4FF4" ma:contentTypeVersion="175" ma:contentTypeDescription="" ma:contentTypeScope="" ma:versionID="d0ce3fd43d71f4214a958e93919f209e">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refix xmlns="dc463f71-b30c-4ab2-9473-d307f9d35888">TG</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227</IndustryCode>
    <CaseStatus xmlns="dc463f71-b30c-4ab2-9473-d307f9d35888">Closed</CaseStatus>
    <OpenedDate xmlns="dc463f71-b30c-4ab2-9473-d307f9d35888">2014-05-14T07:00:00+00:00</OpenedDate>
    <Date1 xmlns="dc463f71-b30c-4ab2-9473-d307f9d35888">2014-06-06T07:00:00+00:00</Date1>
    <IsDocumentOrder xmlns="dc463f71-b30c-4ab2-9473-d307f9d35888" xsi:nil="true"/>
    <IsHighlyConfidential xmlns="dc463f71-b30c-4ab2-9473-d307f9d35888">false</IsHighlyConfidential>
    <CaseCompanyNames xmlns="dc463f71-b30c-4ab2-9473-d307f9d35888">PETLAND CEMETERY, INC.</CaseCompanyNames>
    <DocketNumber xmlns="dc463f71-b30c-4ab2-9473-d307f9d35888">141014</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B500BF-9F3C-4521-B8A8-187E43D19D03}"/>
</file>

<file path=customXml/itemProps2.xml><?xml version="1.0" encoding="utf-8"?>
<ds:datastoreItem xmlns:ds="http://schemas.openxmlformats.org/officeDocument/2006/customXml" ds:itemID="{BCAD90D1-E34E-40A5-B7A8-8C8789811DA6}"/>
</file>

<file path=customXml/itemProps3.xml><?xml version="1.0" encoding="utf-8"?>
<ds:datastoreItem xmlns:ds="http://schemas.openxmlformats.org/officeDocument/2006/customXml" ds:itemID="{F86AB9E9-7D92-4B2F-9055-C67A7F6A400A}"/>
</file>

<file path=customXml/itemProps4.xml><?xml version="1.0" encoding="utf-8"?>
<ds:datastoreItem xmlns:ds="http://schemas.openxmlformats.org/officeDocument/2006/customXml" ds:itemID="{B9F54423-0375-40DE-912E-206BD7572E0A}"/>
</file>

<file path=docProps/app.xml><?xml version="1.0" encoding="utf-8"?>
<Properties xmlns="http://schemas.openxmlformats.org/officeDocument/2006/extended-properties" xmlns:vt="http://schemas.openxmlformats.org/officeDocument/2006/docPropsVTypes">
  <Template>Normal</Template>
  <TotalTime>18</TotalTime>
  <Pages>13</Pages>
  <Words>495</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Washington Utilities and Transportation Commission</Company>
  <LinksUpToDate>false</LinksUpToDate>
  <CharactersWithSpaces>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Maxwell</dc:creator>
  <cp:lastModifiedBy>Andrews, Amy (UTC)</cp:lastModifiedBy>
  <cp:revision>4</cp:revision>
  <cp:lastPrinted>2014-06-05T18:52:00Z</cp:lastPrinted>
  <dcterms:created xsi:type="dcterms:W3CDTF">2014-06-05T18:58:00Z</dcterms:created>
  <dcterms:modified xsi:type="dcterms:W3CDTF">2014-06-05T22:23:00Z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0x0101006E56B4D1795A2E4DB2F0B01679ED314A00D81F8D0994EEC743AE0C7582720D4FF4</vt:lpwstr>
  </property>
  <property fmtid="{D5CDD505-2E9C-101B-9397-08002B2CF9AE}" pid="3" name="_docset_NoMedatataSyncRequired">
    <vt:lpwstr>False</vt:lpwstr>
  </property>
</Properties>
</file>