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71A36B07" w:rsidR="009008D5" w:rsidRDefault="00D92A2E" w:rsidP="009008D5">
      <w:pPr>
        <w:spacing w:after="0" w:line="240" w:lineRule="auto"/>
        <w:rPr>
          <w:rFonts w:ascii="Times New Roman" w:hAnsi="Times New Roman"/>
          <w:sz w:val="24"/>
          <w:szCs w:val="24"/>
        </w:rPr>
      </w:pPr>
      <w:r>
        <w:rPr>
          <w:rFonts w:ascii="Times New Roman" w:hAnsi="Times New Roman"/>
          <w:sz w:val="24"/>
          <w:szCs w:val="24"/>
        </w:rPr>
        <w:t xml:space="preserve">July </w:t>
      </w:r>
      <w:r w:rsidR="00686713">
        <w:rPr>
          <w:rFonts w:ascii="Times New Roman" w:hAnsi="Times New Roman"/>
          <w:sz w:val="24"/>
          <w:szCs w:val="24"/>
        </w:rPr>
        <w:t>11</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0FC775FD" w:rsidR="00B33055" w:rsidRDefault="00B33055" w:rsidP="00363A38">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Washington Utilities and Transportation Commission v.</w:t>
      </w:r>
      <w:r w:rsidR="00447BEE">
        <w:rPr>
          <w:rFonts w:ascii="Times New Roman" w:hAnsi="Times New Roman"/>
          <w:i/>
          <w:sz w:val="24"/>
          <w:szCs w:val="24"/>
        </w:rPr>
        <w:t xml:space="preserve"> </w:t>
      </w:r>
      <w:r w:rsidR="00CF5CB6">
        <w:rPr>
          <w:rFonts w:ascii="Times New Roman" w:hAnsi="Times New Roman"/>
          <w:i/>
          <w:sz w:val="24"/>
          <w:szCs w:val="24"/>
        </w:rPr>
        <w:t>Tacoma Moving &amp; Storage Co</w:t>
      </w:r>
    </w:p>
    <w:p w14:paraId="2079200F" w14:textId="77777777" w:rsidR="00B33055" w:rsidRDefault="00B33055" w:rsidP="009008D5">
      <w:pPr>
        <w:spacing w:after="0" w:line="240" w:lineRule="auto"/>
        <w:rPr>
          <w:rFonts w:ascii="Times New Roman" w:hAnsi="Times New Roman"/>
          <w:sz w:val="24"/>
          <w:szCs w:val="24"/>
        </w:rPr>
      </w:pPr>
    </w:p>
    <w:p w14:paraId="61CF9C97" w14:textId="2D2E5CB3"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363A38">
        <w:rPr>
          <w:rFonts w:ascii="Times New Roman" w:hAnsi="Times New Roman"/>
          <w:sz w:val="24"/>
          <w:szCs w:val="24"/>
        </w:rPr>
        <w:t>TV-</w:t>
      </w:r>
      <w:r w:rsidR="00CF5CB6">
        <w:rPr>
          <w:rFonts w:ascii="Times New Roman" w:hAnsi="Times New Roman"/>
          <w:sz w:val="24"/>
          <w:szCs w:val="24"/>
        </w:rPr>
        <w:t>140995</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4CAC61A4" w:rsidR="00F30891" w:rsidRPr="0035755A" w:rsidRDefault="00F30891"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7F6BE3">
        <w:rPr>
          <w:rFonts w:ascii="Times New Roman" w:hAnsi="Times New Roman"/>
          <w:sz w:val="24"/>
          <w:szCs w:val="24"/>
        </w:rPr>
        <w:t xml:space="preserve">June </w:t>
      </w:r>
      <w:r w:rsidR="00CF5CB6">
        <w:rPr>
          <w:rFonts w:ascii="Times New Roman" w:hAnsi="Times New Roman"/>
          <w:sz w:val="24"/>
          <w:szCs w:val="24"/>
        </w:rPr>
        <w:t>6</w:t>
      </w:r>
      <w:r w:rsidR="00363A38">
        <w:rPr>
          <w:rFonts w:ascii="Times New Roman" w:hAnsi="Times New Roman"/>
          <w:sz w:val="24"/>
          <w:szCs w:val="24"/>
        </w:rPr>
        <w:t>, 2014</w:t>
      </w:r>
      <w:r>
        <w:rPr>
          <w:rFonts w:ascii="Times New Roman" w:hAnsi="Times New Roman"/>
          <w:sz w:val="24"/>
          <w:szCs w:val="24"/>
        </w:rPr>
        <w:t>, the Utilities and Transportation Commission issued a $</w:t>
      </w:r>
      <w:r w:rsidR="00CF5CB6">
        <w:rPr>
          <w:rFonts w:ascii="Times New Roman" w:hAnsi="Times New Roman"/>
          <w:sz w:val="24"/>
          <w:szCs w:val="24"/>
        </w:rPr>
        <w:t>1,0</w:t>
      </w:r>
      <w:r w:rsidR="004A73CF">
        <w:rPr>
          <w:rFonts w:ascii="Times New Roman" w:hAnsi="Times New Roman"/>
          <w:sz w:val="24"/>
          <w:szCs w:val="24"/>
        </w:rPr>
        <w:t>00</w:t>
      </w:r>
      <w:r>
        <w:rPr>
          <w:rFonts w:ascii="Times New Roman" w:hAnsi="Times New Roman"/>
          <w:sz w:val="24"/>
          <w:szCs w:val="24"/>
        </w:rPr>
        <w:t xml:space="preserve"> Penalty Assessment in Docket </w:t>
      </w:r>
      <w:r w:rsidR="00702C47">
        <w:rPr>
          <w:rFonts w:ascii="Times New Roman" w:hAnsi="Times New Roman"/>
          <w:sz w:val="24"/>
          <w:szCs w:val="24"/>
        </w:rPr>
        <w:t>TV-</w:t>
      </w:r>
      <w:r w:rsidR="00CF5CB6">
        <w:rPr>
          <w:rFonts w:ascii="Times New Roman" w:hAnsi="Times New Roman"/>
          <w:sz w:val="24"/>
          <w:szCs w:val="24"/>
        </w:rPr>
        <w:t>140995</w:t>
      </w:r>
      <w:r w:rsidR="00702C47">
        <w:rPr>
          <w:rFonts w:ascii="Times New Roman" w:hAnsi="Times New Roman"/>
          <w:sz w:val="24"/>
          <w:szCs w:val="24"/>
        </w:rPr>
        <w:t xml:space="preserve"> against</w:t>
      </w:r>
      <w:r>
        <w:rPr>
          <w:rFonts w:ascii="Times New Roman" w:hAnsi="Times New Roman"/>
          <w:sz w:val="24"/>
          <w:szCs w:val="24"/>
        </w:rPr>
        <w:t xml:space="preserve"> </w:t>
      </w:r>
      <w:r w:rsidR="00CF5CB6">
        <w:rPr>
          <w:rFonts w:ascii="Times New Roman" w:hAnsi="Times New Roman"/>
          <w:sz w:val="24"/>
          <w:szCs w:val="24"/>
        </w:rPr>
        <w:t>Tacoma Moving &amp; Storage Co</w:t>
      </w:r>
      <w:r w:rsidR="0035755A">
        <w:rPr>
          <w:rFonts w:ascii="Times New Roman" w:hAnsi="Times New Roman"/>
          <w:sz w:val="24"/>
          <w:szCs w:val="24"/>
        </w:rPr>
        <w:t xml:space="preserve"> </w:t>
      </w:r>
      <w:r w:rsidR="00D92A2E">
        <w:rPr>
          <w:rFonts w:ascii="Times New Roman" w:hAnsi="Times New Roman"/>
          <w:sz w:val="24"/>
          <w:szCs w:val="24"/>
        </w:rPr>
        <w:t xml:space="preserve">for </w:t>
      </w:r>
      <w:r w:rsidR="00CF5CB6">
        <w:rPr>
          <w:rFonts w:ascii="Times New Roman" w:hAnsi="Times New Roman"/>
          <w:sz w:val="24"/>
          <w:szCs w:val="24"/>
        </w:rPr>
        <w:t>10</w:t>
      </w:r>
      <w:r>
        <w:rPr>
          <w:rFonts w:ascii="Times New Roman" w:hAnsi="Times New Roman"/>
          <w:sz w:val="24"/>
          <w:szCs w:val="24"/>
        </w:rPr>
        <w:t xml:space="preserve"> violations of Washington Administrative Code (WAC) </w:t>
      </w:r>
      <w:r w:rsidR="00363A38">
        <w:rPr>
          <w:rFonts w:ascii="Times New Roman" w:hAnsi="Times New Roman"/>
          <w:sz w:val="24"/>
          <w:szCs w:val="24"/>
        </w:rPr>
        <w:t>480-15-480</w:t>
      </w:r>
      <w:r>
        <w:rPr>
          <w:rFonts w:ascii="Times New Roman" w:hAnsi="Times New Roman"/>
          <w:sz w:val="24"/>
          <w:szCs w:val="24"/>
        </w:rPr>
        <w:t xml:space="preserve">, which requires </w:t>
      </w:r>
      <w:r w:rsidR="00363A38">
        <w:rPr>
          <w:rFonts w:ascii="Times New Roman" w:hAnsi="Times New Roman"/>
          <w:sz w:val="24"/>
          <w:szCs w:val="24"/>
        </w:rPr>
        <w:t>household goods carrier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701A7017"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CF5CB6">
        <w:rPr>
          <w:rFonts w:ascii="Times New Roman" w:hAnsi="Times New Roman"/>
          <w:sz w:val="24"/>
          <w:szCs w:val="24"/>
        </w:rPr>
        <w:t>June 30</w:t>
      </w:r>
      <w:r w:rsidR="00430E9D">
        <w:rPr>
          <w:rFonts w:ascii="Times New Roman" w:hAnsi="Times New Roman"/>
          <w:sz w:val="24"/>
          <w:szCs w:val="24"/>
        </w:rPr>
        <w:t>, 2014</w:t>
      </w:r>
      <w:r w:rsidR="000260AC">
        <w:rPr>
          <w:rFonts w:ascii="Times New Roman" w:hAnsi="Times New Roman"/>
          <w:sz w:val="24"/>
          <w:szCs w:val="24"/>
        </w:rPr>
        <w:t>,</w:t>
      </w:r>
      <w:r w:rsidR="0001634B">
        <w:rPr>
          <w:rFonts w:ascii="Times New Roman" w:hAnsi="Times New Roman"/>
          <w:sz w:val="24"/>
          <w:szCs w:val="24"/>
        </w:rPr>
        <w:t xml:space="preserve"> </w:t>
      </w:r>
      <w:r w:rsidR="00CF5CB6">
        <w:rPr>
          <w:rFonts w:ascii="Times New Roman" w:hAnsi="Times New Roman"/>
          <w:sz w:val="24"/>
          <w:szCs w:val="24"/>
        </w:rPr>
        <w:t xml:space="preserve">Tacoma Moving &amp; Storage </w:t>
      </w:r>
      <w:proofErr w:type="spellStart"/>
      <w:r w:rsidR="00CF5CB6">
        <w:rPr>
          <w:rFonts w:ascii="Times New Roman" w:hAnsi="Times New Roman"/>
          <w:sz w:val="24"/>
          <w:szCs w:val="24"/>
        </w:rPr>
        <w:t xml:space="preserve">Co </w:t>
      </w:r>
      <w:r w:rsidR="00B755ED">
        <w:rPr>
          <w:rFonts w:ascii="Times New Roman" w:hAnsi="Times New Roman"/>
          <w:sz w:val="24"/>
          <w:szCs w:val="24"/>
        </w:rPr>
        <w:t>wrote</w:t>
      </w:r>
      <w:proofErr w:type="spellEnd"/>
      <w:r w:rsidR="00B755ED">
        <w:rPr>
          <w:rFonts w:ascii="Times New Roman" w:hAnsi="Times New Roman"/>
          <w:sz w:val="24"/>
          <w:szCs w:val="24"/>
        </w:rPr>
        <w:t xml:space="preserve"> the commission requesting </w:t>
      </w:r>
      <w:r w:rsidR="00F30891">
        <w:rPr>
          <w:rFonts w:ascii="Times New Roman" w:hAnsi="Times New Roman"/>
          <w:sz w:val="24"/>
          <w:szCs w:val="24"/>
        </w:rPr>
        <w:t>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r w:rsidR="00CF5CB6">
        <w:rPr>
          <w:rFonts w:ascii="Times New Roman" w:hAnsi="Times New Roman"/>
          <w:sz w:val="24"/>
          <w:szCs w:val="24"/>
        </w:rPr>
        <w:t>Tacoma Moving &amp; Storage Co</w:t>
      </w:r>
      <w:r w:rsidR="00363A38">
        <w:rPr>
          <w:rFonts w:ascii="Times New Roman" w:hAnsi="Times New Roman"/>
          <w:sz w:val="24"/>
          <w:szCs w:val="24"/>
        </w:rPr>
        <w:t xml:space="preserve"> </w:t>
      </w:r>
      <w:r w:rsidR="00B755ED">
        <w:rPr>
          <w:rFonts w:ascii="Times New Roman" w:hAnsi="Times New Roman"/>
          <w:sz w:val="24"/>
          <w:szCs w:val="24"/>
        </w:rPr>
        <w:t>does not dispute that the violation occurred.  The company states, “</w:t>
      </w:r>
      <w:r w:rsidR="00CF5CB6">
        <w:rPr>
          <w:rFonts w:ascii="Times New Roman" w:hAnsi="Times New Roman"/>
          <w:sz w:val="24"/>
          <w:szCs w:val="24"/>
        </w:rPr>
        <w:t>Please remove the proposed assessment of a $1,000 penalty, based on our attempt at filing the report online on 4/29/2014.  We were under the impression that it was filed successfully on 4/29/2014.  The method of scanning and attaching gave us errors that, we thought, had been corrected.  I would have resubmitted this earlier, but I have been out of the office taking care of my elderly mother post-surgery.”</w:t>
      </w:r>
    </w:p>
    <w:p w14:paraId="6D4124E0" w14:textId="77777777" w:rsidR="00E052D4" w:rsidRDefault="00E052D4" w:rsidP="009008D5">
      <w:pPr>
        <w:spacing w:after="0" w:line="240" w:lineRule="auto"/>
        <w:rPr>
          <w:rFonts w:ascii="Times New Roman" w:hAnsi="Times New Roman"/>
          <w:sz w:val="24"/>
          <w:szCs w:val="24"/>
        </w:rPr>
      </w:pPr>
    </w:p>
    <w:p w14:paraId="77309551" w14:textId="7EF6BB56"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A4638">
        <w:rPr>
          <w:rFonts w:ascii="Times New Roman" w:hAnsi="Times New Roman"/>
          <w:sz w:val="24"/>
          <w:szCs w:val="24"/>
        </w:rPr>
        <w:t>household goods</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r w:rsidR="0035755A">
        <w:rPr>
          <w:rFonts w:ascii="Times New Roman" w:hAnsi="Times New Roman"/>
          <w:sz w:val="24"/>
          <w:szCs w:val="24"/>
        </w:rPr>
        <w:t xml:space="preserve">  </w:t>
      </w:r>
    </w:p>
    <w:p w14:paraId="60B84AA9" w14:textId="77777777" w:rsidR="00447BEE" w:rsidRDefault="00447BEE" w:rsidP="009E3C16">
      <w:pPr>
        <w:spacing w:after="0" w:line="240" w:lineRule="auto"/>
        <w:rPr>
          <w:rFonts w:ascii="Times New Roman" w:hAnsi="Times New Roman"/>
          <w:sz w:val="24"/>
          <w:szCs w:val="24"/>
        </w:rPr>
      </w:pPr>
    </w:p>
    <w:p w14:paraId="39AF6977" w14:textId="77777777" w:rsidR="00C1233D" w:rsidRDefault="00C1233D" w:rsidP="009008D5">
      <w:pPr>
        <w:spacing w:after="0" w:line="240" w:lineRule="auto"/>
        <w:rPr>
          <w:rFonts w:ascii="Times New Roman" w:hAnsi="Times New Roman"/>
          <w:sz w:val="24"/>
          <w:szCs w:val="24"/>
        </w:rPr>
      </w:pPr>
    </w:p>
    <w:p w14:paraId="196DD0C6" w14:textId="77777777" w:rsidR="00C1233D" w:rsidRDefault="00C1233D" w:rsidP="009008D5">
      <w:pPr>
        <w:spacing w:after="0" w:line="240" w:lineRule="auto"/>
        <w:rPr>
          <w:rFonts w:ascii="Times New Roman" w:hAnsi="Times New Roman"/>
          <w:sz w:val="24"/>
          <w:szCs w:val="24"/>
        </w:rPr>
      </w:pPr>
    </w:p>
    <w:p w14:paraId="24EF0DE7" w14:textId="2AECAB29" w:rsidR="00C1233D" w:rsidRDefault="00C1233D" w:rsidP="009008D5">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34B8A708" w14:textId="39FADFD2" w:rsidR="00C1233D" w:rsidRDefault="001F1B6C" w:rsidP="009008D5">
      <w:pPr>
        <w:spacing w:after="0" w:line="240" w:lineRule="auto"/>
        <w:rPr>
          <w:rFonts w:ascii="Times New Roman" w:hAnsi="Times New Roman"/>
          <w:sz w:val="24"/>
          <w:szCs w:val="24"/>
        </w:rPr>
      </w:pPr>
      <w:r>
        <w:rPr>
          <w:rFonts w:ascii="Times New Roman" w:hAnsi="Times New Roman"/>
          <w:sz w:val="24"/>
          <w:szCs w:val="24"/>
        </w:rPr>
        <w:t xml:space="preserve">July </w:t>
      </w:r>
      <w:r w:rsidR="00686713">
        <w:rPr>
          <w:rFonts w:ascii="Times New Roman" w:hAnsi="Times New Roman"/>
          <w:sz w:val="24"/>
          <w:szCs w:val="24"/>
        </w:rPr>
        <w:t>11</w:t>
      </w:r>
      <w:bookmarkStart w:id="0" w:name="_GoBack"/>
      <w:bookmarkEnd w:id="0"/>
      <w:r w:rsidR="00C1233D">
        <w:rPr>
          <w:rFonts w:ascii="Times New Roman" w:hAnsi="Times New Roman"/>
          <w:sz w:val="24"/>
          <w:szCs w:val="24"/>
        </w:rPr>
        <w:t>, 2014</w:t>
      </w:r>
    </w:p>
    <w:p w14:paraId="546F18CA" w14:textId="172364B4" w:rsidR="00C1233D" w:rsidRDefault="00C1233D" w:rsidP="009008D5">
      <w:pPr>
        <w:spacing w:after="0" w:line="240" w:lineRule="auto"/>
        <w:rPr>
          <w:rFonts w:ascii="Times New Roman" w:hAnsi="Times New Roman"/>
          <w:sz w:val="24"/>
          <w:szCs w:val="24"/>
        </w:rPr>
      </w:pPr>
      <w:r>
        <w:rPr>
          <w:rFonts w:ascii="Times New Roman" w:hAnsi="Times New Roman"/>
          <w:sz w:val="24"/>
          <w:szCs w:val="24"/>
        </w:rPr>
        <w:t>Page 2</w:t>
      </w:r>
    </w:p>
    <w:p w14:paraId="01F525D2" w14:textId="77777777" w:rsidR="00C1233D" w:rsidRDefault="00C1233D" w:rsidP="009008D5">
      <w:pPr>
        <w:spacing w:after="0" w:line="240" w:lineRule="auto"/>
        <w:rPr>
          <w:rFonts w:ascii="Times New Roman" w:hAnsi="Times New Roman"/>
          <w:sz w:val="24"/>
          <w:szCs w:val="24"/>
        </w:rPr>
      </w:pPr>
    </w:p>
    <w:p w14:paraId="1AA16BB1" w14:textId="24E51BE4" w:rsidR="00430E9D"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CF5CB6">
        <w:rPr>
          <w:rFonts w:ascii="Times New Roman" w:hAnsi="Times New Roman"/>
          <w:sz w:val="24"/>
          <w:szCs w:val="24"/>
        </w:rPr>
        <w:t>June 30</w:t>
      </w:r>
      <w:r w:rsidR="00447BEE">
        <w:rPr>
          <w:rFonts w:ascii="Times New Roman" w:hAnsi="Times New Roman"/>
          <w:sz w:val="24"/>
          <w:szCs w:val="24"/>
        </w:rPr>
        <w:t>, 2014</w:t>
      </w:r>
      <w:r>
        <w:rPr>
          <w:rFonts w:ascii="Times New Roman" w:hAnsi="Times New Roman"/>
          <w:sz w:val="24"/>
          <w:szCs w:val="24"/>
        </w:rPr>
        <w:t xml:space="preserve">, </w:t>
      </w:r>
      <w:r w:rsidR="00CF5CB6">
        <w:rPr>
          <w:rFonts w:ascii="Times New Roman" w:hAnsi="Times New Roman"/>
          <w:sz w:val="24"/>
          <w:szCs w:val="24"/>
        </w:rPr>
        <w:t>Tacoma Moving &amp; Storage Co</w:t>
      </w:r>
      <w:r>
        <w:rPr>
          <w:rFonts w:ascii="Times New Roman" w:hAnsi="Times New Roman"/>
          <w:sz w:val="24"/>
          <w:szCs w:val="24"/>
        </w:rPr>
        <w:t xml:space="preserve"> filed </w:t>
      </w:r>
      <w:r w:rsidR="004A73CF">
        <w:rPr>
          <w:rFonts w:ascii="Times New Roman" w:hAnsi="Times New Roman"/>
          <w:sz w:val="24"/>
          <w:szCs w:val="24"/>
        </w:rPr>
        <w:t>its</w:t>
      </w:r>
      <w:r w:rsidR="008C5864">
        <w:rPr>
          <w:rFonts w:ascii="Times New Roman" w:hAnsi="Times New Roman"/>
          <w:sz w:val="24"/>
          <w:szCs w:val="24"/>
        </w:rPr>
        <w:t xml:space="preserve"> </w:t>
      </w:r>
      <w:r>
        <w:rPr>
          <w:rFonts w:ascii="Times New Roman" w:hAnsi="Times New Roman"/>
          <w:sz w:val="24"/>
          <w:szCs w:val="24"/>
        </w:rPr>
        <w:t>2013 annual report</w:t>
      </w:r>
      <w:r w:rsidR="00B755ED">
        <w:rPr>
          <w:rFonts w:ascii="Times New Roman" w:hAnsi="Times New Roman"/>
          <w:sz w:val="24"/>
          <w:szCs w:val="24"/>
        </w:rPr>
        <w:t xml:space="preserve"> </w:t>
      </w:r>
      <w:r w:rsidR="008C5864">
        <w:rPr>
          <w:rFonts w:ascii="Times New Roman" w:hAnsi="Times New Roman"/>
          <w:sz w:val="24"/>
          <w:szCs w:val="24"/>
        </w:rPr>
        <w:t xml:space="preserve">and paid the regulatory fees </w:t>
      </w:r>
      <w:r w:rsidR="001F1B6C">
        <w:rPr>
          <w:rFonts w:ascii="Times New Roman" w:hAnsi="Times New Roman"/>
          <w:sz w:val="24"/>
          <w:szCs w:val="24"/>
        </w:rPr>
        <w:t>and late payment penalty</w:t>
      </w:r>
      <w:r>
        <w:rPr>
          <w:rFonts w:ascii="Times New Roman" w:hAnsi="Times New Roman"/>
          <w:sz w:val="24"/>
          <w:szCs w:val="24"/>
        </w:rPr>
        <w:t xml:space="preserve">.  </w:t>
      </w:r>
      <w:r w:rsidR="004A73CF">
        <w:rPr>
          <w:rFonts w:ascii="Times New Roman" w:hAnsi="Times New Roman"/>
          <w:sz w:val="24"/>
          <w:szCs w:val="24"/>
        </w:rPr>
        <w:t xml:space="preserve">The company has been active since </w:t>
      </w:r>
      <w:r w:rsidR="00CF5CB6">
        <w:rPr>
          <w:rFonts w:ascii="Times New Roman" w:hAnsi="Times New Roman"/>
          <w:sz w:val="24"/>
          <w:szCs w:val="24"/>
        </w:rPr>
        <w:t>August 27, 2003</w:t>
      </w:r>
      <w:r w:rsidR="004A73CF">
        <w:rPr>
          <w:rFonts w:ascii="Times New Roman" w:hAnsi="Times New Roman"/>
          <w:sz w:val="24"/>
          <w:szCs w:val="24"/>
        </w:rPr>
        <w:t xml:space="preserve">.  </w:t>
      </w:r>
      <w:r w:rsidR="00CF5CB6">
        <w:rPr>
          <w:rFonts w:ascii="Times New Roman" w:hAnsi="Times New Roman"/>
          <w:sz w:val="24"/>
          <w:szCs w:val="24"/>
        </w:rPr>
        <w:t>Tacoma Moving &amp; Storage Co</w:t>
      </w:r>
      <w:r w:rsidR="00B755ED">
        <w:rPr>
          <w:rFonts w:ascii="Times New Roman" w:hAnsi="Times New Roman"/>
          <w:sz w:val="24"/>
          <w:szCs w:val="24"/>
        </w:rPr>
        <w:t xml:space="preserve"> w</w:t>
      </w:r>
      <w:r w:rsidR="00CF5CB6">
        <w:rPr>
          <w:rFonts w:ascii="Times New Roman" w:hAnsi="Times New Roman"/>
          <w:sz w:val="24"/>
          <w:szCs w:val="24"/>
        </w:rPr>
        <w:t xml:space="preserve">as delinquent in filing the </w:t>
      </w:r>
      <w:r w:rsidR="004A73CF">
        <w:rPr>
          <w:rFonts w:ascii="Times New Roman" w:hAnsi="Times New Roman"/>
          <w:sz w:val="24"/>
          <w:szCs w:val="24"/>
        </w:rPr>
        <w:t>2012</w:t>
      </w:r>
      <w:r w:rsidR="00B755ED">
        <w:rPr>
          <w:rFonts w:ascii="Times New Roman" w:hAnsi="Times New Roman"/>
          <w:sz w:val="24"/>
          <w:szCs w:val="24"/>
        </w:rPr>
        <w:t xml:space="preserve"> annual report</w:t>
      </w:r>
      <w:r>
        <w:rPr>
          <w:rFonts w:ascii="Times New Roman" w:hAnsi="Times New Roman"/>
          <w:sz w:val="24"/>
          <w:szCs w:val="24"/>
        </w:rPr>
        <w:t xml:space="preserve">.  </w:t>
      </w:r>
      <w:r w:rsidR="00CF5CB6">
        <w:rPr>
          <w:rFonts w:ascii="Times New Roman" w:hAnsi="Times New Roman"/>
          <w:sz w:val="24"/>
          <w:szCs w:val="24"/>
        </w:rPr>
        <w:t>Staff does not support the company’s request to remove the penalty assessment.  However, due to the compelling reasons provided in the company’s statement, staff does support mitigation of the penalty.  Staff recommends a reduced penalty of $25 per day for a total penalty assessment of $250.</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3CE55B39" w14:textId="77777777" w:rsidR="00430E9D" w:rsidRDefault="00430E9D" w:rsidP="000D42CE">
      <w:pPr>
        <w:rPr>
          <w:rFonts w:ascii="Times New Roman" w:hAnsi="Times New Roman"/>
          <w:sz w:val="24"/>
          <w:szCs w:val="24"/>
        </w:rPr>
      </w:pPr>
    </w:p>
    <w:p w14:paraId="0CAB1D30" w14:textId="77777777" w:rsidR="001F1B6C" w:rsidRDefault="001F1B6C"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641F0F5D" w:rsidR="000D42CE" w:rsidRDefault="00CF5CB6" w:rsidP="00430E9D">
      <w:pPr>
        <w:jc w:val="center"/>
        <w:rPr>
          <w:rFonts w:ascii="Times New Roman" w:hAnsi="Times New Roman"/>
          <w:sz w:val="24"/>
          <w:szCs w:val="24"/>
        </w:rPr>
      </w:pPr>
      <w:r>
        <w:rPr>
          <w:noProof/>
        </w:rPr>
        <w:drawing>
          <wp:inline distT="0" distB="0" distL="0" distR="0" wp14:anchorId="169D5714" wp14:editId="2E324853">
            <wp:extent cx="5298431" cy="70789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00850" cy="7082212"/>
                    </a:xfrm>
                    <a:prstGeom prst="rect">
                      <a:avLst/>
                    </a:prstGeom>
                  </pic:spPr>
                </pic:pic>
              </a:graphicData>
            </a:graphic>
          </wp:inline>
        </w:drawing>
      </w:r>
      <w:r w:rsidR="000D42CE">
        <w:rPr>
          <w:rFonts w:ascii="Times New Roman" w:hAnsi="Times New Roman"/>
          <w:sz w:val="24"/>
          <w:szCs w:val="24"/>
        </w:rPr>
        <w:br w:type="textWrapping" w:clear="all"/>
      </w:r>
    </w:p>
    <w:p w14:paraId="66B1483F" w14:textId="4044994D" w:rsidR="00430E9D" w:rsidRDefault="00430E9D" w:rsidP="00430E9D">
      <w:pPr>
        <w:jc w:val="center"/>
        <w:rPr>
          <w:rFonts w:ascii="Times New Roman" w:hAnsi="Times New Roman"/>
          <w:sz w:val="24"/>
          <w:szCs w:val="24"/>
        </w:rPr>
      </w:pPr>
    </w:p>
    <w:p w14:paraId="0FDC4372" w14:textId="1F5BF629" w:rsidR="00232810" w:rsidRPr="000D42CE" w:rsidRDefault="00CF5CB6" w:rsidP="009E3C16">
      <w:pPr>
        <w:jc w:val="center"/>
        <w:rPr>
          <w:rFonts w:ascii="Times New Roman" w:hAnsi="Times New Roman"/>
          <w:sz w:val="24"/>
          <w:szCs w:val="24"/>
        </w:rPr>
      </w:pPr>
      <w:r>
        <w:rPr>
          <w:noProof/>
        </w:rPr>
        <w:lastRenderedPageBreak/>
        <w:drawing>
          <wp:inline distT="0" distB="0" distL="0" distR="0" wp14:anchorId="25FF479B" wp14:editId="667BC004">
            <wp:extent cx="5384711" cy="6309360"/>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89246" cy="6314674"/>
                    </a:xfrm>
                    <a:prstGeom prst="rect">
                      <a:avLst/>
                    </a:prstGeom>
                  </pic:spPr>
                </pic:pic>
              </a:graphicData>
            </a:graphic>
          </wp:inline>
        </w:drawing>
      </w:r>
    </w:p>
    <w:p w14:paraId="0734B7E5" w14:textId="317743F2" w:rsidR="000D42CE" w:rsidRPr="000D42CE" w:rsidRDefault="000D42CE" w:rsidP="00447BEE">
      <w:pPr>
        <w:jc w:val="center"/>
        <w:rPr>
          <w:rFonts w:ascii="Times New Roman" w:hAnsi="Times New Roman"/>
          <w:sz w:val="24"/>
          <w:szCs w:val="24"/>
        </w:rPr>
      </w:pPr>
    </w:p>
    <w:p w14:paraId="13292B19" w14:textId="77777777"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01924ED2" w14:textId="32ACC733" w:rsidR="006B2384" w:rsidRDefault="006B2384" w:rsidP="006B2384">
      <w:pPr>
        <w:jc w:val="center"/>
        <w:rPr>
          <w:rFonts w:ascii="Times New Roman" w:hAnsi="Times New Roman"/>
          <w:sz w:val="24"/>
          <w:szCs w:val="24"/>
        </w:rPr>
      </w:pPr>
    </w:p>
    <w:p w14:paraId="272B0EBB" w14:textId="50D14062" w:rsidR="00430E9D" w:rsidRDefault="00CF5CB6" w:rsidP="006B2384">
      <w:pPr>
        <w:jc w:val="center"/>
        <w:rPr>
          <w:rFonts w:ascii="Times New Roman" w:hAnsi="Times New Roman"/>
          <w:sz w:val="24"/>
          <w:szCs w:val="24"/>
        </w:rPr>
      </w:pPr>
      <w:r>
        <w:rPr>
          <w:noProof/>
        </w:rPr>
        <w:lastRenderedPageBreak/>
        <w:drawing>
          <wp:inline distT="0" distB="0" distL="0" distR="0" wp14:anchorId="069FD8CE" wp14:editId="2CCAD5A9">
            <wp:extent cx="5470190" cy="73380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74893" cy="7344369"/>
                    </a:xfrm>
                    <a:prstGeom prst="rect">
                      <a:avLst/>
                    </a:prstGeom>
                  </pic:spPr>
                </pic:pic>
              </a:graphicData>
            </a:graphic>
          </wp:inline>
        </w:drawing>
      </w:r>
    </w:p>
    <w:p w14:paraId="39E0EC1C" w14:textId="477661DF" w:rsidR="00430E9D" w:rsidRDefault="00430E9D" w:rsidP="00430E9D">
      <w:pPr>
        <w:jc w:val="center"/>
        <w:rPr>
          <w:rFonts w:ascii="Times New Roman" w:hAnsi="Times New Roman"/>
          <w:sz w:val="24"/>
          <w:szCs w:val="24"/>
        </w:rPr>
      </w:pPr>
    </w:p>
    <w:p w14:paraId="7A158608" w14:textId="482FA3FC" w:rsidR="001F1B6C" w:rsidRDefault="001F1B6C" w:rsidP="00430E9D">
      <w:pPr>
        <w:jc w:val="center"/>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1AD82C22" w:rsidR="009E3C16" w:rsidRDefault="00CF5CB6" w:rsidP="000D42CE">
      <w:pPr>
        <w:tabs>
          <w:tab w:val="left" w:pos="1020"/>
        </w:tabs>
        <w:jc w:val="center"/>
        <w:rPr>
          <w:rFonts w:ascii="Times New Roman" w:hAnsi="Times New Roman"/>
          <w:sz w:val="24"/>
          <w:szCs w:val="24"/>
        </w:rPr>
      </w:pPr>
      <w:r>
        <w:rPr>
          <w:noProof/>
        </w:rPr>
        <w:drawing>
          <wp:inline distT="0" distB="0" distL="0" distR="0" wp14:anchorId="7221CFFE" wp14:editId="19C75BFF">
            <wp:extent cx="5055027" cy="72542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58532" cy="7259270"/>
                    </a:xfrm>
                    <a:prstGeom prst="rect">
                      <a:avLst/>
                    </a:prstGeom>
                  </pic:spPr>
                </pic:pic>
              </a:graphicData>
            </a:graphic>
          </wp:inline>
        </w:drawing>
      </w:r>
    </w:p>
    <w:p w14:paraId="031F5305" w14:textId="5AC30477" w:rsidR="007F6BE3" w:rsidRDefault="009E3C16" w:rsidP="00CF5CB6">
      <w:pPr>
        <w:tabs>
          <w:tab w:val="left" w:pos="2712"/>
          <w:tab w:val="center" w:pos="4680"/>
        </w:tabs>
        <w:rPr>
          <w:rFonts w:ascii="Times New Roman" w:hAnsi="Times New Roman"/>
          <w:sz w:val="24"/>
          <w:szCs w:val="24"/>
        </w:rPr>
      </w:pPr>
      <w:r>
        <w:rPr>
          <w:rFonts w:ascii="Times New Roman" w:hAnsi="Times New Roman"/>
          <w:sz w:val="24"/>
          <w:szCs w:val="24"/>
        </w:rPr>
        <w:tab/>
      </w:r>
    </w:p>
    <w:sectPr w:rsidR="007F6BE3" w:rsidSect="00F63DB1">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238F3" w14:textId="77777777" w:rsidR="006170E3" w:rsidRDefault="006170E3" w:rsidP="00CE5EE6">
      <w:pPr>
        <w:spacing w:after="0" w:line="240" w:lineRule="auto"/>
      </w:pPr>
      <w:r>
        <w:separator/>
      </w:r>
    </w:p>
  </w:endnote>
  <w:endnote w:type="continuationSeparator" w:id="0">
    <w:p w14:paraId="763BA6B6" w14:textId="77777777" w:rsidR="006170E3" w:rsidRDefault="006170E3"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601588CC" w14:textId="77777777" w:rsidR="00CF5CB6" w:rsidRPr="0060644B" w:rsidRDefault="00CF5CB6" w:rsidP="00CF5CB6">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June 6</w:t>
    </w:r>
    <w:r w:rsidRPr="0060644B">
      <w:rPr>
        <w:rFonts w:ascii="Times New Roman" w:hAnsi="Times New Roman"/>
        <w:sz w:val="20"/>
      </w:rPr>
      <w:t>, 2014</w:t>
    </w:r>
  </w:p>
  <w:p w14:paraId="352DED20" w14:textId="77777777" w:rsidR="00CF5CB6" w:rsidRPr="0060644B" w:rsidRDefault="00CF5CB6" w:rsidP="00CF5CB6">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Tacoma Moving &amp; Storage’s </w:t>
    </w:r>
    <w:r w:rsidRPr="0060644B">
      <w:rPr>
        <w:rFonts w:ascii="Times New Roman" w:hAnsi="Times New Roman"/>
        <w:sz w:val="20"/>
      </w:rPr>
      <w:t>Mitig</w:t>
    </w:r>
    <w:r>
      <w:rPr>
        <w:rFonts w:ascii="Times New Roman" w:hAnsi="Times New Roman"/>
        <w:sz w:val="20"/>
      </w:rPr>
      <w:t>ation Request received on June 30,</w:t>
    </w:r>
    <w:r w:rsidRPr="0060644B">
      <w:rPr>
        <w:rFonts w:ascii="Times New Roman" w:hAnsi="Times New Roman"/>
        <w:sz w:val="20"/>
      </w:rPr>
      <w:t xml:space="preserve"> 2014</w:t>
    </w:r>
  </w:p>
  <w:p w14:paraId="3227F097" w14:textId="65B4672C" w:rsidR="0060644B" w:rsidRPr="0060644B" w:rsidRDefault="0060644B" w:rsidP="000B6CD0">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39D0FA5A"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 xml:space="preserve">penalty assessment sent on </w:t>
    </w:r>
    <w:r w:rsidR="009E3C16">
      <w:rPr>
        <w:rFonts w:ascii="Times New Roman" w:hAnsi="Times New Roman"/>
        <w:sz w:val="20"/>
      </w:rPr>
      <w:t xml:space="preserve">June </w:t>
    </w:r>
    <w:r w:rsidR="00CF5CB6">
      <w:rPr>
        <w:rFonts w:ascii="Times New Roman" w:hAnsi="Times New Roman"/>
        <w:sz w:val="20"/>
      </w:rPr>
      <w:t>6</w:t>
    </w:r>
    <w:r w:rsidRPr="0060644B">
      <w:rPr>
        <w:rFonts w:ascii="Times New Roman" w:hAnsi="Times New Roman"/>
        <w:sz w:val="20"/>
      </w:rPr>
      <w:t>, 2014</w:t>
    </w:r>
  </w:p>
  <w:p w14:paraId="230E04AD" w14:textId="13164121"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CF5CB6">
      <w:rPr>
        <w:rFonts w:ascii="Times New Roman" w:hAnsi="Times New Roman"/>
        <w:sz w:val="20"/>
      </w:rPr>
      <w:t>Tacoma Moving &amp; Storage’s</w:t>
    </w:r>
    <w:r w:rsidR="00702C47">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 xml:space="preserve">ation Request received on </w:t>
    </w:r>
    <w:r w:rsidR="00CF5CB6">
      <w:rPr>
        <w:rFonts w:ascii="Times New Roman" w:hAnsi="Times New Roman"/>
        <w:sz w:val="20"/>
      </w:rPr>
      <w:t>June 30</w:t>
    </w:r>
    <w:r w:rsidR="000B6CD0">
      <w:rPr>
        <w:rFonts w:ascii="Times New Roman" w:hAnsi="Times New Roman"/>
        <w:sz w:val="20"/>
      </w:rPr>
      <w:t>,</w:t>
    </w:r>
    <w:r w:rsidRPr="0060644B">
      <w:rPr>
        <w:rFonts w:ascii="Times New Roman" w:hAnsi="Times New Roman"/>
        <w:sz w:val="20"/>
      </w:rPr>
      <w:t xml:space="preserve">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AD39F" w14:textId="77777777" w:rsidR="006170E3" w:rsidRDefault="006170E3" w:rsidP="00CE5EE6">
      <w:pPr>
        <w:spacing w:after="0" w:line="240" w:lineRule="auto"/>
      </w:pPr>
      <w:r>
        <w:separator/>
      </w:r>
    </w:p>
  </w:footnote>
  <w:footnote w:type="continuationSeparator" w:id="0">
    <w:p w14:paraId="369EB737" w14:textId="77777777" w:rsidR="006170E3" w:rsidRDefault="006170E3"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1634B"/>
    <w:rsid w:val="00021106"/>
    <w:rsid w:val="000260AC"/>
    <w:rsid w:val="00050BA1"/>
    <w:rsid w:val="000A4638"/>
    <w:rsid w:val="000B6CD0"/>
    <w:rsid w:val="000D42CE"/>
    <w:rsid w:val="001C127D"/>
    <w:rsid w:val="001F1B6C"/>
    <w:rsid w:val="0022310E"/>
    <w:rsid w:val="00232810"/>
    <w:rsid w:val="002451F2"/>
    <w:rsid w:val="002C6A9E"/>
    <w:rsid w:val="002F1B6B"/>
    <w:rsid w:val="00350C05"/>
    <w:rsid w:val="0035755A"/>
    <w:rsid w:val="00363A38"/>
    <w:rsid w:val="00430E9D"/>
    <w:rsid w:val="00433B58"/>
    <w:rsid w:val="00447BEE"/>
    <w:rsid w:val="004A3841"/>
    <w:rsid w:val="004A73CF"/>
    <w:rsid w:val="00555018"/>
    <w:rsid w:val="00573CB9"/>
    <w:rsid w:val="00596113"/>
    <w:rsid w:val="005F6B8A"/>
    <w:rsid w:val="0060644B"/>
    <w:rsid w:val="006170E3"/>
    <w:rsid w:val="006435D1"/>
    <w:rsid w:val="00650C1A"/>
    <w:rsid w:val="00686713"/>
    <w:rsid w:val="006B2384"/>
    <w:rsid w:val="00702C47"/>
    <w:rsid w:val="00731E3C"/>
    <w:rsid w:val="007F6BE3"/>
    <w:rsid w:val="008C5864"/>
    <w:rsid w:val="009008D5"/>
    <w:rsid w:val="00906590"/>
    <w:rsid w:val="0093094A"/>
    <w:rsid w:val="009B2A54"/>
    <w:rsid w:val="009E3C16"/>
    <w:rsid w:val="00A31D1E"/>
    <w:rsid w:val="00A63FDA"/>
    <w:rsid w:val="00A818FC"/>
    <w:rsid w:val="00B33055"/>
    <w:rsid w:val="00B478A1"/>
    <w:rsid w:val="00B755ED"/>
    <w:rsid w:val="00C1233D"/>
    <w:rsid w:val="00C230AE"/>
    <w:rsid w:val="00C31488"/>
    <w:rsid w:val="00CB7020"/>
    <w:rsid w:val="00CE377B"/>
    <w:rsid w:val="00CE5EE6"/>
    <w:rsid w:val="00CF5CB6"/>
    <w:rsid w:val="00D03E1A"/>
    <w:rsid w:val="00D61AB4"/>
    <w:rsid w:val="00D7004E"/>
    <w:rsid w:val="00D92A2E"/>
    <w:rsid w:val="00DB1159"/>
    <w:rsid w:val="00DE034C"/>
    <w:rsid w:val="00E052D4"/>
    <w:rsid w:val="00E22CF1"/>
    <w:rsid w:val="00F30891"/>
    <w:rsid w:val="00F63DB1"/>
    <w:rsid w:val="00F80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DB6FA93A1D754BA6B1166F1C35AE76" ma:contentTypeVersion="175" ma:contentTypeDescription="" ma:contentTypeScope="" ma:versionID="45c129846b6f50ba31f9cdf74b0e6d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2014-07-11T07:00:00+00:00</Date1>
    <IsDocumentOrder xmlns="dc463f71-b30c-4ab2-9473-d307f9d35888" xsi:nil="true"/>
    <IsHighlyConfidential xmlns="dc463f71-b30c-4ab2-9473-d307f9d35888">false</IsHighlyConfidential>
    <CaseCompanyNames xmlns="dc463f71-b30c-4ab2-9473-d307f9d35888">TACOMA MOVING &amp; STORAGE CO</CaseCompanyNames>
    <DocketNumber xmlns="dc463f71-b30c-4ab2-9473-d307f9d35888">140995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6E44F08-DF00-4CC6-A4F3-9CAA6C755011}"/>
</file>

<file path=customXml/itemProps2.xml><?xml version="1.0" encoding="utf-8"?>
<ds:datastoreItem xmlns:ds="http://schemas.openxmlformats.org/officeDocument/2006/customXml" ds:itemID="{B9F54423-0375-40DE-912E-206BD7572E0A}"/>
</file>

<file path=customXml/itemProps3.xml><?xml version="1.0" encoding="utf-8"?>
<ds:datastoreItem xmlns:ds="http://schemas.openxmlformats.org/officeDocument/2006/customXml" ds:itemID="{F86AB9E9-7D92-4B2F-9055-C67A7F6A400A}"/>
</file>

<file path=customXml/itemProps4.xml><?xml version="1.0" encoding="utf-8"?>
<ds:datastoreItem xmlns:ds="http://schemas.openxmlformats.org/officeDocument/2006/customXml" ds:itemID="{B997973F-718D-4243-B77C-9F40C32B6445}"/>
</file>

<file path=docProps/app.xml><?xml version="1.0" encoding="utf-8"?>
<Properties xmlns="http://schemas.openxmlformats.org/officeDocument/2006/extended-properties" xmlns:vt="http://schemas.openxmlformats.org/officeDocument/2006/docPropsVTypes">
  <Template>Normal</Template>
  <TotalTime>1</TotalTime>
  <Pages>6</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3</cp:revision>
  <cp:lastPrinted>2014-06-30T21:31:00Z</cp:lastPrinted>
  <dcterms:created xsi:type="dcterms:W3CDTF">2014-07-07T23:12:00Z</dcterms:created>
  <dcterms:modified xsi:type="dcterms:W3CDTF">2014-07-10T19:04:00Z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0x0101006E56B4D1795A2E4DB2F0B01679ED314A008DDB6FA93A1D754BA6B1166F1C35AE76</vt:lpwstr>
  </property>
  <property fmtid="{D5CDD505-2E9C-101B-9397-08002B2CF9AE}" pid="3" name="_docset_NoMedatataSyncRequired">
    <vt:lpwstr>False</vt:lpwstr>
  </property>
</Properties>
</file>