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0E9A0E1"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8C5864">
        <w:rPr>
          <w:rFonts w:ascii="Times New Roman" w:hAnsi="Times New Roman"/>
          <w:sz w:val="24"/>
          <w:szCs w:val="24"/>
        </w:rPr>
        <w:t>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684738D"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8C5864">
        <w:rPr>
          <w:rFonts w:ascii="Times New Roman" w:hAnsi="Times New Roman"/>
          <w:i/>
          <w:sz w:val="24"/>
          <w:szCs w:val="24"/>
        </w:rPr>
        <w:t xml:space="preserve">Puget Services, </w:t>
      </w:r>
      <w:proofErr w:type="spellStart"/>
      <w:r w:rsidR="008C5864">
        <w:rPr>
          <w:rFonts w:ascii="Times New Roman" w:hAnsi="Times New Roman"/>
          <w:i/>
          <w:sz w:val="24"/>
          <w:szCs w:val="24"/>
        </w:rPr>
        <w:t>L.L.C</w:t>
      </w:r>
      <w:proofErr w:type="spellEnd"/>
      <w:r w:rsidR="008C5864">
        <w:rPr>
          <w:rFonts w:ascii="Times New Roman" w:hAnsi="Times New Roman"/>
          <w:i/>
          <w:sz w:val="24"/>
          <w:szCs w:val="24"/>
        </w:rPr>
        <w:t>.</w:t>
      </w:r>
    </w:p>
    <w:p w14:paraId="2079200F" w14:textId="77777777" w:rsidR="00B33055" w:rsidRDefault="00B33055" w:rsidP="009008D5">
      <w:pPr>
        <w:spacing w:after="0" w:line="240" w:lineRule="auto"/>
        <w:rPr>
          <w:rFonts w:ascii="Times New Roman" w:hAnsi="Times New Roman"/>
          <w:sz w:val="24"/>
          <w:szCs w:val="24"/>
        </w:rPr>
      </w:pPr>
    </w:p>
    <w:p w14:paraId="61CF9C97" w14:textId="4C19A17D"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8C5864">
        <w:rPr>
          <w:rFonts w:ascii="Times New Roman" w:hAnsi="Times New Roman"/>
          <w:sz w:val="24"/>
          <w:szCs w:val="24"/>
        </w:rPr>
        <w:t>140984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DF9D76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 xml:space="preserve">June </w:t>
      </w:r>
      <w:r w:rsidR="00B755ED">
        <w:rPr>
          <w:rFonts w:ascii="Times New Roman" w:hAnsi="Times New Roman"/>
          <w:sz w:val="24"/>
          <w:szCs w:val="24"/>
        </w:rPr>
        <w:t>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731E3C">
        <w:rPr>
          <w:rFonts w:ascii="Times New Roman" w:hAnsi="Times New Roman"/>
          <w:sz w:val="24"/>
          <w:szCs w:val="24"/>
        </w:rPr>
        <w:t>1</w:t>
      </w:r>
      <w:bookmarkStart w:id="0" w:name="_GoBack"/>
      <w:bookmarkEnd w:id="0"/>
      <w:r w:rsidR="008C5864">
        <w:rPr>
          <w:rFonts w:ascii="Times New Roman" w:hAnsi="Times New Roman"/>
          <w:sz w:val="24"/>
          <w:szCs w:val="24"/>
        </w:rPr>
        <w:t>40984</w:t>
      </w:r>
      <w:r w:rsidR="00702C47">
        <w:rPr>
          <w:rFonts w:ascii="Times New Roman" w:hAnsi="Times New Roman"/>
          <w:sz w:val="24"/>
          <w:szCs w:val="24"/>
        </w:rPr>
        <w:t xml:space="preserve"> against</w:t>
      </w:r>
      <w:r>
        <w:rPr>
          <w:rFonts w:ascii="Times New Roman" w:hAnsi="Times New Roman"/>
          <w:sz w:val="24"/>
          <w:szCs w:val="24"/>
        </w:rPr>
        <w:t xml:space="preserve"> </w:t>
      </w:r>
      <w:r w:rsidR="008C5864">
        <w:rPr>
          <w:rFonts w:ascii="Times New Roman" w:hAnsi="Times New Roman"/>
          <w:sz w:val="24"/>
          <w:szCs w:val="24"/>
        </w:rPr>
        <w:t xml:space="preserve">Puget Services, </w:t>
      </w:r>
      <w:proofErr w:type="spellStart"/>
      <w:r w:rsidR="008C5864">
        <w:rPr>
          <w:rFonts w:ascii="Times New Roman" w:hAnsi="Times New Roman"/>
          <w:sz w:val="24"/>
          <w:szCs w:val="24"/>
        </w:rPr>
        <w:t>L.L.C</w:t>
      </w:r>
      <w:proofErr w:type="spellEnd"/>
      <w:r w:rsidR="00D92A2E">
        <w:rPr>
          <w:rFonts w:ascii="Times New Roman" w:hAnsi="Times New Roman"/>
          <w:sz w:val="24"/>
          <w:szCs w:val="24"/>
        </w:rPr>
        <w:t xml:space="preserve">. </w:t>
      </w:r>
      <w:r w:rsidR="00C1233D">
        <w:rPr>
          <w:rFonts w:ascii="Times New Roman" w:hAnsi="Times New Roman"/>
          <w:sz w:val="24"/>
          <w:szCs w:val="24"/>
        </w:rPr>
        <w:t xml:space="preserve">(dba Eco-Movers) </w:t>
      </w:r>
      <w:r w:rsidR="00D92A2E">
        <w:rPr>
          <w:rFonts w:ascii="Times New Roman" w:hAnsi="Times New Roman"/>
          <w:sz w:val="24"/>
          <w:szCs w:val="24"/>
        </w:rPr>
        <w:t>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A87F404"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June 20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8C5864">
        <w:rPr>
          <w:rFonts w:ascii="Times New Roman" w:hAnsi="Times New Roman"/>
          <w:sz w:val="24"/>
          <w:szCs w:val="24"/>
        </w:rPr>
        <w:t xml:space="preserve">Puget Services </w:t>
      </w:r>
      <w:proofErr w:type="spellStart"/>
      <w:r w:rsidR="008C5864">
        <w:rPr>
          <w:rFonts w:ascii="Times New Roman" w:hAnsi="Times New Roman"/>
          <w:sz w:val="24"/>
          <w:szCs w:val="24"/>
        </w:rPr>
        <w:t>L.L.C</w:t>
      </w:r>
      <w:proofErr w:type="spellEnd"/>
      <w:r w:rsidR="00D92A2E">
        <w:rPr>
          <w:rFonts w:ascii="Times New Roman" w:hAnsi="Times New Roman"/>
          <w:sz w:val="24"/>
          <w:szCs w:val="24"/>
        </w:rPr>
        <w:t>.</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8C5864">
        <w:rPr>
          <w:rFonts w:ascii="Times New Roman" w:hAnsi="Times New Roman"/>
          <w:sz w:val="24"/>
          <w:szCs w:val="24"/>
        </w:rPr>
        <w:t xml:space="preserve">Puget Services </w:t>
      </w:r>
      <w:proofErr w:type="spellStart"/>
      <w:r w:rsidR="008C5864">
        <w:rPr>
          <w:rFonts w:ascii="Times New Roman" w:hAnsi="Times New Roman"/>
          <w:sz w:val="24"/>
          <w:szCs w:val="24"/>
        </w:rPr>
        <w:t>L.L.C</w:t>
      </w:r>
      <w:proofErr w:type="spellEnd"/>
      <w:r w:rsidR="008C5864">
        <w:rPr>
          <w:rFonts w:ascii="Times New Roman" w:hAnsi="Times New Roman"/>
          <w:sz w:val="24"/>
          <w:szCs w:val="24"/>
        </w:rPr>
        <w:t>.</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8C5864">
        <w:rPr>
          <w:rFonts w:ascii="Times New Roman" w:hAnsi="Times New Roman"/>
          <w:sz w:val="24"/>
          <w:szCs w:val="24"/>
        </w:rPr>
        <w:t>We admit that we did not complete our annual report in full but ask the commission to consider mitigating factors in this case.  Eco-Movers did mail out the annual report on May 1</w:t>
      </w:r>
      <w:r w:rsidR="008C5864" w:rsidRPr="008C5864">
        <w:rPr>
          <w:rFonts w:ascii="Times New Roman" w:hAnsi="Times New Roman"/>
          <w:sz w:val="24"/>
          <w:szCs w:val="24"/>
          <w:vertAlign w:val="superscript"/>
        </w:rPr>
        <w:t>st</w:t>
      </w:r>
      <w:r w:rsidR="008C5864">
        <w:rPr>
          <w:rFonts w:ascii="Times New Roman" w:hAnsi="Times New Roman"/>
          <w:sz w:val="24"/>
          <w:szCs w:val="24"/>
        </w:rPr>
        <w:t xml:space="preserve"> but was contacted by Amy Andrews of the UTC on May 6, 2014 letting us know </w:t>
      </w:r>
      <w:proofErr w:type="gramStart"/>
      <w:r w:rsidR="008C5864">
        <w:rPr>
          <w:rFonts w:ascii="Times New Roman" w:hAnsi="Times New Roman"/>
          <w:sz w:val="24"/>
          <w:szCs w:val="24"/>
        </w:rPr>
        <w:t>the we</w:t>
      </w:r>
      <w:proofErr w:type="gramEnd"/>
      <w:r w:rsidR="008C5864">
        <w:rPr>
          <w:rFonts w:ascii="Times New Roman" w:hAnsi="Times New Roman"/>
          <w:sz w:val="24"/>
          <w:szCs w:val="24"/>
        </w:rPr>
        <w:t xml:space="preserve"> had not entered our intrastate mileage.  We send the intrastate mileage to Amy on 5/14/14.”</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9AF6977" w14:textId="77777777" w:rsidR="00C1233D" w:rsidRDefault="00C1233D" w:rsidP="009008D5">
      <w:pPr>
        <w:spacing w:after="0" w:line="240" w:lineRule="auto"/>
        <w:rPr>
          <w:rFonts w:ascii="Times New Roman" w:hAnsi="Times New Roman"/>
          <w:sz w:val="24"/>
          <w:szCs w:val="24"/>
        </w:rPr>
      </w:pPr>
    </w:p>
    <w:p w14:paraId="196DD0C6" w14:textId="77777777" w:rsidR="00C1233D" w:rsidRDefault="00C1233D" w:rsidP="009008D5">
      <w:pPr>
        <w:spacing w:after="0" w:line="240" w:lineRule="auto"/>
        <w:rPr>
          <w:rFonts w:ascii="Times New Roman" w:hAnsi="Times New Roman"/>
          <w:sz w:val="24"/>
          <w:szCs w:val="24"/>
        </w:rPr>
      </w:pPr>
    </w:p>
    <w:p w14:paraId="24EF0DE7" w14:textId="2AECAB29" w:rsidR="00C1233D" w:rsidRDefault="00C1233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4B8A708" w14:textId="4516CF81"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July 7, 2014</w:t>
      </w:r>
    </w:p>
    <w:p w14:paraId="546F18CA" w14:textId="172364B4"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Page 2</w:t>
      </w:r>
    </w:p>
    <w:p w14:paraId="01F525D2" w14:textId="77777777" w:rsidR="00C1233D" w:rsidRDefault="00C1233D" w:rsidP="009008D5">
      <w:pPr>
        <w:spacing w:after="0" w:line="240" w:lineRule="auto"/>
        <w:rPr>
          <w:rFonts w:ascii="Times New Roman" w:hAnsi="Times New Roman"/>
          <w:sz w:val="24"/>
          <w:szCs w:val="24"/>
        </w:rPr>
      </w:pPr>
    </w:p>
    <w:p w14:paraId="111FECF4" w14:textId="77777777" w:rsidR="008C586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May 6</w:t>
      </w:r>
      <w:r w:rsidR="00447BEE">
        <w:rPr>
          <w:rFonts w:ascii="Times New Roman" w:hAnsi="Times New Roman"/>
          <w:sz w:val="24"/>
          <w:szCs w:val="24"/>
        </w:rPr>
        <w:t>, 2014</w:t>
      </w:r>
      <w:r>
        <w:rPr>
          <w:rFonts w:ascii="Times New Roman" w:hAnsi="Times New Roman"/>
          <w:sz w:val="24"/>
          <w:szCs w:val="24"/>
        </w:rPr>
        <w:t xml:space="preserve">, </w:t>
      </w:r>
      <w:r w:rsidR="008C5864">
        <w:rPr>
          <w:rFonts w:ascii="Times New Roman" w:hAnsi="Times New Roman"/>
          <w:sz w:val="24"/>
          <w:szCs w:val="24"/>
        </w:rPr>
        <w:t xml:space="preserve">Puget Services, </w:t>
      </w:r>
      <w:proofErr w:type="spellStart"/>
      <w:r w:rsidR="008C5864">
        <w:rPr>
          <w:rFonts w:ascii="Times New Roman" w:hAnsi="Times New Roman"/>
          <w:sz w:val="24"/>
          <w:szCs w:val="24"/>
        </w:rPr>
        <w:t>L.L.C</w:t>
      </w:r>
      <w:proofErr w:type="spellEnd"/>
      <w:r w:rsidR="008C5864">
        <w:rPr>
          <w:rFonts w:ascii="Times New Roman" w:hAnsi="Times New Roman"/>
          <w:sz w:val="24"/>
          <w:szCs w:val="24"/>
        </w:rPr>
        <w:t>.</w:t>
      </w:r>
      <w:r>
        <w:rPr>
          <w:rFonts w:ascii="Times New Roman" w:hAnsi="Times New Roman"/>
          <w:sz w:val="24"/>
          <w:szCs w:val="24"/>
        </w:rPr>
        <w:t xml:space="preserve"> filed </w:t>
      </w:r>
      <w:r w:rsidR="008C5864">
        <w:rPr>
          <w:rFonts w:ascii="Times New Roman" w:hAnsi="Times New Roman"/>
          <w:sz w:val="24"/>
          <w:szCs w:val="24"/>
        </w:rPr>
        <w:t xml:space="preserve">an incomplete </w:t>
      </w:r>
      <w:r>
        <w:rPr>
          <w:rFonts w:ascii="Times New Roman" w:hAnsi="Times New Roman"/>
          <w:sz w:val="24"/>
          <w:szCs w:val="24"/>
        </w:rPr>
        <w:t>2013 annual report</w:t>
      </w:r>
      <w:r w:rsidR="00B755ED">
        <w:rPr>
          <w:rFonts w:ascii="Times New Roman" w:hAnsi="Times New Roman"/>
          <w:sz w:val="24"/>
          <w:szCs w:val="24"/>
        </w:rPr>
        <w:t xml:space="preserve"> </w:t>
      </w:r>
      <w:r w:rsidR="008C5864">
        <w:rPr>
          <w:rFonts w:ascii="Times New Roman" w:hAnsi="Times New Roman"/>
          <w:sz w:val="24"/>
          <w:szCs w:val="24"/>
        </w:rPr>
        <w:t>and paid the regulatory fees and late payment penalty on May 6 and May 13 respectively</w:t>
      </w:r>
      <w:r>
        <w:rPr>
          <w:rFonts w:ascii="Times New Roman" w:hAnsi="Times New Roman"/>
          <w:sz w:val="24"/>
          <w:szCs w:val="24"/>
        </w:rPr>
        <w:t xml:space="preserve">.  </w:t>
      </w:r>
      <w:r w:rsidR="008C5864">
        <w:rPr>
          <w:rFonts w:ascii="Times New Roman" w:hAnsi="Times New Roman"/>
          <w:sz w:val="24"/>
          <w:szCs w:val="24"/>
        </w:rPr>
        <w:t xml:space="preserve">On May 14, 2014, Puget Services, </w:t>
      </w:r>
      <w:proofErr w:type="spellStart"/>
      <w:r w:rsidR="008C5864">
        <w:rPr>
          <w:rFonts w:ascii="Times New Roman" w:hAnsi="Times New Roman"/>
          <w:sz w:val="24"/>
          <w:szCs w:val="24"/>
        </w:rPr>
        <w:t>L.L.C</w:t>
      </w:r>
      <w:proofErr w:type="spellEnd"/>
      <w:r w:rsidR="008C5864">
        <w:rPr>
          <w:rFonts w:ascii="Times New Roman" w:hAnsi="Times New Roman"/>
          <w:sz w:val="24"/>
          <w:szCs w:val="24"/>
        </w:rPr>
        <w:t xml:space="preserve">. submitted the completed 2013 annual report data.  </w:t>
      </w:r>
      <w:r>
        <w:rPr>
          <w:rFonts w:ascii="Times New Roman" w:hAnsi="Times New Roman"/>
          <w:sz w:val="24"/>
          <w:szCs w:val="24"/>
        </w:rPr>
        <w:t xml:space="preserve">The company </w:t>
      </w:r>
      <w:r w:rsidR="009E3C16">
        <w:rPr>
          <w:rFonts w:ascii="Times New Roman" w:hAnsi="Times New Roman"/>
          <w:sz w:val="24"/>
          <w:szCs w:val="24"/>
        </w:rPr>
        <w:t xml:space="preserve">has been </w:t>
      </w:r>
    </w:p>
    <w:p w14:paraId="56DE9A77" w14:textId="77777777" w:rsidR="008C5864" w:rsidRDefault="008C5864" w:rsidP="009008D5">
      <w:pPr>
        <w:spacing w:after="0" w:line="240" w:lineRule="auto"/>
        <w:rPr>
          <w:rFonts w:ascii="Times New Roman" w:hAnsi="Times New Roman"/>
          <w:sz w:val="24"/>
          <w:szCs w:val="24"/>
        </w:rPr>
      </w:pPr>
    </w:p>
    <w:p w14:paraId="1AA16BB1" w14:textId="5949CFAC"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active</w:t>
      </w:r>
      <w:proofErr w:type="gramEnd"/>
      <w:r>
        <w:rPr>
          <w:rFonts w:ascii="Times New Roman" w:hAnsi="Times New Roman"/>
          <w:sz w:val="24"/>
          <w:szCs w:val="24"/>
        </w:rPr>
        <w:t xml:space="preserve"> </w:t>
      </w:r>
      <w:r w:rsidR="007F6BE3">
        <w:rPr>
          <w:rFonts w:ascii="Times New Roman" w:hAnsi="Times New Roman"/>
          <w:sz w:val="24"/>
          <w:szCs w:val="24"/>
        </w:rPr>
        <w:t xml:space="preserve">since </w:t>
      </w:r>
      <w:r w:rsidR="008C5864">
        <w:rPr>
          <w:rFonts w:ascii="Times New Roman" w:hAnsi="Times New Roman"/>
          <w:sz w:val="24"/>
          <w:szCs w:val="24"/>
        </w:rPr>
        <w:t>March 8, 2010</w:t>
      </w:r>
      <w:r w:rsidR="00232810">
        <w:rPr>
          <w:rFonts w:ascii="Times New Roman" w:hAnsi="Times New Roman"/>
          <w:sz w:val="24"/>
          <w:szCs w:val="24"/>
        </w:rPr>
        <w:t xml:space="preserve">.  </w:t>
      </w:r>
      <w:r w:rsidR="00B755ED">
        <w:rPr>
          <w:rFonts w:ascii="Times New Roman" w:hAnsi="Times New Roman"/>
          <w:sz w:val="24"/>
          <w:szCs w:val="24"/>
        </w:rPr>
        <w:t>The company was delinquent in filing the 2012 annual report and received an automatic mitigation to $25 per day</w:t>
      </w:r>
      <w:r w:rsidR="00232810">
        <w:rPr>
          <w:rFonts w:ascii="Times New Roman" w:hAnsi="Times New Roman"/>
          <w:sz w:val="24"/>
          <w:szCs w:val="24"/>
        </w:rPr>
        <w:t xml:space="preserve">.  </w:t>
      </w:r>
      <w:r>
        <w:rPr>
          <w:rFonts w:ascii="Times New Roman" w:hAnsi="Times New Roman"/>
          <w:sz w:val="24"/>
          <w:szCs w:val="24"/>
        </w:rPr>
        <w:t xml:space="preserve">Staff </w:t>
      </w:r>
      <w:r w:rsidR="00D92A2E">
        <w:rPr>
          <w:rFonts w:ascii="Times New Roman" w:hAnsi="Times New Roman"/>
          <w:sz w:val="24"/>
          <w:szCs w:val="24"/>
        </w:rPr>
        <w:t xml:space="preserve">does not </w:t>
      </w:r>
      <w:r>
        <w:rPr>
          <w:rFonts w:ascii="Times New Roman" w:hAnsi="Times New Roman"/>
          <w:sz w:val="24"/>
          <w:szCs w:val="24"/>
        </w:rPr>
        <w:t>support the com</w:t>
      </w:r>
      <w:r w:rsidR="00D92A2E">
        <w:rPr>
          <w:rFonts w:ascii="Times New Roman" w:hAnsi="Times New Roman"/>
          <w:sz w:val="24"/>
          <w:szCs w:val="24"/>
        </w:rPr>
        <w:t xml:space="preserve">pany’s request for mitigation </w:t>
      </w:r>
      <w:r w:rsidR="00B755ED">
        <w:rPr>
          <w:rFonts w:ascii="Times New Roman" w:hAnsi="Times New Roman"/>
          <w:sz w:val="24"/>
          <w:szCs w:val="24"/>
        </w:rPr>
        <w:t>due to prior violation of WAC 480-15-480.</w:t>
      </w:r>
      <w:r w:rsidR="008C5864">
        <w:rPr>
          <w:rFonts w:ascii="Times New Roman" w:hAnsi="Times New Roman"/>
          <w:sz w:val="24"/>
          <w:szCs w:val="24"/>
        </w:rPr>
        <w:t xml:space="preserve">  However, as the completed annual report was received as of May 14, 2014, commission staff does recommend the penalty be reduced to $900 to reflect the correct number of business day of the delinquent report.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4CB3D4C0" w:rsidR="000D42CE" w:rsidRDefault="00C1233D" w:rsidP="00430E9D">
      <w:pPr>
        <w:jc w:val="center"/>
        <w:rPr>
          <w:rFonts w:ascii="Times New Roman" w:hAnsi="Times New Roman"/>
          <w:sz w:val="24"/>
          <w:szCs w:val="24"/>
        </w:rPr>
      </w:pPr>
      <w:r>
        <w:rPr>
          <w:noProof/>
        </w:rPr>
        <w:drawing>
          <wp:inline distT="0" distB="0" distL="0" distR="0" wp14:anchorId="29F5A71D" wp14:editId="21371485">
            <wp:extent cx="5011873" cy="697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6137" cy="6978232"/>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CDC0ACF" w:rsidR="00232810" w:rsidRPr="000D42CE" w:rsidRDefault="00C1233D" w:rsidP="009E3C16">
      <w:pPr>
        <w:jc w:val="center"/>
        <w:rPr>
          <w:rFonts w:ascii="Times New Roman" w:hAnsi="Times New Roman"/>
          <w:sz w:val="24"/>
          <w:szCs w:val="24"/>
        </w:rPr>
      </w:pPr>
      <w:r>
        <w:rPr>
          <w:noProof/>
        </w:rPr>
        <w:lastRenderedPageBreak/>
        <w:drawing>
          <wp:inline distT="0" distB="0" distL="0" distR="0" wp14:anchorId="2097AFDF" wp14:editId="4DDC19B4">
            <wp:extent cx="5810177" cy="66979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3344" cy="6701631"/>
                    </a:xfrm>
                    <a:prstGeom prst="rect">
                      <a:avLst/>
                    </a:prstGeom>
                  </pic:spPr>
                </pic:pic>
              </a:graphicData>
            </a:graphic>
          </wp:inline>
        </w:drawing>
      </w:r>
    </w:p>
    <w:p w14:paraId="0734B7E5" w14:textId="317743F2"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7AFCC731" w:rsidR="006B2384" w:rsidRDefault="00C1233D" w:rsidP="006B2384">
      <w:pPr>
        <w:jc w:val="center"/>
        <w:rPr>
          <w:rFonts w:ascii="Times New Roman" w:hAnsi="Times New Roman"/>
          <w:sz w:val="24"/>
          <w:szCs w:val="24"/>
        </w:rPr>
      </w:pPr>
      <w:r>
        <w:rPr>
          <w:noProof/>
        </w:rPr>
        <w:lastRenderedPageBreak/>
        <w:drawing>
          <wp:inline distT="0" distB="0" distL="0" distR="0" wp14:anchorId="4E7292F8" wp14:editId="0F7856DF">
            <wp:extent cx="5250959" cy="72847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823" cy="7287306"/>
                    </a:xfrm>
                    <a:prstGeom prst="rect">
                      <a:avLst/>
                    </a:prstGeom>
                  </pic:spPr>
                </pic:pic>
              </a:graphicData>
            </a:graphic>
          </wp:inline>
        </w:drawing>
      </w:r>
    </w:p>
    <w:p w14:paraId="272B0EBB" w14:textId="68828727" w:rsidR="00430E9D" w:rsidRDefault="00430E9D" w:rsidP="006B2384">
      <w:pPr>
        <w:jc w:val="center"/>
        <w:rPr>
          <w:rFonts w:ascii="Times New Roman" w:hAnsi="Times New Roman"/>
          <w:sz w:val="24"/>
          <w:szCs w:val="24"/>
        </w:rPr>
      </w:pPr>
    </w:p>
    <w:p w14:paraId="39E0EC1C" w14:textId="477661DF" w:rsidR="00430E9D" w:rsidRDefault="00430E9D" w:rsidP="00430E9D">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D4F99BF" w:rsidR="009E3C16" w:rsidRDefault="00C1233D" w:rsidP="000D42CE">
      <w:pPr>
        <w:tabs>
          <w:tab w:val="left" w:pos="1020"/>
        </w:tabs>
        <w:jc w:val="center"/>
        <w:rPr>
          <w:rFonts w:ascii="Times New Roman" w:hAnsi="Times New Roman"/>
          <w:sz w:val="24"/>
          <w:szCs w:val="24"/>
        </w:rPr>
      </w:pPr>
      <w:r>
        <w:rPr>
          <w:noProof/>
        </w:rPr>
        <w:drawing>
          <wp:inline distT="0" distB="0" distL="0" distR="0" wp14:anchorId="41C9DB93" wp14:editId="0B695DDD">
            <wp:extent cx="5795095" cy="7338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8772" cy="7342717"/>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47D346DE" w:rsidR="00B755ED" w:rsidRDefault="00C1233D" w:rsidP="00B755ED">
      <w:pPr>
        <w:tabs>
          <w:tab w:val="left" w:pos="2712"/>
          <w:tab w:val="center" w:pos="4680"/>
        </w:tabs>
        <w:jc w:val="center"/>
        <w:rPr>
          <w:rFonts w:ascii="Times New Roman" w:hAnsi="Times New Roman"/>
          <w:sz w:val="24"/>
          <w:szCs w:val="24"/>
        </w:rPr>
      </w:pPr>
      <w:r>
        <w:rPr>
          <w:noProof/>
        </w:rPr>
        <w:lastRenderedPageBreak/>
        <w:drawing>
          <wp:inline distT="0" distB="0" distL="0" distR="0" wp14:anchorId="0F529F99" wp14:editId="74E46F7A">
            <wp:extent cx="5309520" cy="69342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2988" cy="6938729"/>
                    </a:xfrm>
                    <a:prstGeom prst="rect">
                      <a:avLst/>
                    </a:prstGeom>
                  </pic:spPr>
                </pic:pic>
              </a:graphicData>
            </a:graphic>
          </wp:inline>
        </w:drawing>
      </w:r>
    </w:p>
    <w:p w14:paraId="49A6C166" w14:textId="595A9552" w:rsidR="00B755ED" w:rsidRDefault="00B755ED" w:rsidP="00B755ED">
      <w:pPr>
        <w:rPr>
          <w:rFonts w:ascii="Times New Roman" w:hAnsi="Times New Roman"/>
          <w:sz w:val="24"/>
          <w:szCs w:val="24"/>
        </w:rPr>
      </w:pPr>
    </w:p>
    <w:p w14:paraId="031F5305" w14:textId="63C08D54" w:rsidR="007F6BE3" w:rsidRDefault="00B755ED" w:rsidP="00B755ED">
      <w:pPr>
        <w:tabs>
          <w:tab w:val="left" w:pos="5628"/>
        </w:tabs>
        <w:rPr>
          <w:rFonts w:ascii="Times New Roman" w:hAnsi="Times New Roman"/>
          <w:sz w:val="24"/>
          <w:szCs w:val="24"/>
        </w:rPr>
      </w:pPr>
      <w:r>
        <w:rPr>
          <w:rFonts w:ascii="Times New Roman" w:hAnsi="Times New Roman"/>
          <w:sz w:val="24"/>
          <w:szCs w:val="24"/>
        </w:rPr>
        <w:tab/>
      </w:r>
    </w:p>
    <w:p w14:paraId="7A958198" w14:textId="77777777" w:rsidR="00C1233D" w:rsidRDefault="00C1233D" w:rsidP="00B755ED">
      <w:pPr>
        <w:tabs>
          <w:tab w:val="left" w:pos="5628"/>
        </w:tabs>
        <w:rPr>
          <w:rFonts w:ascii="Times New Roman" w:hAnsi="Times New Roman"/>
          <w:sz w:val="24"/>
          <w:szCs w:val="24"/>
        </w:rPr>
      </w:pPr>
    </w:p>
    <w:p w14:paraId="5499A22C" w14:textId="28AA156D" w:rsidR="00C1233D" w:rsidRDefault="00C1233D" w:rsidP="00C1233D">
      <w:pPr>
        <w:tabs>
          <w:tab w:val="left" w:pos="5628"/>
        </w:tabs>
        <w:jc w:val="center"/>
        <w:rPr>
          <w:rFonts w:ascii="Times New Roman" w:hAnsi="Times New Roman"/>
          <w:sz w:val="24"/>
          <w:szCs w:val="24"/>
        </w:rPr>
      </w:pPr>
      <w:r>
        <w:rPr>
          <w:noProof/>
        </w:rPr>
        <w:lastRenderedPageBreak/>
        <w:drawing>
          <wp:inline distT="0" distB="0" distL="0" distR="0" wp14:anchorId="0902ACF3" wp14:editId="071AC2A6">
            <wp:extent cx="5255957" cy="7025640"/>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7531" cy="7027744"/>
                    </a:xfrm>
                    <a:prstGeom prst="rect">
                      <a:avLst/>
                    </a:prstGeom>
                  </pic:spPr>
                </pic:pic>
              </a:graphicData>
            </a:graphic>
          </wp:inline>
        </w:drawing>
      </w:r>
    </w:p>
    <w:p w14:paraId="3F5A4450" w14:textId="04FB8D61" w:rsidR="00C1233D" w:rsidRDefault="00C1233D" w:rsidP="00C1233D">
      <w:pPr>
        <w:tabs>
          <w:tab w:val="left" w:pos="5160"/>
        </w:tabs>
        <w:rPr>
          <w:rFonts w:ascii="Times New Roman" w:hAnsi="Times New Roman"/>
          <w:sz w:val="24"/>
          <w:szCs w:val="24"/>
        </w:rPr>
      </w:pPr>
      <w:r>
        <w:rPr>
          <w:rFonts w:ascii="Times New Roman" w:hAnsi="Times New Roman"/>
          <w:sz w:val="24"/>
          <w:szCs w:val="24"/>
        </w:rPr>
        <w:tab/>
      </w:r>
    </w:p>
    <w:p w14:paraId="416B6D53" w14:textId="77777777" w:rsidR="00C1233D" w:rsidRDefault="00C1233D" w:rsidP="00C1233D">
      <w:pPr>
        <w:tabs>
          <w:tab w:val="left" w:pos="5160"/>
        </w:tabs>
        <w:rPr>
          <w:rFonts w:ascii="Times New Roman" w:hAnsi="Times New Roman"/>
          <w:sz w:val="24"/>
          <w:szCs w:val="24"/>
        </w:rPr>
      </w:pPr>
    </w:p>
    <w:p w14:paraId="514DCDA3" w14:textId="77777777" w:rsidR="00C1233D" w:rsidRPr="00C1233D" w:rsidRDefault="00C1233D" w:rsidP="00C1233D">
      <w:pPr>
        <w:tabs>
          <w:tab w:val="left" w:pos="5160"/>
        </w:tabs>
        <w:jc w:val="center"/>
        <w:rPr>
          <w:rFonts w:ascii="Times New Roman" w:hAnsi="Times New Roman"/>
          <w:sz w:val="24"/>
          <w:szCs w:val="24"/>
        </w:rPr>
      </w:pPr>
    </w:p>
    <w:sectPr w:rsidR="00C1233D" w:rsidRPr="00C1233D"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3DDAA" w14:textId="77777777" w:rsidR="001E33E7" w:rsidRDefault="001E33E7" w:rsidP="00CE5EE6">
      <w:pPr>
        <w:spacing w:after="0" w:line="240" w:lineRule="auto"/>
      </w:pPr>
      <w:r>
        <w:separator/>
      </w:r>
    </w:p>
  </w:endnote>
  <w:endnote w:type="continuationSeparator" w:id="0">
    <w:p w14:paraId="525A6A38" w14:textId="77777777" w:rsidR="001E33E7" w:rsidRDefault="001E33E7"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BB52BFB" w14:textId="77777777" w:rsidR="00C1233D" w:rsidRPr="0060644B" w:rsidRDefault="00C1233D" w:rsidP="00C1233D">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1064F0F0" w14:textId="77777777" w:rsidR="00C1233D" w:rsidRPr="0060644B" w:rsidRDefault="00C1233D" w:rsidP="00C1233D">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Puget Service’s </w:t>
    </w:r>
    <w:r w:rsidRPr="0060644B">
      <w:rPr>
        <w:rFonts w:ascii="Times New Roman" w:hAnsi="Times New Roman"/>
        <w:sz w:val="20"/>
      </w:rPr>
      <w:t>Mitig</w:t>
    </w:r>
    <w:r>
      <w:rPr>
        <w:rFonts w:ascii="Times New Roman" w:hAnsi="Times New Roman"/>
        <w:sz w:val="20"/>
      </w:rPr>
      <w:t>ation Request received on June 20,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C5339F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B755ED">
      <w:rPr>
        <w:rFonts w:ascii="Times New Roman" w:hAnsi="Times New Roman"/>
        <w:sz w:val="20"/>
      </w:rPr>
      <w:t>6</w:t>
    </w:r>
    <w:r w:rsidRPr="0060644B">
      <w:rPr>
        <w:rFonts w:ascii="Times New Roman" w:hAnsi="Times New Roman"/>
        <w:sz w:val="20"/>
      </w:rPr>
      <w:t>, 2014</w:t>
    </w:r>
  </w:p>
  <w:p w14:paraId="230E04AD" w14:textId="3FC9209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C1233D">
      <w:rPr>
        <w:rFonts w:ascii="Times New Roman" w:hAnsi="Times New Roman"/>
        <w:sz w:val="20"/>
      </w:rPr>
      <w:t>Puget Service’s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C1233D">
      <w:rPr>
        <w:rFonts w:ascii="Times New Roman" w:hAnsi="Times New Roman"/>
        <w:sz w:val="20"/>
      </w:rPr>
      <w:t>20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D1CA" w14:textId="77777777" w:rsidR="001E33E7" w:rsidRDefault="001E33E7" w:rsidP="00CE5EE6">
      <w:pPr>
        <w:spacing w:after="0" w:line="240" w:lineRule="auto"/>
      </w:pPr>
      <w:r>
        <w:separator/>
      </w:r>
    </w:p>
  </w:footnote>
  <w:footnote w:type="continuationSeparator" w:id="0">
    <w:p w14:paraId="230AEC4D" w14:textId="77777777" w:rsidR="001E33E7" w:rsidRDefault="001E33E7"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1E33E7"/>
    <w:rsid w:val="0022310E"/>
    <w:rsid w:val="00232810"/>
    <w:rsid w:val="002451F2"/>
    <w:rsid w:val="002C6A9E"/>
    <w:rsid w:val="002F1B6B"/>
    <w:rsid w:val="00350C05"/>
    <w:rsid w:val="00363A38"/>
    <w:rsid w:val="00430E9D"/>
    <w:rsid w:val="00433B58"/>
    <w:rsid w:val="00447BEE"/>
    <w:rsid w:val="004A3841"/>
    <w:rsid w:val="00596113"/>
    <w:rsid w:val="005F6B8A"/>
    <w:rsid w:val="0060644B"/>
    <w:rsid w:val="006435D1"/>
    <w:rsid w:val="00650C1A"/>
    <w:rsid w:val="006B2384"/>
    <w:rsid w:val="00702C47"/>
    <w:rsid w:val="00731E3C"/>
    <w:rsid w:val="007F6BE3"/>
    <w:rsid w:val="008C5864"/>
    <w:rsid w:val="009008D5"/>
    <w:rsid w:val="00906590"/>
    <w:rsid w:val="0093094A"/>
    <w:rsid w:val="009E3C16"/>
    <w:rsid w:val="00A31D1E"/>
    <w:rsid w:val="00B33055"/>
    <w:rsid w:val="00B478A1"/>
    <w:rsid w:val="00B755ED"/>
    <w:rsid w:val="00C1233D"/>
    <w:rsid w:val="00C230AE"/>
    <w:rsid w:val="00C31488"/>
    <w:rsid w:val="00CE377B"/>
    <w:rsid w:val="00CE5EE6"/>
    <w:rsid w:val="00D03E1A"/>
    <w:rsid w:val="00D61AB4"/>
    <w:rsid w:val="00D7004E"/>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E3163B3C91D2428F6889A6E0951F73" ma:contentTypeVersion="175" ma:contentTypeDescription="" ma:contentTypeScope="" ma:versionID="152f89346187c6abcb90d447e8847c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2014-07-07T07:00:00+00:00</Date1>
    <IsDocumentOrder xmlns="dc463f71-b30c-4ab2-9473-d307f9d35888" xsi:nil="true"/>
    <IsHighlyConfidential xmlns="dc463f71-b30c-4ab2-9473-d307f9d35888">false</IsHighlyConfidential>
    <CaseCompanyNames xmlns="dc463f71-b30c-4ab2-9473-d307f9d35888">Puget Services, L.L.C.</CaseCompanyNames>
    <DocketNumber xmlns="dc463f71-b30c-4ab2-9473-d307f9d35888">140984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2E20C-0EC3-4DB4-B251-C4F4A22054B2}"/>
</file>

<file path=customXml/itemProps2.xml><?xml version="1.0" encoding="utf-8"?>
<ds:datastoreItem xmlns:ds="http://schemas.openxmlformats.org/officeDocument/2006/customXml" ds:itemID="{651E13A9-1A12-4AF3-BA87-BFB7B28579F8}"/>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9F54423-0375-40DE-912E-206BD7572E0A}"/>
</file>

<file path=docProps/app.xml><?xml version="1.0" encoding="utf-8"?>
<Properties xmlns="http://schemas.openxmlformats.org/officeDocument/2006/extended-properties" xmlns:vt="http://schemas.openxmlformats.org/officeDocument/2006/docPropsVTypes">
  <Template>Normal</Template>
  <TotalTime>1</TotalTime>
  <Pages>8</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2014-06-27T21:07:00Z</cp:lastPrinted>
  <dcterms:created xsi:type="dcterms:W3CDTF">2014-06-30T19:21:00Z</dcterms:created>
  <dcterms:modified xsi:type="dcterms:W3CDTF">2014-06-30T19:40:00Z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0x0101006E56B4D1795A2E4DB2F0B01679ED314A0068E3163B3C91D2428F6889A6E0951F73</vt:lpwstr>
  </property>
  <property fmtid="{D5CDD505-2E9C-101B-9397-08002B2CF9AE}" pid="3" name="_docset_NoMedatataSyncRequired">
    <vt:lpwstr>False</vt:lpwstr>
  </property>
</Properties>
</file>