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3EEC26CC" w:rsidR="009008D5" w:rsidRDefault="000260A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F41309">
        <w:rPr>
          <w:rFonts w:ascii="Times New Roman" w:hAnsi="Times New Roman"/>
          <w:sz w:val="24"/>
          <w:szCs w:val="24"/>
        </w:rPr>
        <w:t>20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24FDC3E0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F41309">
        <w:rPr>
          <w:rFonts w:ascii="Times New Roman" w:hAnsi="Times New Roman"/>
          <w:i/>
          <w:sz w:val="24"/>
          <w:szCs w:val="24"/>
        </w:rPr>
        <w:t>Clear Rate Communications, Inc.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3DECA1F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UT-140875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4C6AC88F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AF454E">
        <w:rPr>
          <w:rFonts w:ascii="Times New Roman" w:hAnsi="Times New Roman"/>
          <w:sz w:val="24"/>
          <w:szCs w:val="24"/>
        </w:rPr>
        <w:t>May 30</w:t>
      </w:r>
      <w:r w:rsidR="004105DE">
        <w:rPr>
          <w:rFonts w:ascii="Times New Roman" w:hAnsi="Times New Roman"/>
          <w:sz w:val="24"/>
          <w:szCs w:val="24"/>
        </w:rPr>
        <w:t>, 2014</w:t>
      </w:r>
      <w:r>
        <w:rPr>
          <w:rFonts w:ascii="Times New Roman" w:hAnsi="Times New Roman"/>
          <w:sz w:val="24"/>
          <w:szCs w:val="24"/>
        </w:rPr>
        <w:t xml:space="preserve">, the Utilities and Transportation Commission issued a $1,000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F41309">
        <w:rPr>
          <w:rFonts w:ascii="Times New Roman" w:hAnsi="Times New Roman"/>
          <w:sz w:val="24"/>
          <w:szCs w:val="24"/>
        </w:rPr>
        <w:t>T-140875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Clear Rate Communications, Inc</w:t>
      </w:r>
      <w:r w:rsidR="00AF45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4982BAB5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F41309">
        <w:rPr>
          <w:rFonts w:ascii="Times New Roman" w:hAnsi="Times New Roman"/>
          <w:sz w:val="24"/>
          <w:szCs w:val="24"/>
        </w:rPr>
        <w:t>9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r w:rsidR="00F41309">
        <w:rPr>
          <w:rFonts w:ascii="Times New Roman" w:hAnsi="Times New Roman"/>
          <w:sz w:val="24"/>
          <w:szCs w:val="24"/>
        </w:rPr>
        <w:t>Clear Rate Communications, Inc</w:t>
      </w:r>
      <w:r w:rsidR="00AF454E">
        <w:rPr>
          <w:rFonts w:ascii="Times New Roman" w:hAnsi="Times New Roman"/>
          <w:sz w:val="24"/>
          <w:szCs w:val="24"/>
        </w:rPr>
        <w:t>.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Request, </w:t>
      </w:r>
      <w:r w:rsidR="00F41309">
        <w:rPr>
          <w:rFonts w:ascii="Times New Roman" w:hAnsi="Times New Roman"/>
          <w:sz w:val="24"/>
          <w:szCs w:val="24"/>
        </w:rPr>
        <w:t>Clear Rate Communications, Inc</w:t>
      </w:r>
      <w:r w:rsidR="00AF454E">
        <w:rPr>
          <w:rFonts w:ascii="Times New Roman" w:hAnsi="Times New Roman"/>
          <w:sz w:val="24"/>
          <w:szCs w:val="24"/>
        </w:rPr>
        <w:t>.</w:t>
      </w:r>
      <w:r w:rsidR="004105DE">
        <w:rPr>
          <w:rFonts w:ascii="Times New Roman" w:hAnsi="Times New Roman"/>
          <w:sz w:val="24"/>
          <w:szCs w:val="24"/>
        </w:rPr>
        <w:t xml:space="preserve"> does not dispute that the violation occurred.  The company </w:t>
      </w:r>
      <w:r w:rsidR="00AF454E">
        <w:rPr>
          <w:rFonts w:ascii="Times New Roman" w:hAnsi="Times New Roman"/>
          <w:sz w:val="24"/>
          <w:szCs w:val="24"/>
        </w:rPr>
        <w:t>states, “</w:t>
      </w:r>
      <w:r w:rsidR="00F41309">
        <w:rPr>
          <w:rFonts w:ascii="Times New Roman" w:hAnsi="Times New Roman"/>
          <w:sz w:val="24"/>
          <w:szCs w:val="24"/>
        </w:rPr>
        <w:t>The requirement of attaching financial statements was overlooked.  We did correct the deficiency when notified by the commission by mailing the missing financial statements on May 15</w:t>
      </w:r>
      <w:r w:rsidR="00F41309" w:rsidRPr="00F41309">
        <w:rPr>
          <w:rFonts w:ascii="Times New Roman" w:hAnsi="Times New Roman"/>
          <w:sz w:val="24"/>
          <w:szCs w:val="24"/>
          <w:vertAlign w:val="superscript"/>
        </w:rPr>
        <w:t>th</w:t>
      </w:r>
      <w:r w:rsidR="00F41309">
        <w:rPr>
          <w:rFonts w:ascii="Times New Roman" w:hAnsi="Times New Roman"/>
          <w:sz w:val="24"/>
          <w:szCs w:val="24"/>
        </w:rPr>
        <w:t>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1E22B095" w14:textId="77777777" w:rsidR="004105DE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</w:p>
    <w:p w14:paraId="4235D85E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AEA8DA" w14:textId="77777777" w:rsidR="004105DE" w:rsidRDefault="004105D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1A046" w14:textId="77777777" w:rsidR="00F41309" w:rsidRDefault="00F41309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E7432" w14:textId="77777777" w:rsidR="00F41309" w:rsidRDefault="00F41309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08E29" w14:textId="77777777" w:rsidR="004105DE" w:rsidRDefault="004105D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F244D" w14:textId="77777777" w:rsidR="008F5015" w:rsidRDefault="008F5015" w:rsidP="008F5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7DF07689" w14:textId="406C7F81" w:rsidR="008F5015" w:rsidRDefault="00F41309" w:rsidP="008F5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20</w:t>
      </w:r>
      <w:r w:rsidR="008F5015">
        <w:rPr>
          <w:rFonts w:ascii="Times New Roman" w:hAnsi="Times New Roman"/>
          <w:sz w:val="24"/>
          <w:szCs w:val="24"/>
        </w:rPr>
        <w:t>, 2014</w:t>
      </w:r>
    </w:p>
    <w:p w14:paraId="0D005A70" w14:textId="77777777" w:rsidR="008F5015" w:rsidRDefault="008F5015" w:rsidP="008F5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43FD4B23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F9166" w14:textId="522E8C85" w:rsidR="00432E84" w:rsidRDefault="00AF454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May 19, 2014, </w:t>
      </w:r>
      <w:r w:rsidR="00F41309">
        <w:rPr>
          <w:rFonts w:ascii="Times New Roman" w:hAnsi="Times New Roman"/>
          <w:sz w:val="24"/>
          <w:szCs w:val="24"/>
        </w:rPr>
        <w:t>Clear Rate Communications, Inc</w:t>
      </w:r>
      <w:r>
        <w:rPr>
          <w:rFonts w:ascii="Times New Roman" w:hAnsi="Times New Roman"/>
          <w:sz w:val="24"/>
          <w:szCs w:val="24"/>
        </w:rPr>
        <w:t xml:space="preserve">. filed its </w:t>
      </w:r>
      <w:r w:rsidR="00F41309">
        <w:rPr>
          <w:rFonts w:ascii="Times New Roman" w:hAnsi="Times New Roman"/>
          <w:sz w:val="24"/>
          <w:szCs w:val="24"/>
        </w:rPr>
        <w:t xml:space="preserve">complete </w:t>
      </w:r>
      <w:r>
        <w:rPr>
          <w:rFonts w:ascii="Times New Roman" w:hAnsi="Times New Roman"/>
          <w:sz w:val="24"/>
          <w:szCs w:val="24"/>
        </w:rPr>
        <w:t xml:space="preserve">annual report </w:t>
      </w:r>
      <w:r w:rsidR="00F41309">
        <w:rPr>
          <w:rFonts w:ascii="Times New Roman" w:hAnsi="Times New Roman"/>
          <w:sz w:val="24"/>
          <w:szCs w:val="24"/>
        </w:rPr>
        <w:t>with the regulatory fee payment received on May 5, 2014</w:t>
      </w:r>
      <w:r>
        <w:rPr>
          <w:rFonts w:ascii="Times New Roman" w:hAnsi="Times New Roman"/>
          <w:sz w:val="24"/>
          <w:szCs w:val="24"/>
        </w:rPr>
        <w:t xml:space="preserve">.  The company has been active since </w:t>
      </w:r>
      <w:r w:rsidR="00F41309">
        <w:rPr>
          <w:rFonts w:ascii="Times New Roman" w:hAnsi="Times New Roman"/>
          <w:sz w:val="24"/>
          <w:szCs w:val="24"/>
        </w:rPr>
        <w:t>May 13, 2011</w:t>
      </w:r>
      <w:r>
        <w:rPr>
          <w:rFonts w:ascii="Times New Roman" w:hAnsi="Times New Roman"/>
          <w:sz w:val="24"/>
          <w:szCs w:val="24"/>
        </w:rPr>
        <w:t xml:space="preserve">.  No prior violations of WAC 480-120-382 are on commission record.  Staff supports the company’s request for mitigation as this is the first delinquent annual report filing.  Staff recommends a reduced penalty </w:t>
      </w:r>
      <w:r w:rsidR="00F41309">
        <w:rPr>
          <w:rFonts w:ascii="Times New Roman" w:hAnsi="Times New Roman"/>
          <w:sz w:val="24"/>
          <w:szCs w:val="24"/>
        </w:rPr>
        <w:t>assessment of $2</w:t>
      </w:r>
      <w:r w:rsidR="00A62A2A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F41309">
        <w:rPr>
          <w:rFonts w:ascii="Times New Roman" w:hAnsi="Times New Roman"/>
          <w:sz w:val="24"/>
          <w:szCs w:val="24"/>
        </w:rPr>
        <w:t>0.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AC1CFC5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24DD31F9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6C3A351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5F7E82D6" w:rsidR="000D42CE" w:rsidRDefault="00F41309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36E3F10" wp14:editId="018A6BA2">
            <wp:extent cx="5119088" cy="6873240"/>
            <wp:effectExtent l="0" t="0" r="571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1629" cy="687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453085FB" w:rsidR="000D42CE" w:rsidRPr="000D42CE" w:rsidRDefault="000D42CE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0A99C0C1" w:rsidR="000D42CE" w:rsidRPr="000D42CE" w:rsidRDefault="00F41309" w:rsidP="000D42CE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846D73" wp14:editId="41A8DF58">
            <wp:extent cx="6019800" cy="6929413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1735" cy="69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718ED517" w14:textId="56E1A229" w:rsidR="00AF454E" w:rsidRDefault="00F41309" w:rsidP="000D42CE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16E207" wp14:editId="0ACB9F18">
            <wp:extent cx="5814060" cy="78306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8004" cy="783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043F5BBD" w:rsidR="006C1A16" w:rsidRDefault="00F4130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DAF21E1" wp14:editId="3E94D6F5">
            <wp:extent cx="5074085" cy="7200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8157" cy="72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10FA" w14:textId="064047F4" w:rsidR="004C2689" w:rsidRDefault="00F41309" w:rsidP="00F41309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B5973E" w14:textId="61D5D531" w:rsidR="00995651" w:rsidRDefault="00F41309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609BDB" wp14:editId="2D27D6A1">
            <wp:extent cx="5618006" cy="726186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1913" cy="72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7E0F0" w14:textId="7720B747" w:rsidR="00995651" w:rsidRDefault="00F41309" w:rsidP="00F41309">
      <w:pPr>
        <w:tabs>
          <w:tab w:val="left" w:pos="924"/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EE120C" w14:textId="28AE4D29" w:rsidR="00DD09B7" w:rsidRDefault="006C1A16" w:rsidP="00DD09B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D09B7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C8580" w14:textId="77777777" w:rsidR="00811CD8" w:rsidRDefault="00811CD8" w:rsidP="00CE5EE6">
      <w:pPr>
        <w:spacing w:after="0" w:line="240" w:lineRule="auto"/>
      </w:pPr>
      <w:r>
        <w:separator/>
      </w:r>
    </w:p>
  </w:endnote>
  <w:endnote w:type="continuationSeparator" w:id="0">
    <w:p w14:paraId="0848367D" w14:textId="77777777" w:rsidR="00811CD8" w:rsidRDefault="00811CD8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425538CD" w14:textId="77777777" w:rsidR="005F3E6B" w:rsidRPr="0060644B" w:rsidRDefault="005F3E6B" w:rsidP="005F3E6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May 30</w:t>
    </w:r>
    <w:r w:rsidRPr="0060644B">
      <w:rPr>
        <w:rFonts w:ascii="Times New Roman" w:hAnsi="Times New Roman"/>
        <w:sz w:val="20"/>
      </w:rPr>
      <w:t>, 2014</w:t>
    </w:r>
  </w:p>
  <w:p w14:paraId="5A70E524" w14:textId="77777777" w:rsidR="005F3E6B" w:rsidRDefault="005F3E6B" w:rsidP="005F3E6B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>See attachment B for a copy of Clear Rate’s Mitigation Request received on June 9,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5B4C90DD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995651">
      <w:rPr>
        <w:rFonts w:ascii="Times New Roman" w:hAnsi="Times New Roman"/>
        <w:sz w:val="20"/>
      </w:rPr>
      <w:t xml:space="preserve">May </w:t>
    </w:r>
    <w:r w:rsidR="00AF454E">
      <w:rPr>
        <w:rFonts w:ascii="Times New Roman" w:hAnsi="Times New Roman"/>
        <w:sz w:val="20"/>
      </w:rPr>
      <w:t>30</w:t>
    </w:r>
    <w:r w:rsidRPr="0060644B">
      <w:rPr>
        <w:rFonts w:ascii="Times New Roman" w:hAnsi="Times New Roman"/>
        <w:sz w:val="20"/>
      </w:rPr>
      <w:t>, 2014</w:t>
    </w:r>
  </w:p>
  <w:p w14:paraId="1AA73F86" w14:textId="63BE4876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r w:rsidR="00F41309">
      <w:rPr>
        <w:rFonts w:ascii="Times New Roman" w:hAnsi="Times New Roman"/>
        <w:sz w:val="20"/>
      </w:rPr>
      <w:t>Clear Rate’s</w:t>
    </w:r>
    <w:r w:rsidR="00AF454E">
      <w:rPr>
        <w:rFonts w:ascii="Times New Roman" w:hAnsi="Times New Roman"/>
        <w:sz w:val="20"/>
      </w:rPr>
      <w:t xml:space="preserve"> Mitigation</w:t>
    </w:r>
    <w:r>
      <w:rPr>
        <w:rFonts w:ascii="Times New Roman" w:hAnsi="Times New Roman"/>
        <w:sz w:val="20"/>
      </w:rPr>
      <w:t xml:space="preserve"> Request received on June </w:t>
    </w:r>
    <w:r w:rsidR="00F41309">
      <w:rPr>
        <w:rFonts w:ascii="Times New Roman" w:hAnsi="Times New Roman"/>
        <w:sz w:val="20"/>
      </w:rPr>
      <w:t>9</w:t>
    </w:r>
    <w:r w:rsidR="008F5015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5BD76" w14:textId="77777777" w:rsidR="00811CD8" w:rsidRDefault="00811CD8" w:rsidP="00CE5EE6">
      <w:pPr>
        <w:spacing w:after="0" w:line="240" w:lineRule="auto"/>
      </w:pPr>
      <w:r>
        <w:separator/>
      </w:r>
    </w:p>
  </w:footnote>
  <w:footnote w:type="continuationSeparator" w:id="0">
    <w:p w14:paraId="5864240B" w14:textId="77777777" w:rsidR="00811CD8" w:rsidRDefault="00811CD8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671D"/>
    <w:rsid w:val="000D42CE"/>
    <w:rsid w:val="000F192B"/>
    <w:rsid w:val="001C127D"/>
    <w:rsid w:val="0022310E"/>
    <w:rsid w:val="00232810"/>
    <w:rsid w:val="002451F2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C2689"/>
    <w:rsid w:val="00521158"/>
    <w:rsid w:val="00596113"/>
    <w:rsid w:val="005E105F"/>
    <w:rsid w:val="005F3E6B"/>
    <w:rsid w:val="0060644B"/>
    <w:rsid w:val="00650C1A"/>
    <w:rsid w:val="00657514"/>
    <w:rsid w:val="006C1A16"/>
    <w:rsid w:val="00811CD8"/>
    <w:rsid w:val="00833687"/>
    <w:rsid w:val="008A66F9"/>
    <w:rsid w:val="008F5015"/>
    <w:rsid w:val="009008D5"/>
    <w:rsid w:val="0093094A"/>
    <w:rsid w:val="00995651"/>
    <w:rsid w:val="00A62A2A"/>
    <w:rsid w:val="00AF454E"/>
    <w:rsid w:val="00B33055"/>
    <w:rsid w:val="00B478A1"/>
    <w:rsid w:val="00C04E0B"/>
    <w:rsid w:val="00C70E33"/>
    <w:rsid w:val="00CE5EE6"/>
    <w:rsid w:val="00D03E1A"/>
    <w:rsid w:val="00D61AB4"/>
    <w:rsid w:val="00DD09B7"/>
    <w:rsid w:val="00DE034C"/>
    <w:rsid w:val="00E052D4"/>
    <w:rsid w:val="00E22CF1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Clear Rate Communications, Inc.</CaseCompanyNames>
    <DocketNumber xmlns="dc463f71-b30c-4ab2-9473-d307f9d35888">140875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164E869F26C745BC34CA2026509BD5" ma:contentTypeVersion="175" ma:contentTypeDescription="" ma:contentTypeScope="" ma:versionID="8491b627dc65deeb63478dc8abe88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4D642-26E9-4430-B33F-6BDA6FAF6387}"/>
</file>

<file path=customXml/itemProps2.xml><?xml version="1.0" encoding="utf-8"?>
<ds:datastoreItem xmlns:ds="http://schemas.openxmlformats.org/officeDocument/2006/customXml" ds:itemID="{B9F54423-0375-40DE-912E-206BD7572E0A}"/>
</file>

<file path=customXml/itemProps3.xml><?xml version="1.0" encoding="utf-8"?>
<ds:datastoreItem xmlns:ds="http://schemas.openxmlformats.org/officeDocument/2006/customXml" ds:itemID="{F86AB9E9-7D92-4B2F-9055-C67A7F6A400A}"/>
</file>

<file path=customXml/itemProps4.xml><?xml version="1.0" encoding="utf-8"?>
<ds:datastoreItem xmlns:ds="http://schemas.openxmlformats.org/officeDocument/2006/customXml" ds:itemID="{BD1E673D-FF27-45FC-90E9-8903DE033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3</cp:revision>
  <cp:lastPrinted>2014-06-05T22:56:00Z</cp:lastPrinted>
  <dcterms:created xsi:type="dcterms:W3CDTF">2014-06-18T21:20:00Z</dcterms:created>
  <dcterms:modified xsi:type="dcterms:W3CDTF">2014-06-18T22:28:00Z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0x0101006E56B4D1795A2E4DB2F0B01679ED314A00A4164E869F26C745BC34CA2026509BD5</vt:lpwstr>
  </property>
  <property fmtid="{D5CDD505-2E9C-101B-9397-08002B2CF9AE}" pid="3" name="_docset_NoMedatataSyncRequired">
    <vt:lpwstr>False</vt:lpwstr>
  </property>
</Properties>
</file>