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04719F" w:rsidRDefault="0004719F" w:rsidP="00AD3312">
      <w:pPr>
        <w:rPr>
          <w:rFonts w:ascii="Times New Roman" w:hAnsi="Times New Roman" w:cs="Times New Roman"/>
          <w:sz w:val="24"/>
          <w:szCs w:val="24"/>
        </w:rPr>
      </w:pPr>
    </w:p>
    <w:p w:rsidR="0004719F" w:rsidRDefault="0032212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DF354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Washington Utilities and Transportation Commission v </w:t>
      </w:r>
      <w:proofErr w:type="spellStart"/>
      <w:r w:rsidR="00CE7EFF">
        <w:rPr>
          <w:rFonts w:ascii="Times New Roman" w:hAnsi="Times New Roman" w:cs="Times New Roman"/>
          <w:i/>
          <w:sz w:val="24"/>
          <w:szCs w:val="24"/>
        </w:rPr>
        <w:t>Lile</w:t>
      </w:r>
      <w:proofErr w:type="spellEnd"/>
      <w:r w:rsidR="00CE7EFF">
        <w:rPr>
          <w:rFonts w:ascii="Times New Roman" w:hAnsi="Times New Roman" w:cs="Times New Roman"/>
          <w:i/>
          <w:sz w:val="24"/>
          <w:szCs w:val="24"/>
        </w:rPr>
        <w:t xml:space="preserve"> International Companies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8E1EEC" w:rsidRDefault="00CE7EF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TV-130983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August 6, 2013, the Utilities and Transportation Commission issued a $50 Penalt</w:t>
      </w:r>
      <w:r w:rsidR="004E2F06">
        <w:rPr>
          <w:rFonts w:ascii="Times New Roman" w:hAnsi="Times New Roman" w:cs="Times New Roman"/>
          <w:sz w:val="24"/>
          <w:szCs w:val="24"/>
        </w:rPr>
        <w:t>y Assessment in Docket TV-130</w:t>
      </w:r>
      <w:r w:rsidR="00DF354E">
        <w:rPr>
          <w:rFonts w:ascii="Times New Roman" w:hAnsi="Times New Roman" w:cs="Times New Roman"/>
          <w:sz w:val="24"/>
          <w:szCs w:val="24"/>
        </w:rPr>
        <w:t>983</w:t>
      </w:r>
      <w:r>
        <w:rPr>
          <w:rFonts w:ascii="Times New Roman" w:hAnsi="Times New Roman" w:cs="Times New Roman"/>
          <w:sz w:val="24"/>
          <w:szCs w:val="24"/>
        </w:rPr>
        <w:t xml:space="preserve"> against </w:t>
      </w:r>
      <w:proofErr w:type="spellStart"/>
      <w:r w:rsidR="00CE7EFF">
        <w:rPr>
          <w:rFonts w:ascii="Times New Roman" w:hAnsi="Times New Roman" w:cs="Times New Roman"/>
          <w:sz w:val="24"/>
          <w:szCs w:val="24"/>
        </w:rPr>
        <w:t>Lile</w:t>
      </w:r>
      <w:proofErr w:type="spellEnd"/>
      <w:r w:rsidR="00CE7EFF">
        <w:rPr>
          <w:rFonts w:ascii="Times New Roman" w:hAnsi="Times New Roman" w:cs="Times New Roman"/>
          <w:sz w:val="24"/>
          <w:szCs w:val="24"/>
        </w:rPr>
        <w:t xml:space="preserve"> International Companies</w:t>
      </w:r>
      <w:r>
        <w:rPr>
          <w:rFonts w:ascii="Times New Roman" w:hAnsi="Times New Roman" w:cs="Times New Roman"/>
          <w:sz w:val="24"/>
          <w:szCs w:val="24"/>
        </w:rPr>
        <w:t xml:space="preserve"> for two violations of Washington Administrative Code (WAC) 480-15-480, which requires household goods carriers to furnish annual reports to the commission no later than May 1 each year.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August </w:t>
      </w:r>
      <w:r w:rsidR="00CE7EFF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, 2013, </w:t>
      </w:r>
      <w:proofErr w:type="spellStart"/>
      <w:r w:rsidR="00CE7EFF">
        <w:rPr>
          <w:rFonts w:ascii="Times New Roman" w:hAnsi="Times New Roman" w:cs="Times New Roman"/>
          <w:sz w:val="24"/>
          <w:szCs w:val="24"/>
        </w:rPr>
        <w:t>Lile</w:t>
      </w:r>
      <w:proofErr w:type="spellEnd"/>
      <w:r w:rsidR="00CE7EFF">
        <w:rPr>
          <w:rFonts w:ascii="Times New Roman" w:hAnsi="Times New Roman" w:cs="Times New Roman"/>
          <w:sz w:val="24"/>
          <w:szCs w:val="24"/>
        </w:rPr>
        <w:t xml:space="preserve"> International Companies </w:t>
      </w:r>
      <w:r>
        <w:rPr>
          <w:rFonts w:ascii="Times New Roman" w:hAnsi="Times New Roman" w:cs="Times New Roman"/>
          <w:sz w:val="24"/>
          <w:szCs w:val="24"/>
        </w:rPr>
        <w:t xml:space="preserve">wrote the commission requesting mitigation of penalties (Mitigation Request). In its Mitigation Request, </w:t>
      </w:r>
      <w:proofErr w:type="spellStart"/>
      <w:r w:rsidR="00CE7EFF">
        <w:rPr>
          <w:rFonts w:ascii="Times New Roman" w:hAnsi="Times New Roman" w:cs="Times New Roman"/>
          <w:sz w:val="24"/>
          <w:szCs w:val="24"/>
        </w:rPr>
        <w:t>Lile</w:t>
      </w:r>
      <w:proofErr w:type="spellEnd"/>
      <w:r w:rsidR="00CE7EFF">
        <w:rPr>
          <w:rFonts w:ascii="Times New Roman" w:hAnsi="Times New Roman" w:cs="Times New Roman"/>
          <w:sz w:val="24"/>
          <w:szCs w:val="24"/>
        </w:rPr>
        <w:t xml:space="preserve"> International Companies</w:t>
      </w:r>
      <w:r w:rsidR="004E2F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does not dispute that the violation occurred.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The company states, “</w:t>
      </w:r>
      <w:r w:rsidR="00CE7EFF">
        <w:rPr>
          <w:rFonts w:ascii="Times New Roman" w:hAnsi="Times New Roman" w:cs="Times New Roman"/>
          <w:sz w:val="24"/>
          <w:szCs w:val="24"/>
        </w:rPr>
        <w:t>Our report and accompanying payment was postmarked (USPS) before the May 1</w:t>
      </w:r>
      <w:r w:rsidR="00CE7EFF" w:rsidRPr="00CE7EF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CE7EFF">
        <w:rPr>
          <w:rFonts w:ascii="Times New Roman" w:hAnsi="Times New Roman" w:cs="Times New Roman"/>
          <w:sz w:val="24"/>
          <w:szCs w:val="24"/>
        </w:rPr>
        <w:t xml:space="preserve"> deadline and we believed that in doing so, we had met the filing requirements.”</w:t>
      </w: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</w:t>
      </w:r>
      <w:r w:rsidR="0032212B">
        <w:rPr>
          <w:rFonts w:ascii="Times New Roman" w:hAnsi="Times New Roman" w:cs="Times New Roman"/>
          <w:sz w:val="24"/>
          <w:szCs w:val="24"/>
        </w:rPr>
        <w:t xml:space="preserve"> forms and Regulatory Fee packets were mailed to all regulated household goods carriers.</w:t>
      </w:r>
      <w:r w:rsidR="0032212B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32212B">
        <w:rPr>
          <w:rFonts w:ascii="Times New Roman" w:hAnsi="Times New Roman" w:cs="Times New Roman"/>
          <w:sz w:val="24"/>
          <w:szCs w:val="24"/>
        </w:rPr>
        <w:t xml:space="preserve"> The cover letter informed the regulated company that it must complete the annual report form, pay the regulatory fees, and </w:t>
      </w:r>
      <w:r w:rsidR="0032212B">
        <w:rPr>
          <w:rFonts w:ascii="Times New Roman" w:hAnsi="Times New Roman" w:cs="Times New Roman"/>
          <w:sz w:val="24"/>
          <w:szCs w:val="24"/>
        </w:rPr>
        <w:lastRenderedPageBreak/>
        <w:t>return the materials by May 1, 2013, to avoid enforcement action. On May 10, 2013, the Commission mailed a letter to those companies that had not yet filed an annual report notifying them that, to date, they had incurred a penalty of $700.</w:t>
      </w:r>
      <w:r w:rsidR="0032212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32212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</w:t>
      </w:r>
      <w:r w:rsidR="00D86D5F">
        <w:rPr>
          <w:rFonts w:ascii="Times New Roman" w:hAnsi="Times New Roman" w:cs="Times New Roman"/>
          <w:sz w:val="24"/>
          <w:szCs w:val="24"/>
        </w:rPr>
        <w:t>2</w:t>
      </w:r>
      <w:r w:rsidR="0032212B">
        <w:rPr>
          <w:rFonts w:ascii="Times New Roman" w:hAnsi="Times New Roman" w:cs="Times New Roman"/>
          <w:sz w:val="24"/>
          <w:szCs w:val="24"/>
        </w:rPr>
        <w:t>4, 2013, would receive mitigated penalties of $2</w:t>
      </w:r>
      <w:r w:rsidR="00D86D5F">
        <w:rPr>
          <w:rFonts w:ascii="Times New Roman" w:hAnsi="Times New Roman" w:cs="Times New Roman"/>
          <w:sz w:val="24"/>
          <w:szCs w:val="24"/>
        </w:rPr>
        <w:t>5</w:t>
      </w:r>
      <w:r w:rsidR="0032212B">
        <w:rPr>
          <w:rFonts w:ascii="Times New Roman" w:hAnsi="Times New Roman" w:cs="Times New Roman"/>
          <w:sz w:val="24"/>
          <w:szCs w:val="24"/>
        </w:rPr>
        <w:t xml:space="preserve"> per day. An additional penalty of $2</w:t>
      </w:r>
      <w:r w:rsidR="00D86D5F">
        <w:rPr>
          <w:rFonts w:ascii="Times New Roman" w:hAnsi="Times New Roman" w:cs="Times New Roman"/>
          <w:sz w:val="24"/>
          <w:szCs w:val="24"/>
        </w:rPr>
        <w:t>5</w:t>
      </w:r>
      <w:r w:rsidR="0032212B">
        <w:rPr>
          <w:rFonts w:ascii="Times New Roman" w:hAnsi="Times New Roman" w:cs="Times New Roman"/>
          <w:sz w:val="24"/>
          <w:szCs w:val="24"/>
        </w:rPr>
        <w:t xml:space="preserve"> per day would be assessed for each instance in the previous five years that the company received a penalty for filing a late report, up to a maximum of $100 per day.</w:t>
      </w:r>
    </w:p>
    <w:p w:rsidR="0032212B" w:rsidRDefault="0032212B" w:rsidP="00AD3312">
      <w:pPr>
        <w:rPr>
          <w:rFonts w:ascii="Times New Roman" w:hAnsi="Times New Roman" w:cs="Times New Roman"/>
          <w:sz w:val="24"/>
          <w:szCs w:val="24"/>
        </w:rPr>
      </w:pPr>
    </w:p>
    <w:p w:rsidR="0032212B" w:rsidRDefault="00CE7EFF" w:rsidP="00AD331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International Companies</w:t>
      </w:r>
      <w:r w:rsidR="004E2F06">
        <w:rPr>
          <w:rFonts w:ascii="Times New Roman" w:hAnsi="Times New Roman" w:cs="Times New Roman"/>
          <w:sz w:val="24"/>
          <w:szCs w:val="24"/>
        </w:rPr>
        <w:t xml:space="preserve"> </w:t>
      </w:r>
      <w:r w:rsidR="0032212B">
        <w:rPr>
          <w:rFonts w:ascii="Times New Roman" w:hAnsi="Times New Roman" w:cs="Times New Roman"/>
          <w:sz w:val="24"/>
          <w:szCs w:val="24"/>
        </w:rPr>
        <w:t>filed its annual report on May 3</w:t>
      </w:r>
      <w:r w:rsidR="00AE28CA">
        <w:rPr>
          <w:rFonts w:ascii="Times New Roman" w:hAnsi="Times New Roman" w:cs="Times New Roman"/>
          <w:sz w:val="24"/>
          <w:szCs w:val="24"/>
        </w:rPr>
        <w:t>, which is two business days past the deadline of May 1, 2013. The penalty was mitigated from $100 per day to $25 per day, for a total of $50. Because the company has not presented any new or compelling information, staff does not support further mitigation.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Lynda Holloway, Compliance Investigator, at (360) 664-1129, or </w:t>
      </w:r>
      <w:hyperlink r:id="rId9" w:history="1">
        <w:r w:rsidR="00427623" w:rsidRPr="003219E2">
          <w:rPr>
            <w:rStyle w:val="Hyperlink"/>
            <w:rFonts w:ascii="Times New Roman" w:hAnsi="Times New Roman" w:cs="Times New Roman"/>
            <w:sz w:val="24"/>
            <w:szCs w:val="24"/>
          </w:rPr>
          <w:t>lholloway@utc.wa.gov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Consumer Protection and Communications</w:t>
      </w: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DF354E" w:rsidRDefault="00DF354E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906F75" w:rsidRDefault="00931D4B" w:rsidP="00DF35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</w:p>
    <w:p w:rsidR="00906F75" w:rsidRDefault="00906F75" w:rsidP="00906F75">
      <w:pPr>
        <w:rPr>
          <w:rFonts w:ascii="Times New Roman" w:hAnsi="Times New Roman" w:cs="Times New Roman"/>
          <w:b/>
          <w:sz w:val="24"/>
          <w:szCs w:val="24"/>
        </w:rPr>
      </w:pPr>
    </w:p>
    <w:p w:rsidR="00E91055" w:rsidRDefault="00E91055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53075" cy="7286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5" w:rsidRDefault="00E91055" w:rsidP="00906F75">
      <w:pPr>
        <w:rPr>
          <w:rFonts w:ascii="Times New Roman" w:hAnsi="Times New Roman" w:cs="Times New Roman"/>
          <w:b/>
          <w:sz w:val="24"/>
          <w:szCs w:val="24"/>
        </w:rPr>
      </w:pPr>
    </w:p>
    <w:p w:rsidR="00E91055" w:rsidRDefault="00E91055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67375" cy="7496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5" w:rsidRDefault="00E91055" w:rsidP="00906F75">
      <w:pPr>
        <w:rPr>
          <w:rFonts w:ascii="Times New Roman" w:hAnsi="Times New Roman" w:cs="Times New Roman"/>
          <w:b/>
          <w:sz w:val="24"/>
          <w:szCs w:val="24"/>
        </w:rPr>
      </w:pPr>
    </w:p>
    <w:p w:rsidR="00E91055" w:rsidRDefault="00E91055" w:rsidP="00906F75">
      <w:pPr>
        <w:rPr>
          <w:rFonts w:ascii="Times New Roman" w:hAnsi="Times New Roman" w:cs="Times New Roman"/>
          <w:b/>
          <w:sz w:val="24"/>
          <w:szCs w:val="24"/>
        </w:rPr>
      </w:pPr>
    </w:p>
    <w:p w:rsidR="00E91055" w:rsidRDefault="00E91055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91175" cy="7981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5" w:rsidRDefault="00E91055" w:rsidP="00E91055">
      <w:pPr>
        <w:autoSpaceDE w:val="0"/>
        <w:autoSpaceDN w:val="0"/>
        <w:adjustRightInd w:val="0"/>
        <w:ind w:left="1900" w:right="208"/>
        <w:rPr>
          <w:rFonts w:ascii="Times New Roman" w:hAnsi="Times New Roman" w:cs="Times New Roman"/>
          <w:sz w:val="24"/>
          <w:szCs w:val="24"/>
        </w:rPr>
      </w:pPr>
    </w:p>
    <w:p w:rsidR="0095183C" w:rsidRDefault="00FC0784" w:rsidP="009518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ATTACHMENT B</w:t>
      </w:r>
    </w:p>
    <w:p w:rsidR="0095183C" w:rsidRDefault="0095183C" w:rsidP="009518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83C" w:rsidRDefault="00E91055" w:rsidP="009518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2761" cy="727710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5" w:rsidRDefault="00E91055" w:rsidP="009518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83C" w:rsidRDefault="0095183C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D4B" w:rsidRDefault="00DF354E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FC0784">
        <w:rPr>
          <w:rFonts w:ascii="Times New Roman" w:hAnsi="Times New Roman" w:cs="Times New Roman"/>
          <w:b/>
          <w:sz w:val="24"/>
          <w:szCs w:val="24"/>
        </w:rPr>
        <w:t>TTA</w:t>
      </w:r>
      <w:r w:rsidR="00931D4B">
        <w:rPr>
          <w:rFonts w:ascii="Times New Roman" w:hAnsi="Times New Roman" w:cs="Times New Roman"/>
          <w:b/>
          <w:sz w:val="24"/>
          <w:szCs w:val="24"/>
        </w:rPr>
        <w:t>CHMENT C</w:t>
      </w:r>
    </w:p>
    <w:p w:rsidR="00DE5EF7" w:rsidRDefault="00DE5EF7" w:rsidP="00931D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1D4B" w:rsidRDefault="00931D4B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221" cy="73247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31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72424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D86D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D</w:t>
      </w:r>
    </w:p>
    <w:p w:rsidR="00D86D5F" w:rsidRPr="00D86D5F" w:rsidRDefault="00D86D5F" w:rsidP="00D86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561" cy="76295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D5F" w:rsidRPr="00D86D5F" w:rsidSect="00AC466F">
      <w:headerReference w:type="default" r:id="rId18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055" w:rsidRDefault="00E91055" w:rsidP="008E1EEC">
      <w:r>
        <w:separator/>
      </w:r>
    </w:p>
  </w:endnote>
  <w:endnote w:type="continuationSeparator" w:id="0">
    <w:p w:rsidR="00E91055" w:rsidRDefault="00E91055" w:rsidP="008E1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055" w:rsidRDefault="00E91055" w:rsidP="008E1EEC">
      <w:r>
        <w:separator/>
      </w:r>
    </w:p>
  </w:footnote>
  <w:footnote w:type="continuationSeparator" w:id="0">
    <w:p w:rsidR="00E91055" w:rsidRDefault="00E91055" w:rsidP="008E1EEC">
      <w:r>
        <w:continuationSeparator/>
      </w:r>
    </w:p>
  </w:footnote>
  <w:footnote w:id="1">
    <w:p w:rsidR="00E91055" w:rsidRDefault="00E91055">
      <w:pPr>
        <w:pStyle w:val="FootnoteText"/>
      </w:pPr>
      <w:r>
        <w:rPr>
          <w:rStyle w:val="FootnoteReference"/>
        </w:rPr>
        <w:footnoteRef/>
      </w:r>
      <w:r>
        <w:t xml:space="preserve"> See attachment A for a copy of the penalty assessment sent on August 6, 2013 to </w:t>
      </w:r>
      <w:proofErr w:type="spellStart"/>
      <w:r>
        <w:t>Lile</w:t>
      </w:r>
      <w:proofErr w:type="spellEnd"/>
      <w:r>
        <w:t xml:space="preserve"> International Companies</w:t>
      </w:r>
    </w:p>
  </w:footnote>
  <w:footnote w:id="2">
    <w:p w:rsidR="00E91055" w:rsidRDefault="00E91055">
      <w:pPr>
        <w:pStyle w:val="FootnoteText"/>
      </w:pPr>
      <w:r>
        <w:rPr>
          <w:rStyle w:val="FootnoteReference"/>
        </w:rPr>
        <w:footnoteRef/>
      </w:r>
      <w:r>
        <w:t xml:space="preserve"> See attachment B for a copy of </w:t>
      </w:r>
      <w:proofErr w:type="spellStart"/>
      <w:r>
        <w:t>Lile</w:t>
      </w:r>
      <w:proofErr w:type="spellEnd"/>
      <w:r>
        <w:t xml:space="preserve"> International Companies Mitigation Request received by the Commission on</w:t>
      </w:r>
    </w:p>
    <w:p w:rsidR="00E91055" w:rsidRDefault="00E91055">
      <w:pPr>
        <w:pStyle w:val="FootnoteText"/>
      </w:pPr>
      <w:r>
        <w:t>August 23, 2013</w:t>
      </w:r>
    </w:p>
  </w:footnote>
  <w:footnote w:id="3">
    <w:p w:rsidR="00E91055" w:rsidRDefault="00E91055">
      <w:pPr>
        <w:pStyle w:val="FootnoteText"/>
      </w:pPr>
      <w:r>
        <w:rPr>
          <w:rStyle w:val="FootnoteReference"/>
        </w:rPr>
        <w:footnoteRef/>
      </w:r>
      <w:r>
        <w:t xml:space="preserve"> See attachment C for a copy of the letter sent to all regulated companies, dated February 28, 2013</w:t>
      </w:r>
    </w:p>
  </w:footnote>
  <w:footnote w:id="4">
    <w:p w:rsidR="00E91055" w:rsidRDefault="00E91055">
      <w:pPr>
        <w:pStyle w:val="FootnoteText"/>
      </w:pPr>
      <w:r>
        <w:rPr>
          <w:rStyle w:val="FootnoteReference"/>
        </w:rPr>
        <w:footnoteRef/>
      </w:r>
      <w: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7296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E91055" w:rsidRDefault="00E91055">
        <w:pPr>
          <w:pStyle w:val="Header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sz w:val="24"/>
          </w:rPr>
          <w:t>UTC Annual Reports</w:t>
        </w:r>
      </w:p>
      <w:p w:rsidR="00E91055" w:rsidRDefault="00E91055">
        <w:pPr>
          <w:pStyle w:val="Header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sz w:val="24"/>
          </w:rPr>
          <w:t>September 3, 2013</w:t>
        </w:r>
      </w:p>
      <w:p w:rsidR="00E91055" w:rsidRDefault="00E91055">
        <w:pPr>
          <w:pStyle w:val="Header"/>
        </w:pPr>
        <w:r>
          <w:rPr>
            <w:rFonts w:ascii="Times New Roman" w:hAnsi="Times New Roman"/>
            <w:sz w:val="24"/>
          </w:rPr>
          <w:t xml:space="preserve">Page </w:t>
        </w:r>
        <w:r w:rsidRPr="000B4334">
          <w:rPr>
            <w:rFonts w:ascii="Times New Roman" w:hAnsi="Times New Roman"/>
            <w:sz w:val="24"/>
          </w:rPr>
          <w:fldChar w:fldCharType="begin"/>
        </w:r>
        <w:r w:rsidRPr="000B4334">
          <w:rPr>
            <w:rFonts w:ascii="Times New Roman" w:hAnsi="Times New Roman"/>
            <w:sz w:val="24"/>
          </w:rPr>
          <w:instrText xml:space="preserve"> PAGE   \* MERGEFORMAT </w:instrText>
        </w:r>
        <w:r w:rsidRPr="000B4334">
          <w:rPr>
            <w:rFonts w:ascii="Times New Roman" w:hAnsi="Times New Roman"/>
            <w:sz w:val="24"/>
          </w:rPr>
          <w:fldChar w:fldCharType="separate"/>
        </w:r>
        <w:r w:rsidR="00D37FFB">
          <w:rPr>
            <w:rFonts w:ascii="Times New Roman" w:hAnsi="Times New Roman"/>
            <w:noProof/>
            <w:sz w:val="24"/>
          </w:rPr>
          <w:t>8</w:t>
        </w:r>
        <w:r w:rsidRPr="000B4334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E91055" w:rsidRPr="00AE28CA" w:rsidRDefault="00E9105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719F"/>
    <w:rsid w:val="000B4334"/>
    <w:rsid w:val="000E640C"/>
    <w:rsid w:val="00157074"/>
    <w:rsid w:val="001C5AB1"/>
    <w:rsid w:val="001E1D7A"/>
    <w:rsid w:val="002C039A"/>
    <w:rsid w:val="0032212B"/>
    <w:rsid w:val="00356AD4"/>
    <w:rsid w:val="003A4B4F"/>
    <w:rsid w:val="00427623"/>
    <w:rsid w:val="004E2F06"/>
    <w:rsid w:val="00552600"/>
    <w:rsid w:val="005A6C74"/>
    <w:rsid w:val="005F439F"/>
    <w:rsid w:val="00672F7B"/>
    <w:rsid w:val="006A41EE"/>
    <w:rsid w:val="00741E8C"/>
    <w:rsid w:val="0089329C"/>
    <w:rsid w:val="008E1EEC"/>
    <w:rsid w:val="008E57DC"/>
    <w:rsid w:val="008F51E9"/>
    <w:rsid w:val="00906F75"/>
    <w:rsid w:val="00931D4B"/>
    <w:rsid w:val="0095183C"/>
    <w:rsid w:val="009F639D"/>
    <w:rsid w:val="00A84C2A"/>
    <w:rsid w:val="00AC466F"/>
    <w:rsid w:val="00AD3312"/>
    <w:rsid w:val="00AE273E"/>
    <w:rsid w:val="00AE28CA"/>
    <w:rsid w:val="00B02875"/>
    <w:rsid w:val="00B13041"/>
    <w:rsid w:val="00CE7EFF"/>
    <w:rsid w:val="00D37FFB"/>
    <w:rsid w:val="00D86D5F"/>
    <w:rsid w:val="00DA1B86"/>
    <w:rsid w:val="00DD2A47"/>
    <w:rsid w:val="00DE5EF7"/>
    <w:rsid w:val="00DF354E"/>
    <w:rsid w:val="00E91055"/>
    <w:rsid w:val="00F21B68"/>
    <w:rsid w:val="00FC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E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E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EE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28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8CA"/>
  </w:style>
  <w:style w:type="paragraph" w:styleId="Footer">
    <w:name w:val="footer"/>
    <w:basedOn w:val="Normal"/>
    <w:link w:val="Foot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8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E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E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EE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28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8CA"/>
  </w:style>
  <w:style w:type="paragraph" w:styleId="Footer">
    <w:name w:val="footer"/>
    <w:basedOn w:val="Normal"/>
    <w:link w:val="Foot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ustomXml" Target="../customXml/item4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holloway@utc.wa.gov" TargetMode="External"/><Relationship Id="rId14" Type="http://schemas.openxmlformats.org/officeDocument/2006/relationships/image" Target="media/image6.em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2013-05-24T07:00:00+00:00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LILE INTERNATIONAL COMPANIES</CaseCompanyNames>
    <DocketNumber xmlns="dc463f71-b30c-4ab2-9473-d307f9d35888">130983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EC3B3D058BB1764184A760E9EAEFA345" ma:contentTypeVersion="135" ma:contentTypeDescription="" ma:contentTypeScope="" ma:versionID="ba8359905f8f7cef9a1d7f0dd9dc5377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CA830D-219B-4945-96A9-0A738440D857}"/>
</file>

<file path=customXml/itemProps2.xml><?xml version="1.0" encoding="utf-8"?>
<ds:datastoreItem xmlns:ds="http://schemas.openxmlformats.org/officeDocument/2006/customXml" ds:itemID="{2649F02D-EC36-4D6B-AE92-617FDC189D95}"/>
</file>

<file path=customXml/itemProps3.xml><?xml version="1.0" encoding="utf-8"?>
<ds:datastoreItem xmlns:ds="http://schemas.openxmlformats.org/officeDocument/2006/customXml" ds:itemID="{CC2026F4-6109-4AED-A7E8-A70C187C3EB6}"/>
</file>

<file path=customXml/itemProps4.xml><?xml version="1.0" encoding="utf-8"?>
<ds:datastoreItem xmlns:ds="http://schemas.openxmlformats.org/officeDocument/2006/customXml" ds:itemID="{4394540B-0B41-4FDF-9253-65CC20FCF3A6}"/>
</file>

<file path=customXml/itemProps5.xml><?xml version="1.0" encoding="utf-8"?>
<ds:datastoreItem xmlns:ds="http://schemas.openxmlformats.org/officeDocument/2006/customXml" ds:itemID="{BB05013B-9979-4199-BA58-21EE3DB342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Susie Paul</cp:lastModifiedBy>
  <cp:revision>3</cp:revision>
  <cp:lastPrinted>2013-08-28T20:44:00Z</cp:lastPrinted>
  <dcterms:created xsi:type="dcterms:W3CDTF">2013-08-28T20:25:00Z</dcterms:created>
  <dcterms:modified xsi:type="dcterms:W3CDTF">2013-08-28T20:47:00Z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0x0101006E56B4D1795A2E4DB2F0B01679ED314A00EC3B3D058BB1764184A760E9EAEFA345</vt:lpwstr>
  </property>
  <property fmtid="{D5CDD505-2E9C-101B-9397-08002B2CF9AE}" pid="3" name="_docset_NoMedatataSyncRequired">
    <vt:lpwstr>False</vt:lpwstr>
  </property>
</Properties>
</file>