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7DC" w:rsidRDefault="008E57DC" w:rsidP="008E57DC">
      <w:pPr>
        <w:pStyle w:val="NoSpacing"/>
        <w:jc w:val="center"/>
        <w:rPr>
          <w:sz w:val="14"/>
        </w:rPr>
      </w:pPr>
      <w:r>
        <w:rPr>
          <w:noProof/>
        </w:rPr>
        <w:drawing>
          <wp:inline distT="0" distB="0" distL="0" distR="0" wp14:anchorId="0ABD3095" wp14:editId="16FD87A4">
            <wp:extent cx="662940" cy="6858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DC" w:rsidRDefault="008E57DC" w:rsidP="008E57DC">
      <w:pPr>
        <w:pStyle w:val="NoSpacing"/>
        <w:jc w:val="center"/>
        <w:rPr>
          <w:rFonts w:ascii="Arial" w:hAnsi="Arial"/>
          <w:b/>
          <w:color w:val="008000"/>
          <w:sz w:val="18"/>
        </w:rPr>
      </w:pP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b/>
          <w:color w:val="008000"/>
          <w:sz w:val="18"/>
        </w:rPr>
      </w:pPr>
      <w:r>
        <w:rPr>
          <w:rFonts w:ascii="Arial" w:hAnsi="Arial"/>
          <w:b/>
          <w:color w:val="008000"/>
          <w:sz w:val="18"/>
        </w:rPr>
        <w:t>STATE OF WASHINGTON</w:t>
      </w: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color w:val="008000"/>
          <w:sz w:val="28"/>
        </w:rPr>
      </w:pPr>
      <w:r>
        <w:rPr>
          <w:rFonts w:ascii="Arial" w:hAnsi="Arial"/>
          <w:color w:val="008000"/>
          <w:sz w:val="28"/>
        </w:rPr>
        <w:t>UTILITIES AND TRANSPORTATION COMMISSION</w:t>
      </w: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b/>
          <w:i/>
          <w:color w:val="008000"/>
          <w:sz w:val="18"/>
        </w:rPr>
      </w:pPr>
      <w:r>
        <w:rPr>
          <w:rFonts w:ascii="Arial" w:hAnsi="Arial"/>
          <w:b/>
          <w:i/>
          <w:color w:val="008000"/>
          <w:sz w:val="18"/>
        </w:rPr>
        <w:t xml:space="preserve">1300 S. Evergreen Park Dr. S.W., P.O. Box 47250 </w:t>
      </w:r>
      <w:r>
        <w:rPr>
          <w:rFonts w:ascii="Arial" w:hAnsi="Arial" w:cs="Arial"/>
          <w:b/>
          <w:i/>
          <w:color w:val="008000"/>
          <w:sz w:val="18"/>
        </w:rPr>
        <w:t>●</w:t>
      </w:r>
      <w:r>
        <w:rPr>
          <w:rFonts w:ascii="Arial" w:hAnsi="Arial"/>
          <w:b/>
          <w:i/>
          <w:color w:val="008000"/>
          <w:sz w:val="18"/>
        </w:rPr>
        <w:t xml:space="preserve"> Olympia, Washington 98504-7250</w:t>
      </w:r>
    </w:p>
    <w:p w:rsidR="008E57DC" w:rsidRDefault="008E57DC" w:rsidP="008E57DC">
      <w:pPr>
        <w:pStyle w:val="NoSpacing"/>
        <w:spacing w:after="80"/>
        <w:jc w:val="center"/>
      </w:pPr>
      <w:r>
        <w:rPr>
          <w:rFonts w:ascii="Arial" w:hAnsi="Arial"/>
          <w:b/>
          <w:i/>
          <w:color w:val="008000"/>
          <w:sz w:val="18"/>
        </w:rPr>
        <w:t xml:space="preserve">(360) 664-1160 </w:t>
      </w:r>
      <w:r>
        <w:rPr>
          <w:rFonts w:ascii="Arial" w:hAnsi="Arial" w:cs="Arial"/>
          <w:b/>
          <w:i/>
          <w:color w:val="008000"/>
          <w:sz w:val="18"/>
        </w:rPr>
        <w:t>● www.utc.wa.gov</w:t>
      </w:r>
    </w:p>
    <w:p w:rsidR="002C039A" w:rsidRDefault="002C039A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8E57C4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September 3, 2013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Steven V. King, Executive Director and Secretary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Utilities and Transportation Commission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1300 S. Evergreen Park Dr. SW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P.O. Box 47250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Olympia, WA 98504-7250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625271" w:rsidRDefault="00E35AF3" w:rsidP="00625271">
      <w:pPr>
        <w:ind w:left="720" w:hanging="720"/>
        <w:rPr>
          <w:i/>
          <w:sz w:val="24"/>
        </w:rPr>
      </w:pPr>
      <w:r>
        <w:rPr>
          <w:rFonts w:ascii="Times New Roman" w:hAnsi="Times New Roman" w:cs="Times New Roman"/>
          <w:sz w:val="24"/>
          <w:szCs w:val="24"/>
        </w:rPr>
        <w:t>RE:</w:t>
      </w:r>
      <w:r>
        <w:rPr>
          <w:rFonts w:ascii="Times New Roman" w:hAnsi="Times New Roman" w:cs="Times New Roman"/>
          <w:sz w:val="24"/>
          <w:szCs w:val="24"/>
        </w:rPr>
        <w:tab/>
      </w:r>
      <w:r w:rsidRPr="00625271">
        <w:rPr>
          <w:rFonts w:ascii="Times New Roman" w:hAnsi="Times New Roman" w:cs="Times New Roman"/>
          <w:i/>
          <w:sz w:val="24"/>
          <w:szCs w:val="24"/>
        </w:rPr>
        <w:t xml:space="preserve">Washington Utilities and Transportation Commission v. </w:t>
      </w:r>
      <w:proofErr w:type="spellStart"/>
      <w:r w:rsidR="00AD52AF">
        <w:rPr>
          <w:rFonts w:ascii="Times New Roman" w:hAnsi="Times New Roman" w:cs="Times New Roman"/>
          <w:i/>
          <w:sz w:val="24"/>
        </w:rPr>
        <w:t>Ludtke</w:t>
      </w:r>
      <w:proofErr w:type="spellEnd"/>
      <w:r w:rsidR="00AD52AF">
        <w:rPr>
          <w:rFonts w:ascii="Times New Roman" w:hAnsi="Times New Roman" w:cs="Times New Roman"/>
          <w:i/>
          <w:sz w:val="24"/>
        </w:rPr>
        <w:t>—Pacific Trucking</w:t>
      </w:r>
      <w:r w:rsidR="0017343F">
        <w:rPr>
          <w:rFonts w:ascii="Times New Roman" w:hAnsi="Times New Roman" w:cs="Times New Roman"/>
          <w:i/>
          <w:sz w:val="24"/>
        </w:rPr>
        <w:t>,</w:t>
      </w:r>
      <w:r w:rsidR="00AD52AF">
        <w:rPr>
          <w:rFonts w:ascii="Times New Roman" w:hAnsi="Times New Roman" w:cs="Times New Roman"/>
          <w:i/>
          <w:sz w:val="24"/>
        </w:rPr>
        <w:t xml:space="preserve"> Inc.</w:t>
      </w:r>
    </w:p>
    <w:p w:rsidR="00E35AF3" w:rsidRDefault="00E35AF3" w:rsidP="00625271">
      <w:pPr>
        <w:ind w:left="720" w:hanging="720"/>
        <w:rPr>
          <w:rFonts w:ascii="Times New Roman" w:hAnsi="Times New Roman" w:cs="Times New Roman"/>
          <w:i/>
          <w:sz w:val="24"/>
          <w:szCs w:val="24"/>
        </w:rPr>
      </w:pPr>
    </w:p>
    <w:p w:rsidR="005A2A36" w:rsidRDefault="005A2A36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Commission Staff’s Response to Application for Mitigation of Penalties</w:t>
      </w:r>
    </w:p>
    <w:p w:rsidR="005A2A36" w:rsidRDefault="00625271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Docket TG-13087</w:t>
      </w:r>
      <w:r w:rsidR="00AD52AF">
        <w:rPr>
          <w:rFonts w:ascii="Times New Roman" w:hAnsi="Times New Roman" w:cs="Times New Roman"/>
          <w:sz w:val="24"/>
          <w:szCs w:val="24"/>
        </w:rPr>
        <w:t>6</w:t>
      </w:r>
    </w:p>
    <w:p w:rsidR="005A2A36" w:rsidRDefault="005A2A36" w:rsidP="00AD3312">
      <w:pPr>
        <w:rPr>
          <w:rFonts w:ascii="Times New Roman" w:hAnsi="Times New Roman" w:cs="Times New Roman"/>
          <w:sz w:val="24"/>
          <w:szCs w:val="24"/>
        </w:rPr>
      </w:pPr>
    </w:p>
    <w:p w:rsidR="005A2A36" w:rsidRDefault="005A2A36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Dear Mr. King:</w:t>
      </w:r>
    </w:p>
    <w:p w:rsidR="00A47444" w:rsidRDefault="00A47444" w:rsidP="00AD3312">
      <w:pPr>
        <w:rPr>
          <w:rFonts w:ascii="Times New Roman" w:hAnsi="Times New Roman" w:cs="Times New Roman"/>
          <w:sz w:val="24"/>
          <w:szCs w:val="24"/>
        </w:rPr>
      </w:pPr>
    </w:p>
    <w:p w:rsidR="00AD52AF" w:rsidRDefault="00A47444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</w:t>
      </w:r>
      <w:r w:rsidR="008F110B">
        <w:rPr>
          <w:rFonts w:ascii="Times New Roman" w:hAnsi="Times New Roman" w:cs="Times New Roman"/>
          <w:sz w:val="24"/>
          <w:szCs w:val="24"/>
        </w:rPr>
        <w:t>Aug.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110B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, 2013, the Utilities and Trans</w:t>
      </w:r>
      <w:r w:rsidR="00AD52AF">
        <w:rPr>
          <w:rFonts w:ascii="Times New Roman" w:hAnsi="Times New Roman" w:cs="Times New Roman"/>
          <w:sz w:val="24"/>
          <w:szCs w:val="24"/>
        </w:rPr>
        <w:t>portation Commission issued a $1,800</w:t>
      </w:r>
      <w:r>
        <w:rPr>
          <w:rFonts w:ascii="Times New Roman" w:hAnsi="Times New Roman" w:cs="Times New Roman"/>
          <w:sz w:val="24"/>
          <w:szCs w:val="24"/>
        </w:rPr>
        <w:t xml:space="preserve"> Penalty Assessment in Docket T</w:t>
      </w:r>
      <w:r w:rsidR="008F110B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-130</w:t>
      </w:r>
      <w:r w:rsidR="008F110B">
        <w:rPr>
          <w:rFonts w:ascii="Times New Roman" w:hAnsi="Times New Roman" w:cs="Times New Roman"/>
          <w:sz w:val="24"/>
          <w:szCs w:val="24"/>
        </w:rPr>
        <w:t>87</w:t>
      </w:r>
      <w:r w:rsidR="00AD52A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5271">
        <w:rPr>
          <w:rFonts w:ascii="Times New Roman" w:hAnsi="Times New Roman" w:cs="Times New Roman"/>
          <w:sz w:val="24"/>
          <w:szCs w:val="24"/>
        </w:rPr>
        <w:t xml:space="preserve">against </w:t>
      </w:r>
      <w:proofErr w:type="spellStart"/>
      <w:r w:rsidR="00AD52AF">
        <w:rPr>
          <w:rFonts w:ascii="Times New Roman" w:hAnsi="Times New Roman" w:cs="Times New Roman"/>
          <w:sz w:val="24"/>
        </w:rPr>
        <w:t>Ludtke</w:t>
      </w:r>
      <w:proofErr w:type="spellEnd"/>
      <w:r w:rsidR="00AD52AF">
        <w:rPr>
          <w:rFonts w:ascii="Times New Roman" w:hAnsi="Times New Roman" w:cs="Times New Roman"/>
          <w:sz w:val="24"/>
        </w:rPr>
        <w:t>—Pacific Trucking</w:t>
      </w:r>
      <w:r w:rsidR="0017343F">
        <w:rPr>
          <w:rFonts w:ascii="Times New Roman" w:hAnsi="Times New Roman" w:cs="Times New Roman"/>
          <w:sz w:val="24"/>
        </w:rPr>
        <w:t>,</w:t>
      </w:r>
      <w:r w:rsidR="00AD52AF">
        <w:rPr>
          <w:rFonts w:ascii="Times New Roman" w:hAnsi="Times New Roman" w:cs="Times New Roman"/>
          <w:sz w:val="24"/>
        </w:rPr>
        <w:t xml:space="preserve"> Inc.</w:t>
      </w:r>
      <w:r w:rsidR="00625271" w:rsidRPr="00625271">
        <w:rPr>
          <w:rFonts w:ascii="Times New Roman" w:hAnsi="Times New Roman" w:cs="Times New Roman"/>
          <w:sz w:val="24"/>
        </w:rPr>
        <w:t xml:space="preserve"> </w:t>
      </w:r>
      <w:r w:rsidRPr="00625271">
        <w:rPr>
          <w:rFonts w:ascii="Times New Roman" w:hAnsi="Times New Roman" w:cs="Times New Roman"/>
          <w:sz w:val="24"/>
          <w:szCs w:val="24"/>
        </w:rPr>
        <w:t xml:space="preserve">for </w:t>
      </w:r>
      <w:r w:rsidR="00625271">
        <w:rPr>
          <w:rFonts w:ascii="Times New Roman" w:hAnsi="Times New Roman" w:cs="Times New Roman"/>
          <w:sz w:val="24"/>
          <w:szCs w:val="24"/>
        </w:rPr>
        <w:t>one</w:t>
      </w:r>
      <w:r w:rsidR="009D759B">
        <w:rPr>
          <w:rFonts w:ascii="Times New Roman" w:hAnsi="Times New Roman" w:cs="Times New Roman"/>
          <w:sz w:val="24"/>
          <w:szCs w:val="24"/>
        </w:rPr>
        <w:t xml:space="preserve"> violation of Washington Administrative Code (WAC) </w:t>
      </w:r>
      <w:sdt>
        <w:sdtPr>
          <w:rPr>
            <w:rFonts w:ascii="Times New Roman" w:hAnsi="Times New Roman" w:cs="Times New Roman"/>
            <w:sz w:val="24"/>
            <w:szCs w:val="24"/>
          </w:rPr>
          <w:id w:val="-1739703880"/>
          <w:placeholder>
            <w:docPart w:val="A0EB680D353A4A7B83A5F223EAFC78E3"/>
          </w:placeholder>
        </w:sdtPr>
        <w:sdtEndPr/>
        <w:sdtContent>
          <w:r w:rsidR="008F110B" w:rsidRPr="008F110B">
            <w:rPr>
              <w:rFonts w:ascii="Times New Roman" w:hAnsi="Times New Roman" w:cs="Times New Roman"/>
              <w:sz w:val="24"/>
              <w:szCs w:val="24"/>
            </w:rPr>
            <w:t>480-70-071</w:t>
          </w:r>
        </w:sdtContent>
      </w:sdt>
      <w:r w:rsidR="009D759B">
        <w:rPr>
          <w:rFonts w:ascii="Times New Roman" w:hAnsi="Times New Roman" w:cs="Times New Roman"/>
          <w:sz w:val="24"/>
          <w:szCs w:val="24"/>
        </w:rPr>
        <w:t xml:space="preserve">, which requires </w:t>
      </w:r>
      <w:r w:rsidR="00AD52AF">
        <w:rPr>
          <w:rFonts w:ascii="Times New Roman" w:hAnsi="Times New Roman" w:cs="Times New Roman"/>
          <w:sz w:val="24"/>
          <w:szCs w:val="24"/>
        </w:rPr>
        <w:t>solid waste companies</w:t>
      </w:r>
      <w:r w:rsidR="009D759B">
        <w:rPr>
          <w:rFonts w:ascii="Times New Roman" w:hAnsi="Times New Roman" w:cs="Times New Roman"/>
          <w:sz w:val="24"/>
          <w:szCs w:val="24"/>
        </w:rPr>
        <w:t xml:space="preserve"> to furnish annual reports to the commission no later than May 1 each year.</w:t>
      </w:r>
      <w:r w:rsidR="009D759B"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</w:p>
    <w:p w:rsidR="009D759B" w:rsidRPr="008F110B" w:rsidRDefault="009D759B" w:rsidP="00AD3312">
      <w:pPr>
        <w:rPr>
          <w:rFonts w:ascii="Times New Roman" w:hAnsi="Times New Roman" w:cs="Times New Roman"/>
          <w:sz w:val="24"/>
          <w:szCs w:val="24"/>
        </w:rPr>
      </w:pPr>
    </w:p>
    <w:p w:rsidR="008F110B" w:rsidRPr="008F110B" w:rsidRDefault="008F110B" w:rsidP="008F110B">
      <w:pPr>
        <w:rPr>
          <w:rFonts w:ascii="Times New Roman" w:hAnsi="Times New Roman" w:cs="Times New Roman"/>
          <w:sz w:val="24"/>
        </w:rPr>
      </w:pPr>
      <w:r w:rsidRPr="008F110B">
        <w:rPr>
          <w:rFonts w:ascii="Times New Roman" w:hAnsi="Times New Roman" w:cs="Times New Roman"/>
          <w:sz w:val="24"/>
        </w:rPr>
        <w:t xml:space="preserve">On </w:t>
      </w:r>
      <w:sdt>
        <w:sdtPr>
          <w:rPr>
            <w:rFonts w:ascii="Times New Roman" w:hAnsi="Times New Roman" w:cs="Times New Roman"/>
            <w:sz w:val="24"/>
          </w:rPr>
          <w:id w:val="801197294"/>
          <w:placeholder>
            <w:docPart w:val="186321E7EA1245FC82038A2EA14FACBB"/>
          </w:placeholder>
        </w:sdtPr>
        <w:sdtEndPr/>
        <w:sdtContent>
          <w:r w:rsidR="00AD52AF">
            <w:rPr>
              <w:rFonts w:ascii="Times New Roman" w:hAnsi="Times New Roman" w:cs="Times New Roman"/>
              <w:sz w:val="24"/>
            </w:rPr>
            <w:t>August 20</w:t>
          </w:r>
        </w:sdtContent>
      </w:sdt>
      <w:r w:rsidRPr="008F110B">
        <w:rPr>
          <w:rFonts w:ascii="Times New Roman" w:hAnsi="Times New Roman" w:cs="Times New Roman"/>
          <w:sz w:val="24"/>
        </w:rPr>
        <w:t xml:space="preserve">, 2013, </w:t>
      </w:r>
      <w:proofErr w:type="spellStart"/>
      <w:r w:rsidR="00AD52AF">
        <w:rPr>
          <w:rFonts w:ascii="Times New Roman" w:hAnsi="Times New Roman" w:cs="Times New Roman"/>
          <w:sz w:val="24"/>
        </w:rPr>
        <w:t>Ludtke</w:t>
      </w:r>
      <w:proofErr w:type="spellEnd"/>
      <w:r w:rsidR="00AD52AF">
        <w:rPr>
          <w:rFonts w:ascii="Times New Roman" w:hAnsi="Times New Roman" w:cs="Times New Roman"/>
          <w:sz w:val="24"/>
        </w:rPr>
        <w:t xml:space="preserve">—Pacific Trucking Inc. </w:t>
      </w:r>
      <w:r w:rsidRPr="008F110B">
        <w:rPr>
          <w:rFonts w:ascii="Times New Roman" w:hAnsi="Times New Roman" w:cs="Times New Roman"/>
          <w:sz w:val="24"/>
        </w:rPr>
        <w:t xml:space="preserve">wrote the commission requesting mitigation of penalties (Mitigation Request). In its Mitigation Request, </w:t>
      </w:r>
      <w:proofErr w:type="spellStart"/>
      <w:r w:rsidR="00AD52AF">
        <w:rPr>
          <w:rFonts w:ascii="Times New Roman" w:hAnsi="Times New Roman" w:cs="Times New Roman"/>
          <w:sz w:val="24"/>
        </w:rPr>
        <w:t>Ludtke</w:t>
      </w:r>
      <w:proofErr w:type="spellEnd"/>
      <w:r w:rsidR="00AD52AF">
        <w:rPr>
          <w:rFonts w:ascii="Times New Roman" w:hAnsi="Times New Roman" w:cs="Times New Roman"/>
          <w:sz w:val="24"/>
        </w:rPr>
        <w:t>—Pacific Trucking</w:t>
      </w:r>
      <w:r w:rsidR="0017343F">
        <w:rPr>
          <w:rFonts w:ascii="Times New Roman" w:hAnsi="Times New Roman" w:cs="Times New Roman"/>
          <w:sz w:val="24"/>
        </w:rPr>
        <w:t>,</w:t>
      </w:r>
      <w:r w:rsidR="00AD52AF">
        <w:rPr>
          <w:rFonts w:ascii="Times New Roman" w:hAnsi="Times New Roman" w:cs="Times New Roman"/>
          <w:sz w:val="24"/>
        </w:rPr>
        <w:t xml:space="preserve"> Inc. </w:t>
      </w:r>
      <w:r w:rsidRPr="008F110B">
        <w:rPr>
          <w:rFonts w:ascii="Times New Roman" w:hAnsi="Times New Roman" w:cs="Times New Roman"/>
          <w:sz w:val="24"/>
        </w:rPr>
        <w:t>does not dispute that the violation occurred.</w:t>
      </w:r>
      <w:r w:rsidRPr="008F110B">
        <w:rPr>
          <w:rStyle w:val="FootnoteReference"/>
          <w:rFonts w:ascii="Times New Roman" w:hAnsi="Times New Roman" w:cs="Times New Roman"/>
          <w:sz w:val="24"/>
        </w:rPr>
        <w:footnoteReference w:id="2"/>
      </w:r>
      <w:r w:rsidRPr="008F110B">
        <w:rPr>
          <w:rFonts w:ascii="Times New Roman" w:hAnsi="Times New Roman" w:cs="Times New Roman"/>
          <w:sz w:val="24"/>
        </w:rPr>
        <w:t xml:space="preserve"> The company states, </w:t>
      </w:r>
      <w:r w:rsidR="00625271" w:rsidRPr="00625271">
        <w:rPr>
          <w:rFonts w:ascii="Times New Roman" w:hAnsi="Times New Roman" w:cs="Times New Roman"/>
          <w:sz w:val="24"/>
        </w:rPr>
        <w:t>“</w:t>
      </w:r>
      <w:r w:rsidR="00AD52AF">
        <w:rPr>
          <w:rFonts w:ascii="Times New Roman" w:hAnsi="Times New Roman" w:cs="Times New Roman"/>
          <w:sz w:val="24"/>
        </w:rPr>
        <w:t>we did file our report in a timely manner; however, a small piece of information was unintentionally omitted.”  The company describe</w:t>
      </w:r>
      <w:r w:rsidR="00AB2D44">
        <w:rPr>
          <w:rFonts w:ascii="Times New Roman" w:hAnsi="Times New Roman" w:cs="Times New Roman"/>
          <w:sz w:val="24"/>
        </w:rPr>
        <w:t>d</w:t>
      </w:r>
      <w:r w:rsidR="00AD52AF">
        <w:rPr>
          <w:rFonts w:ascii="Times New Roman" w:hAnsi="Times New Roman" w:cs="Times New Roman"/>
          <w:sz w:val="24"/>
        </w:rPr>
        <w:t xml:space="preserve"> its attempts to communicate with commission staff.</w:t>
      </w:r>
    </w:p>
    <w:p w:rsidR="00E954DD" w:rsidRDefault="00E954DD" w:rsidP="00AD3312">
      <w:pPr>
        <w:rPr>
          <w:rFonts w:ascii="Times New Roman" w:hAnsi="Times New Roman" w:cs="Times New Roman"/>
          <w:sz w:val="24"/>
          <w:szCs w:val="24"/>
        </w:rPr>
      </w:pPr>
    </w:p>
    <w:p w:rsidR="008F110B" w:rsidRDefault="00E954DD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the company’s responsibility to ensure that the regulatory fee is paid and the annual report is filed by the May 1 deadline. On March 1, 2013, Annual Report forms and Regulator</w:t>
      </w:r>
      <w:r w:rsidR="00CC1DD3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Fee packets were mailed to all regulated </w:t>
      </w:r>
      <w:r w:rsidR="008F110B">
        <w:rPr>
          <w:rFonts w:ascii="Times New Roman" w:hAnsi="Times New Roman" w:cs="Times New Roman"/>
          <w:sz w:val="24"/>
          <w:szCs w:val="24"/>
        </w:rPr>
        <w:t>solid waste companies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3"/>
      </w:r>
      <w:r>
        <w:rPr>
          <w:rFonts w:ascii="Times New Roman" w:hAnsi="Times New Roman" w:cs="Times New Roman"/>
          <w:sz w:val="24"/>
          <w:szCs w:val="24"/>
        </w:rPr>
        <w:t xml:space="preserve"> The cover letter informed the </w:t>
      </w:r>
      <w:r>
        <w:rPr>
          <w:rFonts w:ascii="Times New Roman" w:hAnsi="Times New Roman" w:cs="Times New Roman"/>
          <w:sz w:val="24"/>
          <w:szCs w:val="24"/>
        </w:rPr>
        <w:lastRenderedPageBreak/>
        <w:t>regulated company that it must complete the annual report form, pay the regulator</w:t>
      </w:r>
      <w:r w:rsidR="0004581C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fees, and return the materials by May 1, 2013, to avoid enforcement action. </w:t>
      </w:r>
    </w:p>
    <w:p w:rsidR="008F110B" w:rsidRDefault="008F110B" w:rsidP="00AD3312">
      <w:pPr>
        <w:rPr>
          <w:rFonts w:ascii="Times New Roman" w:hAnsi="Times New Roman" w:cs="Times New Roman"/>
          <w:sz w:val="24"/>
          <w:szCs w:val="24"/>
        </w:rPr>
      </w:pPr>
    </w:p>
    <w:p w:rsidR="00A47444" w:rsidRDefault="00E767E6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May 10, 2013, the c</w:t>
      </w:r>
      <w:r w:rsidR="00FE121B">
        <w:rPr>
          <w:rFonts w:ascii="Times New Roman" w:hAnsi="Times New Roman" w:cs="Times New Roman"/>
          <w:sz w:val="24"/>
          <w:szCs w:val="24"/>
        </w:rPr>
        <w:t>ommission mailed a letter to those companies that had not yet filed an annual report notifying them that, to date, they had incurred a penalty of $700.</w:t>
      </w:r>
      <w:r w:rsidR="00FE121B">
        <w:rPr>
          <w:rStyle w:val="FootnoteReference"/>
          <w:rFonts w:ascii="Times New Roman" w:hAnsi="Times New Roman" w:cs="Times New Roman"/>
          <w:sz w:val="24"/>
          <w:szCs w:val="24"/>
        </w:rPr>
        <w:footnoteReference w:id="4"/>
      </w:r>
      <w:r w:rsidR="00FE121B">
        <w:rPr>
          <w:rFonts w:ascii="Times New Roman" w:hAnsi="Times New Roman" w:cs="Times New Roman"/>
          <w:sz w:val="24"/>
          <w:szCs w:val="24"/>
        </w:rPr>
        <w:t xml:space="preserve"> The letter went on to explain that companies who filed their annual reports no later than May 24, 2013, would receive mitigated penalties of $25 per day. An additional penalty of $25 per day would be assessed for each instance in the previous five years that the company received a penalty for filing a late report, up to a maximum of $100 per day.</w:t>
      </w: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</w:p>
    <w:p w:rsidR="00FE121B" w:rsidRDefault="00E767E6" w:rsidP="00AD3312">
      <w:p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34337709"/>
          <w:placeholder>
            <w:docPart w:val="FC2306176A3C45D4BB10A33E7F9EE35C"/>
          </w:placeholder>
        </w:sdtPr>
        <w:sdtEndPr/>
        <w:sdtContent>
          <w:proofErr w:type="spellStart"/>
          <w:r w:rsidR="00AD52AF" w:rsidRPr="00E767E6">
            <w:rPr>
              <w:rFonts w:ascii="Times New Roman" w:hAnsi="Times New Roman" w:cs="Times New Roman"/>
              <w:sz w:val="24"/>
              <w:szCs w:val="24"/>
            </w:rPr>
            <w:t>Ludtke</w:t>
          </w:r>
          <w:proofErr w:type="spellEnd"/>
          <w:r w:rsidR="00AD52AF" w:rsidRPr="00E767E6">
            <w:rPr>
              <w:rFonts w:ascii="Times New Roman" w:hAnsi="Times New Roman" w:cs="Times New Roman"/>
              <w:sz w:val="24"/>
              <w:szCs w:val="24"/>
            </w:rPr>
            <w:t xml:space="preserve"> – Pacific Trucking, Inc.</w:t>
          </w:r>
        </w:sdtContent>
      </w:sdt>
      <w:r w:rsidR="00AD52AF" w:rsidRPr="00E767E6">
        <w:rPr>
          <w:rFonts w:ascii="Times New Roman" w:hAnsi="Times New Roman" w:cs="Times New Roman"/>
          <w:sz w:val="24"/>
          <w:szCs w:val="24"/>
        </w:rPr>
        <w:t xml:space="preserve"> </w:t>
      </w:r>
      <w:r w:rsidR="00625271" w:rsidRPr="00E767E6">
        <w:rPr>
          <w:rFonts w:ascii="Times New Roman" w:hAnsi="Times New Roman" w:cs="Times New Roman"/>
          <w:sz w:val="24"/>
          <w:szCs w:val="24"/>
        </w:rPr>
        <w:t xml:space="preserve">filed </w:t>
      </w:r>
      <w:r w:rsidR="00AD52AF" w:rsidRPr="00E767E6">
        <w:rPr>
          <w:rFonts w:ascii="Times New Roman" w:hAnsi="Times New Roman" w:cs="Times New Roman"/>
          <w:sz w:val="24"/>
          <w:szCs w:val="24"/>
        </w:rPr>
        <w:t>an incomplete</w:t>
      </w:r>
      <w:r w:rsidR="00625271" w:rsidRPr="00E767E6">
        <w:rPr>
          <w:rFonts w:ascii="Times New Roman" w:hAnsi="Times New Roman" w:cs="Times New Roman"/>
          <w:sz w:val="24"/>
          <w:szCs w:val="24"/>
        </w:rPr>
        <w:t xml:space="preserve"> annual report on May </w:t>
      </w:r>
      <w:r w:rsidR="00AD52AF" w:rsidRPr="00E767E6">
        <w:rPr>
          <w:rFonts w:ascii="Times New Roman" w:hAnsi="Times New Roman" w:cs="Times New Roman"/>
          <w:sz w:val="24"/>
          <w:szCs w:val="24"/>
        </w:rPr>
        <w:t>3</w:t>
      </w:r>
      <w:r w:rsidR="00FE121B" w:rsidRPr="00E767E6">
        <w:rPr>
          <w:rFonts w:ascii="Times New Roman" w:hAnsi="Times New Roman" w:cs="Times New Roman"/>
          <w:sz w:val="24"/>
          <w:szCs w:val="24"/>
        </w:rPr>
        <w:t>, 2013</w:t>
      </w:r>
      <w:r w:rsidR="00AD52AF" w:rsidRPr="00E767E6">
        <w:rPr>
          <w:rFonts w:ascii="Times New Roman" w:hAnsi="Times New Roman" w:cs="Times New Roman"/>
          <w:sz w:val="24"/>
          <w:szCs w:val="24"/>
        </w:rPr>
        <w:t xml:space="preserve">.  </w:t>
      </w:r>
      <w:r w:rsidR="00AB2D44" w:rsidRPr="00E767E6">
        <w:rPr>
          <w:rFonts w:ascii="Times New Roman" w:hAnsi="Times New Roman" w:cs="Times New Roman"/>
          <w:sz w:val="24"/>
          <w:szCs w:val="24"/>
        </w:rPr>
        <w:t>Staff notified the company that its report was incomp</w:t>
      </w:r>
      <w:r w:rsidR="00AB2D44">
        <w:rPr>
          <w:rFonts w:ascii="Times New Roman" w:hAnsi="Times New Roman" w:cs="Times New Roman"/>
          <w:sz w:val="24"/>
          <w:szCs w:val="24"/>
        </w:rPr>
        <w:t xml:space="preserve">lete, and instructed the company to file information that it has included in previous annual reports.  On August 21, 2013, </w:t>
      </w:r>
      <w:proofErr w:type="spellStart"/>
      <w:r w:rsidR="00AB2D44">
        <w:rPr>
          <w:rFonts w:ascii="Times New Roman" w:hAnsi="Times New Roman" w:cs="Times New Roman"/>
          <w:sz w:val="24"/>
          <w:szCs w:val="24"/>
        </w:rPr>
        <w:t>Ludtke</w:t>
      </w:r>
      <w:proofErr w:type="spellEnd"/>
      <w:r w:rsidR="00AB2D44">
        <w:rPr>
          <w:rFonts w:ascii="Times New Roman" w:hAnsi="Times New Roman" w:cs="Times New Roman"/>
          <w:sz w:val="24"/>
          <w:szCs w:val="24"/>
        </w:rPr>
        <w:t>—Pacific Trucking Inc. filed its complete annual report,</w:t>
      </w:r>
      <w:r w:rsidR="00FE121B">
        <w:rPr>
          <w:rFonts w:ascii="Times New Roman" w:hAnsi="Times New Roman" w:cs="Times New Roman"/>
          <w:sz w:val="24"/>
          <w:szCs w:val="24"/>
        </w:rPr>
        <w:t xml:space="preserve"> which is </w:t>
      </w:r>
      <w:r w:rsidR="00AB2D44">
        <w:rPr>
          <w:rFonts w:ascii="Times New Roman" w:hAnsi="Times New Roman" w:cs="Times New Roman"/>
          <w:sz w:val="24"/>
          <w:szCs w:val="24"/>
        </w:rPr>
        <w:t xml:space="preserve">after the May 24, 2013 deadline for automatic mitigation.  </w:t>
      </w:r>
      <w:r w:rsidR="00FE121B">
        <w:rPr>
          <w:rFonts w:ascii="Times New Roman" w:hAnsi="Times New Roman" w:cs="Times New Roman"/>
          <w:sz w:val="24"/>
          <w:szCs w:val="24"/>
        </w:rPr>
        <w:t xml:space="preserve">The </w:t>
      </w:r>
      <w:r w:rsidR="00AB2D44">
        <w:rPr>
          <w:rFonts w:ascii="Times New Roman" w:hAnsi="Times New Roman" w:cs="Times New Roman"/>
          <w:sz w:val="24"/>
          <w:szCs w:val="24"/>
        </w:rPr>
        <w:t>compan</w:t>
      </w:r>
      <w:r w:rsidR="00FE121B">
        <w:rPr>
          <w:rFonts w:ascii="Times New Roman" w:hAnsi="Times New Roman" w:cs="Times New Roman"/>
          <w:sz w:val="24"/>
          <w:szCs w:val="24"/>
        </w:rPr>
        <w:t>y was</w:t>
      </w:r>
      <w:r w:rsidR="00AB2D44">
        <w:rPr>
          <w:rFonts w:ascii="Times New Roman" w:hAnsi="Times New Roman" w:cs="Times New Roman"/>
          <w:sz w:val="24"/>
          <w:szCs w:val="24"/>
        </w:rPr>
        <w:t xml:space="preserve"> assessed the maximum penalty of $1,800.</w:t>
      </w:r>
      <w:r w:rsidR="009B39A8">
        <w:rPr>
          <w:rFonts w:ascii="Times New Roman" w:hAnsi="Times New Roman" w:cs="Times New Roman"/>
          <w:sz w:val="24"/>
          <w:szCs w:val="24"/>
        </w:rPr>
        <w:t xml:space="preserve">  Because t</w:t>
      </w:r>
      <w:r w:rsidR="00FE121B">
        <w:rPr>
          <w:rFonts w:ascii="Times New Roman" w:hAnsi="Times New Roman" w:cs="Times New Roman"/>
          <w:sz w:val="24"/>
          <w:szCs w:val="24"/>
        </w:rPr>
        <w:t>he company has not presented any</w:t>
      </w:r>
      <w:r w:rsidR="009B39A8">
        <w:rPr>
          <w:rFonts w:ascii="Times New Roman" w:hAnsi="Times New Roman" w:cs="Times New Roman"/>
          <w:sz w:val="24"/>
          <w:szCs w:val="24"/>
        </w:rPr>
        <w:t xml:space="preserve"> new or compelling information, </w:t>
      </w:r>
      <w:r w:rsidR="00AB2D44">
        <w:rPr>
          <w:rFonts w:ascii="Times New Roman" w:hAnsi="Times New Roman" w:cs="Times New Roman"/>
          <w:sz w:val="24"/>
          <w:szCs w:val="24"/>
        </w:rPr>
        <w:t xml:space="preserve">and because the company also filed a late annual report in 2009, </w:t>
      </w:r>
      <w:r w:rsidR="009B39A8">
        <w:rPr>
          <w:rFonts w:ascii="Times New Roman" w:hAnsi="Times New Roman" w:cs="Times New Roman"/>
          <w:sz w:val="24"/>
          <w:szCs w:val="24"/>
        </w:rPr>
        <w:t xml:space="preserve">staff </w:t>
      </w:r>
      <w:r w:rsidR="00FE121B">
        <w:rPr>
          <w:rFonts w:ascii="Times New Roman" w:hAnsi="Times New Roman" w:cs="Times New Roman"/>
          <w:sz w:val="24"/>
          <w:szCs w:val="24"/>
        </w:rPr>
        <w:t>does not support further mitigation.</w:t>
      </w:r>
    </w:p>
    <w:p w:rsidR="00E954DD" w:rsidRDefault="00E954DD" w:rsidP="00AD3312">
      <w:pPr>
        <w:rPr>
          <w:rFonts w:ascii="Times New Roman" w:hAnsi="Times New Roman" w:cs="Times New Roman"/>
          <w:sz w:val="24"/>
          <w:szCs w:val="24"/>
        </w:rPr>
      </w:pP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 have any questions regarding this recommendation, please contact </w:t>
      </w:r>
      <w:r w:rsidR="008F110B">
        <w:rPr>
          <w:rFonts w:ascii="Times New Roman" w:hAnsi="Times New Roman" w:cs="Times New Roman"/>
          <w:sz w:val="24"/>
          <w:szCs w:val="24"/>
        </w:rPr>
        <w:t>Lauren McCloy</w:t>
      </w:r>
      <w:r>
        <w:rPr>
          <w:rFonts w:ascii="Times New Roman" w:hAnsi="Times New Roman" w:cs="Times New Roman"/>
          <w:sz w:val="24"/>
          <w:szCs w:val="24"/>
        </w:rPr>
        <w:t>, Compliance Investigator, at (360) 664-110</w:t>
      </w:r>
      <w:r w:rsidR="008F110B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, or </w:t>
      </w:r>
      <w:r w:rsidR="008F110B" w:rsidRPr="00E767E6">
        <w:rPr>
          <w:rFonts w:ascii="Times New Roman" w:hAnsi="Times New Roman" w:cs="Times New Roman"/>
          <w:sz w:val="24"/>
          <w:szCs w:val="24"/>
        </w:rPr>
        <w:t>lmcc</w:t>
      </w:r>
      <w:bookmarkStart w:id="0" w:name="_GoBack"/>
      <w:bookmarkEnd w:id="0"/>
      <w:r w:rsidR="008F110B" w:rsidRPr="00E767E6">
        <w:rPr>
          <w:rFonts w:ascii="Times New Roman" w:hAnsi="Times New Roman" w:cs="Times New Roman"/>
          <w:sz w:val="24"/>
          <w:szCs w:val="24"/>
        </w:rPr>
        <w:t>loy@utc.wa.gov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Sincerely,</w:t>
      </w: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Sharon Wallace, Assistant Director</w:t>
      </w: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Consume</w:t>
      </w:r>
      <w:r w:rsidR="00722232">
        <w:rPr>
          <w:rFonts w:ascii="Times New Roman" w:hAnsi="Times New Roman" w:cs="Times New Roman"/>
          <w:sz w:val="24"/>
          <w:szCs w:val="24"/>
        </w:rPr>
        <w:t>r Protection and Communications</w:t>
      </w: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A47444" w:rsidRDefault="00722232" w:rsidP="008B1C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ATTACHMENT A</w:t>
      </w:r>
      <w:r w:rsidR="00B30E10" w:rsidRPr="00B30E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0E1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74136" cy="76581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136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E10" w:rsidRPr="00B30E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0E1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778702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D2" w:rsidRDefault="007461D2" w:rsidP="009D759B">
      <w:pPr>
        <w:pStyle w:val="Default"/>
      </w:pPr>
    </w:p>
    <w:p w:rsidR="008F110B" w:rsidRDefault="007461D2" w:rsidP="002F3D09">
      <w:pPr>
        <w:pStyle w:val="Default"/>
        <w:jc w:val="center"/>
        <w:rPr>
          <w:b/>
        </w:rPr>
      </w:pPr>
      <w:r>
        <w:rPr>
          <w:b/>
        </w:rPr>
        <w:lastRenderedPageBreak/>
        <w:t>ATTACHMENT B</w:t>
      </w:r>
      <w:r w:rsidR="00B30E10" w:rsidRPr="00B30E10">
        <w:rPr>
          <w:b/>
        </w:rPr>
        <w:t xml:space="preserve"> </w:t>
      </w:r>
      <w:r w:rsidR="00B30E10">
        <w:rPr>
          <w:b/>
          <w:noProof/>
        </w:rPr>
        <w:drawing>
          <wp:inline distT="0" distB="0" distL="0" distR="0">
            <wp:extent cx="5506697" cy="75914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940" cy="760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E10" w:rsidRPr="00B30E10">
        <w:rPr>
          <w:b/>
        </w:rPr>
        <w:t xml:space="preserve"> </w:t>
      </w:r>
      <w:r w:rsidR="00B30E10">
        <w:rPr>
          <w:b/>
          <w:noProof/>
        </w:rPr>
        <w:lastRenderedPageBreak/>
        <w:drawing>
          <wp:inline distT="0" distB="0" distL="0" distR="0">
            <wp:extent cx="5943600" cy="8943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36C" w:rsidRDefault="0004036C" w:rsidP="008F110B">
      <w:pPr>
        <w:pStyle w:val="Default"/>
        <w:jc w:val="center"/>
        <w:rPr>
          <w:b/>
        </w:rPr>
      </w:pPr>
    </w:p>
    <w:p w:rsidR="002F3D09" w:rsidRDefault="00FD4067" w:rsidP="008F110B">
      <w:pPr>
        <w:pStyle w:val="Default"/>
        <w:jc w:val="center"/>
        <w:rPr>
          <w:b/>
        </w:rPr>
      </w:pPr>
      <w:r>
        <w:rPr>
          <w:b/>
        </w:rPr>
        <w:t>ATTACHMENT C</w:t>
      </w:r>
    </w:p>
    <w:p w:rsidR="002F3D09" w:rsidRDefault="002F3D09" w:rsidP="008F110B">
      <w:pPr>
        <w:pStyle w:val="Default"/>
        <w:rPr>
          <w:b/>
        </w:rPr>
      </w:pPr>
      <w:r>
        <w:rPr>
          <w:b/>
          <w:noProof/>
        </w:rPr>
        <w:drawing>
          <wp:inline distT="0" distB="0" distL="0" distR="0">
            <wp:extent cx="5943600" cy="762671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18" w:rsidRDefault="008D3F18" w:rsidP="002F3D09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 wp14:anchorId="1DF026DE" wp14:editId="210FC9DF">
            <wp:extent cx="5987759" cy="76295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63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18" w:rsidRDefault="008D3F18" w:rsidP="00FD4067">
      <w:pPr>
        <w:pStyle w:val="Default"/>
      </w:pPr>
      <w:r>
        <w:rPr>
          <w:noProof/>
        </w:rPr>
        <w:lastRenderedPageBreak/>
        <w:drawing>
          <wp:inline distT="0" distB="0" distL="0" distR="0">
            <wp:extent cx="5943600" cy="800370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18" w:rsidRPr="008D3F18" w:rsidRDefault="008D3F18" w:rsidP="002F3D09">
      <w:pPr>
        <w:pStyle w:val="Default"/>
        <w:jc w:val="center"/>
      </w:pPr>
      <w:r>
        <w:rPr>
          <w:b/>
        </w:rPr>
        <w:lastRenderedPageBreak/>
        <w:t>ATTACHMENT D</w:t>
      </w:r>
      <w:r w:rsidR="004E4B7C">
        <w:rPr>
          <w:noProof/>
        </w:rPr>
        <w:drawing>
          <wp:inline distT="0" distB="0" distL="0" distR="0" wp14:anchorId="6A783BB6" wp14:editId="2197A330">
            <wp:extent cx="5943600" cy="783856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F18" w:rsidRPr="008D3F18" w:rsidSect="004D0260">
      <w:headerReference w:type="default" r:id="rId17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D44" w:rsidRDefault="00AB2D44" w:rsidP="009D759B">
      <w:r>
        <w:separator/>
      </w:r>
    </w:p>
  </w:endnote>
  <w:endnote w:type="continuationSeparator" w:id="0">
    <w:p w:rsidR="00AB2D44" w:rsidRDefault="00AB2D44" w:rsidP="009D7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D44" w:rsidRDefault="00AB2D44" w:rsidP="009D759B">
      <w:r>
        <w:separator/>
      </w:r>
    </w:p>
  </w:footnote>
  <w:footnote w:type="continuationSeparator" w:id="0">
    <w:p w:rsidR="00AB2D44" w:rsidRDefault="00AB2D44" w:rsidP="009D759B">
      <w:r>
        <w:continuationSeparator/>
      </w:r>
    </w:p>
  </w:footnote>
  <w:footnote w:id="1">
    <w:p w:rsidR="00AB2D44" w:rsidRPr="0004036C" w:rsidRDefault="00AB2D44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Pr="0004036C">
        <w:rPr>
          <w:rFonts w:ascii="Times New Roman" w:hAnsi="Times New Roman" w:cs="Times New Roman"/>
        </w:rPr>
        <w:t xml:space="preserve"> See attachment A for a copy of the penalty assessment sent on Aug. 5, 2013</w:t>
      </w:r>
    </w:p>
  </w:footnote>
  <w:footnote w:id="2">
    <w:p w:rsidR="00AB2D44" w:rsidRPr="0004036C" w:rsidRDefault="00AB2D44" w:rsidP="008F110B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Pr="0004036C">
        <w:rPr>
          <w:rFonts w:ascii="Times New Roman" w:hAnsi="Times New Roman" w:cs="Times New Roman"/>
        </w:rPr>
        <w:t xml:space="preserve"> See </w:t>
      </w:r>
      <w:r w:rsidR="00615D88">
        <w:rPr>
          <w:rFonts w:ascii="Times New Roman" w:hAnsi="Times New Roman" w:cs="Times New Roman"/>
        </w:rPr>
        <w:t>a</w:t>
      </w:r>
      <w:r w:rsidRPr="0004036C">
        <w:rPr>
          <w:rFonts w:ascii="Times New Roman" w:hAnsi="Times New Roman" w:cs="Times New Roman"/>
        </w:rPr>
        <w:t xml:space="preserve">ttachment B for a copy of </w:t>
      </w:r>
      <w:proofErr w:type="spellStart"/>
      <w:r>
        <w:rPr>
          <w:rFonts w:ascii="Times New Roman" w:hAnsi="Times New Roman" w:cs="Times New Roman"/>
        </w:rPr>
        <w:t>Ludtke</w:t>
      </w:r>
      <w:proofErr w:type="spellEnd"/>
      <w:r>
        <w:rPr>
          <w:rFonts w:ascii="Times New Roman" w:hAnsi="Times New Roman" w:cs="Times New Roman"/>
        </w:rPr>
        <w:t>—Pacific Trucking</w:t>
      </w:r>
      <w:r w:rsidRPr="0004036C">
        <w:rPr>
          <w:rFonts w:ascii="Times New Roman" w:hAnsi="Times New Roman" w:cs="Times New Roman"/>
        </w:rPr>
        <w:t>’s Mitigation Request rece</w:t>
      </w:r>
      <w:r w:rsidR="0017343F">
        <w:rPr>
          <w:rFonts w:ascii="Times New Roman" w:hAnsi="Times New Roman" w:cs="Times New Roman"/>
        </w:rPr>
        <w:t>ived by the commission on Aug.</w:t>
      </w:r>
      <w:r w:rsidRPr="0004036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20</w:t>
      </w:r>
      <w:r w:rsidRPr="0004036C">
        <w:rPr>
          <w:rFonts w:ascii="Times New Roman" w:hAnsi="Times New Roman" w:cs="Times New Roman"/>
        </w:rPr>
        <w:t>, 2013.</w:t>
      </w:r>
    </w:p>
  </w:footnote>
  <w:footnote w:id="3">
    <w:p w:rsidR="00AB2D44" w:rsidRPr="0004036C" w:rsidRDefault="00AB2D44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Pr="0004036C">
        <w:rPr>
          <w:rFonts w:ascii="Times New Roman" w:hAnsi="Times New Roman" w:cs="Times New Roman"/>
        </w:rPr>
        <w:t xml:space="preserve"> See attachment C for a copy of the letter sent to all re</w:t>
      </w:r>
      <w:r w:rsidR="0017343F">
        <w:rPr>
          <w:rFonts w:ascii="Times New Roman" w:hAnsi="Times New Roman" w:cs="Times New Roman"/>
        </w:rPr>
        <w:t>gulated companies dated Feb.</w:t>
      </w:r>
      <w:r w:rsidRPr="0004036C">
        <w:rPr>
          <w:rFonts w:ascii="Times New Roman" w:hAnsi="Times New Roman" w:cs="Times New Roman"/>
        </w:rPr>
        <w:t xml:space="preserve"> 28, 2013</w:t>
      </w:r>
    </w:p>
  </w:footnote>
  <w:footnote w:id="4">
    <w:p w:rsidR="00AB2D44" w:rsidRPr="0004036C" w:rsidRDefault="00AB2D44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Pr="0004036C">
        <w:rPr>
          <w:rFonts w:ascii="Times New Roman" w:hAnsi="Times New Roman" w:cs="Times New Roman"/>
        </w:rPr>
        <w:t xml:space="preserve"> See attachment D for a copy of the enforcement letter sent to the company on May 10, 2013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D44" w:rsidRDefault="00AB2D44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>UTC Annual Reports</w:t>
    </w:r>
  </w:p>
  <w:p w:rsidR="00AB2D44" w:rsidRDefault="00AB2D44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>September 3, 2013</w:t>
    </w:r>
  </w:p>
  <w:p w:rsidR="00AB2D44" w:rsidRDefault="00AB2D44">
    <w:pPr>
      <w:pStyle w:val="Header"/>
      <w:rPr>
        <w:rFonts w:ascii="Times New Roman" w:hAnsi="Times New Roman"/>
        <w:noProof/>
      </w:rPr>
    </w:pPr>
    <w:r>
      <w:rPr>
        <w:rFonts w:ascii="Times New Roman" w:hAnsi="Times New Roman"/>
      </w:rPr>
      <w:t xml:space="preserve">Page </w:t>
    </w:r>
    <w:r w:rsidRPr="004D0260">
      <w:rPr>
        <w:rFonts w:ascii="Times New Roman" w:hAnsi="Times New Roman"/>
      </w:rPr>
      <w:fldChar w:fldCharType="begin"/>
    </w:r>
    <w:r w:rsidRPr="004D0260">
      <w:rPr>
        <w:rFonts w:ascii="Times New Roman" w:hAnsi="Times New Roman"/>
      </w:rPr>
      <w:instrText xml:space="preserve"> PAGE   \* MERGEFORMAT </w:instrText>
    </w:r>
    <w:r w:rsidRPr="004D0260">
      <w:rPr>
        <w:rFonts w:ascii="Times New Roman" w:hAnsi="Times New Roman"/>
      </w:rPr>
      <w:fldChar w:fldCharType="separate"/>
    </w:r>
    <w:r w:rsidR="00E767E6">
      <w:rPr>
        <w:rFonts w:ascii="Times New Roman" w:hAnsi="Times New Roman"/>
        <w:noProof/>
      </w:rPr>
      <w:t>2</w:t>
    </w:r>
    <w:r w:rsidRPr="004D0260">
      <w:rPr>
        <w:rFonts w:ascii="Times New Roman" w:hAnsi="Times New Roman"/>
        <w:noProof/>
      </w:rPr>
      <w:fldChar w:fldCharType="end"/>
    </w:r>
  </w:p>
  <w:p w:rsidR="00AB2D44" w:rsidRPr="004E4B7C" w:rsidRDefault="00AB2D44">
    <w:pPr>
      <w:pStyle w:val="Header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7DC"/>
    <w:rsid w:val="0004036C"/>
    <w:rsid w:val="0004581C"/>
    <w:rsid w:val="000E640C"/>
    <w:rsid w:val="0017343F"/>
    <w:rsid w:val="001C5AB1"/>
    <w:rsid w:val="001E1D7A"/>
    <w:rsid w:val="002C039A"/>
    <w:rsid w:val="002F3D09"/>
    <w:rsid w:val="004D0260"/>
    <w:rsid w:val="004E4B7C"/>
    <w:rsid w:val="00552600"/>
    <w:rsid w:val="00562363"/>
    <w:rsid w:val="005A2A36"/>
    <w:rsid w:val="005A6C74"/>
    <w:rsid w:val="00615D88"/>
    <w:rsid w:val="00625271"/>
    <w:rsid w:val="00672F7B"/>
    <w:rsid w:val="006A41EE"/>
    <w:rsid w:val="00722232"/>
    <w:rsid w:val="007461D2"/>
    <w:rsid w:val="008B1C5C"/>
    <w:rsid w:val="008D3F18"/>
    <w:rsid w:val="008E57C4"/>
    <w:rsid w:val="008E57DC"/>
    <w:rsid w:val="008F110B"/>
    <w:rsid w:val="009B39A8"/>
    <w:rsid w:val="009D759B"/>
    <w:rsid w:val="00A47444"/>
    <w:rsid w:val="00A84C2A"/>
    <w:rsid w:val="00AB2D44"/>
    <w:rsid w:val="00AD3312"/>
    <w:rsid w:val="00AD52AF"/>
    <w:rsid w:val="00AE273E"/>
    <w:rsid w:val="00AF67D0"/>
    <w:rsid w:val="00B13041"/>
    <w:rsid w:val="00B30E10"/>
    <w:rsid w:val="00CC1DD3"/>
    <w:rsid w:val="00DA1B86"/>
    <w:rsid w:val="00DD2A47"/>
    <w:rsid w:val="00E35AF3"/>
    <w:rsid w:val="00E407E3"/>
    <w:rsid w:val="00E56130"/>
    <w:rsid w:val="00E767E6"/>
    <w:rsid w:val="00E954DD"/>
    <w:rsid w:val="00EE1282"/>
    <w:rsid w:val="00F21B68"/>
    <w:rsid w:val="00F8244B"/>
    <w:rsid w:val="00FD4067"/>
    <w:rsid w:val="00FE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AB1"/>
  </w:style>
  <w:style w:type="paragraph" w:styleId="Heading1">
    <w:name w:val="heading 1"/>
    <w:basedOn w:val="Normal"/>
    <w:next w:val="Normal"/>
    <w:link w:val="Heading1Char"/>
    <w:uiPriority w:val="9"/>
    <w:qFormat/>
    <w:rsid w:val="00DA1B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E57D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7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7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759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nhideWhenUsed/>
    <w:rsid w:val="009D759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D759B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9D759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E12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4B7C"/>
  </w:style>
  <w:style w:type="paragraph" w:styleId="Footer">
    <w:name w:val="footer"/>
    <w:basedOn w:val="Normal"/>
    <w:link w:val="Foot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4B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AB1"/>
  </w:style>
  <w:style w:type="paragraph" w:styleId="Heading1">
    <w:name w:val="heading 1"/>
    <w:basedOn w:val="Normal"/>
    <w:next w:val="Normal"/>
    <w:link w:val="Heading1Char"/>
    <w:uiPriority w:val="9"/>
    <w:qFormat/>
    <w:rsid w:val="00DA1B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E57D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7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7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759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nhideWhenUsed/>
    <w:rsid w:val="009D759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D759B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9D759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E12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4B7C"/>
  </w:style>
  <w:style w:type="paragraph" w:styleId="Footer">
    <w:name w:val="footer"/>
    <w:basedOn w:val="Normal"/>
    <w:link w:val="Foot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4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3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customXml" Target="../customXml/item4.xml"/><Relationship Id="rId10" Type="http://schemas.openxmlformats.org/officeDocument/2006/relationships/image" Target="media/image3.emf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0EB680D353A4A7B83A5F223EAFC7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4096D-D441-4C29-8340-1C00C5B67CCF}"/>
      </w:docPartPr>
      <w:docPartBody>
        <w:p w:rsidR="00004214" w:rsidRDefault="001F5C9A" w:rsidP="001F5C9A">
          <w:pPr>
            <w:pStyle w:val="A0EB680D353A4A7B83A5F223EAFC78E3"/>
          </w:pPr>
          <w:r w:rsidRPr="004C7B89">
            <w:rPr>
              <w:rStyle w:val="PlaceholderText"/>
            </w:rPr>
            <w:t>Click here to enter text.</w:t>
          </w:r>
        </w:p>
      </w:docPartBody>
    </w:docPart>
    <w:docPart>
      <w:docPartPr>
        <w:name w:val="186321E7EA1245FC82038A2EA14FA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E10410-14AD-4D11-9786-CE65AC64E09A}"/>
      </w:docPartPr>
      <w:docPartBody>
        <w:p w:rsidR="00004214" w:rsidRDefault="001F5C9A" w:rsidP="001F5C9A">
          <w:pPr>
            <w:pStyle w:val="186321E7EA1245FC82038A2EA14FACBB"/>
          </w:pPr>
          <w:r w:rsidRPr="004C7B89">
            <w:rPr>
              <w:rStyle w:val="PlaceholderText"/>
            </w:rPr>
            <w:t>Click here to enter text.</w:t>
          </w:r>
        </w:p>
      </w:docPartBody>
    </w:docPart>
    <w:docPart>
      <w:docPartPr>
        <w:name w:val="FC2306176A3C45D4BB10A33E7F9EE3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B46BF-36D6-412E-800E-98CEB79F79A4}"/>
      </w:docPartPr>
      <w:docPartBody>
        <w:p w:rsidR="00004214" w:rsidRDefault="00004214" w:rsidP="00004214">
          <w:pPr>
            <w:pStyle w:val="FC2306176A3C45D4BB10A33E7F9EE35C"/>
          </w:pPr>
          <w:r w:rsidRPr="002D528C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C9A"/>
    <w:rsid w:val="00004214"/>
    <w:rsid w:val="001F5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4214"/>
  </w:style>
  <w:style w:type="paragraph" w:customStyle="1" w:styleId="A0EB680D353A4A7B83A5F223EAFC78E3">
    <w:name w:val="A0EB680D353A4A7B83A5F223EAFC78E3"/>
    <w:rsid w:val="001F5C9A"/>
  </w:style>
  <w:style w:type="paragraph" w:customStyle="1" w:styleId="186321E7EA1245FC82038A2EA14FACBB">
    <w:name w:val="186321E7EA1245FC82038A2EA14FACBB"/>
    <w:rsid w:val="001F5C9A"/>
  </w:style>
  <w:style w:type="paragraph" w:customStyle="1" w:styleId="BDD4A9C36EC047B4ABD1D8471F730ECF">
    <w:name w:val="BDD4A9C36EC047B4ABD1D8471F730ECF"/>
    <w:rsid w:val="001F5C9A"/>
  </w:style>
  <w:style w:type="paragraph" w:customStyle="1" w:styleId="09FA4784A15446F9BC0F26CEF5D6B03D">
    <w:name w:val="09FA4784A15446F9BC0F26CEF5D6B03D"/>
    <w:rsid w:val="00004214"/>
  </w:style>
  <w:style w:type="paragraph" w:customStyle="1" w:styleId="8D50F2291A25475C8B92A94CFC9B4109">
    <w:name w:val="8D50F2291A25475C8B92A94CFC9B4109"/>
    <w:rsid w:val="00004214"/>
  </w:style>
  <w:style w:type="paragraph" w:customStyle="1" w:styleId="FC2306176A3C45D4BB10A33E7F9EE35C">
    <w:name w:val="FC2306176A3C45D4BB10A33E7F9EE35C"/>
    <w:rsid w:val="0000421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4214"/>
  </w:style>
  <w:style w:type="paragraph" w:customStyle="1" w:styleId="A0EB680D353A4A7B83A5F223EAFC78E3">
    <w:name w:val="A0EB680D353A4A7B83A5F223EAFC78E3"/>
    <w:rsid w:val="001F5C9A"/>
  </w:style>
  <w:style w:type="paragraph" w:customStyle="1" w:styleId="186321E7EA1245FC82038A2EA14FACBB">
    <w:name w:val="186321E7EA1245FC82038A2EA14FACBB"/>
    <w:rsid w:val="001F5C9A"/>
  </w:style>
  <w:style w:type="paragraph" w:customStyle="1" w:styleId="BDD4A9C36EC047B4ABD1D8471F730ECF">
    <w:name w:val="BDD4A9C36EC047B4ABD1D8471F730ECF"/>
    <w:rsid w:val="001F5C9A"/>
  </w:style>
  <w:style w:type="paragraph" w:customStyle="1" w:styleId="09FA4784A15446F9BC0F26CEF5D6B03D">
    <w:name w:val="09FA4784A15446F9BC0F26CEF5D6B03D"/>
    <w:rsid w:val="00004214"/>
  </w:style>
  <w:style w:type="paragraph" w:customStyle="1" w:styleId="8D50F2291A25475C8B92A94CFC9B4109">
    <w:name w:val="8D50F2291A25475C8B92A94CFC9B4109"/>
    <w:rsid w:val="00004214"/>
  </w:style>
  <w:style w:type="paragraph" w:customStyle="1" w:styleId="FC2306176A3C45D4BB10A33E7F9EE35C">
    <w:name w:val="FC2306176A3C45D4BB10A33E7F9EE35C"/>
    <w:rsid w:val="000042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TG</Prefix>
    <DocumentSetType xmlns="dc463f71-b30c-4ab2-9473-d307f9d35888">Letter</DocumentSetType>
    <IsConfidential xmlns="dc463f71-b30c-4ab2-9473-d307f9d35888">false</IsConfidential>
    <AgendaOrder xmlns="dc463f71-b30c-4ab2-9473-d307f9d35888">false</AgendaOrder>
    <CaseType xmlns="dc463f71-b30c-4ab2-9473-d307f9d35888">Assessment (penalty)</CaseType>
    <IndustryCode xmlns="dc463f71-b30c-4ab2-9473-d307f9d35888">227</IndustryCode>
    <CaseStatus xmlns="dc463f71-b30c-4ab2-9473-d307f9d35888">Closed</CaseStatus>
    <OpenedDate xmlns="dc463f71-b30c-4ab2-9473-d307f9d35888">2013-05-20T07:00:00+00:00</OpenedDate>
    <Date1 xmlns="dc463f71-b30c-4ab2-9473-d307f9d35888">2013-09-04T07:00:00+00:00</Date1>
    <IsDocumentOrder xmlns="dc463f71-b30c-4ab2-9473-d307f9d35888" xsi:nil="true"/>
    <IsHighlyConfidential xmlns="dc463f71-b30c-4ab2-9473-d307f9d35888">false</IsHighlyConfidential>
    <CaseCompanyNames xmlns="dc463f71-b30c-4ab2-9473-d307f9d35888">LUDTKE - PACIFIC TRUCKING, INC.</CaseCompanyNames>
    <DocketNumber xmlns="dc463f71-b30c-4ab2-9473-d307f9d35888">130876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4B7F78522521A347A0E39CE9738FD773" ma:contentTypeVersion="135" ma:contentTypeDescription="" ma:contentTypeScope="" ma:versionID="66ab951f8038968a973b21fe6e2a701f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60C1D6-8E0A-48DC-B519-5FF53E6ED194}"/>
</file>

<file path=customXml/itemProps2.xml><?xml version="1.0" encoding="utf-8"?>
<ds:datastoreItem xmlns:ds="http://schemas.openxmlformats.org/officeDocument/2006/customXml" ds:itemID="{08206974-CEDD-4E0A-95EA-E2CC6AAA72BB}"/>
</file>

<file path=customXml/itemProps3.xml><?xml version="1.0" encoding="utf-8"?>
<ds:datastoreItem xmlns:ds="http://schemas.openxmlformats.org/officeDocument/2006/customXml" ds:itemID="{E6CAD8CE-0DE8-4D79-A202-796992CE09CB}"/>
</file>

<file path=customXml/itemProps4.xml><?xml version="1.0" encoding="utf-8"?>
<ds:datastoreItem xmlns:ds="http://schemas.openxmlformats.org/officeDocument/2006/customXml" ds:itemID="{71C1170F-D742-45D3-984C-449682203426}"/>
</file>

<file path=customXml/itemProps5.xml><?xml version="1.0" encoding="utf-8"?>
<ds:datastoreItem xmlns:ds="http://schemas.openxmlformats.org/officeDocument/2006/customXml" ds:itemID="{FA4137CE-6159-438F-8BD7-3581B1A376C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Susie Paul</dc:creator>
  <cp:lastModifiedBy>Lauren McCloy</cp:lastModifiedBy>
  <cp:revision>5</cp:revision>
  <cp:lastPrinted>2013-08-28T15:54:00Z</cp:lastPrinted>
  <dcterms:created xsi:type="dcterms:W3CDTF">2013-08-28T18:26:00Z</dcterms:created>
  <dcterms:modified xsi:type="dcterms:W3CDTF">2013-08-30T23:38:00Z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0x0101006E56B4D1795A2E4DB2F0B01679ED314A004B7F78522521A347A0E39CE9738FD773</vt:lpwstr>
  </property>
  <property fmtid="{D5CDD505-2E9C-101B-9397-08002B2CF9AE}" pid="3" name="_docset_NoMedatataSyncRequired">
    <vt:lpwstr>False</vt:lpwstr>
  </property>
</Properties>
</file>