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activeX/activeX10.xml" ContentType="application/vnd.ms-office.activeX+xml"/>
  <Override PartName="/word/activeX/activeX9.xml" ContentType="application/vnd.ms-office.activeX+xml"/>
  <Override PartName="/word/styles.xml" ContentType="application/vnd.openxmlformats-officedocument.wordprocessingml.styles+xml"/>
  <Override PartName="/word/activeX/activeX4.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5.xml" ContentType="application/vnd.ms-office.activeX+xml"/>
  <Override PartName="/word/activeX/activeX8.xml" ContentType="application/vnd.ms-office.activeX+xml"/>
  <Override PartName="/word/activeX/activeX7.xml" ContentType="application/vnd.ms-office.activeX+xml"/>
  <Override PartName="/word/activeX/activeX6.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2135"/>
        <w:gridCol w:w="1361"/>
        <w:gridCol w:w="982"/>
        <w:gridCol w:w="1032"/>
        <w:gridCol w:w="1068"/>
        <w:gridCol w:w="174"/>
        <w:gridCol w:w="673"/>
        <w:gridCol w:w="563"/>
        <w:gridCol w:w="66"/>
        <w:gridCol w:w="81"/>
      </w:tblGrid>
      <w:tr w:rsidR="000D05C4" w:rsidRPr="000D05C4">
        <w:trPr>
          <w:gridAfter w:val="2"/>
          <w:tblCellSpacing w:w="15" w:type="dxa"/>
          <w:jc w:val="center"/>
        </w:trPr>
        <w:tc>
          <w:tcPr>
            <w:tcW w:w="0" w:type="auto"/>
            <w:gridSpan w:val="8"/>
            <w:shd w:val="clear" w:color="auto" w:fill="00693C"/>
            <w:vAlign w:val="center"/>
            <w:hideMark/>
          </w:tcPr>
          <w:p w:rsidR="000D05C4" w:rsidRPr="000D05C4" w:rsidRDefault="000D05C4" w:rsidP="000D05C4">
            <w:pPr>
              <w:spacing w:after="0" w:line="240" w:lineRule="auto"/>
              <w:jc w:val="center"/>
              <w:rPr>
                <w:rFonts w:ascii="Arial" w:eastAsia="Times New Roman" w:hAnsi="Arial" w:cs="Arial"/>
                <w:b/>
                <w:bCs/>
                <w:color w:val="FFFFFF"/>
                <w:sz w:val="20"/>
                <w:szCs w:val="20"/>
              </w:rPr>
            </w:pPr>
            <w:bookmarkStart w:id="0" w:name="_GoBack"/>
            <w:bookmarkEnd w:id="0"/>
            <w:r w:rsidRPr="000D05C4">
              <w:rPr>
                <w:rFonts w:ascii="Arial" w:eastAsia="Times New Roman" w:hAnsi="Arial" w:cs="Arial"/>
                <w:b/>
                <w:bCs/>
                <w:color w:val="FFFFFF"/>
                <w:sz w:val="20"/>
                <w:szCs w:val="20"/>
              </w:rPr>
              <w:t xml:space="preserve">Thousands-Block Application Form - Part 1A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jc w:val="center"/>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  </w:t>
            </w:r>
          </w:p>
        </w:tc>
      </w:tr>
      <w:tr w:rsidR="000D05C4" w:rsidRPr="000D05C4">
        <w:trPr>
          <w:gridAfter w:val="2"/>
          <w:tblCellSpacing w:w="15" w:type="dxa"/>
          <w:jc w:val="center"/>
        </w:trPr>
        <w:tc>
          <w:tcPr>
            <w:tcW w:w="10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 xml:space="preserve">Tracking Number: </w:t>
            </w:r>
          </w:p>
        </w:tc>
        <w:tc>
          <w:tcPr>
            <w:tcW w:w="1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360-SALKUM-WA-616603</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10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1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Full NXX: LRN</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125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Type of Application:</w:t>
            </w:r>
            <w:r w:rsidRPr="000D05C4">
              <w:rPr>
                <w:rFonts w:ascii="Times New Roman" w:eastAsia="Times New Roman" w:hAnsi="Times New Roman" w:cs="Times New Roman"/>
                <w:sz w:val="24"/>
                <w:szCs w:val="24"/>
              </w:rPr>
              <w:t xml:space="preserve">                  </w:t>
            </w:r>
          </w:p>
        </w:tc>
        <w:tc>
          <w:tcPr>
            <w:tcW w:w="10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7.25pt" o:ole="">
                  <v:imagedata r:id="rId5" o:title=""/>
                </v:shape>
                <w:control r:id="rId6" w:name="DefaultOcxName" w:shapeid="_x0000_i1046"/>
              </w:object>
            </w:r>
            <w:r w:rsidRPr="000D05C4">
              <w:rPr>
                <w:rFonts w:ascii="Arial" w:eastAsia="Times New Roman" w:hAnsi="Arial" w:cs="Arial"/>
                <w:b/>
                <w:bCs/>
                <w:color w:val="0000FF"/>
                <w:sz w:val="18"/>
                <w:szCs w:val="18"/>
              </w:rPr>
              <w:t>New</w:t>
            </w:r>
          </w:p>
        </w:tc>
        <w:tc>
          <w:tcPr>
            <w:tcW w:w="10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object w:dxaOrig="1440" w:dyaOrig="1440">
                <v:shape id="_x0000_i1049" type="#_x0000_t75" style="width:20.25pt;height:17.25pt" o:ole="">
                  <v:imagedata r:id="rId7" o:title=""/>
                </v:shape>
                <w:control r:id="rId8" w:name="DefaultOcxName1" w:shapeid="_x0000_i1049"/>
              </w:object>
            </w:r>
            <w:r w:rsidRPr="000D05C4">
              <w:rPr>
                <w:rFonts w:ascii="Arial" w:eastAsia="Times New Roman" w:hAnsi="Arial" w:cs="Arial"/>
                <w:b/>
                <w:bCs/>
                <w:color w:val="0000FF"/>
                <w:sz w:val="18"/>
                <w:szCs w:val="18"/>
              </w:rPr>
              <w:t xml:space="preserve">Change </w:t>
            </w:r>
            <w:proofErr w:type="spellStart"/>
            <w:r w:rsidRPr="000D05C4">
              <w:rPr>
                <w:rFonts w:ascii="Arial" w:eastAsia="Times New Roman" w:hAnsi="Arial" w:cs="Arial"/>
                <w:color w:val="0000FF"/>
                <w:sz w:val="18"/>
                <w:szCs w:val="18"/>
                <w:vertAlign w:val="superscript"/>
              </w:rPr>
              <w:t>i</w:t>
            </w:r>
            <w:proofErr w:type="spellEnd"/>
            <w:r w:rsidRPr="000D05C4">
              <w:rPr>
                <w:rFonts w:ascii="Arial" w:eastAsia="Times New Roman" w:hAnsi="Arial" w:cs="Arial"/>
                <w:color w:val="0000FF"/>
                <w:sz w:val="18"/>
                <w:szCs w:val="18"/>
                <w:vertAlign w:val="superscript"/>
              </w:rPr>
              <w:t xml:space="preserve"> </w:t>
            </w:r>
          </w:p>
        </w:tc>
        <w:tc>
          <w:tcPr>
            <w:tcW w:w="10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object w:dxaOrig="1440" w:dyaOrig="1440">
                <v:shape id="_x0000_i1052" type="#_x0000_t75" style="width:20.25pt;height:17.25pt" o:ole="">
                  <v:imagedata r:id="rId7" o:title=""/>
                </v:shape>
                <w:control r:id="rId9" w:name="DefaultOcxName2" w:shapeid="_x0000_i1052"/>
              </w:object>
            </w:r>
            <w:r w:rsidRPr="000D05C4">
              <w:rPr>
                <w:rFonts w:ascii="Arial" w:eastAsia="Times New Roman" w:hAnsi="Arial" w:cs="Arial"/>
                <w:b/>
                <w:bCs/>
                <w:color w:val="0000FF"/>
                <w:sz w:val="18"/>
                <w:szCs w:val="18"/>
              </w:rPr>
              <w:t>Disconnect</w:t>
            </w:r>
          </w:p>
        </w:tc>
        <w:tc>
          <w:tcPr>
            <w:tcW w:w="145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jc w:val="center"/>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 xml:space="preserve">GENERAL APPLICATION INFORMATION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1.1 Contact Information:</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u w:val="single"/>
              </w:rPr>
              <w:t>Block Applicant:</w:t>
            </w:r>
          </w:p>
        </w:tc>
      </w:tr>
      <w:tr w:rsidR="000D05C4" w:rsidRPr="000D05C4">
        <w:trPr>
          <w:gridAfter w:val="2"/>
          <w:tblCellSpacing w:w="15" w:type="dxa"/>
          <w:jc w:val="center"/>
        </w:trPr>
        <w:tc>
          <w:tcPr>
            <w:tcW w:w="10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Company Name:</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MCDANIEL TELEPHONE CO.</w:t>
            </w:r>
          </w:p>
        </w:tc>
      </w:tr>
      <w:tr w:rsidR="000D05C4" w:rsidRPr="000D05C4">
        <w:trPr>
          <w:gridAfter w:val="2"/>
          <w:tblCellSpacing w:w="15" w:type="dxa"/>
          <w:jc w:val="center"/>
        </w:trPr>
        <w:tc>
          <w:tcPr>
            <w:tcW w:w="125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Headquarters Address:</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525 Junction Rd</w:t>
            </w:r>
          </w:p>
        </w:tc>
      </w:tr>
      <w:tr w:rsidR="000D05C4" w:rsidRPr="000D05C4">
        <w:trPr>
          <w:gridAfter w:val="2"/>
          <w:tblCellSpacing w:w="15" w:type="dxa"/>
          <w:jc w:val="center"/>
        </w:trPr>
        <w:tc>
          <w:tcPr>
            <w:tcW w:w="8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City, State, Zip:</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Madison, WI, 53717</w:t>
            </w:r>
          </w:p>
        </w:tc>
      </w:tr>
      <w:tr w:rsidR="000D05C4" w:rsidRPr="000D05C4">
        <w:trPr>
          <w:gridAfter w:val="2"/>
          <w:tblCellSpacing w:w="15" w:type="dxa"/>
          <w:jc w:val="center"/>
        </w:trPr>
        <w:tc>
          <w:tcPr>
            <w:tcW w:w="8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Contact Name:</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Paul Nejedlo</w:t>
            </w:r>
          </w:p>
        </w:tc>
      </w:tr>
      <w:tr w:rsidR="000D05C4" w:rsidRPr="000D05C4">
        <w:trPr>
          <w:gridAfter w:val="2"/>
          <w:tblCellSpacing w:w="15" w:type="dxa"/>
          <w:jc w:val="center"/>
        </w:trPr>
        <w:tc>
          <w:tcPr>
            <w:tcW w:w="8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Contact Address:</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525 Junction Rd</w:t>
            </w:r>
          </w:p>
        </w:tc>
      </w:tr>
      <w:tr w:rsidR="000D05C4" w:rsidRPr="000D05C4">
        <w:trPr>
          <w:gridAfter w:val="2"/>
          <w:tblCellSpacing w:w="15" w:type="dxa"/>
          <w:jc w:val="center"/>
        </w:trPr>
        <w:tc>
          <w:tcPr>
            <w:tcW w:w="8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spellStart"/>
            <w:r w:rsidRPr="000D05C4">
              <w:rPr>
                <w:rFonts w:ascii="Arial" w:eastAsia="Times New Roman" w:hAnsi="Arial" w:cs="Arial"/>
                <w:color w:val="0000FF"/>
                <w:sz w:val="18"/>
                <w:szCs w:val="18"/>
              </w:rPr>
              <w:t>City,State,Zip</w:t>
            </w:r>
            <w:proofErr w:type="spellEnd"/>
            <w:r w:rsidRPr="000D05C4">
              <w:rPr>
                <w:rFonts w:ascii="Arial" w:eastAsia="Times New Roman" w:hAnsi="Arial" w:cs="Arial"/>
                <w:color w:val="0000FF"/>
                <w:sz w:val="18"/>
                <w:szCs w:val="18"/>
              </w:rPr>
              <w:t>:</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u w:val="single"/>
              </w:rPr>
              <w:t>Madison , WI , 53717</w:t>
            </w:r>
          </w:p>
        </w:tc>
      </w:tr>
      <w:tr w:rsidR="000D05C4" w:rsidRPr="000D05C4">
        <w:trPr>
          <w:gridAfter w:val="2"/>
          <w:tblCellSpacing w:w="15" w:type="dxa"/>
          <w:jc w:val="center"/>
        </w:trPr>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Phone:   </w:t>
            </w:r>
            <w:r w:rsidRPr="000D05C4">
              <w:rPr>
                <w:rFonts w:ascii="Arial" w:eastAsia="Times New Roman" w:hAnsi="Arial" w:cs="Arial"/>
                <w:b/>
                <w:bCs/>
                <w:color w:val="000000"/>
                <w:sz w:val="18"/>
                <w:szCs w:val="18"/>
                <w:u w:val="single"/>
              </w:rPr>
              <w:t>608-664-4659</w:t>
            </w: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FAX:   </w:t>
            </w:r>
            <w:r w:rsidRPr="000D05C4">
              <w:rPr>
                <w:rFonts w:ascii="Arial" w:eastAsia="Times New Roman" w:hAnsi="Arial" w:cs="Arial"/>
                <w:b/>
                <w:bCs/>
                <w:color w:val="000000"/>
                <w:sz w:val="18"/>
                <w:szCs w:val="18"/>
                <w:u w:val="single"/>
              </w:rPr>
              <w:t>  </w:t>
            </w:r>
            <w:r w:rsidRPr="000D05C4">
              <w:rPr>
                <w:rFonts w:ascii="Arial" w:eastAsia="Times New Roman" w:hAnsi="Arial" w:cs="Arial"/>
                <w:color w:val="0000FF"/>
                <w:sz w:val="18"/>
                <w:szCs w:val="18"/>
              </w:rPr>
              <w:t> </w:t>
            </w:r>
          </w:p>
        </w:tc>
        <w:tc>
          <w:tcPr>
            <w:tcW w:w="0" w:type="auto"/>
            <w:gridSpan w:val="5"/>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E-mail:  </w:t>
            </w:r>
            <w:r w:rsidRPr="000D05C4">
              <w:rPr>
                <w:rFonts w:ascii="Arial" w:eastAsia="Times New Roman" w:hAnsi="Arial" w:cs="Arial"/>
                <w:b/>
                <w:bCs/>
                <w:color w:val="000000"/>
                <w:sz w:val="18"/>
                <w:szCs w:val="18"/>
                <w:u w:val="single"/>
              </w:rPr>
              <w:t>paul.nejedlo@tdstelecom.com</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2"/>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u w:val="single"/>
              </w:rPr>
              <w:t>Pooling Administrator:</w:t>
            </w:r>
            <w:r w:rsidRPr="000D05C4">
              <w:rPr>
                <w:rFonts w:ascii="Arial" w:eastAsia="Times New Roman" w:hAnsi="Arial" w:cs="Arial"/>
                <w:color w:val="0000FF"/>
                <w:sz w:val="18"/>
                <w:szCs w:val="18"/>
                <w:vertAlign w:val="superscript"/>
              </w:rPr>
              <w:t xml:space="preserve"> ii </w:t>
            </w:r>
          </w:p>
        </w:tc>
        <w:tc>
          <w:tcPr>
            <w:tcW w:w="35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35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45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2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10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145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r>
      <w:tr w:rsidR="000D05C4" w:rsidRPr="000D05C4">
        <w:trPr>
          <w:gridAfter w:val="2"/>
          <w:tblCellSpacing w:w="15" w:type="dxa"/>
          <w:jc w:val="center"/>
        </w:trPr>
        <w:tc>
          <w:tcPr>
            <w:tcW w:w="8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Contact Name:</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 xml:space="preserve">Kevin </w:t>
            </w:r>
            <w:proofErr w:type="spellStart"/>
            <w:r w:rsidRPr="000D05C4">
              <w:rPr>
                <w:rFonts w:ascii="Arial" w:eastAsia="Times New Roman" w:hAnsi="Arial" w:cs="Arial"/>
                <w:b/>
                <w:bCs/>
                <w:color w:val="0000FF"/>
                <w:sz w:val="18"/>
                <w:szCs w:val="18"/>
                <w:u w:val="single"/>
              </w:rPr>
              <w:t>Gatchell</w:t>
            </w:r>
            <w:proofErr w:type="spellEnd"/>
          </w:p>
        </w:tc>
      </w:tr>
      <w:tr w:rsidR="000D05C4" w:rsidRPr="000D05C4">
        <w:trPr>
          <w:gridAfter w:val="2"/>
          <w:tblCellSpacing w:w="15" w:type="dxa"/>
          <w:jc w:val="center"/>
        </w:trPr>
        <w:tc>
          <w:tcPr>
            <w:tcW w:w="8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Contact Address:</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u w:val="single"/>
              </w:rPr>
              <w:t>1800 Sutter St</w:t>
            </w:r>
          </w:p>
        </w:tc>
      </w:tr>
      <w:tr w:rsidR="000D05C4" w:rsidRPr="000D05C4">
        <w:trPr>
          <w:gridAfter w:val="2"/>
          <w:tblCellSpacing w:w="15" w:type="dxa"/>
          <w:jc w:val="center"/>
        </w:trPr>
        <w:tc>
          <w:tcPr>
            <w:tcW w:w="8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spellStart"/>
            <w:r w:rsidRPr="000D05C4">
              <w:rPr>
                <w:rFonts w:ascii="Arial" w:eastAsia="Times New Roman" w:hAnsi="Arial" w:cs="Arial"/>
                <w:color w:val="0000FF"/>
                <w:sz w:val="18"/>
                <w:szCs w:val="18"/>
              </w:rPr>
              <w:t>City,State,Zip</w:t>
            </w:r>
            <w:proofErr w:type="spellEnd"/>
            <w:r w:rsidRPr="000D05C4">
              <w:rPr>
                <w:rFonts w:ascii="Arial" w:eastAsia="Times New Roman" w:hAnsi="Arial" w:cs="Arial"/>
                <w:color w:val="0000FF"/>
                <w:sz w:val="18"/>
                <w:szCs w:val="18"/>
              </w:rPr>
              <w:t xml:space="preserve">: </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u w:val="single"/>
              </w:rPr>
              <w:t>Concord ,CA,94520</w:t>
            </w:r>
          </w:p>
        </w:tc>
      </w:tr>
      <w:tr w:rsidR="000D05C4" w:rsidRPr="000D05C4">
        <w:trPr>
          <w:gridAfter w:val="2"/>
          <w:tblCellSpacing w:w="15" w:type="dxa"/>
          <w:jc w:val="center"/>
        </w:trPr>
        <w:tc>
          <w:tcPr>
            <w:tcW w:w="4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Phone:</w:t>
            </w:r>
          </w:p>
        </w:tc>
        <w:tc>
          <w:tcPr>
            <w:tcW w:w="4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u w:val="single"/>
              </w:rPr>
              <w:t>925-363-8742</w:t>
            </w:r>
          </w:p>
        </w:tc>
        <w:tc>
          <w:tcPr>
            <w:tcW w:w="0" w:type="auto"/>
            <w:gridSpan w:val="2"/>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FAX: </w:t>
            </w:r>
            <w:r w:rsidRPr="000D05C4">
              <w:rPr>
                <w:rFonts w:ascii="Arial" w:eastAsia="Times New Roman" w:hAnsi="Arial" w:cs="Arial"/>
                <w:b/>
                <w:bCs/>
                <w:color w:val="000000"/>
                <w:sz w:val="18"/>
                <w:szCs w:val="18"/>
                <w:u w:val="single"/>
              </w:rPr>
              <w:t>  925-363-7692</w:t>
            </w: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3"/>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E-mail:  </w:t>
            </w:r>
            <w:r w:rsidRPr="000D05C4">
              <w:rPr>
                <w:rFonts w:ascii="Arial" w:eastAsia="Times New Roman" w:hAnsi="Arial" w:cs="Arial"/>
                <w:b/>
                <w:bCs/>
                <w:color w:val="000000"/>
                <w:sz w:val="18"/>
                <w:szCs w:val="18"/>
                <w:u w:val="single"/>
              </w:rPr>
              <w:t>kevin.gatchell@neustar.biz</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8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  </w:t>
            </w:r>
          </w:p>
        </w:tc>
        <w:tc>
          <w:tcPr>
            <w:tcW w:w="0" w:type="auto"/>
            <w:gridSpan w:val="7"/>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 xml:space="preserve">1.2 General Information: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 xml:space="preserve">Check one : No LRN needed </w:t>
            </w:r>
            <w:r w:rsidRPr="000D05C4">
              <w:rPr>
                <w:rFonts w:ascii="Arial" w:eastAsia="Times New Roman" w:hAnsi="Arial" w:cs="Arial"/>
                <w:b/>
                <w:bCs/>
                <w:color w:val="000000"/>
                <w:sz w:val="18"/>
                <w:szCs w:val="18"/>
                <w:u w:val="single"/>
              </w:rPr>
              <w:t>          </w:t>
            </w:r>
            <w:r w:rsidRPr="000D05C4">
              <w:rPr>
                <w:rFonts w:ascii="Arial" w:eastAsia="Times New Roman" w:hAnsi="Arial" w:cs="Arial"/>
                <w:b/>
                <w:bCs/>
                <w:color w:val="0000FF"/>
                <w:sz w:val="18"/>
                <w:szCs w:val="18"/>
              </w:rPr>
              <w:t xml:space="preserve"> LRN needed </w:t>
            </w:r>
            <w:r w:rsidRPr="000D05C4">
              <w:rPr>
                <w:rFonts w:ascii="Arial" w:eastAsia="Times New Roman" w:hAnsi="Arial" w:cs="Arial"/>
                <w:b/>
                <w:bCs/>
                <w:color w:val="0000FF"/>
                <w:sz w:val="18"/>
                <w:szCs w:val="18"/>
                <w:vertAlign w:val="superscript"/>
              </w:rPr>
              <w:t xml:space="preserve">iii </w:t>
            </w:r>
            <w:r w:rsidRPr="000D05C4">
              <w:rPr>
                <w:rFonts w:ascii="Arial" w:eastAsia="Times New Roman" w:hAnsi="Arial" w:cs="Arial"/>
                <w:b/>
                <w:bCs/>
                <w:color w:val="000000"/>
                <w:sz w:val="18"/>
                <w:szCs w:val="18"/>
                <w:u w:val="single"/>
              </w:rPr>
              <w:t>      X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NPA:</w:t>
            </w:r>
            <w:r w:rsidRPr="000D05C4">
              <w:rPr>
                <w:rFonts w:ascii="Arial" w:eastAsia="Times New Roman" w:hAnsi="Arial" w:cs="Arial"/>
                <w:b/>
                <w:bCs/>
                <w:color w:val="000000"/>
                <w:sz w:val="18"/>
                <w:szCs w:val="18"/>
                <w:u w:val="single"/>
              </w:rPr>
              <w:t>    360   </w:t>
            </w:r>
          </w:p>
        </w:tc>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LATA:</w:t>
            </w:r>
            <w:r w:rsidRPr="000D05C4">
              <w:rPr>
                <w:rFonts w:ascii="Arial" w:eastAsia="Times New Roman" w:hAnsi="Arial" w:cs="Arial"/>
                <w:b/>
                <w:bCs/>
                <w:color w:val="000000"/>
                <w:sz w:val="18"/>
                <w:szCs w:val="18"/>
                <w:u w:val="single"/>
              </w:rPr>
              <w:t>       674   </w:t>
            </w:r>
          </w:p>
        </w:tc>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OCN:</w:t>
            </w:r>
            <w:r w:rsidRPr="000D05C4">
              <w:rPr>
                <w:rFonts w:ascii="Arial" w:eastAsia="Times New Roman" w:hAnsi="Arial" w:cs="Arial"/>
                <w:color w:val="0000FF"/>
                <w:sz w:val="18"/>
                <w:szCs w:val="18"/>
                <w:vertAlign w:val="superscript"/>
              </w:rPr>
              <w:t xml:space="preserve"> iv </w:t>
            </w:r>
            <w:r w:rsidRPr="000D05C4">
              <w:rPr>
                <w:rFonts w:ascii="Arial" w:eastAsia="Times New Roman" w:hAnsi="Arial" w:cs="Arial"/>
                <w:b/>
                <w:bCs/>
                <w:color w:val="000000"/>
                <w:sz w:val="18"/>
                <w:szCs w:val="18"/>
                <w:u w:val="single"/>
              </w:rPr>
              <w:t>     2430   </w:t>
            </w:r>
          </w:p>
        </w:tc>
        <w:tc>
          <w:tcPr>
            <w:tcW w:w="0" w:type="auto"/>
            <w:gridSpan w:val="4"/>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Parent Company's OCN </w:t>
            </w:r>
            <w:r w:rsidRPr="000D05C4">
              <w:rPr>
                <w:rFonts w:ascii="Arial" w:eastAsia="Times New Roman" w:hAnsi="Arial" w:cs="Arial"/>
                <w:b/>
                <w:bCs/>
                <w:color w:val="000000"/>
                <w:sz w:val="18"/>
                <w:szCs w:val="18"/>
                <w:u w:val="single"/>
              </w:rPr>
              <w:t>  0881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5"/>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Number of Thousands-Blocks Requested :</w:t>
            </w:r>
            <w:r w:rsidRPr="000D05C4">
              <w:rPr>
                <w:rFonts w:ascii="Arial" w:eastAsia="Times New Roman" w:hAnsi="Arial" w:cs="Arial"/>
                <w:b/>
                <w:bCs/>
                <w:color w:val="000000"/>
                <w:sz w:val="18"/>
                <w:szCs w:val="18"/>
                <w:u w:val="single"/>
              </w:rPr>
              <w:t xml:space="preserve">   1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4"/>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Switching Identification(Switch Entity/POI) : </w:t>
            </w:r>
            <w:r w:rsidRPr="000D05C4">
              <w:rPr>
                <w:rFonts w:ascii="Arial" w:eastAsia="Times New Roman" w:hAnsi="Arial" w:cs="Arial"/>
                <w:color w:val="0000FF"/>
                <w:sz w:val="18"/>
                <w:szCs w:val="18"/>
                <w:vertAlign w:val="superscript"/>
              </w:rPr>
              <w:t xml:space="preserve">v </w:t>
            </w:r>
            <w:r w:rsidRPr="000D05C4">
              <w:rPr>
                <w:rFonts w:ascii="Arial" w:eastAsia="Times New Roman" w:hAnsi="Arial" w:cs="Arial"/>
                <w:b/>
                <w:bCs/>
                <w:color w:val="000000"/>
                <w:sz w:val="18"/>
                <w:szCs w:val="18"/>
                <w:u w:val="single"/>
              </w:rPr>
              <w:t xml:space="preserve">      SLKMWAXAGT0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3"/>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City or Wire Center Name :</w:t>
            </w:r>
            <w:r w:rsidRPr="000D05C4">
              <w:rPr>
                <w:rFonts w:ascii="Arial" w:eastAsia="Times New Roman" w:hAnsi="Arial" w:cs="Arial"/>
                <w:b/>
                <w:bCs/>
                <w:color w:val="000000"/>
                <w:sz w:val="18"/>
                <w:szCs w:val="18"/>
                <w:u w:val="single"/>
              </w:rPr>
              <w:t xml:space="preserve">        SALKUM   </w:t>
            </w:r>
          </w:p>
        </w:tc>
        <w:tc>
          <w:tcPr>
            <w:tcW w:w="0" w:type="auto"/>
            <w:gridSpan w:val="4"/>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Rate Center:</w:t>
            </w:r>
            <w:r w:rsidRPr="000D05C4">
              <w:rPr>
                <w:rFonts w:ascii="Arial" w:eastAsia="Times New Roman" w:hAnsi="Arial" w:cs="Arial"/>
                <w:color w:val="0000FF"/>
                <w:sz w:val="18"/>
                <w:szCs w:val="18"/>
                <w:vertAlign w:val="superscript"/>
              </w:rPr>
              <w:t xml:space="preserve"> vi </w:t>
            </w:r>
            <w:r w:rsidRPr="000D05C4">
              <w:rPr>
                <w:rFonts w:ascii="Arial" w:eastAsia="Times New Roman" w:hAnsi="Arial" w:cs="Arial"/>
                <w:b/>
                <w:bCs/>
                <w:color w:val="000000"/>
                <w:sz w:val="18"/>
                <w:szCs w:val="18"/>
                <w:u w:val="single"/>
              </w:rPr>
              <w:t xml:space="preserve">       SALKUM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4"/>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Rate Center Sub Zone:</w:t>
            </w:r>
            <w:r w:rsidRPr="000D05C4">
              <w:rPr>
                <w:rFonts w:ascii="Arial" w:eastAsia="Times New Roman" w:hAnsi="Arial" w:cs="Arial"/>
                <w:b/>
                <w:bCs/>
                <w:color w:val="000000"/>
                <w:sz w:val="18"/>
                <w:szCs w:val="18"/>
                <w:u w:val="single"/>
              </w:rPr>
              <w:t xml:space="preserve">        SALKUM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8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1.3 Dates:</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0" w:type="auto"/>
            <w:gridSpan w:val="2"/>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Date of Application:</w:t>
            </w:r>
            <w:r w:rsidRPr="000D05C4">
              <w:rPr>
                <w:rFonts w:ascii="Arial" w:eastAsia="Times New Roman" w:hAnsi="Arial" w:cs="Arial"/>
                <w:color w:val="0000FF"/>
                <w:sz w:val="18"/>
                <w:szCs w:val="18"/>
                <w:vertAlign w:val="superscript"/>
              </w:rPr>
              <w:t xml:space="preserve"> vii </w:t>
            </w:r>
            <w:r w:rsidRPr="000D05C4">
              <w:rPr>
                <w:rFonts w:ascii="Arial" w:eastAsia="Times New Roman" w:hAnsi="Arial" w:cs="Arial"/>
                <w:b/>
                <w:bCs/>
                <w:color w:val="000000"/>
                <w:sz w:val="18"/>
                <w:szCs w:val="18"/>
                <w:u w:val="single"/>
              </w:rPr>
              <w:t>   03/04/2013  </w:t>
            </w:r>
          </w:p>
        </w:tc>
        <w:tc>
          <w:tcPr>
            <w:tcW w:w="0" w:type="auto"/>
            <w:gridSpan w:val="4"/>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Requested Block Effective Date:</w:t>
            </w:r>
            <w:r w:rsidRPr="000D05C4">
              <w:rPr>
                <w:rFonts w:ascii="Arial" w:eastAsia="Times New Roman" w:hAnsi="Arial" w:cs="Arial"/>
                <w:color w:val="0000FF"/>
                <w:sz w:val="18"/>
                <w:szCs w:val="18"/>
                <w:vertAlign w:val="superscript"/>
              </w:rPr>
              <w:t xml:space="preserve"> viii </w:t>
            </w:r>
            <w:r w:rsidRPr="000D05C4">
              <w:rPr>
                <w:rFonts w:ascii="Arial" w:eastAsia="Times New Roman" w:hAnsi="Arial" w:cs="Arial"/>
                <w:color w:val="0000FF"/>
                <w:sz w:val="18"/>
                <w:szCs w:val="18"/>
              </w:rPr>
              <w:t>                 </w:t>
            </w:r>
            <w:r w:rsidRPr="000D05C4">
              <w:rPr>
                <w:rFonts w:ascii="Arial" w:eastAsia="Times New Roman" w:hAnsi="Arial" w:cs="Arial"/>
                <w:b/>
                <w:bCs/>
                <w:color w:val="000000"/>
                <w:sz w:val="18"/>
                <w:szCs w:val="18"/>
                <w:u w:val="single"/>
              </w:rPr>
              <w:t>08/01/2013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object w:dxaOrig="1440" w:dyaOrig="1440">
                <v:shape id="_x0000_i1055" type="#_x0000_t75" style="width:20.25pt;height:17.25pt" o:ole="">
                  <v:imagedata r:id="rId7" o:title=""/>
                </v:shape>
                <w:control r:id="rId10" w:name="DefaultOcxName3" w:shapeid="_x0000_i1055"/>
              </w:object>
            </w:r>
            <w:r w:rsidRPr="000D05C4">
              <w:rPr>
                <w:rFonts w:ascii="Arial" w:eastAsia="Times New Roman" w:hAnsi="Arial" w:cs="Arial"/>
                <w:color w:val="0000FF"/>
                <w:sz w:val="18"/>
                <w:szCs w:val="18"/>
              </w:rPr>
              <w:t xml:space="preserve">By selecting this checkbox, I acknowledge that I am requesting the earliest possible effective </w:t>
            </w:r>
            <w:r w:rsidRPr="000D05C4">
              <w:rPr>
                <w:rFonts w:ascii="Arial" w:eastAsia="Times New Roman" w:hAnsi="Arial" w:cs="Arial"/>
                <w:color w:val="0000FF"/>
                <w:sz w:val="18"/>
                <w:szCs w:val="18"/>
              </w:rPr>
              <w:lastRenderedPageBreak/>
              <w:t xml:space="preserve">date the Administrator can grant. Please note that this only applies to a reduction in the Administrator's processing time, however the request will still be processed in the order received.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lastRenderedPageBreak/>
              <w:t>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Request Expedited Treatment? (See Section 8.6) Yes </w:t>
            </w:r>
            <w:r w:rsidRPr="000D05C4">
              <w:rPr>
                <w:rFonts w:ascii="Arial" w:eastAsia="Times New Roman" w:hAnsi="Arial" w:cs="Arial"/>
                <w:color w:val="000000"/>
                <w:sz w:val="18"/>
                <w:szCs w:val="18"/>
                <w:u w:val="single"/>
              </w:rPr>
              <w:t>          </w:t>
            </w:r>
            <w:r w:rsidRPr="000D05C4">
              <w:rPr>
                <w:rFonts w:ascii="Arial" w:eastAsia="Times New Roman" w:hAnsi="Arial" w:cs="Arial"/>
                <w:color w:val="0000FF"/>
                <w:sz w:val="18"/>
                <w:szCs w:val="18"/>
              </w:rPr>
              <w:t xml:space="preserve">No </w:t>
            </w:r>
            <w:r w:rsidRPr="000D05C4">
              <w:rPr>
                <w:rFonts w:ascii="Arial" w:eastAsia="Times New Roman" w:hAnsi="Arial" w:cs="Arial"/>
                <w:color w:val="000000"/>
                <w:sz w:val="18"/>
                <w:szCs w:val="18"/>
                <w:u w:val="single"/>
              </w:rPr>
              <w:t xml:space="preserve">      </w:t>
            </w:r>
            <w:r w:rsidRPr="000D05C4">
              <w:rPr>
                <w:rFonts w:ascii="Arial" w:eastAsia="Times New Roman" w:hAnsi="Arial" w:cs="Arial"/>
                <w:b/>
                <w:bCs/>
                <w:color w:val="000000"/>
                <w:sz w:val="18"/>
                <w:szCs w:val="18"/>
                <w:u w:val="single"/>
              </w:rPr>
              <w:t>X</w:t>
            </w:r>
            <w:r w:rsidRPr="000D05C4">
              <w:rPr>
                <w:rFonts w:ascii="Arial" w:eastAsia="Times New Roman" w:hAnsi="Arial" w:cs="Arial"/>
                <w:color w:val="000000"/>
                <w:sz w:val="18"/>
                <w:szCs w:val="18"/>
                <w:u w:val="single"/>
              </w:rPr>
              <w:t xml:space="preserve">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1.4 Type of Service Provider Requesting the Thousands-Block :</w:t>
            </w:r>
          </w:p>
        </w:tc>
      </w:tr>
      <w:tr w:rsidR="000D05C4" w:rsidRPr="000D05C4">
        <w:trPr>
          <w:gridAfter w:val="2"/>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tblCellSpacing w:w="15" w:type="dxa"/>
          <w:jc w:val="center"/>
        </w:trPr>
        <w:tc>
          <w:tcPr>
            <w:tcW w:w="0" w:type="auto"/>
            <w:gridSpan w:val="10"/>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45"/>
            </w:tblGrid>
            <w:tr w:rsidR="000D05C4" w:rsidRPr="000D05C4">
              <w:trPr>
                <w:tblCellSpacing w:w="15" w:type="dxa"/>
              </w:trPr>
              <w:tc>
                <w:tcPr>
                  <w:tcW w:w="2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a)    Type of Service Provider :</w:t>
                  </w:r>
                  <w:r w:rsidRPr="000D05C4">
                    <w:rPr>
                      <w:rFonts w:ascii="Arial" w:eastAsia="Times New Roman" w:hAnsi="Arial" w:cs="Arial"/>
                      <w:b/>
                      <w:bCs/>
                      <w:color w:val="000000"/>
                      <w:sz w:val="18"/>
                      <w:szCs w:val="18"/>
                      <w:u w:val="single"/>
                    </w:rPr>
                    <w:t xml:space="preserve">     Incumbent Local Exchange Carrier (ILEC)       </w:t>
                  </w:r>
                  <w:r w:rsidRPr="000D05C4">
                    <w:rPr>
                      <w:rFonts w:ascii="Arial" w:eastAsia="Times New Roman" w:hAnsi="Arial" w:cs="Arial"/>
                      <w:color w:val="0000FF"/>
                      <w:sz w:val="18"/>
                      <w:szCs w:val="18"/>
                    </w:rPr>
                    <w:t xml:space="preserve">(LEC, IXC, CMRS, Other) </w:t>
                  </w:r>
                </w:p>
              </w:tc>
            </w:tr>
            <w:tr w:rsidR="000D05C4" w:rsidRPr="000D05C4">
              <w:trPr>
                <w:tblCellSpacing w:w="15" w:type="dxa"/>
              </w:trPr>
              <w:tc>
                <w:tcPr>
                  <w:tcW w:w="2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b)    Primary type of service Blocks to be used for :</w:t>
                  </w:r>
                  <w:r w:rsidRPr="000D05C4">
                    <w:rPr>
                      <w:rFonts w:ascii="Arial" w:eastAsia="Times New Roman" w:hAnsi="Arial" w:cs="Arial"/>
                      <w:b/>
                      <w:bCs/>
                      <w:color w:val="000000"/>
                      <w:sz w:val="18"/>
                      <w:szCs w:val="18"/>
                      <w:u w:val="single"/>
                    </w:rPr>
                    <w:t xml:space="preserve">       </w:t>
                  </w:r>
                  <w:proofErr w:type="spellStart"/>
                  <w:r w:rsidRPr="000D05C4">
                    <w:rPr>
                      <w:rFonts w:ascii="Arial" w:eastAsia="Times New Roman" w:hAnsi="Arial" w:cs="Arial"/>
                      <w:b/>
                      <w:bCs/>
                      <w:color w:val="000000"/>
                      <w:sz w:val="18"/>
                      <w:szCs w:val="18"/>
                      <w:u w:val="single"/>
                    </w:rPr>
                    <w:t>Wireline</w:t>
                  </w:r>
                  <w:proofErr w:type="spellEnd"/>
                  <w:r w:rsidRPr="000D05C4">
                    <w:rPr>
                      <w:rFonts w:ascii="Arial" w:eastAsia="Times New Roman" w:hAnsi="Arial" w:cs="Arial"/>
                      <w:b/>
                      <w:bCs/>
                      <w:color w:val="000000"/>
                      <w:sz w:val="18"/>
                      <w:szCs w:val="18"/>
                      <w:u w:val="single"/>
                    </w:rPr>
                    <w:t xml:space="preserve">         </w:t>
                  </w:r>
                </w:p>
              </w:tc>
            </w:tr>
            <w:tr w:rsidR="000D05C4" w:rsidRPr="000D05C4">
              <w:trPr>
                <w:tblCellSpacing w:w="15" w:type="dxa"/>
              </w:trPr>
              <w:tc>
                <w:tcPr>
                  <w:tcW w:w="2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c)    Thousands-Block(s) (NXX-X) assignment Preference (Optional) </w:t>
                  </w:r>
                  <w:r w:rsidRPr="000D05C4">
                    <w:rPr>
                      <w:rFonts w:ascii="Arial" w:eastAsia="Times New Roman" w:hAnsi="Arial" w:cs="Arial"/>
                      <w:b/>
                      <w:bCs/>
                      <w:color w:val="000000"/>
                      <w:sz w:val="18"/>
                      <w:szCs w:val="18"/>
                      <w:u w:val="single"/>
                    </w:rPr>
                    <w:t>              360-585 360-745              </w:t>
                  </w:r>
                </w:p>
              </w:tc>
            </w:tr>
            <w:tr w:rsidR="000D05C4" w:rsidRPr="000D05C4">
              <w:trPr>
                <w:tblCellSpacing w:w="15" w:type="dxa"/>
              </w:trPr>
              <w:tc>
                <w:tcPr>
                  <w:tcW w:w="2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d)    Thousands-Block(s) (NXX-X) that are undesirable for this assignment , if any </w:t>
                  </w:r>
                  <w:r w:rsidRPr="000D05C4">
                    <w:rPr>
                      <w:rFonts w:ascii="Arial" w:eastAsia="Times New Roman" w:hAnsi="Arial" w:cs="Arial"/>
                      <w:b/>
                      <w:bCs/>
                      <w:color w:val="000000"/>
                      <w:sz w:val="18"/>
                      <w:szCs w:val="18"/>
                      <w:u w:val="single"/>
                    </w:rPr>
                    <w:t xml:space="preserve">                            </w:t>
                  </w:r>
                </w:p>
              </w:tc>
            </w:tr>
            <w:tr w:rsidR="000D05C4" w:rsidRPr="000D05C4">
              <w:trPr>
                <w:tblCellSpacing w:w="15" w:type="dxa"/>
              </w:trPr>
              <w:tc>
                <w:tcPr>
                  <w:tcW w:w="2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e)    If requesting a code for LRN purposes, indicate which block(s) you will be keeping(the remainder of the blocks will be given to the pool) </w:t>
                  </w:r>
                  <w:r w:rsidRPr="000D05C4">
                    <w:rPr>
                      <w:rFonts w:ascii="Arial" w:eastAsia="Times New Roman" w:hAnsi="Arial" w:cs="Arial"/>
                      <w:b/>
                      <w:bCs/>
                      <w:color w:val="000000"/>
                      <w:sz w:val="18"/>
                      <w:szCs w:val="18"/>
                      <w:u w:val="single"/>
                    </w:rPr>
                    <w:t xml:space="preserve">              360-xxx-1,               </w:t>
                  </w:r>
                </w:p>
              </w:tc>
            </w:tr>
          </w:tbl>
          <w:p w:rsidR="000D05C4" w:rsidRPr="000D05C4" w:rsidRDefault="000D05C4" w:rsidP="000D05C4">
            <w:pPr>
              <w:spacing w:after="0" w:line="240" w:lineRule="auto"/>
              <w:rPr>
                <w:rFonts w:ascii="Arial" w:eastAsia="Times New Roman" w:hAnsi="Arial" w:cs="Arial"/>
                <w:color w:val="0000FF"/>
                <w:sz w:val="18"/>
                <w:szCs w:val="18"/>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1.5 Type of Request:</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Initial block for rate </w:t>
            </w:r>
            <w:proofErr w:type="gramStart"/>
            <w:r w:rsidRPr="000D05C4">
              <w:rPr>
                <w:rFonts w:ascii="Arial" w:eastAsia="Times New Roman" w:hAnsi="Arial" w:cs="Arial"/>
                <w:color w:val="0000FF"/>
                <w:sz w:val="18"/>
                <w:szCs w:val="18"/>
              </w:rPr>
              <w:t>center :</w:t>
            </w:r>
            <w:proofErr w:type="gramEnd"/>
            <w:r w:rsidRPr="000D05C4">
              <w:rPr>
                <w:rFonts w:ascii="Arial" w:eastAsia="Times New Roman" w:hAnsi="Arial" w:cs="Arial"/>
                <w:color w:val="0000FF"/>
                <w:sz w:val="18"/>
                <w:szCs w:val="18"/>
              </w:rPr>
              <w:t xml:space="preserve"> Yes </w:t>
            </w:r>
            <w:r w:rsidRPr="000D05C4">
              <w:rPr>
                <w:rFonts w:ascii="Arial" w:eastAsia="Times New Roman" w:hAnsi="Arial" w:cs="Arial"/>
                <w:color w:val="000000"/>
                <w:sz w:val="18"/>
                <w:szCs w:val="18"/>
                <w:u w:val="single"/>
              </w:rPr>
              <w:t xml:space="preserve">                </w:t>
            </w:r>
            <w:r w:rsidRPr="000D05C4">
              <w:rPr>
                <w:rFonts w:ascii="Arial" w:eastAsia="Times New Roman" w:hAnsi="Arial" w:cs="Arial"/>
                <w:color w:val="0000FF"/>
                <w:sz w:val="18"/>
                <w:szCs w:val="18"/>
              </w:rPr>
              <w:t xml:space="preserve">If Yes , attach evidence of authorization and proof of capability to provide service within 60 days.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Growth block for rate center : Yes </w:t>
            </w:r>
            <w:r w:rsidRPr="000D05C4">
              <w:rPr>
                <w:rFonts w:ascii="Arial" w:eastAsia="Times New Roman" w:hAnsi="Arial" w:cs="Arial"/>
                <w:color w:val="000000"/>
                <w:sz w:val="18"/>
                <w:szCs w:val="18"/>
                <w:u w:val="single"/>
              </w:rPr>
              <w:t xml:space="preserve">        </w:t>
            </w:r>
            <w:r w:rsidRPr="000D05C4">
              <w:rPr>
                <w:rFonts w:ascii="Arial" w:eastAsia="Times New Roman" w:hAnsi="Arial" w:cs="Arial"/>
                <w:b/>
                <w:bCs/>
                <w:color w:val="000000"/>
                <w:sz w:val="18"/>
                <w:szCs w:val="18"/>
                <w:u w:val="single"/>
              </w:rPr>
              <w:t xml:space="preserve">X </w:t>
            </w:r>
            <w:r w:rsidRPr="000D05C4">
              <w:rPr>
                <w:rFonts w:ascii="Arial" w:eastAsia="Times New Roman" w:hAnsi="Arial" w:cs="Arial"/>
                <w:color w:val="000000"/>
                <w:sz w:val="18"/>
                <w:szCs w:val="18"/>
                <w:u w:val="single"/>
              </w:rPr>
              <w:t xml:space="preserve">        </w:t>
            </w:r>
            <w:r w:rsidRPr="000D05C4">
              <w:rPr>
                <w:rFonts w:ascii="Arial" w:eastAsia="Times New Roman" w:hAnsi="Arial" w:cs="Arial"/>
                <w:color w:val="0000FF"/>
                <w:sz w:val="18"/>
                <w:szCs w:val="18"/>
              </w:rPr>
              <w:t xml:space="preserve">If Yes , attach months to exhaust worksheet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object w:dxaOrig="1440" w:dyaOrig="1440">
                <v:shape id="_x0000_i1058" type="#_x0000_t75" style="width:20.25pt;height:17.25pt" o:ole="">
                  <v:imagedata r:id="rId7" o:title=""/>
                </v:shape>
                <w:control r:id="rId11" w:name="DefaultOcxName4" w:shapeid="_x0000_i1058"/>
              </w:object>
            </w:r>
            <w:r w:rsidRPr="000D05C4">
              <w:rPr>
                <w:rFonts w:ascii="Arial" w:eastAsia="Times New Roman" w:hAnsi="Arial" w:cs="Arial"/>
                <w:color w:val="0000FF"/>
                <w:sz w:val="18"/>
                <w:szCs w:val="18"/>
              </w:rPr>
              <w:t xml:space="preserve">    By selecting this checkbox, I acknowledge that I am willing to accept a block in red and explicitly understand that the underlying CO code may not yet be activated in the PSTN and loaded in the NPAC on the block effective date.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10"/>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
              <w:gridCol w:w="4650"/>
              <w:gridCol w:w="66"/>
              <w:gridCol w:w="66"/>
              <w:gridCol w:w="66"/>
              <w:gridCol w:w="66"/>
              <w:gridCol w:w="66"/>
              <w:gridCol w:w="66"/>
              <w:gridCol w:w="66"/>
              <w:gridCol w:w="81"/>
            </w:tblGrid>
            <w:tr w:rsidR="000D05C4" w:rsidRPr="000D05C4">
              <w:trPr>
                <w:tblCellSpacing w:w="15" w:type="dxa"/>
              </w:trPr>
              <w:tc>
                <w:tcPr>
                  <w:tcW w:w="0" w:type="auto"/>
                  <w:gridSpan w:val="10"/>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Type of change(Mark </w:t>
                  </w:r>
                  <w:r w:rsidRPr="000D05C4">
                    <w:rPr>
                      <w:rFonts w:ascii="Arial" w:eastAsia="Times New Roman" w:hAnsi="Arial" w:cs="Arial"/>
                      <w:b/>
                      <w:bCs/>
                      <w:color w:val="0000FF"/>
                      <w:sz w:val="18"/>
                      <w:szCs w:val="18"/>
                      <w:u w:val="single"/>
                    </w:rPr>
                    <w:t>all</w:t>
                  </w:r>
                  <w:r w:rsidRPr="000D05C4">
                    <w:rPr>
                      <w:rFonts w:ascii="Arial" w:eastAsia="Times New Roman" w:hAnsi="Arial" w:cs="Arial"/>
                      <w:color w:val="0000FF"/>
                      <w:sz w:val="18"/>
                      <w:szCs w:val="18"/>
                    </w:rPr>
                    <w:t xml:space="preserve"> that apply) </w:t>
                  </w:r>
                </w:p>
              </w:tc>
            </w:tr>
            <w:tr w:rsidR="000D05C4" w:rsidRPr="000D05C4">
              <w:trPr>
                <w:tblCellSpacing w:w="15" w:type="dxa"/>
              </w:trPr>
              <w:tc>
                <w:tcPr>
                  <w:tcW w:w="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object w:dxaOrig="1440" w:dyaOrig="1440">
                      <v:shape id="_x0000_i1061" type="#_x0000_t75" style="width:20.25pt;height:17.25pt" o:ole="">
                        <v:imagedata r:id="rId7" o:title=""/>
                      </v:shape>
                      <w:control r:id="rId12" w:name="DefaultOcxName5" w:shapeid="_x0000_i1061"/>
                    </w:object>
                  </w:r>
                  <w:proofErr w:type="spellStart"/>
                  <w:r w:rsidRPr="000D05C4">
                    <w:rPr>
                      <w:rFonts w:ascii="Arial" w:eastAsia="Times New Roman" w:hAnsi="Arial" w:cs="Arial"/>
                      <w:color w:val="0000FF"/>
                      <w:sz w:val="18"/>
                      <w:szCs w:val="18"/>
                    </w:rPr>
                    <w:t>OCN:Intra-company</w:t>
                  </w:r>
                  <w:proofErr w:type="spellEnd"/>
                  <w:r w:rsidRPr="000D05C4">
                    <w:rPr>
                      <w:rFonts w:ascii="Arial" w:eastAsia="Times New Roman" w:hAnsi="Arial" w:cs="Arial"/>
                      <w:color w:val="0000FF"/>
                      <w:sz w:val="18"/>
                      <w:szCs w:val="18"/>
                      <w:vertAlign w:val="superscript"/>
                    </w:rPr>
                    <w:t xml:space="preserve"> ix </w:t>
                  </w:r>
                  <w:r w:rsidRPr="000D05C4">
                    <w:rPr>
                      <w:rFonts w:ascii="Arial" w:eastAsia="Times New Roman" w:hAnsi="Arial" w:cs="Arial"/>
                      <w:color w:val="0000FF"/>
                      <w:sz w:val="18"/>
                      <w:szCs w:val="18"/>
                    </w:rPr>
                    <w:object w:dxaOrig="1440" w:dyaOrig="1440">
                      <v:shape id="_x0000_i1064" type="#_x0000_t75" style="width:20.25pt;height:17.25pt" o:ole="">
                        <v:imagedata r:id="rId7" o:title=""/>
                      </v:shape>
                      <w:control r:id="rId13" w:name="DefaultOcxName6" w:shapeid="_x0000_i1064"/>
                    </w:object>
                  </w:r>
                  <w:r w:rsidRPr="000D05C4">
                    <w:rPr>
                      <w:rFonts w:ascii="Arial" w:eastAsia="Times New Roman" w:hAnsi="Arial" w:cs="Arial"/>
                      <w:color w:val="0000FF"/>
                      <w:sz w:val="18"/>
                      <w:szCs w:val="18"/>
                    </w:rPr>
                    <w:t xml:space="preserve">Switching Id </w:t>
                  </w:r>
                  <w:r w:rsidRPr="000D05C4">
                    <w:rPr>
                      <w:rFonts w:ascii="Arial" w:eastAsia="Times New Roman" w:hAnsi="Arial" w:cs="Arial"/>
                      <w:color w:val="0000FF"/>
                      <w:sz w:val="18"/>
                      <w:szCs w:val="18"/>
                    </w:rPr>
                    <w:object w:dxaOrig="1440" w:dyaOrig="1440">
                      <v:shape id="_x0000_i1067" type="#_x0000_t75" style="width:20.25pt;height:17.25pt" o:ole="">
                        <v:imagedata r:id="rId7" o:title=""/>
                      </v:shape>
                      <w:control r:id="rId14" w:name="DefaultOcxName7" w:shapeid="_x0000_i1067"/>
                    </w:object>
                  </w:r>
                  <w:r w:rsidRPr="000D05C4">
                    <w:rPr>
                      <w:rFonts w:ascii="Arial" w:eastAsia="Times New Roman" w:hAnsi="Arial" w:cs="Arial"/>
                      <w:color w:val="0000FF"/>
                      <w:sz w:val="18"/>
                      <w:szCs w:val="18"/>
                    </w:rPr>
                    <w:t xml:space="preserve">Part 1B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trPr>
              <w:tc>
                <w:tcPr>
                  <w:tcW w:w="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object w:dxaOrig="1440" w:dyaOrig="1440">
                      <v:shape id="_x0000_i1070" type="#_x0000_t75" style="width:20.25pt;height:17.25pt" o:ole="">
                        <v:imagedata r:id="rId7" o:title=""/>
                      </v:shape>
                      <w:control r:id="rId15" w:name="DefaultOcxName8" w:shapeid="_x0000_i1070"/>
                    </w:object>
                  </w:r>
                  <w:proofErr w:type="spellStart"/>
                  <w:r w:rsidRPr="000D05C4">
                    <w:rPr>
                      <w:rFonts w:ascii="Arial" w:eastAsia="Times New Roman" w:hAnsi="Arial" w:cs="Arial"/>
                      <w:color w:val="0000FF"/>
                      <w:sz w:val="18"/>
                      <w:szCs w:val="18"/>
                    </w:rPr>
                    <w:t>OCN:Inter-company</w:t>
                  </w:r>
                  <w:proofErr w:type="spellEnd"/>
                  <w:r w:rsidRPr="000D05C4">
                    <w:rPr>
                      <w:rFonts w:ascii="Arial" w:eastAsia="Times New Roman" w:hAnsi="Arial" w:cs="Arial"/>
                      <w:color w:val="0000FF"/>
                      <w:sz w:val="18"/>
                      <w:szCs w:val="18"/>
                      <w:vertAlign w:val="superscript"/>
                    </w:rPr>
                    <w:t xml:space="preserve"> x </w:t>
                  </w:r>
                  <w:r w:rsidRPr="000D05C4">
                    <w:rPr>
                      <w:rFonts w:ascii="Arial" w:eastAsia="Times New Roman" w:hAnsi="Arial" w:cs="Arial"/>
                      <w:color w:val="0000FF"/>
                      <w:sz w:val="18"/>
                      <w:szCs w:val="18"/>
                    </w:rPr>
                    <w:object w:dxaOrig="1440" w:dyaOrig="1440">
                      <v:shape id="_x0000_i1073" type="#_x0000_t75" style="width:20.25pt;height:17.25pt" o:ole="">
                        <v:imagedata r:id="rId7" o:title=""/>
                      </v:shape>
                      <w:control r:id="rId16" w:name="DefaultOcxName9" w:shapeid="_x0000_i1073"/>
                    </w:object>
                  </w:r>
                  <w:r w:rsidRPr="000D05C4">
                    <w:rPr>
                      <w:rFonts w:ascii="Arial" w:eastAsia="Times New Roman" w:hAnsi="Arial" w:cs="Arial"/>
                      <w:color w:val="0000FF"/>
                      <w:sz w:val="18"/>
                      <w:szCs w:val="18"/>
                    </w:rPr>
                    <w:t xml:space="preserve">Effective Date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bl>
          <w:p w:rsidR="000D05C4" w:rsidRPr="000D05C4" w:rsidRDefault="000D05C4" w:rsidP="000D05C4">
            <w:pPr>
              <w:spacing w:after="0" w:line="240" w:lineRule="auto"/>
              <w:rPr>
                <w:rFonts w:ascii="Arial" w:eastAsia="Times New Roman" w:hAnsi="Arial" w:cs="Arial"/>
                <w:color w:val="0000FF"/>
                <w:sz w:val="18"/>
                <w:szCs w:val="18"/>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Change block : Yes </w:t>
            </w:r>
            <w:r w:rsidRPr="000D05C4">
              <w:rPr>
                <w:rFonts w:ascii="Arial" w:eastAsia="Times New Roman" w:hAnsi="Arial" w:cs="Arial"/>
                <w:color w:val="000000"/>
                <w:sz w:val="18"/>
                <w:szCs w:val="18"/>
                <w:u w:val="single"/>
              </w:rPr>
              <w:t xml:space="preserve">                </w:t>
            </w:r>
            <w:r w:rsidRPr="000D05C4">
              <w:rPr>
                <w:rFonts w:ascii="Arial" w:eastAsia="Times New Roman" w:hAnsi="Arial" w:cs="Arial"/>
                <w:color w:val="0000FF"/>
                <w:sz w:val="18"/>
                <w:szCs w:val="18"/>
              </w:rPr>
              <w:t xml:space="preserve">If Yes , list NPA-NXX-X </w:t>
            </w:r>
            <w:r w:rsidRPr="000D05C4">
              <w:rPr>
                <w:rFonts w:ascii="Arial" w:eastAsia="Times New Roman" w:hAnsi="Arial" w:cs="Arial"/>
                <w:b/>
                <w:bCs/>
                <w:color w:val="000000"/>
                <w:sz w:val="18"/>
                <w:szCs w:val="18"/>
                <w:u w:val="single"/>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1.6 Block Return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10"/>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00"/>
              <w:gridCol w:w="45"/>
            </w:tblGrid>
            <w:tr w:rsidR="000D05C4" w:rsidRPr="000D05C4">
              <w:trPr>
                <w:gridAfter w:val="1"/>
                <w:tblCellSpacing w:w="15" w:type="dxa"/>
              </w:trPr>
              <w:tc>
                <w:tcPr>
                  <w:tcW w:w="2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a)    Is this block Contaminated Yes </w:t>
                  </w:r>
                  <w:r w:rsidRPr="000D05C4">
                    <w:rPr>
                      <w:rFonts w:ascii="Arial" w:eastAsia="Times New Roman" w:hAnsi="Arial" w:cs="Arial"/>
                      <w:color w:val="000000"/>
                      <w:sz w:val="18"/>
                      <w:szCs w:val="18"/>
                      <w:u w:val="single"/>
                    </w:rPr>
                    <w:t>          </w:t>
                  </w:r>
                  <w:r w:rsidRPr="000D05C4">
                    <w:rPr>
                      <w:rFonts w:ascii="Arial" w:eastAsia="Times New Roman" w:hAnsi="Arial" w:cs="Arial"/>
                      <w:color w:val="0000FF"/>
                      <w:sz w:val="18"/>
                      <w:szCs w:val="18"/>
                    </w:rPr>
                    <w:t xml:space="preserve"> No </w:t>
                  </w:r>
                  <w:r w:rsidRPr="000D05C4">
                    <w:rPr>
                      <w:rFonts w:ascii="Arial" w:eastAsia="Times New Roman" w:hAnsi="Arial" w:cs="Arial"/>
                      <w:color w:val="000000"/>
                      <w:sz w:val="18"/>
                      <w:szCs w:val="18"/>
                      <w:u w:val="single"/>
                    </w:rPr>
                    <w:t>          </w:t>
                  </w:r>
                </w:p>
              </w:tc>
            </w:tr>
            <w:tr w:rsidR="000D05C4" w:rsidRPr="000D05C4">
              <w:trPr>
                <w:gridAfter w:val="1"/>
                <w:tblCellSpacing w:w="15" w:type="dxa"/>
              </w:trPr>
              <w:tc>
                <w:tcPr>
                  <w:tcW w:w="2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b)    If Yes how many TNs are NOT available for assignment :</w:t>
                  </w:r>
                  <w:r w:rsidRPr="000D05C4">
                    <w:rPr>
                      <w:rFonts w:ascii="Arial" w:eastAsia="Times New Roman" w:hAnsi="Arial" w:cs="Arial"/>
                      <w:b/>
                      <w:bCs/>
                      <w:color w:val="000000"/>
                      <w:sz w:val="18"/>
                      <w:szCs w:val="18"/>
                      <w:u w:val="single"/>
                    </w:rPr>
                    <w:t xml:space="preserve">               </w:t>
                  </w:r>
                </w:p>
              </w:tc>
            </w:tr>
            <w:tr w:rsidR="000D05C4" w:rsidRPr="000D05C4">
              <w:trPr>
                <w:gridAfter w:val="1"/>
                <w:tblCellSpacing w:w="15" w:type="dxa"/>
              </w:trPr>
              <w:tc>
                <w:tcPr>
                  <w:tcW w:w="2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c)    Have all new Intra SP ports been completed in the NPAC Yes </w:t>
                  </w:r>
                  <w:r w:rsidRPr="000D05C4">
                    <w:rPr>
                      <w:rFonts w:ascii="Arial" w:eastAsia="Times New Roman" w:hAnsi="Arial" w:cs="Arial"/>
                      <w:color w:val="000000"/>
                      <w:sz w:val="18"/>
                      <w:szCs w:val="18"/>
                      <w:u w:val="single"/>
                    </w:rPr>
                    <w:t>          </w:t>
                  </w:r>
                  <w:r w:rsidRPr="000D05C4">
                    <w:rPr>
                      <w:rFonts w:ascii="Arial" w:eastAsia="Times New Roman" w:hAnsi="Arial" w:cs="Arial"/>
                      <w:color w:val="0000FF"/>
                      <w:sz w:val="18"/>
                      <w:szCs w:val="18"/>
                    </w:rPr>
                    <w:t xml:space="preserve"> No </w:t>
                  </w:r>
                  <w:r w:rsidRPr="000D05C4">
                    <w:rPr>
                      <w:rFonts w:ascii="Arial" w:eastAsia="Times New Roman" w:hAnsi="Arial" w:cs="Arial"/>
                      <w:color w:val="000000"/>
                      <w:sz w:val="18"/>
                      <w:szCs w:val="18"/>
                      <w:u w:val="single"/>
                    </w:rPr>
                    <w:t>          </w:t>
                  </w:r>
                </w:p>
              </w:tc>
            </w:tr>
            <w:tr w:rsidR="000D05C4" w:rsidRPr="000D05C4">
              <w:trPr>
                <w:gridAfter w:val="1"/>
                <w:tblCellSpacing w:w="15" w:type="dxa"/>
              </w:trPr>
              <w:tc>
                <w:tcPr>
                  <w:tcW w:w="2500" w:type="pct"/>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d)    Has this block been protected from further assignment Yes </w:t>
                  </w:r>
                  <w:r w:rsidRPr="000D05C4">
                    <w:rPr>
                      <w:rFonts w:ascii="Arial" w:eastAsia="Times New Roman" w:hAnsi="Arial" w:cs="Arial"/>
                      <w:color w:val="000000"/>
                      <w:sz w:val="18"/>
                      <w:szCs w:val="18"/>
                      <w:u w:val="single"/>
                    </w:rPr>
                    <w:t>          </w:t>
                  </w:r>
                  <w:r w:rsidRPr="000D05C4">
                    <w:rPr>
                      <w:rFonts w:ascii="Arial" w:eastAsia="Times New Roman" w:hAnsi="Arial" w:cs="Arial"/>
                      <w:color w:val="0000FF"/>
                      <w:sz w:val="18"/>
                      <w:szCs w:val="18"/>
                    </w:rPr>
                    <w:t xml:space="preserve"> No </w:t>
                  </w:r>
                  <w:r w:rsidRPr="000D05C4">
                    <w:rPr>
                      <w:rFonts w:ascii="Arial" w:eastAsia="Times New Roman" w:hAnsi="Arial" w:cs="Arial"/>
                      <w:color w:val="000000"/>
                      <w:sz w:val="18"/>
                      <w:szCs w:val="18"/>
                      <w:u w:val="single"/>
                    </w:rPr>
                    <w:t>          </w:t>
                  </w:r>
                </w:p>
              </w:tc>
            </w:tr>
            <w:tr w:rsidR="000D05C4" w:rsidRPr="000D05C4">
              <w:trPr>
                <w:tblCellSpacing w:w="15" w:type="dxa"/>
              </w:trPr>
              <w:tc>
                <w:tcPr>
                  <w:tcW w:w="0" w:type="auto"/>
                  <w:gridSpan w:val="2"/>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r>
            <w:tr w:rsidR="000D05C4" w:rsidRPr="000D05C4">
              <w:trPr>
                <w:tblCellSpacing w:w="15" w:type="dxa"/>
              </w:trPr>
              <w:tc>
                <w:tcPr>
                  <w:tcW w:w="0" w:type="auto"/>
                  <w:gridSpan w:val="2"/>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Disconnect block : Yes </w:t>
                  </w:r>
                  <w:r w:rsidRPr="000D05C4">
                    <w:rPr>
                      <w:rFonts w:ascii="Arial" w:eastAsia="Times New Roman" w:hAnsi="Arial" w:cs="Arial"/>
                      <w:color w:val="000000"/>
                      <w:sz w:val="18"/>
                      <w:szCs w:val="18"/>
                      <w:u w:val="single"/>
                    </w:rPr>
                    <w:t xml:space="preserve">                </w:t>
                  </w:r>
                  <w:r w:rsidRPr="000D05C4">
                    <w:rPr>
                      <w:rFonts w:ascii="Arial" w:eastAsia="Times New Roman" w:hAnsi="Arial" w:cs="Arial"/>
                      <w:color w:val="0000FF"/>
                      <w:sz w:val="18"/>
                      <w:szCs w:val="18"/>
                    </w:rPr>
                    <w:t xml:space="preserve">If Yes , list NPA-NXX-X </w:t>
                  </w:r>
                  <w:r w:rsidRPr="000D05C4">
                    <w:rPr>
                      <w:rFonts w:ascii="Arial" w:eastAsia="Times New Roman" w:hAnsi="Arial" w:cs="Arial"/>
                      <w:b/>
                      <w:bCs/>
                      <w:color w:val="000000"/>
                      <w:sz w:val="18"/>
                      <w:szCs w:val="18"/>
                      <w:u w:val="single"/>
                    </w:rPr>
                    <w:t>                          </w:t>
                  </w:r>
                </w:p>
              </w:tc>
            </w:tr>
          </w:tbl>
          <w:p w:rsidR="000D05C4" w:rsidRPr="000D05C4" w:rsidRDefault="000D05C4" w:rsidP="000D05C4">
            <w:pPr>
              <w:spacing w:after="0" w:line="240" w:lineRule="auto"/>
              <w:rPr>
                <w:rFonts w:ascii="Arial" w:eastAsia="Times New Roman" w:hAnsi="Arial" w:cs="Arial"/>
                <w:color w:val="0000FF"/>
                <w:sz w:val="18"/>
                <w:szCs w:val="18"/>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Remarks: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before="100" w:beforeAutospacing="1" w:after="100" w:afterAutospacing="1" w:line="240" w:lineRule="auto"/>
              <w:rPr>
                <w:rFonts w:ascii="Arial" w:eastAsia="Times New Roman" w:hAnsi="Arial" w:cs="Arial"/>
                <w:color w:val="0000FF"/>
                <w:sz w:val="20"/>
                <w:szCs w:val="20"/>
              </w:rPr>
            </w:pPr>
            <w:r w:rsidRPr="000D05C4">
              <w:rPr>
                <w:rFonts w:ascii="Arial" w:eastAsia="Times New Roman" w:hAnsi="Arial" w:cs="Arial"/>
                <w:color w:val="0000FF"/>
                <w:sz w:val="20"/>
                <w:szCs w:val="20"/>
              </w:rPr>
              <w:t xml:space="preserve">I hereby certify that the above information requesting an NXX-X block is true and accurate to the best of my knowledge and that this application has been prepared in accordance with the Thousands-Block (NXX-X) Pooling Administration </w:t>
            </w:r>
            <w:proofErr w:type="gramStart"/>
            <w:r w:rsidRPr="000D05C4">
              <w:rPr>
                <w:rFonts w:ascii="Arial" w:eastAsia="Times New Roman" w:hAnsi="Arial" w:cs="Arial"/>
                <w:color w:val="0000FF"/>
                <w:sz w:val="20"/>
                <w:szCs w:val="20"/>
              </w:rPr>
              <w:t>Guidelines(</w:t>
            </w:r>
            <w:proofErr w:type="gramEnd"/>
            <w:r w:rsidRPr="000D05C4">
              <w:rPr>
                <w:rFonts w:ascii="Arial" w:eastAsia="Times New Roman" w:hAnsi="Arial" w:cs="Arial"/>
                <w:color w:val="0000FF"/>
                <w:sz w:val="20"/>
                <w:szCs w:val="20"/>
              </w:rPr>
              <w:t xml:space="preserve">ATIS-0300066) available on the ATIS web site (http://www.atis.org/inc) or by contacting inc@atis.org as of the date of this application.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4"/>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00"/>
                <w:sz w:val="18"/>
                <w:szCs w:val="18"/>
                <w:u w:val="single"/>
              </w:rPr>
              <w:t>Paul Nejedlo</w:t>
            </w:r>
          </w:p>
        </w:tc>
        <w:tc>
          <w:tcPr>
            <w:tcW w:w="0" w:type="auto"/>
            <w:gridSpan w:val="2"/>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00"/>
                <w:sz w:val="18"/>
                <w:szCs w:val="18"/>
                <w:u w:val="single"/>
              </w:rPr>
              <w:t xml:space="preserve">Sr. </w:t>
            </w:r>
            <w:r w:rsidRPr="000D05C4">
              <w:rPr>
                <w:rFonts w:ascii="Arial" w:eastAsia="Times New Roman" w:hAnsi="Arial" w:cs="Arial"/>
                <w:b/>
                <w:bCs/>
                <w:color w:val="000000"/>
                <w:sz w:val="18"/>
                <w:szCs w:val="18"/>
                <w:u w:val="single"/>
              </w:rPr>
              <w:lastRenderedPageBreak/>
              <w:t>Administrator</w:t>
            </w:r>
          </w:p>
        </w:tc>
        <w:tc>
          <w:tcPr>
            <w:tcW w:w="0" w:type="auto"/>
            <w:gridSpan w:val="2"/>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00"/>
                <w:sz w:val="18"/>
                <w:szCs w:val="18"/>
                <w:u w:val="single"/>
              </w:rPr>
              <w:lastRenderedPageBreak/>
              <w:t>03/04/2013</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4"/>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lastRenderedPageBreak/>
              <w:t>Signature of Block Applicant</w:t>
            </w:r>
          </w:p>
        </w:tc>
        <w:tc>
          <w:tcPr>
            <w:tcW w:w="0" w:type="auto"/>
            <w:gridSpan w:val="2"/>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Title</w:t>
            </w:r>
          </w:p>
        </w:tc>
        <w:tc>
          <w:tcPr>
            <w:tcW w:w="0" w:type="auto"/>
            <w:gridSpan w:val="2"/>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rPr>
              <w:t>Date</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Instructions for filling out each Section of the Part 1A form:</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Section </w:t>
            </w:r>
            <w:proofErr w:type="gramStart"/>
            <w:r w:rsidRPr="000D05C4">
              <w:rPr>
                <w:rFonts w:ascii="Arial" w:eastAsia="Times New Roman" w:hAnsi="Arial" w:cs="Arial"/>
                <w:color w:val="0000FF"/>
                <w:sz w:val="18"/>
                <w:szCs w:val="18"/>
              </w:rPr>
              <w:t>1.1    Contact information</w:t>
            </w:r>
            <w:proofErr w:type="gramEnd"/>
            <w:r w:rsidRPr="000D05C4">
              <w:rPr>
                <w:rFonts w:ascii="Arial" w:eastAsia="Times New Roman" w:hAnsi="Arial" w:cs="Arial"/>
                <w:color w:val="0000FF"/>
                <w:sz w:val="18"/>
                <w:szCs w:val="18"/>
              </w:rPr>
              <w:t xml:space="preserve"> requires that Service Providers supply under "Block Applicant" the company name, company headquarters address, a contact within the company, an address where the contact person may be reached, in addition to the correct phone, fax, and e-mail address. The Pooling Administrator section also requires the Service Provider to fill in the Pooling Administrator s name, address, phone, fax and e-mail.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Section 1.2    Service Providers who need a </w:t>
            </w:r>
            <w:proofErr w:type="spellStart"/>
            <w:r w:rsidRPr="000D05C4">
              <w:rPr>
                <w:rFonts w:ascii="Arial" w:eastAsia="Times New Roman" w:hAnsi="Arial" w:cs="Arial"/>
                <w:color w:val="0000FF"/>
                <w:sz w:val="18"/>
                <w:szCs w:val="18"/>
              </w:rPr>
              <w:t>thousands</w:t>
            </w:r>
            <w:proofErr w:type="spellEnd"/>
            <w:r w:rsidRPr="000D05C4">
              <w:rPr>
                <w:rFonts w:ascii="Arial" w:eastAsia="Times New Roman" w:hAnsi="Arial" w:cs="Arial"/>
                <w:color w:val="0000FF"/>
                <w:sz w:val="18"/>
                <w:szCs w:val="18"/>
              </w:rPr>
              <w:t xml:space="preserve">-block assignment or for </w:t>
            </w:r>
            <w:proofErr w:type="gramStart"/>
            <w:r w:rsidRPr="000D05C4">
              <w:rPr>
                <w:rFonts w:ascii="Arial" w:eastAsia="Times New Roman" w:hAnsi="Arial" w:cs="Arial"/>
                <w:color w:val="0000FF"/>
                <w:sz w:val="18"/>
                <w:szCs w:val="18"/>
              </w:rPr>
              <w:t>an</w:t>
            </w:r>
            <w:proofErr w:type="gramEnd"/>
            <w:r w:rsidRPr="000D05C4">
              <w:rPr>
                <w:rFonts w:ascii="Arial" w:eastAsia="Times New Roman" w:hAnsi="Arial" w:cs="Arial"/>
                <w:color w:val="0000FF"/>
                <w:sz w:val="18"/>
                <w:szCs w:val="18"/>
              </w:rPr>
              <w:t xml:space="preserve"> Location Routing Number (LRN) are required to fill in this section. If needed for an LRN, a CO Code Application needs to also be submitted to the PA. The Service Provider should supply the Numbering Plan Area (NPA); the Local Access Transport Area (LATA), which is a three-digit number that can be found in the </w:t>
            </w:r>
            <w:proofErr w:type="spellStart"/>
            <w:r w:rsidRPr="000D05C4">
              <w:rPr>
                <w:rFonts w:ascii="Arial" w:eastAsia="Times New Roman" w:hAnsi="Arial" w:cs="Arial"/>
                <w:color w:val="0000FF"/>
                <w:sz w:val="18"/>
                <w:szCs w:val="18"/>
              </w:rPr>
              <w:t>Telcordia</w:t>
            </w:r>
            <w:r w:rsidRPr="000D05C4">
              <w:rPr>
                <w:rFonts w:ascii="Arial" w:eastAsia="Times New Roman" w:hAnsi="Arial" w:cs="Arial"/>
                <w:color w:val="0000FF"/>
                <w:sz w:val="18"/>
                <w:szCs w:val="18"/>
                <w:vertAlign w:val="superscript"/>
              </w:rPr>
              <w:t>TM</w:t>
            </w:r>
            <w:proofErr w:type="spellEnd"/>
            <w:r w:rsidRPr="000D05C4">
              <w:rPr>
                <w:rFonts w:ascii="Arial" w:eastAsia="Times New Roman" w:hAnsi="Arial" w:cs="Arial"/>
                <w:color w:val="0000FF"/>
                <w:sz w:val="18"/>
                <w:szCs w:val="18"/>
              </w:rPr>
              <w:t xml:space="preserve"> LERG</w:t>
            </w:r>
            <w:r w:rsidRPr="000D05C4">
              <w:rPr>
                <w:rFonts w:ascii="Arial" w:eastAsia="Times New Roman" w:hAnsi="Arial" w:cs="Arial"/>
                <w:color w:val="0000FF"/>
                <w:sz w:val="18"/>
                <w:szCs w:val="18"/>
                <w:vertAlign w:val="superscript"/>
              </w:rPr>
              <w:t>TM</w:t>
            </w:r>
            <w:r w:rsidRPr="000D05C4">
              <w:rPr>
                <w:rFonts w:ascii="Arial" w:eastAsia="Times New Roman" w:hAnsi="Arial" w:cs="Arial"/>
                <w:color w:val="0000FF"/>
                <w:sz w:val="18"/>
                <w:szCs w:val="18"/>
              </w:rPr>
              <w:t xml:space="preserve"> Routing Guide. The Operating Company Number (OCN) assigned to the service provider and the OCN its parent company. An OCN is a four-character alphanumeric assigned by </w:t>
            </w:r>
            <w:proofErr w:type="spellStart"/>
            <w:r w:rsidRPr="000D05C4">
              <w:rPr>
                <w:rFonts w:ascii="Arial" w:eastAsia="Times New Roman" w:hAnsi="Arial" w:cs="Arial"/>
                <w:color w:val="0000FF"/>
                <w:sz w:val="18"/>
                <w:szCs w:val="18"/>
              </w:rPr>
              <w:t>Telcordia</w:t>
            </w:r>
            <w:r w:rsidRPr="000D05C4">
              <w:rPr>
                <w:rFonts w:ascii="Arial" w:eastAsia="Times New Roman" w:hAnsi="Arial" w:cs="Arial"/>
                <w:color w:val="0000FF"/>
                <w:sz w:val="18"/>
                <w:szCs w:val="18"/>
                <w:vertAlign w:val="superscript"/>
              </w:rPr>
              <w:t>TM</w:t>
            </w:r>
            <w:proofErr w:type="spellEnd"/>
            <w:r w:rsidRPr="000D05C4">
              <w:rPr>
                <w:rFonts w:ascii="Arial" w:eastAsia="Times New Roman" w:hAnsi="Arial" w:cs="Arial"/>
                <w:color w:val="0000FF"/>
                <w:sz w:val="18"/>
                <w:szCs w:val="18"/>
              </w:rPr>
              <w:t xml:space="preserve"> Routing Administration (TRA). In addition, the number of thousands-blocks requested should be supplied. The Switch Identification as well as the city or wire center name, rate center, rate center sub zone, homing tandem and CLLI</w:t>
            </w:r>
            <w:r w:rsidRPr="000D05C4">
              <w:rPr>
                <w:rFonts w:ascii="Arial" w:eastAsia="Times New Roman" w:hAnsi="Arial" w:cs="Arial"/>
                <w:color w:val="0000FF"/>
                <w:sz w:val="18"/>
                <w:szCs w:val="18"/>
                <w:vertAlign w:val="superscript"/>
              </w:rPr>
              <w:t>TM</w:t>
            </w:r>
            <w:r w:rsidRPr="000D05C4">
              <w:rPr>
                <w:rFonts w:ascii="Arial" w:eastAsia="Times New Roman" w:hAnsi="Arial" w:cs="Arial"/>
                <w:color w:val="0000FF"/>
                <w:sz w:val="18"/>
                <w:szCs w:val="18"/>
              </w:rPr>
              <w:t xml:space="preserve"> tandem of the facilities based provider </w:t>
            </w:r>
            <w:r w:rsidRPr="000D05C4">
              <w:rPr>
                <w:rFonts w:ascii="Arial" w:eastAsia="Times New Roman" w:hAnsi="Arial" w:cs="Arial"/>
                <w:color w:val="0000FF"/>
                <w:sz w:val="18"/>
                <w:szCs w:val="18"/>
                <w:vertAlign w:val="superscript"/>
              </w:rPr>
              <w:t>xi</w:t>
            </w:r>
            <w:r w:rsidRPr="000D05C4">
              <w:rPr>
                <w:rFonts w:ascii="Arial" w:eastAsia="Times New Roman" w:hAnsi="Arial" w:cs="Arial"/>
                <w:color w:val="0000FF"/>
                <w:sz w:val="18"/>
                <w:szCs w:val="18"/>
              </w:rPr>
              <w:t xml:space="preserve">. Explanations of these terms may be found in the footnotes.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Section 1.3    The date the Service Provider completes the application should be entered in this section, as well as the Effective Date of the requested thousands-block.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Section 1.4    Service Providers should indicate their type, e.g., local exchange carrier, competitive local exchange carrier, interexchange carrier, CMRS. The also indicate the primary type of business in which the numbering resource is to be used. Service Providers also may indicate their preference for a particular thousands-block, e.g., 321-9XXX, or indicate any thousands-blocks that may be undesirable, e.g., 321-6XXX.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Section 1.5    Service Providers indicate the type of request. Initial requests are for first applications for thousands-blocks in a rate center, growth for additional thousands-blocks in a rate center in which the applicant already has numbering resources, and provide the required evidence as ordered by the FCC.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rPr>
              <w:t xml:space="preserve">Section 1.6    Service Providers must indicate the updated/current information in regards to contaminated TNs on the block they are returning to the pool. Blocks with over 10% contamination (101 TNs or more) shall not be returned to the pool unless they meet criteria outlined in section 9.1.2 of these Guidelines. If the block being returned is over 10% contaminated the PA shall seek a new block holder. If question c and/or d have a response of No, the request for return shall be denied. The thousands-block applicant certifies veracity of this form by signing their name, and providing their title and date.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b/>
                <w:bCs/>
                <w:color w:val="0000FF"/>
                <w:sz w:val="18"/>
                <w:szCs w:val="18"/>
                <w:u w:val="single"/>
              </w:rPr>
              <w:t xml:space="preserve">Foot Notes :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spellStart"/>
            <w:proofErr w:type="gramStart"/>
            <w:r w:rsidRPr="000D05C4">
              <w:rPr>
                <w:rFonts w:ascii="Arial" w:eastAsia="Times New Roman" w:hAnsi="Arial" w:cs="Arial"/>
                <w:color w:val="0000FF"/>
                <w:sz w:val="18"/>
                <w:szCs w:val="18"/>
                <w:vertAlign w:val="superscript"/>
              </w:rPr>
              <w:t>i</w:t>
            </w:r>
            <w:proofErr w:type="spellEnd"/>
            <w:proofErr w:type="gramEnd"/>
            <w:r w:rsidRPr="000D05C4">
              <w:rPr>
                <w:rFonts w:ascii="Arial" w:eastAsia="Times New Roman" w:hAnsi="Arial" w:cs="Arial"/>
                <w:color w:val="0000FF"/>
                <w:sz w:val="18"/>
                <w:szCs w:val="18"/>
                <w:vertAlign w:val="superscript"/>
              </w:rPr>
              <w:t xml:space="preserve"> </w:t>
            </w:r>
            <w:r w:rsidRPr="000D05C4">
              <w:rPr>
                <w:rFonts w:ascii="Arial" w:eastAsia="Times New Roman" w:hAnsi="Arial" w:cs="Arial"/>
                <w:color w:val="0000FF"/>
                <w:sz w:val="18"/>
                <w:szCs w:val="18"/>
              </w:rPr>
              <w:t xml:space="preserve">Identify the type of change(s) in Section 1.5.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gramStart"/>
            <w:r w:rsidRPr="000D05C4">
              <w:rPr>
                <w:rFonts w:ascii="Arial" w:eastAsia="Times New Roman" w:hAnsi="Arial" w:cs="Arial"/>
                <w:color w:val="0000FF"/>
                <w:sz w:val="18"/>
                <w:szCs w:val="18"/>
                <w:vertAlign w:val="superscript"/>
              </w:rPr>
              <w:t>ii</w:t>
            </w:r>
            <w:proofErr w:type="gramEnd"/>
            <w:r w:rsidRPr="000D05C4">
              <w:rPr>
                <w:rFonts w:ascii="Arial" w:eastAsia="Times New Roman" w:hAnsi="Arial" w:cs="Arial"/>
                <w:color w:val="0000FF"/>
                <w:sz w:val="18"/>
                <w:szCs w:val="18"/>
                <w:vertAlign w:val="superscript"/>
              </w:rPr>
              <w:t xml:space="preserve"> </w:t>
            </w:r>
            <w:r w:rsidRPr="000D05C4">
              <w:rPr>
                <w:rFonts w:ascii="Arial" w:eastAsia="Times New Roman" w:hAnsi="Arial" w:cs="Arial"/>
                <w:color w:val="0000FF"/>
                <w:sz w:val="18"/>
                <w:szCs w:val="18"/>
              </w:rPr>
              <w:t xml:space="preserve">The Pool Administrator is available to assist in completing these forms.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gramStart"/>
            <w:r w:rsidRPr="000D05C4">
              <w:rPr>
                <w:rFonts w:ascii="Arial" w:eastAsia="Times New Roman" w:hAnsi="Arial" w:cs="Arial"/>
                <w:color w:val="0000FF"/>
                <w:sz w:val="18"/>
                <w:szCs w:val="18"/>
                <w:vertAlign w:val="superscript"/>
              </w:rPr>
              <w:t>iii</w:t>
            </w:r>
            <w:proofErr w:type="gramEnd"/>
            <w:r w:rsidRPr="000D05C4">
              <w:rPr>
                <w:rFonts w:ascii="Arial" w:eastAsia="Times New Roman" w:hAnsi="Arial" w:cs="Arial"/>
                <w:color w:val="0000FF"/>
                <w:sz w:val="18"/>
                <w:szCs w:val="18"/>
                <w:vertAlign w:val="superscript"/>
              </w:rPr>
              <w:t xml:space="preserve"> </w:t>
            </w:r>
            <w:r w:rsidRPr="000D05C4">
              <w:rPr>
                <w:rFonts w:ascii="Arial" w:eastAsia="Times New Roman" w:hAnsi="Arial" w:cs="Arial"/>
                <w:color w:val="0000FF"/>
                <w:sz w:val="18"/>
                <w:szCs w:val="18"/>
              </w:rPr>
              <w:t xml:space="preserve">A CO Code application will also need to be submitted to the PA.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gramStart"/>
            <w:r w:rsidRPr="000D05C4">
              <w:rPr>
                <w:rFonts w:ascii="Arial" w:eastAsia="Times New Roman" w:hAnsi="Arial" w:cs="Arial"/>
                <w:color w:val="0000FF"/>
                <w:sz w:val="18"/>
                <w:szCs w:val="18"/>
                <w:vertAlign w:val="superscript"/>
              </w:rPr>
              <w:t>iv</w:t>
            </w:r>
            <w:proofErr w:type="gramEnd"/>
            <w:r w:rsidRPr="000D05C4">
              <w:rPr>
                <w:rFonts w:ascii="Arial" w:eastAsia="Times New Roman" w:hAnsi="Arial" w:cs="Arial"/>
                <w:color w:val="0000FF"/>
                <w:sz w:val="18"/>
                <w:szCs w:val="18"/>
                <w:vertAlign w:val="superscript"/>
              </w:rPr>
              <w:t xml:space="preserve"> </w:t>
            </w:r>
            <w:r w:rsidRPr="000D05C4">
              <w:rPr>
                <w:rFonts w:ascii="Arial" w:eastAsia="Times New Roman" w:hAnsi="Arial" w:cs="Arial"/>
                <w:color w:val="0000FF"/>
                <w:sz w:val="18"/>
                <w:szCs w:val="18"/>
              </w:rPr>
              <w:t xml:space="preserve">Operating Company Number (OCN) assignments must uniquely identify the applicant. Relative to CO Code assignments, NECA-assigned Company Codes may be used as OCNs. Companies with no prior CO Code or Company Code assignments should contact NECA (800 524-1020) to be assigned a Company Code(s). Since multiple OCNs and/or Company Codes may be associated with a given company, companies with prior assignments should direct questions regarding appropriate OCN usage to (TRA) (732-699-6700).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gramStart"/>
            <w:r w:rsidRPr="000D05C4">
              <w:rPr>
                <w:rFonts w:ascii="Arial" w:eastAsia="Times New Roman" w:hAnsi="Arial" w:cs="Arial"/>
                <w:color w:val="0000FF"/>
                <w:sz w:val="18"/>
                <w:szCs w:val="18"/>
                <w:vertAlign w:val="superscript"/>
              </w:rPr>
              <w:t>v</w:t>
            </w:r>
            <w:proofErr w:type="gramEnd"/>
            <w:r w:rsidRPr="000D05C4">
              <w:rPr>
                <w:rFonts w:ascii="Arial" w:eastAsia="Times New Roman" w:hAnsi="Arial" w:cs="Arial"/>
                <w:color w:val="0000FF"/>
                <w:sz w:val="18"/>
                <w:szCs w:val="18"/>
                <w:vertAlign w:val="superscript"/>
              </w:rPr>
              <w:t xml:space="preserve"> </w:t>
            </w:r>
            <w:r w:rsidRPr="000D05C4">
              <w:rPr>
                <w:rFonts w:ascii="Arial" w:eastAsia="Times New Roman" w:hAnsi="Arial" w:cs="Arial"/>
                <w:color w:val="0000FF"/>
                <w:sz w:val="18"/>
                <w:szCs w:val="18"/>
              </w:rPr>
              <w:t>This is an eleven-character descriptor of the switch provided by the owning entity for the purpose of routing calls. This is the 11 character CLLI</w:t>
            </w:r>
            <w:r w:rsidRPr="000D05C4">
              <w:rPr>
                <w:rFonts w:ascii="Arial" w:eastAsia="Times New Roman" w:hAnsi="Arial" w:cs="Arial"/>
                <w:color w:val="0000FF"/>
                <w:sz w:val="18"/>
                <w:szCs w:val="18"/>
                <w:vertAlign w:val="superscript"/>
              </w:rPr>
              <w:t>TM</w:t>
            </w:r>
            <w:r w:rsidRPr="000D05C4">
              <w:rPr>
                <w:rFonts w:ascii="Arial" w:eastAsia="Times New Roman" w:hAnsi="Arial" w:cs="Arial"/>
                <w:color w:val="0000FF"/>
                <w:sz w:val="18"/>
                <w:szCs w:val="18"/>
              </w:rPr>
              <w:t xml:space="preserve"> code of the switch /POI.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gramStart"/>
            <w:r w:rsidRPr="000D05C4">
              <w:rPr>
                <w:rFonts w:ascii="Arial" w:eastAsia="Times New Roman" w:hAnsi="Arial" w:cs="Arial"/>
                <w:color w:val="0000FF"/>
                <w:sz w:val="18"/>
                <w:szCs w:val="18"/>
                <w:vertAlign w:val="superscript"/>
              </w:rPr>
              <w:t>vi</w:t>
            </w:r>
            <w:proofErr w:type="gramEnd"/>
            <w:r w:rsidRPr="000D05C4">
              <w:rPr>
                <w:rFonts w:ascii="Arial" w:eastAsia="Times New Roman" w:hAnsi="Arial" w:cs="Arial"/>
                <w:color w:val="0000FF"/>
                <w:sz w:val="18"/>
                <w:szCs w:val="18"/>
                <w:vertAlign w:val="superscript"/>
              </w:rPr>
              <w:t xml:space="preserve"> </w:t>
            </w:r>
            <w:r w:rsidRPr="000D05C4">
              <w:rPr>
                <w:rFonts w:ascii="Arial" w:eastAsia="Times New Roman" w:hAnsi="Arial" w:cs="Arial"/>
                <w:color w:val="0000FF"/>
                <w:sz w:val="18"/>
                <w:szCs w:val="18"/>
              </w:rPr>
              <w:t xml:space="preserve">Rate Center name must be a tariffed Rate Center.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gramStart"/>
            <w:r w:rsidRPr="000D05C4">
              <w:rPr>
                <w:rFonts w:ascii="Arial" w:eastAsia="Times New Roman" w:hAnsi="Arial" w:cs="Arial"/>
                <w:color w:val="0000FF"/>
                <w:sz w:val="18"/>
                <w:szCs w:val="18"/>
                <w:vertAlign w:val="superscript"/>
              </w:rPr>
              <w:t>vii</w:t>
            </w:r>
            <w:proofErr w:type="gramEnd"/>
            <w:r w:rsidRPr="000D05C4">
              <w:rPr>
                <w:rFonts w:ascii="Arial" w:eastAsia="Times New Roman" w:hAnsi="Arial" w:cs="Arial"/>
                <w:color w:val="0000FF"/>
                <w:sz w:val="18"/>
                <w:szCs w:val="18"/>
                <w:vertAlign w:val="superscript"/>
              </w:rPr>
              <w:t xml:space="preserve"> </w:t>
            </w:r>
            <w:r w:rsidRPr="000D05C4">
              <w:rPr>
                <w:rFonts w:ascii="Arial" w:eastAsia="Times New Roman" w:hAnsi="Arial" w:cs="Arial"/>
                <w:color w:val="0000FF"/>
                <w:sz w:val="18"/>
                <w:szCs w:val="18"/>
              </w:rPr>
              <w:t xml:space="preserve">Acknowledgment and indication of disposition of this application will be provided to applicant within seven calendar days from the date of receipt of this application. An incomplete form may result in delays in processing this request.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gramStart"/>
            <w:r w:rsidRPr="000D05C4">
              <w:rPr>
                <w:rFonts w:ascii="Arial" w:eastAsia="Times New Roman" w:hAnsi="Arial" w:cs="Arial"/>
                <w:color w:val="0000FF"/>
                <w:sz w:val="18"/>
                <w:szCs w:val="18"/>
                <w:vertAlign w:val="superscript"/>
              </w:rPr>
              <w:lastRenderedPageBreak/>
              <w:t>viii</w:t>
            </w:r>
            <w:proofErr w:type="gramEnd"/>
            <w:r w:rsidRPr="000D05C4">
              <w:rPr>
                <w:rFonts w:ascii="Arial" w:eastAsia="Times New Roman" w:hAnsi="Arial" w:cs="Arial"/>
                <w:color w:val="0000FF"/>
                <w:sz w:val="18"/>
                <w:szCs w:val="18"/>
                <w:vertAlign w:val="superscript"/>
              </w:rPr>
              <w:t xml:space="preserve"> </w:t>
            </w:r>
            <w:r w:rsidRPr="000D05C4">
              <w:rPr>
                <w:rFonts w:ascii="Arial" w:eastAsia="Times New Roman" w:hAnsi="Arial" w:cs="Arial"/>
                <w:color w:val="0000FF"/>
                <w:sz w:val="18"/>
                <w:szCs w:val="18"/>
              </w:rPr>
              <w:t xml:space="preserve">Please ensure that the NPA-NXX of the LRN to be associated with this block(s) is/will be active in the network prior to the effective date of the block(s).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proofErr w:type="gramStart"/>
            <w:r w:rsidRPr="000D05C4">
              <w:rPr>
                <w:rFonts w:ascii="Arial" w:eastAsia="Times New Roman" w:hAnsi="Arial" w:cs="Arial"/>
                <w:color w:val="0000FF"/>
                <w:sz w:val="18"/>
                <w:szCs w:val="18"/>
                <w:vertAlign w:val="superscript"/>
              </w:rPr>
              <w:t>ix</w:t>
            </w:r>
            <w:proofErr w:type="gramEnd"/>
            <w:r w:rsidRPr="000D05C4">
              <w:rPr>
                <w:rFonts w:ascii="Arial" w:eastAsia="Times New Roman" w:hAnsi="Arial" w:cs="Arial"/>
                <w:color w:val="0000FF"/>
                <w:sz w:val="18"/>
                <w:szCs w:val="18"/>
                <w:vertAlign w:val="superscript"/>
              </w:rPr>
              <w:t xml:space="preserve"> </w:t>
            </w:r>
            <w:r w:rsidRPr="000D05C4">
              <w:rPr>
                <w:rFonts w:ascii="Arial" w:eastAsia="Times New Roman" w:hAnsi="Arial" w:cs="Arial"/>
                <w:color w:val="0000FF"/>
                <w:sz w:val="18"/>
                <w:szCs w:val="18"/>
              </w:rPr>
              <w:t xml:space="preserve">Select if you are the current Block Holder.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vertAlign w:val="superscript"/>
              </w:rPr>
              <w:t xml:space="preserve">x </w:t>
            </w:r>
            <w:r w:rsidRPr="000D05C4">
              <w:rPr>
                <w:rFonts w:ascii="Arial" w:eastAsia="Times New Roman" w:hAnsi="Arial" w:cs="Arial"/>
                <w:color w:val="0000FF"/>
                <w:sz w:val="18"/>
                <w:szCs w:val="18"/>
              </w:rPr>
              <w:t xml:space="preserve">Select if you are </w:t>
            </w:r>
            <w:r w:rsidRPr="000D05C4">
              <w:rPr>
                <w:rFonts w:ascii="Arial" w:eastAsia="Times New Roman" w:hAnsi="Arial" w:cs="Arial"/>
                <w:color w:val="0000FF"/>
                <w:sz w:val="18"/>
                <w:szCs w:val="18"/>
                <w:u w:val="single"/>
              </w:rPr>
              <w:t>not</w:t>
            </w:r>
            <w:r w:rsidRPr="000D05C4">
              <w:rPr>
                <w:rFonts w:ascii="Arial" w:eastAsia="Times New Roman" w:hAnsi="Arial" w:cs="Arial"/>
                <w:color w:val="0000FF"/>
                <w:sz w:val="18"/>
                <w:szCs w:val="18"/>
              </w:rPr>
              <w:t xml:space="preserve"> the current Block Holder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r w:rsidR="000D05C4" w:rsidRPr="000D05C4">
        <w:trPr>
          <w:tblCellSpacing w:w="15" w:type="dxa"/>
          <w:jc w:val="center"/>
        </w:trPr>
        <w:tc>
          <w:tcPr>
            <w:tcW w:w="0" w:type="auto"/>
            <w:gridSpan w:val="8"/>
            <w:vAlign w:val="center"/>
            <w:hideMark/>
          </w:tcPr>
          <w:p w:rsidR="000D05C4" w:rsidRPr="000D05C4" w:rsidRDefault="000D05C4" w:rsidP="000D05C4">
            <w:pPr>
              <w:spacing w:after="0" w:line="240" w:lineRule="auto"/>
              <w:rPr>
                <w:rFonts w:ascii="Arial" w:eastAsia="Times New Roman" w:hAnsi="Arial" w:cs="Arial"/>
                <w:color w:val="0000FF"/>
                <w:sz w:val="18"/>
                <w:szCs w:val="18"/>
              </w:rPr>
            </w:pPr>
            <w:r w:rsidRPr="000D05C4">
              <w:rPr>
                <w:rFonts w:ascii="Arial" w:eastAsia="Times New Roman" w:hAnsi="Arial" w:cs="Arial"/>
                <w:color w:val="0000FF"/>
                <w:sz w:val="18"/>
                <w:szCs w:val="18"/>
                <w:vertAlign w:val="superscript"/>
              </w:rPr>
              <w:t xml:space="preserve">xi </w:t>
            </w:r>
            <w:proofErr w:type="spellStart"/>
            <w:r w:rsidRPr="000D05C4">
              <w:rPr>
                <w:rFonts w:ascii="Arial" w:eastAsia="Times New Roman" w:hAnsi="Arial" w:cs="Arial"/>
                <w:color w:val="0000FF"/>
                <w:sz w:val="18"/>
                <w:szCs w:val="18"/>
              </w:rPr>
              <w:t>Telcordia</w:t>
            </w:r>
            <w:proofErr w:type="spellEnd"/>
            <w:r w:rsidRPr="000D05C4">
              <w:rPr>
                <w:rFonts w:ascii="Arial" w:eastAsia="Times New Roman" w:hAnsi="Arial" w:cs="Arial"/>
                <w:color w:val="0000FF"/>
                <w:sz w:val="18"/>
                <w:szCs w:val="18"/>
              </w:rPr>
              <w:t xml:space="preserve">, LERG Routing Guide, and CLLI are trademarks of </w:t>
            </w:r>
            <w:proofErr w:type="spellStart"/>
            <w:r w:rsidRPr="000D05C4">
              <w:rPr>
                <w:rFonts w:ascii="Arial" w:eastAsia="Times New Roman" w:hAnsi="Arial" w:cs="Arial"/>
                <w:color w:val="0000FF"/>
                <w:sz w:val="18"/>
                <w:szCs w:val="18"/>
              </w:rPr>
              <w:t>Telcordia</w:t>
            </w:r>
            <w:proofErr w:type="spellEnd"/>
            <w:r w:rsidRPr="000D05C4">
              <w:rPr>
                <w:rFonts w:ascii="Arial" w:eastAsia="Times New Roman" w:hAnsi="Arial" w:cs="Arial"/>
                <w:color w:val="0000FF"/>
                <w:sz w:val="18"/>
                <w:szCs w:val="18"/>
              </w:rPr>
              <w:t xml:space="preserve"> Technologies, Inc. </w:t>
            </w: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c>
          <w:tcPr>
            <w:tcW w:w="0" w:type="auto"/>
            <w:vAlign w:val="center"/>
            <w:hideMark/>
          </w:tcPr>
          <w:p w:rsidR="000D05C4" w:rsidRPr="000D05C4" w:rsidRDefault="000D05C4" w:rsidP="000D05C4">
            <w:pPr>
              <w:spacing w:after="0" w:line="240" w:lineRule="auto"/>
              <w:rPr>
                <w:rFonts w:ascii="Times New Roman" w:eastAsia="Times New Roman" w:hAnsi="Times New Roman" w:cs="Times New Roman"/>
                <w:sz w:val="20"/>
                <w:szCs w:val="20"/>
              </w:rPr>
            </w:pPr>
          </w:p>
        </w:tc>
      </w:tr>
    </w:tbl>
    <w:p w:rsidR="001105BC" w:rsidRPr="000D05C4" w:rsidRDefault="001105BC" w:rsidP="000D05C4"/>
    <w:sectPr w:rsidR="001105BC" w:rsidRPr="000D0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45"/>
    <w:rsid w:val="000D05C4"/>
    <w:rsid w:val="001105BC"/>
    <w:rsid w:val="00755BFF"/>
    <w:rsid w:val="007E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B45"/>
    <w:pPr>
      <w:spacing w:before="100" w:beforeAutospacing="1" w:after="100" w:afterAutospacing="1" w:line="240" w:lineRule="auto"/>
    </w:pPr>
    <w:rPr>
      <w:rFonts w:ascii="Arial" w:eastAsia="Times New Roman" w:hAnsi="Arial" w:cs="Arial"/>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B45"/>
    <w:pPr>
      <w:spacing w:before="100" w:beforeAutospacing="1" w:after="100" w:afterAutospacing="1" w:line="240" w:lineRule="auto"/>
    </w:pPr>
    <w:rPr>
      <w:rFonts w:ascii="Arial" w:eastAsia="Times New Roman"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10.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ustomXml" Target="../customXml/item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2013-04-08T07:00:00+00:00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130498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2651D334218044B3A16A2F0F599172" ma:contentTypeVersion="135" ma:contentTypeDescription="" ma:contentTypeScope="" ma:versionID="c18dbf2ab1007ea54e25bcedd26100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BE286DE-423C-43D8-B245-7402D5D9B5CB}"/>
</file>

<file path=customXml/itemProps2.xml><?xml version="1.0" encoding="utf-8"?>
<ds:datastoreItem xmlns:ds="http://schemas.openxmlformats.org/officeDocument/2006/customXml" ds:itemID="{04CDC39A-3845-40B9-AD4A-BEFF134D223F}"/>
</file>

<file path=customXml/itemProps3.xml><?xml version="1.0" encoding="utf-8"?>
<ds:datastoreItem xmlns:ds="http://schemas.openxmlformats.org/officeDocument/2006/customXml" ds:itemID="{5829413E-D595-4EE4-A3E8-EFF10734098D}"/>
</file>

<file path=customXml/itemProps4.xml><?xml version="1.0" encoding="utf-8"?>
<ds:datastoreItem xmlns:ds="http://schemas.openxmlformats.org/officeDocument/2006/customXml" ds:itemID="{2A43AD5C-BFAC-4D93-A621-161821622768}"/>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7740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Nejedlo, Paul</dc:creator>
  <cp:keywords/>
  <dc:description/>
  <cp:lastModifiedBy>Long, Gail</cp:lastModifiedBy>
  <cp:revision>2</cp:revision>
  <dcterms:created xsi:type="dcterms:W3CDTF">2013-04-08T18:33:00Z</dcterms:created>
  <dcterms:modified xsi:type="dcterms:W3CDTF">2013-04-08T18:33:00Z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0x0101006E56B4D1795A2E4DB2F0B01679ED314A00072651D334218044B3A16A2F0F599172</vt:lpwstr>
  </property>
  <property fmtid="{D5CDD505-2E9C-101B-9397-08002B2CF9AE}" pid="3" name="_docset_NoMedatataSyncRequired">
    <vt:lpwstr>False</vt:lpwstr>
  </property>
</Properties>
</file>